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B3ACF" w14:textId="28EA7ADD" w:rsidR="00AA660F" w:rsidRPr="00CA537E" w:rsidRDefault="00AA660F" w:rsidP="05FD380F">
      <w:pPr>
        <w:rPr>
          <w:rFonts w:ascii="Calibri" w:hAnsi="Calibri" w:cs="Calibri"/>
          <w:sz w:val="40"/>
          <w:szCs w:val="40"/>
          <w:lang w:val="fr-FR"/>
        </w:rPr>
      </w:pPr>
    </w:p>
    <w:p w14:paraId="4F465774" w14:textId="4743177E" w:rsidR="660E15BE" w:rsidRPr="00CA537E" w:rsidRDefault="660E15BE" w:rsidP="660E15BE">
      <w:pPr>
        <w:rPr>
          <w:rFonts w:ascii="Calibri" w:hAnsi="Calibri" w:cs="Calibri"/>
          <w:sz w:val="40"/>
          <w:szCs w:val="40"/>
          <w:lang w:val="fr-FR"/>
        </w:rPr>
      </w:pPr>
    </w:p>
    <w:p w14:paraId="2528D9C8" w14:textId="77777777" w:rsidR="00A66E0C" w:rsidRPr="00CA537E" w:rsidRDefault="00A66E0C" w:rsidP="00A66E0C">
      <w:pPr>
        <w:rPr>
          <w:rFonts w:ascii="Calibri" w:hAnsi="Calibri" w:cs="Calibri"/>
          <w:sz w:val="36"/>
          <w:szCs w:val="36"/>
          <w:lang w:val="fr-FR"/>
        </w:rPr>
      </w:pPr>
    </w:p>
    <w:p w14:paraId="4A83F61F" w14:textId="6300BDCA" w:rsidR="00A66E0C" w:rsidRPr="00CA537E" w:rsidRDefault="00A66E0C" w:rsidP="363CA695">
      <w:pPr>
        <w:rPr>
          <w:rFonts w:ascii="Calibri" w:hAnsi="Calibri" w:cs="Calibri"/>
          <w:sz w:val="36"/>
          <w:szCs w:val="36"/>
          <w:lang w:val="fr-FR"/>
        </w:rPr>
      </w:pPr>
      <w:r w:rsidRPr="00CA537E">
        <w:rPr>
          <w:rFonts w:ascii="Calibri" w:hAnsi="Calibri" w:cs="Calibri"/>
          <w:sz w:val="36"/>
          <w:szCs w:val="36"/>
          <w:lang w:val="fr-FR"/>
        </w:rPr>
        <w:t>Programme des Nations Unies pour le développement</w:t>
      </w:r>
    </w:p>
    <w:p w14:paraId="4385F0CF" w14:textId="77777777" w:rsidR="00A66E0C" w:rsidRPr="00CA537E" w:rsidRDefault="00A66E0C" w:rsidP="00A66E0C">
      <w:pPr>
        <w:rPr>
          <w:rFonts w:ascii="Calibri" w:hAnsi="Calibri" w:cs="Calibri"/>
          <w:lang w:val="fr-FR"/>
        </w:rPr>
      </w:pPr>
    </w:p>
    <w:p w14:paraId="0473FE1C" w14:textId="77777777" w:rsidR="00A66E0C" w:rsidRPr="00CA537E" w:rsidRDefault="00A66E0C" w:rsidP="00A66E0C">
      <w:pPr>
        <w:rPr>
          <w:rFonts w:ascii="Calibri" w:hAnsi="Calibri" w:cs="Calibri"/>
          <w:lang w:val="fr-FR"/>
        </w:rPr>
      </w:pPr>
    </w:p>
    <w:p w14:paraId="70E82188" w14:textId="77777777" w:rsidR="00A66E0C" w:rsidRPr="00CA537E" w:rsidRDefault="00A66E0C" w:rsidP="00A66E0C">
      <w:pPr>
        <w:rPr>
          <w:rFonts w:ascii="Calibri" w:hAnsi="Calibri" w:cs="Calibri"/>
          <w:lang w:val="fr-FR"/>
        </w:rPr>
      </w:pPr>
    </w:p>
    <w:p w14:paraId="145B4270" w14:textId="77777777" w:rsidR="00A66E0C" w:rsidRPr="00CA537E" w:rsidRDefault="00A66E0C" w:rsidP="00A66E0C">
      <w:pPr>
        <w:rPr>
          <w:rFonts w:ascii="Calibri" w:hAnsi="Calibri" w:cs="Calibri"/>
          <w:lang w:val="fr-FR"/>
        </w:rPr>
      </w:pPr>
    </w:p>
    <w:p w14:paraId="0C10890C" w14:textId="77777777" w:rsidR="00A66E0C" w:rsidRPr="00CA537E" w:rsidRDefault="00A66E0C" w:rsidP="00A66E0C">
      <w:pPr>
        <w:rPr>
          <w:rFonts w:ascii="Calibri" w:hAnsi="Calibri" w:cs="Calibri"/>
          <w:lang w:val="fr-FR"/>
        </w:rPr>
      </w:pPr>
    </w:p>
    <w:p w14:paraId="71665A56" w14:textId="77777777" w:rsidR="00A66E0C" w:rsidRPr="00CA537E" w:rsidRDefault="00A66E0C" w:rsidP="00A66E0C">
      <w:pPr>
        <w:rPr>
          <w:rFonts w:ascii="Calibri" w:hAnsi="Calibri" w:cs="Calibri"/>
          <w:lang w:val="fr-FR"/>
        </w:rPr>
      </w:pPr>
    </w:p>
    <w:p w14:paraId="7EA4924B" w14:textId="77777777" w:rsidR="00A66E0C" w:rsidRPr="00CA537E" w:rsidRDefault="00A66E0C" w:rsidP="00A66E0C">
      <w:pPr>
        <w:rPr>
          <w:rFonts w:ascii="Calibri" w:hAnsi="Calibri" w:cs="Calibri"/>
          <w:sz w:val="40"/>
          <w:szCs w:val="40"/>
          <w:lang w:val="fr-FR"/>
        </w:rPr>
      </w:pPr>
      <w:r w:rsidRPr="00CA537E">
        <w:rPr>
          <w:rFonts w:ascii="Calibri" w:hAnsi="Calibri" w:cs="Calibri"/>
          <w:sz w:val="40"/>
          <w:szCs w:val="40"/>
          <w:lang w:val="fr-FR"/>
        </w:rPr>
        <w:t>Guide opérationnel du cadre de contrôle interne du PNUD</w:t>
      </w:r>
    </w:p>
    <w:p w14:paraId="0A8D4D99" w14:textId="77777777" w:rsidR="00A66E0C" w:rsidRPr="00CA537E" w:rsidRDefault="00A66E0C" w:rsidP="00A66E0C">
      <w:pPr>
        <w:rPr>
          <w:rFonts w:ascii="Calibri" w:hAnsi="Calibri" w:cs="Calibri"/>
          <w:sz w:val="40"/>
          <w:szCs w:val="40"/>
          <w:lang w:val="fr-FR"/>
        </w:rPr>
      </w:pPr>
    </w:p>
    <w:p w14:paraId="69E68DEB" w14:textId="77777777" w:rsidR="00A66E0C" w:rsidRPr="00CA537E" w:rsidRDefault="00A66E0C" w:rsidP="00A66E0C">
      <w:pPr>
        <w:rPr>
          <w:rFonts w:ascii="Calibri" w:hAnsi="Calibri" w:cs="Calibri"/>
          <w:sz w:val="40"/>
          <w:szCs w:val="40"/>
          <w:lang w:val="fr-FR"/>
        </w:rPr>
      </w:pPr>
    </w:p>
    <w:p w14:paraId="4CDF5812" w14:textId="77777777" w:rsidR="00A66E0C" w:rsidRPr="00CA537E" w:rsidRDefault="00A66E0C" w:rsidP="660E15BE">
      <w:pPr>
        <w:spacing w:after="0"/>
        <w:rPr>
          <w:rFonts w:ascii="Calibri" w:hAnsi="Calibri" w:cs="Calibri"/>
          <w:sz w:val="24"/>
          <w:szCs w:val="24"/>
          <w:lang w:val="fr-FR"/>
        </w:rPr>
      </w:pPr>
      <w:r w:rsidRPr="00CA537E">
        <w:rPr>
          <w:rFonts w:ascii="Calibri" w:hAnsi="Calibri" w:cs="Calibri"/>
          <w:sz w:val="24"/>
          <w:szCs w:val="24"/>
          <w:lang w:val="fr-FR"/>
        </w:rPr>
        <w:t>Bureau des services de gestion</w:t>
      </w:r>
    </w:p>
    <w:p w14:paraId="587786C2" w14:textId="7EA1B868" w:rsidR="660E15BE" w:rsidRPr="00CA537E" w:rsidRDefault="660E15BE" w:rsidP="660E15BE">
      <w:pPr>
        <w:spacing w:after="0"/>
        <w:rPr>
          <w:rFonts w:ascii="Calibri" w:hAnsi="Calibri" w:cs="Calibri"/>
          <w:sz w:val="24"/>
          <w:szCs w:val="24"/>
          <w:lang w:val="fr-FR"/>
        </w:rPr>
      </w:pPr>
    </w:p>
    <w:p w14:paraId="093F1E56" w14:textId="007AE498" w:rsidR="00A66E0C" w:rsidRPr="00CA537E" w:rsidRDefault="00A66E0C" w:rsidP="00A66E0C">
      <w:pPr>
        <w:rPr>
          <w:rFonts w:ascii="Calibri" w:hAnsi="Calibri" w:cs="Calibri"/>
          <w:sz w:val="24"/>
          <w:szCs w:val="24"/>
          <w:lang w:val="fr-FR"/>
        </w:rPr>
      </w:pPr>
      <w:r w:rsidRPr="00CA537E">
        <w:rPr>
          <w:rFonts w:ascii="Calibri" w:hAnsi="Calibri" w:cs="Calibri"/>
          <w:sz w:val="24"/>
          <w:szCs w:val="24"/>
          <w:lang w:val="fr-FR"/>
        </w:rPr>
        <w:t>Bureau de la gestion des ressources financières</w:t>
      </w:r>
    </w:p>
    <w:p w14:paraId="7ED0E07A" w14:textId="77777777" w:rsidR="00A66E0C" w:rsidRPr="00CA537E" w:rsidRDefault="00A66E0C" w:rsidP="00A66E0C">
      <w:pPr>
        <w:rPr>
          <w:rFonts w:ascii="Calibri" w:hAnsi="Calibri" w:cs="Calibri"/>
          <w:lang w:val="fr-FR"/>
        </w:rPr>
      </w:pPr>
    </w:p>
    <w:p w14:paraId="7FA54469" w14:textId="77777777" w:rsidR="00A66E0C" w:rsidRPr="00CA537E" w:rsidRDefault="00A66E0C" w:rsidP="00A66E0C">
      <w:pPr>
        <w:rPr>
          <w:rFonts w:ascii="Calibri" w:hAnsi="Calibri" w:cs="Calibri"/>
          <w:lang w:val="fr-FR"/>
        </w:rPr>
      </w:pPr>
    </w:p>
    <w:p w14:paraId="2D245DA4" w14:textId="77777777" w:rsidR="00A66E0C" w:rsidRPr="00CA537E" w:rsidRDefault="00A66E0C" w:rsidP="00A66E0C">
      <w:pPr>
        <w:rPr>
          <w:rFonts w:ascii="Calibri" w:hAnsi="Calibri" w:cs="Calibri"/>
          <w:lang w:val="fr-FR"/>
        </w:rPr>
      </w:pPr>
    </w:p>
    <w:p w14:paraId="2EC6E156" w14:textId="77777777" w:rsidR="00A66E0C" w:rsidRPr="00CA537E" w:rsidRDefault="00A66E0C" w:rsidP="00A66E0C">
      <w:pPr>
        <w:rPr>
          <w:rFonts w:ascii="Calibri" w:hAnsi="Calibri" w:cs="Calibri"/>
          <w:lang w:val="fr-FR"/>
        </w:rPr>
      </w:pPr>
    </w:p>
    <w:p w14:paraId="335C420F" w14:textId="77777777" w:rsidR="00A66E0C" w:rsidRPr="00CA537E" w:rsidRDefault="00A66E0C" w:rsidP="00A66E0C">
      <w:pPr>
        <w:rPr>
          <w:rFonts w:ascii="Calibri" w:hAnsi="Calibri" w:cs="Calibri"/>
          <w:lang w:val="fr-FR"/>
        </w:rPr>
      </w:pPr>
    </w:p>
    <w:p w14:paraId="2F42935D" w14:textId="77777777" w:rsidR="00A66E0C" w:rsidRPr="00CA537E" w:rsidRDefault="00A66E0C" w:rsidP="00A66E0C">
      <w:pPr>
        <w:rPr>
          <w:rFonts w:ascii="Calibri" w:hAnsi="Calibri" w:cs="Calibri"/>
          <w:lang w:val="fr-FR"/>
        </w:rPr>
      </w:pPr>
    </w:p>
    <w:p w14:paraId="35261EDA" w14:textId="2F474022" w:rsidR="660E15BE" w:rsidRPr="00CA537E" w:rsidRDefault="660E15BE">
      <w:pPr>
        <w:rPr>
          <w:rFonts w:ascii="Calibri" w:hAnsi="Calibri" w:cs="Calibri"/>
          <w:lang w:val="fr-FR"/>
        </w:rPr>
        <w:sectPr w:rsidR="660E15BE" w:rsidRPr="00CA537E" w:rsidSect="00A66E0C">
          <w:headerReference w:type="default" r:id="rId11"/>
          <w:footerReference w:type="default" r:id="rId12"/>
          <w:pgSz w:w="12240" w:h="15840"/>
          <w:pgMar w:top="660" w:right="700" w:bottom="1600" w:left="760" w:header="182" w:footer="1403" w:gutter="0"/>
          <w:pgNumType w:start="1"/>
          <w:cols w:space="720"/>
        </w:sectPr>
      </w:pPr>
    </w:p>
    <w:sdt>
      <w:sdtPr>
        <w:rPr>
          <w:rFonts w:ascii="Calibri" w:eastAsiaTheme="minorEastAsia" w:hAnsi="Calibri" w:cs="Calibri"/>
          <w:color w:val="auto"/>
          <w:kern w:val="2"/>
          <w:sz w:val="21"/>
          <w:szCs w:val="21"/>
          <w:lang w:val="fr-FR"/>
          <w14:ligatures w14:val="standardContextual"/>
        </w:rPr>
        <w:id w:val="-1620060366"/>
        <w:docPartObj>
          <w:docPartGallery w:val="Table of Contents"/>
          <w:docPartUnique/>
        </w:docPartObj>
      </w:sdtPr>
      <w:sdtEndPr>
        <w:rPr>
          <w:b/>
          <w:bCs/>
          <w:noProof/>
          <w:sz w:val="8"/>
          <w:szCs w:val="8"/>
        </w:rPr>
      </w:sdtEndPr>
      <w:sdtContent>
        <w:p w14:paraId="2D3AC2BF" w14:textId="34C6F52B" w:rsidR="00B56C73" w:rsidRPr="00CA537E" w:rsidRDefault="00B56C73" w:rsidP="0077377D">
          <w:pPr>
            <w:pStyle w:val="TOCHeading"/>
            <w:spacing w:before="0"/>
            <w:rPr>
              <w:rFonts w:ascii="Calibri" w:hAnsi="Calibri" w:cs="Calibri"/>
              <w:sz w:val="21"/>
              <w:szCs w:val="21"/>
              <w:lang w:val="fr-FR"/>
            </w:rPr>
          </w:pPr>
          <w:r w:rsidRPr="00CA537E">
            <w:rPr>
              <w:rFonts w:ascii="Calibri" w:hAnsi="Calibri" w:cs="Calibri"/>
              <w:sz w:val="21"/>
              <w:szCs w:val="21"/>
              <w:lang w:val="fr-FR"/>
            </w:rPr>
            <w:t>Table des matières</w:t>
          </w:r>
        </w:p>
        <w:p w14:paraId="28A71A73" w14:textId="5502AE9F" w:rsidR="008E52CE" w:rsidRPr="00CA537E" w:rsidRDefault="00B56C73">
          <w:pPr>
            <w:pStyle w:val="TOC1"/>
            <w:rPr>
              <w:rFonts w:ascii="Calibri" w:hAnsi="Calibri" w:cs="Calibri"/>
              <w:noProof/>
              <w:sz w:val="24"/>
              <w:szCs w:val="24"/>
            </w:rPr>
          </w:pPr>
          <w:r w:rsidRPr="00CA537E">
            <w:rPr>
              <w:rFonts w:ascii="Calibri" w:hAnsi="Calibri" w:cs="Calibri"/>
              <w:sz w:val="21"/>
              <w:szCs w:val="21"/>
              <w:lang w:val="fr-FR"/>
            </w:rPr>
            <w:fldChar w:fldCharType="begin"/>
          </w:r>
          <w:r w:rsidRPr="00CA537E">
            <w:rPr>
              <w:rFonts w:ascii="Calibri" w:hAnsi="Calibri" w:cs="Calibri"/>
              <w:sz w:val="21"/>
              <w:szCs w:val="21"/>
              <w:lang w:val="fr-FR"/>
            </w:rPr>
            <w:instrText xml:space="preserve"> TOC \o "1-3" \h \z \u </w:instrText>
          </w:r>
          <w:r w:rsidRPr="00CA537E">
            <w:rPr>
              <w:rFonts w:ascii="Calibri" w:hAnsi="Calibri" w:cs="Calibri"/>
              <w:sz w:val="21"/>
              <w:szCs w:val="21"/>
              <w:lang w:val="fr-FR"/>
            </w:rPr>
            <w:fldChar w:fldCharType="separate"/>
          </w:r>
          <w:hyperlink w:anchor="_Toc215762928" w:history="1">
            <w:r w:rsidR="008E52CE" w:rsidRPr="00CA537E">
              <w:rPr>
                <w:rStyle w:val="Hyperlink"/>
                <w:rFonts w:ascii="Calibri" w:hAnsi="Calibri" w:cs="Calibri"/>
                <w:noProof/>
                <w:lang w:val="fr-FR"/>
              </w:rPr>
              <w:t>1</w:t>
            </w:r>
            <w:r w:rsidR="008E52CE" w:rsidRPr="00CA537E">
              <w:rPr>
                <w:rFonts w:ascii="Calibri" w:hAnsi="Calibri" w:cs="Calibri"/>
                <w:noProof/>
                <w:sz w:val="24"/>
                <w:szCs w:val="24"/>
              </w:rPr>
              <w:tab/>
            </w:r>
            <w:r w:rsidR="008E52CE" w:rsidRPr="00CA537E">
              <w:rPr>
                <w:rStyle w:val="Hyperlink"/>
                <w:rFonts w:ascii="Calibri" w:hAnsi="Calibri" w:cs="Calibri"/>
                <w:noProof/>
                <w:lang w:val="fr-FR"/>
              </w:rPr>
              <w:t>Introduction</w:t>
            </w:r>
            <w:r w:rsidR="008E52CE" w:rsidRPr="00CA537E">
              <w:rPr>
                <w:rFonts w:ascii="Calibri" w:hAnsi="Calibri" w:cs="Calibri"/>
                <w:noProof/>
                <w:webHidden/>
              </w:rPr>
              <w:tab/>
            </w:r>
            <w:r w:rsidR="008E52CE" w:rsidRPr="00CA537E">
              <w:rPr>
                <w:rFonts w:ascii="Calibri" w:hAnsi="Calibri" w:cs="Calibri"/>
                <w:noProof/>
                <w:webHidden/>
              </w:rPr>
              <w:fldChar w:fldCharType="begin"/>
            </w:r>
            <w:r w:rsidR="008E52CE" w:rsidRPr="00CA537E">
              <w:rPr>
                <w:rFonts w:ascii="Calibri" w:hAnsi="Calibri" w:cs="Calibri"/>
                <w:noProof/>
                <w:webHidden/>
              </w:rPr>
              <w:instrText xml:space="preserve"> PAGEREF _Toc215762928 \h </w:instrText>
            </w:r>
            <w:r w:rsidR="008E52CE" w:rsidRPr="00CA537E">
              <w:rPr>
                <w:rFonts w:ascii="Calibri" w:hAnsi="Calibri" w:cs="Calibri"/>
                <w:noProof/>
                <w:webHidden/>
              </w:rPr>
            </w:r>
            <w:r w:rsidR="008E52CE" w:rsidRPr="00CA537E">
              <w:rPr>
                <w:rFonts w:ascii="Calibri" w:hAnsi="Calibri" w:cs="Calibri"/>
                <w:noProof/>
                <w:webHidden/>
              </w:rPr>
              <w:fldChar w:fldCharType="separate"/>
            </w:r>
            <w:r w:rsidR="009B6B0C" w:rsidRPr="00CA537E">
              <w:rPr>
                <w:rFonts w:ascii="Calibri" w:hAnsi="Calibri" w:cs="Calibri"/>
                <w:noProof/>
                <w:webHidden/>
              </w:rPr>
              <w:t>4</w:t>
            </w:r>
            <w:r w:rsidR="008E52CE" w:rsidRPr="00CA537E">
              <w:rPr>
                <w:rFonts w:ascii="Calibri" w:hAnsi="Calibri" w:cs="Calibri"/>
                <w:noProof/>
                <w:webHidden/>
              </w:rPr>
              <w:fldChar w:fldCharType="end"/>
            </w:r>
          </w:hyperlink>
        </w:p>
        <w:p w14:paraId="2DAE7C3B" w14:textId="192A2634" w:rsidR="008E52CE" w:rsidRPr="00CA537E" w:rsidRDefault="008E52CE">
          <w:pPr>
            <w:pStyle w:val="TOC2"/>
            <w:tabs>
              <w:tab w:val="left" w:pos="960"/>
              <w:tab w:val="right" w:leader="dot" w:pos="9926"/>
            </w:tabs>
            <w:rPr>
              <w:rFonts w:ascii="Calibri" w:hAnsi="Calibri" w:cs="Calibri"/>
              <w:noProof/>
              <w:sz w:val="24"/>
              <w:szCs w:val="24"/>
            </w:rPr>
          </w:pPr>
          <w:hyperlink w:anchor="_Toc215762929" w:history="1">
            <w:r w:rsidRPr="00CA537E">
              <w:rPr>
                <w:rStyle w:val="Hyperlink"/>
                <w:rFonts w:ascii="Calibri" w:hAnsi="Calibri" w:cs="Calibri"/>
                <w:noProof/>
                <w:lang w:val="fr-FR"/>
              </w:rPr>
              <w:t>1.1</w:t>
            </w:r>
            <w:r w:rsidRPr="00CA537E">
              <w:rPr>
                <w:rFonts w:ascii="Calibri" w:hAnsi="Calibri" w:cs="Calibri"/>
                <w:noProof/>
                <w:sz w:val="24"/>
                <w:szCs w:val="24"/>
              </w:rPr>
              <w:tab/>
            </w:r>
            <w:r w:rsidRPr="00CA537E">
              <w:rPr>
                <w:rStyle w:val="Hyperlink"/>
                <w:rFonts w:ascii="Calibri" w:hAnsi="Calibri" w:cs="Calibri"/>
                <w:noProof/>
                <w:lang w:val="fr-FR"/>
              </w:rPr>
              <w:t>Qu'est-ce que le contrôle interne et pourquoi est-il important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_Toc215762929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w:t>
            </w:r>
            <w:r w:rsidRPr="00CA537E">
              <w:rPr>
                <w:rFonts w:ascii="Calibri" w:hAnsi="Calibri" w:cs="Calibri"/>
                <w:noProof/>
                <w:webHidden/>
              </w:rPr>
              <w:fldChar w:fldCharType="end"/>
            </w:r>
          </w:hyperlink>
        </w:p>
        <w:p w14:paraId="19E09DBB" w14:textId="6B37A0A4" w:rsidR="008E52CE" w:rsidRPr="00CA537E" w:rsidRDefault="008E52CE">
          <w:pPr>
            <w:pStyle w:val="TOC2"/>
            <w:tabs>
              <w:tab w:val="left" w:pos="960"/>
              <w:tab w:val="right" w:leader="dot" w:pos="9926"/>
            </w:tabs>
            <w:rPr>
              <w:rFonts w:ascii="Calibri" w:hAnsi="Calibri" w:cs="Calibri"/>
              <w:noProof/>
              <w:sz w:val="24"/>
              <w:szCs w:val="24"/>
            </w:rPr>
          </w:pPr>
          <w:hyperlink w:anchor="_Toc215762930" w:history="1">
            <w:r w:rsidRPr="00CA537E">
              <w:rPr>
                <w:rStyle w:val="Hyperlink"/>
                <w:rFonts w:ascii="Calibri" w:hAnsi="Calibri" w:cs="Calibri"/>
                <w:noProof/>
                <w:lang w:val="fr-FR"/>
              </w:rPr>
              <w:t>1.2</w:t>
            </w:r>
            <w:r w:rsidRPr="00CA537E">
              <w:rPr>
                <w:rFonts w:ascii="Calibri" w:hAnsi="Calibri" w:cs="Calibri"/>
                <w:noProof/>
                <w:sz w:val="24"/>
                <w:szCs w:val="24"/>
              </w:rPr>
              <w:tab/>
            </w:r>
            <w:r w:rsidRPr="00CA537E">
              <w:rPr>
                <w:rStyle w:val="Hyperlink"/>
                <w:rFonts w:ascii="Calibri" w:hAnsi="Calibri" w:cs="Calibri"/>
                <w:noProof/>
                <w:lang w:val="fr-FR"/>
              </w:rPr>
              <w:t>Comment le PNUD met-il en œuvre le contrôle interne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_Toc215762930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w:t>
            </w:r>
            <w:r w:rsidRPr="00CA537E">
              <w:rPr>
                <w:rFonts w:ascii="Calibri" w:hAnsi="Calibri" w:cs="Calibri"/>
                <w:noProof/>
                <w:webHidden/>
              </w:rPr>
              <w:fldChar w:fldCharType="end"/>
            </w:r>
          </w:hyperlink>
        </w:p>
        <w:p w14:paraId="590FCE8C" w14:textId="784D6513" w:rsidR="008E52CE" w:rsidRPr="00CA537E" w:rsidRDefault="008E52CE">
          <w:pPr>
            <w:pStyle w:val="TOC2"/>
            <w:tabs>
              <w:tab w:val="left" w:pos="960"/>
              <w:tab w:val="right" w:leader="dot" w:pos="9926"/>
            </w:tabs>
            <w:rPr>
              <w:rFonts w:ascii="Calibri" w:hAnsi="Calibri" w:cs="Calibri"/>
              <w:noProof/>
              <w:sz w:val="24"/>
              <w:szCs w:val="24"/>
            </w:rPr>
          </w:pPr>
          <w:hyperlink w:anchor="_Toc215762931" w:history="1">
            <w:r w:rsidRPr="00CA537E">
              <w:rPr>
                <w:rStyle w:val="Hyperlink"/>
                <w:rFonts w:ascii="Calibri" w:hAnsi="Calibri" w:cs="Calibri"/>
                <w:noProof/>
                <w:lang w:val="fr-FR"/>
              </w:rPr>
              <w:t>1.3</w:t>
            </w:r>
            <w:r w:rsidRPr="00CA537E">
              <w:rPr>
                <w:rFonts w:ascii="Calibri" w:hAnsi="Calibri" w:cs="Calibri"/>
                <w:noProof/>
                <w:sz w:val="24"/>
                <w:szCs w:val="24"/>
              </w:rPr>
              <w:tab/>
            </w:r>
            <w:r w:rsidRPr="00CA537E">
              <w:rPr>
                <w:rStyle w:val="Hyperlink"/>
                <w:rFonts w:ascii="Calibri" w:hAnsi="Calibri" w:cs="Calibri"/>
                <w:noProof/>
                <w:lang w:val="fr-FR"/>
              </w:rPr>
              <w:t>Qui met en œuvre le contrôle interne au PNUD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_Toc215762931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w:t>
            </w:r>
            <w:r w:rsidRPr="00CA537E">
              <w:rPr>
                <w:rFonts w:ascii="Calibri" w:hAnsi="Calibri" w:cs="Calibri"/>
                <w:noProof/>
                <w:webHidden/>
              </w:rPr>
              <w:fldChar w:fldCharType="end"/>
            </w:r>
          </w:hyperlink>
        </w:p>
        <w:p w14:paraId="4E73B2DD" w14:textId="29EEDC97" w:rsidR="008E52CE" w:rsidRPr="00CA537E" w:rsidRDefault="008E52CE">
          <w:pPr>
            <w:pStyle w:val="TOC2"/>
            <w:tabs>
              <w:tab w:val="left" w:pos="960"/>
              <w:tab w:val="right" w:leader="dot" w:pos="9926"/>
            </w:tabs>
            <w:rPr>
              <w:rFonts w:ascii="Calibri" w:hAnsi="Calibri" w:cs="Calibri"/>
              <w:noProof/>
              <w:sz w:val="24"/>
              <w:szCs w:val="24"/>
            </w:rPr>
          </w:pPr>
          <w:hyperlink w:anchor="_Toc215762932" w:history="1">
            <w:r w:rsidRPr="00CA537E">
              <w:rPr>
                <w:rStyle w:val="Hyperlink"/>
                <w:rFonts w:ascii="Calibri" w:hAnsi="Calibri" w:cs="Calibri"/>
                <w:noProof/>
                <w:lang w:val="fr-FR"/>
              </w:rPr>
              <w:t>1.4</w:t>
            </w:r>
            <w:r w:rsidRPr="00CA537E">
              <w:rPr>
                <w:rFonts w:ascii="Calibri" w:hAnsi="Calibri" w:cs="Calibri"/>
                <w:noProof/>
                <w:sz w:val="24"/>
                <w:szCs w:val="24"/>
              </w:rPr>
              <w:tab/>
            </w:r>
            <w:r w:rsidRPr="00CA537E">
              <w:rPr>
                <w:rStyle w:val="Hyperlink"/>
                <w:rFonts w:ascii="Calibri" w:hAnsi="Calibri" w:cs="Calibri"/>
                <w:noProof/>
                <w:lang w:val="fr-FR"/>
              </w:rPr>
              <w:t>Que sont les contrôles et pourquoi sont-ils nécessaires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_Toc215762932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w:t>
            </w:r>
            <w:r w:rsidRPr="00CA537E">
              <w:rPr>
                <w:rFonts w:ascii="Calibri" w:hAnsi="Calibri" w:cs="Calibri"/>
                <w:noProof/>
                <w:webHidden/>
              </w:rPr>
              <w:fldChar w:fldCharType="end"/>
            </w:r>
          </w:hyperlink>
        </w:p>
        <w:p w14:paraId="47A1B89A" w14:textId="12817803" w:rsidR="008E52CE" w:rsidRPr="00CA537E" w:rsidRDefault="008E52CE">
          <w:pPr>
            <w:pStyle w:val="TOC2"/>
            <w:tabs>
              <w:tab w:val="left" w:pos="960"/>
              <w:tab w:val="right" w:leader="dot" w:pos="9926"/>
            </w:tabs>
            <w:rPr>
              <w:rFonts w:ascii="Calibri" w:hAnsi="Calibri" w:cs="Calibri"/>
              <w:noProof/>
              <w:sz w:val="24"/>
              <w:szCs w:val="24"/>
            </w:rPr>
          </w:pPr>
          <w:hyperlink w:anchor="_Toc215762933" w:history="1">
            <w:r w:rsidRPr="00CA537E">
              <w:rPr>
                <w:rStyle w:val="Hyperlink"/>
                <w:rFonts w:ascii="Calibri" w:hAnsi="Calibri" w:cs="Calibri"/>
                <w:noProof/>
                <w:lang w:val="fr-FR"/>
              </w:rPr>
              <w:t>1.5</w:t>
            </w:r>
            <w:r w:rsidRPr="00CA537E">
              <w:rPr>
                <w:rFonts w:ascii="Calibri" w:hAnsi="Calibri" w:cs="Calibri"/>
                <w:noProof/>
                <w:sz w:val="24"/>
                <w:szCs w:val="24"/>
              </w:rPr>
              <w:tab/>
            </w:r>
            <w:r w:rsidRPr="00CA537E">
              <w:rPr>
                <w:rStyle w:val="Hyperlink"/>
                <w:rFonts w:ascii="Calibri" w:hAnsi="Calibri" w:cs="Calibri"/>
                <w:noProof/>
                <w:lang w:val="fr-FR"/>
              </w:rPr>
              <w:t>Quelles sont les limites du contrôle interne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_Toc215762933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w:t>
            </w:r>
            <w:r w:rsidRPr="00CA537E">
              <w:rPr>
                <w:rFonts w:ascii="Calibri" w:hAnsi="Calibri" w:cs="Calibri"/>
                <w:noProof/>
                <w:webHidden/>
              </w:rPr>
              <w:fldChar w:fldCharType="end"/>
            </w:r>
          </w:hyperlink>
        </w:p>
        <w:p w14:paraId="2233D080" w14:textId="7206A4ED" w:rsidR="008E52CE" w:rsidRPr="00CA537E" w:rsidRDefault="008E52CE">
          <w:pPr>
            <w:pStyle w:val="TOC2"/>
            <w:tabs>
              <w:tab w:val="left" w:pos="960"/>
              <w:tab w:val="right" w:leader="dot" w:pos="9926"/>
            </w:tabs>
            <w:rPr>
              <w:rFonts w:ascii="Calibri" w:hAnsi="Calibri" w:cs="Calibri"/>
              <w:noProof/>
              <w:sz w:val="24"/>
              <w:szCs w:val="24"/>
            </w:rPr>
          </w:pPr>
          <w:hyperlink w:anchor="_Toc215762934" w:history="1">
            <w:r w:rsidRPr="00CA537E">
              <w:rPr>
                <w:rStyle w:val="Hyperlink"/>
                <w:rFonts w:ascii="Calibri" w:hAnsi="Calibri" w:cs="Calibri"/>
                <w:noProof/>
                <w:lang w:val="fr-FR"/>
              </w:rPr>
              <w:t>1.6</w:t>
            </w:r>
            <w:r w:rsidRPr="00CA537E">
              <w:rPr>
                <w:rFonts w:ascii="Calibri" w:hAnsi="Calibri" w:cs="Calibri"/>
                <w:noProof/>
                <w:sz w:val="24"/>
                <w:szCs w:val="24"/>
              </w:rPr>
              <w:tab/>
            </w:r>
            <w:r w:rsidRPr="00CA537E">
              <w:rPr>
                <w:rStyle w:val="Hyperlink"/>
                <w:rFonts w:ascii="Calibri" w:hAnsi="Calibri" w:cs="Calibri"/>
                <w:noProof/>
                <w:lang w:val="fr-FR"/>
              </w:rPr>
              <w:t>Quel est l'objectif du présent guide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_Toc215762934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w:t>
            </w:r>
            <w:r w:rsidRPr="00CA537E">
              <w:rPr>
                <w:rFonts w:ascii="Calibri" w:hAnsi="Calibri" w:cs="Calibri"/>
                <w:noProof/>
                <w:webHidden/>
              </w:rPr>
              <w:fldChar w:fldCharType="end"/>
            </w:r>
          </w:hyperlink>
        </w:p>
        <w:p w14:paraId="38D28F33" w14:textId="3E606414" w:rsidR="008E52CE" w:rsidRPr="00CA537E" w:rsidRDefault="008E52CE">
          <w:pPr>
            <w:pStyle w:val="TOC2"/>
            <w:tabs>
              <w:tab w:val="left" w:pos="960"/>
              <w:tab w:val="right" w:leader="dot" w:pos="9926"/>
            </w:tabs>
            <w:rPr>
              <w:rFonts w:ascii="Calibri" w:hAnsi="Calibri" w:cs="Calibri"/>
              <w:noProof/>
              <w:sz w:val="24"/>
              <w:szCs w:val="24"/>
            </w:rPr>
          </w:pPr>
          <w:hyperlink w:anchor="_Toc215762935" w:history="1">
            <w:r w:rsidRPr="00CA537E">
              <w:rPr>
                <w:rStyle w:val="Hyperlink"/>
                <w:rFonts w:ascii="Calibri" w:hAnsi="Calibri" w:cs="Calibri"/>
                <w:noProof/>
                <w:lang w:val="fr-FR"/>
              </w:rPr>
              <w:t>1.7</w:t>
            </w:r>
            <w:r w:rsidRPr="00CA537E">
              <w:rPr>
                <w:rFonts w:ascii="Calibri" w:hAnsi="Calibri" w:cs="Calibri"/>
                <w:noProof/>
                <w:sz w:val="24"/>
                <w:szCs w:val="24"/>
              </w:rPr>
              <w:tab/>
            </w:r>
            <w:r w:rsidRPr="00CA537E">
              <w:rPr>
                <w:rStyle w:val="Hyperlink"/>
                <w:rFonts w:ascii="Calibri" w:hAnsi="Calibri" w:cs="Calibri"/>
                <w:noProof/>
                <w:lang w:val="fr-FR"/>
              </w:rPr>
              <w:t>Comment appliquer ce guide dans votre bureau ou unité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_Toc215762935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w:t>
            </w:r>
            <w:r w:rsidRPr="00CA537E">
              <w:rPr>
                <w:rFonts w:ascii="Calibri" w:hAnsi="Calibri" w:cs="Calibri"/>
                <w:noProof/>
                <w:webHidden/>
              </w:rPr>
              <w:fldChar w:fldCharType="end"/>
            </w:r>
          </w:hyperlink>
        </w:p>
        <w:p w14:paraId="00CC630F" w14:textId="47223F9E" w:rsidR="008E52CE" w:rsidRPr="00CA537E" w:rsidRDefault="008E52CE">
          <w:pPr>
            <w:pStyle w:val="TOC1"/>
            <w:rPr>
              <w:rFonts w:ascii="Calibri" w:hAnsi="Calibri" w:cs="Calibri"/>
              <w:noProof/>
              <w:sz w:val="24"/>
              <w:szCs w:val="24"/>
            </w:rPr>
          </w:pPr>
          <w:hyperlink w:anchor="_Toc215762936" w:history="1">
            <w:r w:rsidRPr="00CA537E">
              <w:rPr>
                <w:rStyle w:val="Hyperlink"/>
                <w:rFonts w:ascii="Calibri" w:hAnsi="Calibri" w:cs="Calibri"/>
                <w:noProof/>
                <w:lang w:val="fr-FR"/>
              </w:rPr>
              <w:t>2</w:t>
            </w:r>
            <w:r w:rsidRPr="00CA537E">
              <w:rPr>
                <w:rFonts w:ascii="Calibri" w:hAnsi="Calibri" w:cs="Calibri"/>
                <w:noProof/>
                <w:sz w:val="24"/>
                <w:szCs w:val="24"/>
              </w:rPr>
              <w:tab/>
            </w:r>
            <w:r w:rsidRPr="00CA537E">
              <w:rPr>
                <w:rStyle w:val="Hyperlink"/>
                <w:rFonts w:ascii="Calibri" w:hAnsi="Calibri" w:cs="Calibri"/>
                <w:noProof/>
                <w:lang w:val="fr-FR"/>
              </w:rPr>
              <w:t>Contrôles minimaux devant être en place dans tous les bureaux et toutes les unités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_Toc215762936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w:t>
            </w:r>
            <w:r w:rsidRPr="00CA537E">
              <w:rPr>
                <w:rFonts w:ascii="Calibri" w:hAnsi="Calibri" w:cs="Calibri"/>
                <w:noProof/>
                <w:webHidden/>
              </w:rPr>
              <w:fldChar w:fldCharType="end"/>
            </w:r>
          </w:hyperlink>
        </w:p>
        <w:p w14:paraId="3C00ED86" w14:textId="6B673ED8" w:rsidR="008E52CE" w:rsidRPr="00CA537E" w:rsidRDefault="008E52CE">
          <w:pPr>
            <w:pStyle w:val="TOC2"/>
            <w:tabs>
              <w:tab w:val="left" w:pos="960"/>
              <w:tab w:val="right" w:leader="dot" w:pos="9926"/>
            </w:tabs>
            <w:rPr>
              <w:rFonts w:ascii="Calibri" w:hAnsi="Calibri" w:cs="Calibri"/>
              <w:noProof/>
              <w:sz w:val="24"/>
              <w:szCs w:val="24"/>
            </w:rPr>
          </w:pPr>
          <w:hyperlink w:anchor="_Toc215762937" w:history="1">
            <w:r w:rsidRPr="00CA537E">
              <w:rPr>
                <w:rStyle w:val="Hyperlink"/>
                <w:rFonts w:ascii="Calibri" w:hAnsi="Calibri" w:cs="Calibri"/>
                <w:noProof/>
                <w:lang w:val="fr-FR"/>
              </w:rPr>
              <w:t>2.1</w:t>
            </w:r>
            <w:r w:rsidRPr="00CA537E">
              <w:rPr>
                <w:rFonts w:ascii="Calibri" w:hAnsi="Calibri" w:cs="Calibri"/>
                <w:noProof/>
                <w:sz w:val="24"/>
                <w:szCs w:val="24"/>
              </w:rPr>
              <w:tab/>
            </w:r>
            <w:r w:rsidRPr="00CA537E">
              <w:rPr>
                <w:rStyle w:val="Hyperlink"/>
                <w:rFonts w:ascii="Calibri" w:hAnsi="Calibri" w:cs="Calibri"/>
                <w:noProof/>
                <w:lang w:val="fr-FR"/>
              </w:rPr>
              <w:t>Séparation des tâches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_Toc215762937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w:t>
            </w:r>
            <w:r w:rsidRPr="00CA537E">
              <w:rPr>
                <w:rFonts w:ascii="Calibri" w:hAnsi="Calibri" w:cs="Calibri"/>
                <w:noProof/>
                <w:webHidden/>
              </w:rPr>
              <w:fldChar w:fldCharType="end"/>
            </w:r>
          </w:hyperlink>
        </w:p>
        <w:p w14:paraId="0AA4F491" w14:textId="5F5C5935" w:rsidR="008E52CE" w:rsidRPr="00CA537E" w:rsidRDefault="008E52CE">
          <w:pPr>
            <w:pStyle w:val="TOC2"/>
            <w:tabs>
              <w:tab w:val="left" w:pos="960"/>
              <w:tab w:val="right" w:leader="dot" w:pos="9926"/>
            </w:tabs>
            <w:rPr>
              <w:rFonts w:ascii="Calibri" w:hAnsi="Calibri" w:cs="Calibri"/>
              <w:noProof/>
              <w:sz w:val="24"/>
              <w:szCs w:val="24"/>
            </w:rPr>
          </w:pPr>
          <w:hyperlink w:anchor="_Toc215762938" w:history="1">
            <w:r w:rsidRPr="00CA537E">
              <w:rPr>
                <w:rStyle w:val="Hyperlink"/>
                <w:rFonts w:ascii="Calibri" w:hAnsi="Calibri" w:cs="Calibri"/>
                <w:noProof/>
                <w:lang w:val="fr-FR"/>
              </w:rPr>
              <w:t>2.2</w:t>
            </w:r>
            <w:r w:rsidRPr="00CA537E">
              <w:rPr>
                <w:rFonts w:ascii="Calibri" w:hAnsi="Calibri" w:cs="Calibri"/>
                <w:noProof/>
                <w:sz w:val="24"/>
                <w:szCs w:val="24"/>
              </w:rPr>
              <w:tab/>
            </w:r>
            <w:r w:rsidRPr="00CA537E">
              <w:rPr>
                <w:rStyle w:val="Hyperlink"/>
                <w:rFonts w:ascii="Calibri" w:hAnsi="Calibri" w:cs="Calibri"/>
                <w:noProof/>
                <w:lang w:val="fr-FR"/>
              </w:rPr>
              <w:t>Identification et gestion des conflits d'intérêts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_Toc215762938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11</w:t>
            </w:r>
            <w:r w:rsidRPr="00CA537E">
              <w:rPr>
                <w:rFonts w:ascii="Calibri" w:hAnsi="Calibri" w:cs="Calibri"/>
                <w:noProof/>
                <w:webHidden/>
              </w:rPr>
              <w:fldChar w:fldCharType="end"/>
            </w:r>
          </w:hyperlink>
        </w:p>
        <w:p w14:paraId="7547172B" w14:textId="67CCD4E1" w:rsidR="008E52CE" w:rsidRPr="00CA537E" w:rsidRDefault="008E52CE">
          <w:pPr>
            <w:pStyle w:val="TOC2"/>
            <w:tabs>
              <w:tab w:val="left" w:pos="960"/>
              <w:tab w:val="right" w:leader="dot" w:pos="9926"/>
            </w:tabs>
            <w:rPr>
              <w:rFonts w:ascii="Calibri" w:hAnsi="Calibri" w:cs="Calibri"/>
              <w:noProof/>
              <w:sz w:val="24"/>
              <w:szCs w:val="24"/>
            </w:rPr>
          </w:pPr>
          <w:hyperlink w:anchor="_Toc215762939" w:history="1">
            <w:r w:rsidRPr="00CA537E">
              <w:rPr>
                <w:rStyle w:val="Hyperlink"/>
                <w:rFonts w:ascii="Calibri" w:hAnsi="Calibri" w:cs="Calibri"/>
                <w:noProof/>
                <w:lang w:val="fr-FR"/>
              </w:rPr>
              <w:t>2.3</w:t>
            </w:r>
            <w:r w:rsidRPr="00CA537E">
              <w:rPr>
                <w:rFonts w:ascii="Calibri" w:hAnsi="Calibri" w:cs="Calibri"/>
                <w:noProof/>
                <w:sz w:val="24"/>
                <w:szCs w:val="24"/>
              </w:rPr>
              <w:tab/>
            </w:r>
            <w:r w:rsidRPr="00CA537E">
              <w:rPr>
                <w:rStyle w:val="Hyperlink"/>
                <w:rFonts w:ascii="Calibri" w:hAnsi="Calibri" w:cs="Calibri"/>
                <w:noProof/>
                <w:lang w:val="fr-FR"/>
              </w:rPr>
              <w:t>Rôles qui doivent être exercés par le personnel</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_Toc215762939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12</w:t>
            </w:r>
            <w:r w:rsidRPr="00CA537E">
              <w:rPr>
                <w:rFonts w:ascii="Calibri" w:hAnsi="Calibri" w:cs="Calibri"/>
                <w:noProof/>
                <w:webHidden/>
              </w:rPr>
              <w:fldChar w:fldCharType="end"/>
            </w:r>
          </w:hyperlink>
        </w:p>
        <w:p w14:paraId="4350CB2D" w14:textId="1F3752EC" w:rsidR="008E52CE" w:rsidRPr="00CA537E" w:rsidRDefault="008E52CE">
          <w:pPr>
            <w:pStyle w:val="TOC2"/>
            <w:tabs>
              <w:tab w:val="left" w:pos="960"/>
              <w:tab w:val="right" w:leader="dot" w:pos="9926"/>
            </w:tabs>
            <w:rPr>
              <w:rFonts w:ascii="Calibri" w:hAnsi="Calibri" w:cs="Calibri"/>
              <w:noProof/>
              <w:sz w:val="24"/>
              <w:szCs w:val="24"/>
            </w:rPr>
          </w:pPr>
          <w:hyperlink w:anchor="_Toc215762940" w:history="1">
            <w:r w:rsidRPr="00CA537E">
              <w:rPr>
                <w:rStyle w:val="Hyperlink"/>
                <w:rFonts w:ascii="Calibri" w:hAnsi="Calibri" w:cs="Calibri"/>
                <w:noProof/>
                <w:lang w:val="fr-FR"/>
              </w:rPr>
              <w:t>2.4</w:t>
            </w:r>
            <w:r w:rsidRPr="00CA537E">
              <w:rPr>
                <w:rFonts w:ascii="Calibri" w:hAnsi="Calibri" w:cs="Calibri"/>
                <w:noProof/>
                <w:sz w:val="24"/>
                <w:szCs w:val="24"/>
              </w:rPr>
              <w:tab/>
            </w:r>
            <w:r w:rsidRPr="00CA537E">
              <w:rPr>
                <w:rStyle w:val="Hyperlink"/>
                <w:rFonts w:ascii="Calibri" w:hAnsi="Calibri" w:cs="Calibri"/>
                <w:noProof/>
                <w:lang w:val="fr-FR"/>
              </w:rPr>
              <w:t>Actions ou dérogations devant être approuvées ou autorisées par un détenteur d'autorité</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_Toc215762940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14</w:t>
            </w:r>
            <w:r w:rsidRPr="00CA537E">
              <w:rPr>
                <w:rFonts w:ascii="Calibri" w:hAnsi="Calibri" w:cs="Calibri"/>
                <w:noProof/>
                <w:webHidden/>
              </w:rPr>
              <w:fldChar w:fldCharType="end"/>
            </w:r>
          </w:hyperlink>
        </w:p>
        <w:p w14:paraId="0D8F4F3F" w14:textId="532765F1" w:rsidR="008E52CE" w:rsidRPr="00CA537E" w:rsidRDefault="008E52CE">
          <w:pPr>
            <w:pStyle w:val="TOC2"/>
            <w:tabs>
              <w:tab w:val="left" w:pos="960"/>
              <w:tab w:val="right" w:leader="dot" w:pos="9926"/>
            </w:tabs>
            <w:rPr>
              <w:rFonts w:ascii="Calibri" w:hAnsi="Calibri" w:cs="Calibri"/>
              <w:noProof/>
              <w:sz w:val="24"/>
              <w:szCs w:val="24"/>
            </w:rPr>
          </w:pPr>
          <w:hyperlink w:anchor="_Toc215762941" w:history="1">
            <w:r w:rsidRPr="00CA537E">
              <w:rPr>
                <w:rStyle w:val="Hyperlink"/>
                <w:rFonts w:ascii="Calibri" w:hAnsi="Calibri" w:cs="Calibri"/>
                <w:noProof/>
                <w:lang w:val="fr-FR"/>
              </w:rPr>
              <w:t>2.5</w:t>
            </w:r>
            <w:r w:rsidRPr="00CA537E">
              <w:rPr>
                <w:rFonts w:ascii="Calibri" w:hAnsi="Calibri" w:cs="Calibri"/>
                <w:noProof/>
                <w:sz w:val="24"/>
                <w:szCs w:val="24"/>
              </w:rPr>
              <w:tab/>
            </w:r>
            <w:r w:rsidRPr="00CA537E">
              <w:rPr>
                <w:rStyle w:val="Hyperlink"/>
                <w:rFonts w:ascii="Calibri" w:hAnsi="Calibri" w:cs="Calibri"/>
                <w:noProof/>
                <w:lang w:val="fr-FR"/>
              </w:rPr>
              <w:t>Documentation du cadre de contrôle interne (ICF local du bureau/de l'unité</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_Toc215762941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14</w:t>
            </w:r>
            <w:r w:rsidRPr="00CA537E">
              <w:rPr>
                <w:rFonts w:ascii="Calibri" w:hAnsi="Calibri" w:cs="Calibri"/>
                <w:noProof/>
                <w:webHidden/>
              </w:rPr>
              <w:fldChar w:fldCharType="end"/>
            </w:r>
          </w:hyperlink>
        </w:p>
        <w:p w14:paraId="4DDFEBD1" w14:textId="335B57D7" w:rsidR="008E52CE" w:rsidRPr="00CA537E" w:rsidRDefault="008E52CE">
          <w:pPr>
            <w:pStyle w:val="TOC2"/>
            <w:tabs>
              <w:tab w:val="left" w:pos="960"/>
              <w:tab w:val="right" w:leader="dot" w:pos="9926"/>
            </w:tabs>
            <w:rPr>
              <w:rFonts w:ascii="Calibri" w:hAnsi="Calibri" w:cs="Calibri"/>
              <w:noProof/>
              <w:sz w:val="24"/>
              <w:szCs w:val="24"/>
            </w:rPr>
          </w:pPr>
          <w:hyperlink w:anchor="_Toc215762942" w:history="1">
            <w:r w:rsidRPr="00CA537E">
              <w:rPr>
                <w:rStyle w:val="Hyperlink"/>
                <w:rFonts w:ascii="Calibri" w:hAnsi="Calibri" w:cs="Calibri"/>
                <w:noProof/>
                <w:lang w:val="fr-FR"/>
              </w:rPr>
              <w:t>2.6</w:t>
            </w:r>
            <w:r w:rsidRPr="00CA537E">
              <w:rPr>
                <w:rFonts w:ascii="Calibri" w:hAnsi="Calibri" w:cs="Calibri"/>
                <w:noProof/>
                <w:sz w:val="24"/>
                <w:szCs w:val="24"/>
              </w:rPr>
              <w:tab/>
            </w:r>
            <w:r w:rsidRPr="00CA537E">
              <w:rPr>
                <w:rStyle w:val="Hyperlink"/>
                <w:rFonts w:ascii="Calibri" w:hAnsi="Calibri" w:cs="Calibri"/>
                <w:noProof/>
                <w:lang w:val="fr-FR"/>
              </w:rPr>
              <w:t>Suivi et rapport sur la gestion des risques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_Toc215762942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15</w:t>
            </w:r>
            <w:r w:rsidRPr="00CA537E">
              <w:rPr>
                <w:rFonts w:ascii="Calibri" w:hAnsi="Calibri" w:cs="Calibri"/>
                <w:noProof/>
                <w:webHidden/>
              </w:rPr>
              <w:fldChar w:fldCharType="end"/>
            </w:r>
          </w:hyperlink>
        </w:p>
        <w:p w14:paraId="22669927" w14:textId="23C1C235" w:rsidR="008E52CE" w:rsidRPr="00CA537E" w:rsidRDefault="008E52CE">
          <w:pPr>
            <w:pStyle w:val="TOC2"/>
            <w:tabs>
              <w:tab w:val="left" w:pos="960"/>
              <w:tab w:val="right" w:leader="dot" w:pos="9926"/>
            </w:tabs>
            <w:rPr>
              <w:rFonts w:ascii="Calibri" w:hAnsi="Calibri" w:cs="Calibri"/>
              <w:noProof/>
              <w:sz w:val="24"/>
              <w:szCs w:val="24"/>
            </w:rPr>
          </w:pPr>
          <w:hyperlink w:anchor="_Toc215762943" w:history="1">
            <w:r w:rsidRPr="00CA537E">
              <w:rPr>
                <w:rStyle w:val="Hyperlink"/>
                <w:rFonts w:ascii="Calibri" w:hAnsi="Calibri" w:cs="Calibri"/>
                <w:noProof/>
                <w:lang w:val="fr-FR"/>
              </w:rPr>
              <w:t>2.7</w:t>
            </w:r>
            <w:r w:rsidRPr="00CA537E">
              <w:rPr>
                <w:rFonts w:ascii="Calibri" w:hAnsi="Calibri" w:cs="Calibri"/>
                <w:noProof/>
                <w:sz w:val="24"/>
                <w:szCs w:val="24"/>
              </w:rPr>
              <w:tab/>
            </w:r>
            <w:r w:rsidRPr="00CA537E">
              <w:rPr>
                <w:rStyle w:val="Hyperlink"/>
                <w:rFonts w:ascii="Calibri" w:hAnsi="Calibri" w:cs="Calibri"/>
                <w:noProof/>
                <w:lang w:val="fr-FR"/>
              </w:rPr>
              <w:t>Atténuation des risques liés au blanchiment de capitaux et au financement du terrorisme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_Toc215762943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15</w:t>
            </w:r>
            <w:r w:rsidRPr="00CA537E">
              <w:rPr>
                <w:rFonts w:ascii="Calibri" w:hAnsi="Calibri" w:cs="Calibri"/>
                <w:noProof/>
                <w:webHidden/>
              </w:rPr>
              <w:fldChar w:fldCharType="end"/>
            </w:r>
          </w:hyperlink>
        </w:p>
        <w:p w14:paraId="550E3A0B" w14:textId="55CCA207" w:rsidR="008E52CE" w:rsidRPr="00CA537E" w:rsidRDefault="008E52CE">
          <w:pPr>
            <w:pStyle w:val="TOC2"/>
            <w:tabs>
              <w:tab w:val="left" w:pos="960"/>
              <w:tab w:val="right" w:leader="dot" w:pos="9926"/>
            </w:tabs>
            <w:rPr>
              <w:rFonts w:ascii="Calibri" w:hAnsi="Calibri" w:cs="Calibri"/>
              <w:noProof/>
              <w:sz w:val="24"/>
              <w:szCs w:val="24"/>
            </w:rPr>
          </w:pPr>
          <w:hyperlink w:anchor="_Toc215762944" w:history="1">
            <w:r w:rsidRPr="00CA537E">
              <w:rPr>
                <w:rStyle w:val="Hyperlink"/>
                <w:rFonts w:ascii="Calibri" w:hAnsi="Calibri" w:cs="Calibri"/>
                <w:noProof/>
                <w:lang w:val="fr-FR"/>
              </w:rPr>
              <w:t>2.8</w:t>
            </w:r>
            <w:r w:rsidRPr="00CA537E">
              <w:rPr>
                <w:rFonts w:ascii="Calibri" w:hAnsi="Calibri" w:cs="Calibri"/>
                <w:noProof/>
                <w:sz w:val="24"/>
                <w:szCs w:val="24"/>
              </w:rPr>
              <w:tab/>
            </w:r>
            <w:r w:rsidRPr="00CA537E">
              <w:rPr>
                <w:rStyle w:val="Hyperlink"/>
                <w:rFonts w:ascii="Calibri" w:hAnsi="Calibri" w:cs="Calibri"/>
                <w:noProof/>
                <w:lang w:val="fr-FR"/>
              </w:rPr>
              <w:t>Signalement des fraudes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_Toc215762944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15</w:t>
            </w:r>
            <w:r w:rsidRPr="00CA537E">
              <w:rPr>
                <w:rFonts w:ascii="Calibri" w:hAnsi="Calibri" w:cs="Calibri"/>
                <w:noProof/>
                <w:webHidden/>
              </w:rPr>
              <w:fldChar w:fldCharType="end"/>
            </w:r>
          </w:hyperlink>
        </w:p>
        <w:p w14:paraId="1DD59FC6" w14:textId="693D6EBB" w:rsidR="008E52CE" w:rsidRPr="00CA537E" w:rsidRDefault="008E52CE">
          <w:pPr>
            <w:pStyle w:val="TOC2"/>
            <w:tabs>
              <w:tab w:val="left" w:pos="960"/>
              <w:tab w:val="right" w:leader="dot" w:pos="9926"/>
            </w:tabs>
            <w:rPr>
              <w:rFonts w:ascii="Calibri" w:hAnsi="Calibri" w:cs="Calibri"/>
              <w:noProof/>
              <w:sz w:val="24"/>
              <w:szCs w:val="24"/>
            </w:rPr>
          </w:pPr>
          <w:hyperlink w:anchor="_Toc215762945" w:history="1">
            <w:r w:rsidRPr="00CA537E">
              <w:rPr>
                <w:rStyle w:val="Hyperlink"/>
                <w:rFonts w:ascii="Calibri" w:hAnsi="Calibri" w:cs="Calibri"/>
                <w:noProof/>
                <w:lang w:val="fr-FR"/>
              </w:rPr>
              <w:t>2.9</w:t>
            </w:r>
            <w:r w:rsidRPr="00CA537E">
              <w:rPr>
                <w:rFonts w:ascii="Calibri" w:hAnsi="Calibri" w:cs="Calibri"/>
                <w:noProof/>
                <w:sz w:val="24"/>
                <w:szCs w:val="24"/>
              </w:rPr>
              <w:tab/>
            </w:r>
            <w:r w:rsidRPr="00CA537E">
              <w:rPr>
                <w:rStyle w:val="Hyperlink"/>
                <w:rFonts w:ascii="Calibri" w:hAnsi="Calibri" w:cs="Calibri"/>
                <w:noProof/>
                <w:lang w:val="fr-FR"/>
              </w:rPr>
              <w:t>Responsabilité personnelle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_Toc215762945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16</w:t>
            </w:r>
            <w:r w:rsidRPr="00CA537E">
              <w:rPr>
                <w:rFonts w:ascii="Calibri" w:hAnsi="Calibri" w:cs="Calibri"/>
                <w:noProof/>
                <w:webHidden/>
              </w:rPr>
              <w:fldChar w:fldCharType="end"/>
            </w:r>
          </w:hyperlink>
        </w:p>
        <w:p w14:paraId="275F385C" w14:textId="71EC40FB" w:rsidR="008E52CE" w:rsidRPr="00CA537E" w:rsidRDefault="008E52CE">
          <w:pPr>
            <w:pStyle w:val="TOC2"/>
            <w:tabs>
              <w:tab w:val="left" w:pos="960"/>
              <w:tab w:val="right" w:leader="dot" w:pos="9926"/>
            </w:tabs>
            <w:rPr>
              <w:rFonts w:ascii="Calibri" w:hAnsi="Calibri" w:cs="Calibri"/>
              <w:noProof/>
              <w:sz w:val="24"/>
              <w:szCs w:val="24"/>
            </w:rPr>
          </w:pPr>
          <w:hyperlink w:anchor="_Toc215762946" w:history="1">
            <w:r w:rsidRPr="00CA537E">
              <w:rPr>
                <w:rStyle w:val="Hyperlink"/>
                <w:rFonts w:ascii="Calibri" w:hAnsi="Calibri" w:cs="Calibri"/>
                <w:noProof/>
                <w:lang w:val="fr-FR"/>
              </w:rPr>
              <w:t>2.10</w:t>
            </w:r>
            <w:r w:rsidRPr="00CA537E">
              <w:rPr>
                <w:rFonts w:ascii="Calibri" w:hAnsi="Calibri" w:cs="Calibri"/>
                <w:noProof/>
                <w:sz w:val="24"/>
                <w:szCs w:val="24"/>
              </w:rPr>
              <w:tab/>
            </w:r>
            <w:r w:rsidRPr="00CA537E">
              <w:rPr>
                <w:rStyle w:val="Hyperlink"/>
                <w:rFonts w:ascii="Calibri" w:hAnsi="Calibri" w:cs="Calibri"/>
                <w:noProof/>
                <w:lang w:val="fr-FR"/>
              </w:rPr>
              <w:t>Gestion et conservation de la documentation</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_Toc215762946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16</w:t>
            </w:r>
            <w:r w:rsidRPr="00CA537E">
              <w:rPr>
                <w:rFonts w:ascii="Calibri" w:hAnsi="Calibri" w:cs="Calibri"/>
                <w:noProof/>
                <w:webHidden/>
              </w:rPr>
              <w:fldChar w:fldCharType="end"/>
            </w:r>
          </w:hyperlink>
        </w:p>
        <w:p w14:paraId="0B01FB90" w14:textId="523C39B7" w:rsidR="008E52CE" w:rsidRPr="00CA537E" w:rsidRDefault="008E52CE">
          <w:pPr>
            <w:pStyle w:val="TOC1"/>
            <w:rPr>
              <w:rFonts w:ascii="Calibri" w:hAnsi="Calibri" w:cs="Calibri"/>
              <w:noProof/>
              <w:sz w:val="24"/>
              <w:szCs w:val="24"/>
            </w:rPr>
          </w:pPr>
          <w:hyperlink w:anchor="_Toc215762947" w:history="1">
            <w:r w:rsidRPr="00CA537E">
              <w:rPr>
                <w:rStyle w:val="Hyperlink"/>
                <w:rFonts w:ascii="Calibri" w:hAnsi="Calibri" w:cs="Calibri"/>
                <w:noProof/>
                <w:lang w:val="fr-FR"/>
              </w:rPr>
              <w:t>3</w:t>
            </w:r>
            <w:r w:rsidRPr="00CA537E">
              <w:rPr>
                <w:rFonts w:ascii="Calibri" w:hAnsi="Calibri" w:cs="Calibri"/>
                <w:noProof/>
                <w:sz w:val="24"/>
                <w:szCs w:val="24"/>
              </w:rPr>
              <w:tab/>
            </w:r>
            <w:r w:rsidRPr="00CA537E">
              <w:rPr>
                <w:rStyle w:val="Hyperlink"/>
                <w:rFonts w:ascii="Calibri" w:hAnsi="Calibri" w:cs="Calibri"/>
                <w:noProof/>
                <w:lang w:val="fr-FR"/>
              </w:rPr>
              <w:t>Mise en œuvre de l’ICF au PNUD</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_Toc215762947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16</w:t>
            </w:r>
            <w:r w:rsidRPr="00CA537E">
              <w:rPr>
                <w:rFonts w:ascii="Calibri" w:hAnsi="Calibri" w:cs="Calibri"/>
                <w:noProof/>
                <w:webHidden/>
              </w:rPr>
              <w:fldChar w:fldCharType="end"/>
            </w:r>
          </w:hyperlink>
        </w:p>
        <w:p w14:paraId="661C8A7E" w14:textId="1FF8DC2B" w:rsidR="008E52CE" w:rsidRPr="00CA537E" w:rsidRDefault="008E52CE">
          <w:pPr>
            <w:pStyle w:val="TOC2"/>
            <w:tabs>
              <w:tab w:val="left" w:pos="960"/>
              <w:tab w:val="right" w:leader="dot" w:pos="9926"/>
            </w:tabs>
            <w:rPr>
              <w:rFonts w:ascii="Calibri" w:hAnsi="Calibri" w:cs="Calibri"/>
              <w:noProof/>
              <w:sz w:val="24"/>
              <w:szCs w:val="24"/>
            </w:rPr>
          </w:pPr>
          <w:hyperlink w:anchor="_Toc215762948" w:history="1">
            <w:r w:rsidRPr="00CA537E">
              <w:rPr>
                <w:rStyle w:val="Hyperlink"/>
                <w:rFonts w:ascii="Calibri" w:hAnsi="Calibri" w:cs="Calibri"/>
                <w:noProof/>
                <w:lang w:val="fr-FR"/>
              </w:rPr>
              <w:t>3.1</w:t>
            </w:r>
            <w:r w:rsidRPr="00CA537E">
              <w:rPr>
                <w:rFonts w:ascii="Calibri" w:hAnsi="Calibri" w:cs="Calibri"/>
                <w:noProof/>
                <w:sz w:val="24"/>
                <w:szCs w:val="24"/>
              </w:rPr>
              <w:tab/>
            </w:r>
            <w:r w:rsidRPr="00CA537E">
              <w:rPr>
                <w:rStyle w:val="Hyperlink"/>
                <w:rFonts w:ascii="Calibri" w:hAnsi="Calibri" w:cs="Calibri"/>
                <w:noProof/>
                <w:lang w:val="fr-FR"/>
              </w:rPr>
              <w:t>Comment Quantum a-t-il simplifié et renforcé la mise en œuvre de l'ICF au PNUD ?</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_Toc215762948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16</w:t>
            </w:r>
            <w:r w:rsidRPr="00CA537E">
              <w:rPr>
                <w:rFonts w:ascii="Calibri" w:hAnsi="Calibri" w:cs="Calibri"/>
                <w:noProof/>
                <w:webHidden/>
              </w:rPr>
              <w:fldChar w:fldCharType="end"/>
            </w:r>
          </w:hyperlink>
        </w:p>
        <w:p w14:paraId="6FF9F30A" w14:textId="7787F30F" w:rsidR="008E52CE" w:rsidRPr="00CA537E" w:rsidRDefault="008E52CE">
          <w:pPr>
            <w:pStyle w:val="TOC2"/>
            <w:tabs>
              <w:tab w:val="left" w:pos="960"/>
              <w:tab w:val="right" w:leader="dot" w:pos="9926"/>
            </w:tabs>
            <w:rPr>
              <w:rFonts w:ascii="Calibri" w:hAnsi="Calibri" w:cs="Calibri"/>
              <w:noProof/>
              <w:sz w:val="24"/>
              <w:szCs w:val="24"/>
            </w:rPr>
          </w:pPr>
          <w:hyperlink w:anchor="_Toc215762949" w:history="1">
            <w:r w:rsidRPr="00CA537E">
              <w:rPr>
                <w:rStyle w:val="Hyperlink"/>
                <w:rFonts w:ascii="Calibri" w:hAnsi="Calibri" w:cs="Calibri"/>
                <w:noProof/>
                <w:lang w:val="fr-FR"/>
              </w:rPr>
              <w:t>3.2</w:t>
            </w:r>
            <w:r w:rsidRPr="00CA537E">
              <w:rPr>
                <w:rFonts w:ascii="Calibri" w:hAnsi="Calibri" w:cs="Calibri"/>
                <w:noProof/>
                <w:sz w:val="24"/>
                <w:szCs w:val="24"/>
              </w:rPr>
              <w:tab/>
            </w:r>
            <w:r w:rsidRPr="00CA537E">
              <w:rPr>
                <w:rStyle w:val="Hyperlink"/>
                <w:rFonts w:ascii="Calibri" w:hAnsi="Calibri" w:cs="Calibri"/>
                <w:noProof/>
                <w:lang w:val="fr-FR"/>
              </w:rPr>
              <w:t>Quels contrôles doivent encore être suivis par tous les bureaux ou unités ? (Au sein et en dehors de la plateforme ERP)</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_Toc215762949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17</w:t>
            </w:r>
            <w:r w:rsidRPr="00CA537E">
              <w:rPr>
                <w:rFonts w:ascii="Calibri" w:hAnsi="Calibri" w:cs="Calibri"/>
                <w:noProof/>
                <w:webHidden/>
              </w:rPr>
              <w:fldChar w:fldCharType="end"/>
            </w:r>
          </w:hyperlink>
        </w:p>
        <w:p w14:paraId="62EDBCB8" w14:textId="3CD6D8A2" w:rsidR="008E52CE" w:rsidRPr="00CA537E" w:rsidRDefault="008E52CE">
          <w:pPr>
            <w:pStyle w:val="TOC2"/>
            <w:tabs>
              <w:tab w:val="left" w:pos="960"/>
              <w:tab w:val="right" w:leader="dot" w:pos="9926"/>
            </w:tabs>
            <w:rPr>
              <w:rFonts w:ascii="Calibri" w:hAnsi="Calibri" w:cs="Calibri"/>
              <w:noProof/>
              <w:sz w:val="24"/>
              <w:szCs w:val="24"/>
            </w:rPr>
          </w:pPr>
          <w:hyperlink w:anchor="_Toc215762950" w:history="1">
            <w:r w:rsidRPr="00CA537E">
              <w:rPr>
                <w:rStyle w:val="Hyperlink"/>
                <w:rFonts w:ascii="Calibri" w:hAnsi="Calibri" w:cs="Calibri"/>
                <w:noProof/>
                <w:lang w:val="fr-FR"/>
              </w:rPr>
              <w:t>3.3</w:t>
            </w:r>
            <w:r w:rsidRPr="00CA537E">
              <w:rPr>
                <w:rFonts w:ascii="Calibri" w:hAnsi="Calibri" w:cs="Calibri"/>
                <w:noProof/>
                <w:sz w:val="24"/>
                <w:szCs w:val="24"/>
              </w:rPr>
              <w:tab/>
            </w:r>
            <w:r w:rsidRPr="00CA537E">
              <w:rPr>
                <w:rStyle w:val="Hyperlink"/>
                <w:rFonts w:ascii="Calibri" w:hAnsi="Calibri" w:cs="Calibri"/>
                <w:noProof/>
                <w:lang w:val="fr-FR"/>
              </w:rPr>
              <w:t>Aperçu des rôles IDAM et de l'ICF</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_Toc215762950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18</w:t>
            </w:r>
            <w:r w:rsidRPr="00CA537E">
              <w:rPr>
                <w:rFonts w:ascii="Calibri" w:hAnsi="Calibri" w:cs="Calibri"/>
                <w:noProof/>
                <w:webHidden/>
              </w:rPr>
              <w:fldChar w:fldCharType="end"/>
            </w:r>
          </w:hyperlink>
        </w:p>
        <w:p w14:paraId="556DC2DF" w14:textId="14BAD4EC" w:rsidR="008E52CE" w:rsidRPr="00CA537E" w:rsidRDefault="008E52CE">
          <w:pPr>
            <w:pStyle w:val="TOC1"/>
            <w:rPr>
              <w:rFonts w:ascii="Calibri" w:hAnsi="Calibri" w:cs="Calibri"/>
              <w:noProof/>
              <w:sz w:val="24"/>
              <w:szCs w:val="24"/>
            </w:rPr>
          </w:pPr>
          <w:hyperlink w:anchor="_Toc215762951" w:history="1">
            <w:r w:rsidRPr="00CA537E">
              <w:rPr>
                <w:rStyle w:val="Hyperlink"/>
                <w:rFonts w:ascii="Calibri" w:hAnsi="Calibri" w:cs="Calibri"/>
                <w:noProof/>
                <w:lang w:val="fr-FR"/>
              </w:rPr>
              <w:t>4</w:t>
            </w:r>
            <w:r w:rsidRPr="00CA537E">
              <w:rPr>
                <w:rFonts w:ascii="Calibri" w:hAnsi="Calibri" w:cs="Calibri"/>
                <w:noProof/>
                <w:sz w:val="24"/>
                <w:szCs w:val="24"/>
              </w:rPr>
              <w:tab/>
            </w:r>
            <w:r w:rsidRPr="00CA537E">
              <w:rPr>
                <w:rStyle w:val="Hyperlink"/>
                <w:rFonts w:ascii="Calibri" w:hAnsi="Calibri" w:cs="Calibri"/>
                <w:noProof/>
                <w:lang w:val="fr-FR"/>
              </w:rPr>
              <w:t>Gestion des programmes et des projets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_Toc215762951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22</w:t>
            </w:r>
            <w:r w:rsidRPr="00CA537E">
              <w:rPr>
                <w:rFonts w:ascii="Calibri" w:hAnsi="Calibri" w:cs="Calibri"/>
                <w:noProof/>
                <w:webHidden/>
              </w:rPr>
              <w:fldChar w:fldCharType="end"/>
            </w:r>
          </w:hyperlink>
        </w:p>
        <w:p w14:paraId="6ED9D1A8" w14:textId="39792D2D" w:rsidR="008E52CE" w:rsidRPr="00CA537E" w:rsidRDefault="008E52CE">
          <w:pPr>
            <w:pStyle w:val="TOC2"/>
            <w:tabs>
              <w:tab w:val="left" w:pos="960"/>
              <w:tab w:val="right" w:leader="dot" w:pos="9926"/>
            </w:tabs>
            <w:rPr>
              <w:rFonts w:ascii="Calibri" w:hAnsi="Calibri" w:cs="Calibri"/>
              <w:noProof/>
              <w:sz w:val="24"/>
              <w:szCs w:val="24"/>
            </w:rPr>
          </w:pPr>
          <w:hyperlink w:anchor="_Toc215762952" w:history="1">
            <w:r w:rsidRPr="00CA537E">
              <w:rPr>
                <w:rStyle w:val="Hyperlink"/>
                <w:rFonts w:ascii="Calibri" w:hAnsi="Calibri" w:cs="Calibri"/>
                <w:noProof/>
                <w:lang w:val="fr-FR"/>
              </w:rPr>
              <w:t>4.1</w:t>
            </w:r>
            <w:r w:rsidRPr="00CA537E">
              <w:rPr>
                <w:rFonts w:ascii="Calibri" w:hAnsi="Calibri" w:cs="Calibri"/>
                <w:noProof/>
                <w:sz w:val="24"/>
                <w:szCs w:val="24"/>
              </w:rPr>
              <w:tab/>
            </w:r>
            <w:r w:rsidRPr="00CA537E">
              <w:rPr>
                <w:rStyle w:val="Hyperlink"/>
                <w:rFonts w:ascii="Calibri" w:hAnsi="Calibri" w:cs="Calibri"/>
                <w:noProof/>
                <w:lang w:val="fr-FR"/>
              </w:rPr>
              <w:t>Chef de projet</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_Toc215762952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22</w:t>
            </w:r>
            <w:r w:rsidRPr="00CA537E">
              <w:rPr>
                <w:rFonts w:ascii="Calibri" w:hAnsi="Calibri" w:cs="Calibri"/>
                <w:noProof/>
                <w:webHidden/>
              </w:rPr>
              <w:fldChar w:fldCharType="end"/>
            </w:r>
          </w:hyperlink>
        </w:p>
        <w:p w14:paraId="354D0268" w14:textId="0015FBBB" w:rsidR="008E52CE" w:rsidRPr="00CA537E" w:rsidRDefault="008E52CE">
          <w:pPr>
            <w:pStyle w:val="TOC2"/>
            <w:tabs>
              <w:tab w:val="left" w:pos="960"/>
              <w:tab w:val="right" w:leader="dot" w:pos="9926"/>
            </w:tabs>
            <w:rPr>
              <w:rFonts w:ascii="Calibri" w:hAnsi="Calibri" w:cs="Calibri"/>
              <w:noProof/>
              <w:sz w:val="24"/>
              <w:szCs w:val="24"/>
            </w:rPr>
          </w:pPr>
          <w:hyperlink w:anchor="_Toc215762953" w:history="1">
            <w:r w:rsidRPr="00CA537E">
              <w:rPr>
                <w:rStyle w:val="Hyperlink"/>
                <w:rFonts w:ascii="Calibri" w:hAnsi="Calibri" w:cs="Calibri"/>
                <w:noProof/>
                <w:lang w:val="fr-FR"/>
              </w:rPr>
              <w:t>4.2</w:t>
            </w:r>
            <w:r w:rsidRPr="00CA537E">
              <w:rPr>
                <w:rFonts w:ascii="Calibri" w:hAnsi="Calibri" w:cs="Calibri"/>
                <w:noProof/>
                <w:sz w:val="24"/>
                <w:szCs w:val="24"/>
              </w:rPr>
              <w:tab/>
            </w:r>
            <w:r w:rsidRPr="00CA537E">
              <w:rPr>
                <w:rStyle w:val="Hyperlink"/>
                <w:rFonts w:ascii="Calibri" w:hAnsi="Calibri" w:cs="Calibri"/>
                <w:noProof/>
                <w:lang w:val="fr-FR"/>
              </w:rPr>
              <w:t>Chargé(e) de programme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_Toc215762953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25</w:t>
            </w:r>
            <w:r w:rsidRPr="00CA537E">
              <w:rPr>
                <w:rFonts w:ascii="Calibri" w:hAnsi="Calibri" w:cs="Calibri"/>
                <w:noProof/>
                <w:webHidden/>
              </w:rPr>
              <w:fldChar w:fldCharType="end"/>
            </w:r>
          </w:hyperlink>
        </w:p>
        <w:p w14:paraId="66622AAB" w14:textId="287A9D02" w:rsidR="008E52CE" w:rsidRPr="00CA537E" w:rsidRDefault="008E52CE">
          <w:pPr>
            <w:pStyle w:val="TOC2"/>
            <w:tabs>
              <w:tab w:val="left" w:pos="960"/>
              <w:tab w:val="right" w:leader="dot" w:pos="9926"/>
            </w:tabs>
            <w:rPr>
              <w:rFonts w:ascii="Calibri" w:hAnsi="Calibri" w:cs="Calibri"/>
              <w:noProof/>
              <w:sz w:val="24"/>
              <w:szCs w:val="24"/>
            </w:rPr>
          </w:pPr>
          <w:hyperlink w:anchor="_Toc215762954" w:history="1">
            <w:r w:rsidRPr="00CA537E">
              <w:rPr>
                <w:rStyle w:val="Hyperlink"/>
                <w:rFonts w:ascii="Calibri" w:hAnsi="Calibri" w:cs="Calibri"/>
                <w:noProof/>
                <w:lang w:val="fr-FR"/>
              </w:rPr>
              <w:t>4.3</w:t>
            </w:r>
            <w:r w:rsidRPr="00CA537E">
              <w:rPr>
                <w:rFonts w:ascii="Calibri" w:hAnsi="Calibri" w:cs="Calibri"/>
                <w:noProof/>
                <w:sz w:val="24"/>
                <w:szCs w:val="24"/>
              </w:rPr>
              <w:tab/>
            </w:r>
            <w:r w:rsidRPr="00CA537E">
              <w:rPr>
                <w:rStyle w:val="Hyperlink"/>
                <w:rFonts w:ascii="Calibri" w:hAnsi="Calibri" w:cs="Calibri"/>
                <w:noProof/>
                <w:lang w:val="fr-FR"/>
              </w:rPr>
              <w:t>Gestionnaire du fonds d'affectation spéciale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_Toc215762954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27</w:t>
            </w:r>
            <w:r w:rsidRPr="00CA537E">
              <w:rPr>
                <w:rFonts w:ascii="Calibri" w:hAnsi="Calibri" w:cs="Calibri"/>
                <w:noProof/>
                <w:webHidden/>
              </w:rPr>
              <w:fldChar w:fldCharType="end"/>
            </w:r>
          </w:hyperlink>
        </w:p>
        <w:p w14:paraId="5F0BC89F" w14:textId="78624460" w:rsidR="008E52CE" w:rsidRPr="00CA537E" w:rsidRDefault="008E52CE">
          <w:pPr>
            <w:pStyle w:val="TOC2"/>
            <w:tabs>
              <w:tab w:val="left" w:pos="960"/>
              <w:tab w:val="right" w:leader="dot" w:pos="9926"/>
            </w:tabs>
            <w:rPr>
              <w:rFonts w:ascii="Calibri" w:hAnsi="Calibri" w:cs="Calibri"/>
              <w:noProof/>
              <w:sz w:val="24"/>
              <w:szCs w:val="24"/>
            </w:rPr>
          </w:pPr>
          <w:hyperlink w:anchor="_Toc215762955" w:history="1">
            <w:r w:rsidRPr="00CA537E">
              <w:rPr>
                <w:rStyle w:val="Hyperlink"/>
                <w:rFonts w:ascii="Calibri" w:hAnsi="Calibri" w:cs="Calibri"/>
                <w:noProof/>
                <w:lang w:val="fr-FR"/>
              </w:rPr>
              <w:t>4.4</w:t>
            </w:r>
            <w:r w:rsidRPr="00CA537E">
              <w:rPr>
                <w:rFonts w:ascii="Calibri" w:hAnsi="Calibri" w:cs="Calibri"/>
                <w:noProof/>
                <w:sz w:val="24"/>
                <w:szCs w:val="24"/>
              </w:rPr>
              <w:tab/>
            </w:r>
            <w:r w:rsidRPr="00CA537E">
              <w:rPr>
                <w:rStyle w:val="Hyperlink"/>
                <w:rFonts w:ascii="Calibri" w:hAnsi="Calibri" w:cs="Calibri"/>
                <w:noProof/>
                <w:lang w:val="fr-FR"/>
              </w:rPr>
              <w:t>Représentant résident adjoint – Programmes (ou équivalent au siège)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_Toc215762955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29</w:t>
            </w:r>
            <w:r w:rsidRPr="00CA537E">
              <w:rPr>
                <w:rFonts w:ascii="Calibri" w:hAnsi="Calibri" w:cs="Calibri"/>
                <w:noProof/>
                <w:webHidden/>
              </w:rPr>
              <w:fldChar w:fldCharType="end"/>
            </w:r>
          </w:hyperlink>
        </w:p>
        <w:p w14:paraId="621C682E" w14:textId="13384AC6" w:rsidR="008E52CE" w:rsidRPr="00CA537E" w:rsidRDefault="008E52CE">
          <w:pPr>
            <w:pStyle w:val="TOC1"/>
            <w:rPr>
              <w:rFonts w:ascii="Calibri" w:hAnsi="Calibri" w:cs="Calibri"/>
              <w:noProof/>
              <w:sz w:val="24"/>
              <w:szCs w:val="24"/>
            </w:rPr>
          </w:pPr>
          <w:hyperlink w:anchor="_Toc215762956" w:history="1">
            <w:r w:rsidRPr="00CA537E">
              <w:rPr>
                <w:rStyle w:val="Hyperlink"/>
                <w:rFonts w:ascii="Calibri" w:hAnsi="Calibri" w:cs="Calibri"/>
                <w:noProof/>
                <w:lang w:val="fr-FR"/>
              </w:rPr>
              <w:t>5</w:t>
            </w:r>
            <w:r w:rsidRPr="00CA537E">
              <w:rPr>
                <w:rFonts w:ascii="Calibri" w:hAnsi="Calibri" w:cs="Calibri"/>
                <w:noProof/>
                <w:sz w:val="24"/>
                <w:szCs w:val="24"/>
              </w:rPr>
              <w:tab/>
            </w:r>
            <w:r w:rsidRPr="00CA537E">
              <w:rPr>
                <w:rStyle w:val="Hyperlink"/>
                <w:rFonts w:ascii="Calibri" w:hAnsi="Calibri" w:cs="Calibri"/>
                <w:noProof/>
                <w:lang w:val="fr-FR"/>
              </w:rPr>
              <w:t>Approvisionnement et paiement</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_Toc215762956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30</w:t>
            </w:r>
            <w:r w:rsidRPr="00CA537E">
              <w:rPr>
                <w:rFonts w:ascii="Calibri" w:hAnsi="Calibri" w:cs="Calibri"/>
                <w:noProof/>
                <w:webHidden/>
              </w:rPr>
              <w:fldChar w:fldCharType="end"/>
            </w:r>
          </w:hyperlink>
        </w:p>
        <w:p w14:paraId="76D5A68B" w14:textId="2AC8631D" w:rsidR="008E52CE" w:rsidRPr="00CA537E" w:rsidRDefault="008E52CE">
          <w:pPr>
            <w:pStyle w:val="TOC2"/>
            <w:tabs>
              <w:tab w:val="left" w:pos="960"/>
              <w:tab w:val="right" w:leader="dot" w:pos="9926"/>
            </w:tabs>
            <w:rPr>
              <w:rFonts w:ascii="Calibri" w:hAnsi="Calibri" w:cs="Calibri"/>
              <w:noProof/>
              <w:sz w:val="24"/>
              <w:szCs w:val="24"/>
            </w:rPr>
          </w:pPr>
          <w:hyperlink w:anchor="_Toc215762957" w:history="1">
            <w:r w:rsidRPr="00CA537E">
              <w:rPr>
                <w:rStyle w:val="Hyperlink"/>
                <w:rFonts w:ascii="Calibri" w:hAnsi="Calibri" w:cs="Calibri"/>
                <w:noProof/>
                <w:lang w:val="fr-FR"/>
              </w:rPr>
              <w:t>5.1</w:t>
            </w:r>
            <w:r w:rsidRPr="00CA537E">
              <w:rPr>
                <w:rFonts w:ascii="Calibri" w:hAnsi="Calibri" w:cs="Calibri"/>
                <w:noProof/>
                <w:sz w:val="24"/>
                <w:szCs w:val="24"/>
              </w:rPr>
              <w:tab/>
            </w:r>
            <w:r w:rsidRPr="00CA537E">
              <w:rPr>
                <w:rStyle w:val="Hyperlink"/>
                <w:rFonts w:ascii="Calibri" w:hAnsi="Calibri" w:cs="Calibri"/>
                <w:noProof/>
                <w:lang w:val="fr-FR"/>
              </w:rPr>
              <w:t>Rôle de l’Acheteur - Approvisionnement</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_Toc215762957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30</w:t>
            </w:r>
            <w:r w:rsidRPr="00CA537E">
              <w:rPr>
                <w:rFonts w:ascii="Calibri" w:hAnsi="Calibri" w:cs="Calibri"/>
                <w:noProof/>
                <w:webHidden/>
              </w:rPr>
              <w:fldChar w:fldCharType="end"/>
            </w:r>
          </w:hyperlink>
        </w:p>
        <w:p w14:paraId="7D6309AB" w14:textId="16C310E4" w:rsidR="008E52CE" w:rsidRPr="00CA537E" w:rsidRDefault="008E52CE">
          <w:pPr>
            <w:pStyle w:val="TOC2"/>
            <w:tabs>
              <w:tab w:val="left" w:pos="960"/>
              <w:tab w:val="right" w:leader="dot" w:pos="9926"/>
            </w:tabs>
            <w:rPr>
              <w:rFonts w:ascii="Calibri" w:hAnsi="Calibri" w:cs="Calibri"/>
              <w:noProof/>
              <w:sz w:val="24"/>
              <w:szCs w:val="24"/>
            </w:rPr>
          </w:pPr>
          <w:hyperlink w:anchor="_Toc215762958" w:history="1">
            <w:r w:rsidRPr="00CA537E">
              <w:rPr>
                <w:rStyle w:val="Hyperlink"/>
                <w:rFonts w:ascii="Calibri" w:hAnsi="Calibri" w:cs="Calibri"/>
                <w:noProof/>
                <w:lang w:val="fr-FR"/>
              </w:rPr>
              <w:t>5.2</w:t>
            </w:r>
            <w:r w:rsidRPr="00CA537E">
              <w:rPr>
                <w:rFonts w:ascii="Calibri" w:hAnsi="Calibri" w:cs="Calibri"/>
                <w:noProof/>
                <w:sz w:val="24"/>
                <w:szCs w:val="24"/>
              </w:rPr>
              <w:tab/>
            </w:r>
            <w:r w:rsidRPr="00CA537E">
              <w:rPr>
                <w:rStyle w:val="Hyperlink"/>
                <w:rFonts w:ascii="Calibri" w:hAnsi="Calibri" w:cs="Calibri"/>
                <w:noProof/>
                <w:lang w:val="fr-FR"/>
              </w:rPr>
              <w:t>Maintenance des fournisseurs (approbateur de niveau 1)</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_Toc215762958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31</w:t>
            </w:r>
            <w:r w:rsidRPr="00CA537E">
              <w:rPr>
                <w:rFonts w:ascii="Calibri" w:hAnsi="Calibri" w:cs="Calibri"/>
                <w:noProof/>
                <w:webHidden/>
              </w:rPr>
              <w:fldChar w:fldCharType="end"/>
            </w:r>
          </w:hyperlink>
        </w:p>
        <w:p w14:paraId="5B76E9F8" w14:textId="120F5C1F" w:rsidR="008E52CE" w:rsidRPr="00CA537E" w:rsidRDefault="008E52CE">
          <w:pPr>
            <w:pStyle w:val="TOC2"/>
            <w:tabs>
              <w:tab w:val="left" w:pos="960"/>
              <w:tab w:val="right" w:leader="dot" w:pos="9926"/>
            </w:tabs>
            <w:rPr>
              <w:rFonts w:ascii="Calibri" w:hAnsi="Calibri" w:cs="Calibri"/>
              <w:noProof/>
              <w:sz w:val="24"/>
              <w:szCs w:val="24"/>
            </w:rPr>
          </w:pPr>
          <w:hyperlink w:anchor="_Toc215762959" w:history="1">
            <w:r w:rsidRPr="00CA537E">
              <w:rPr>
                <w:rStyle w:val="Hyperlink"/>
                <w:rFonts w:ascii="Calibri" w:hAnsi="Calibri" w:cs="Calibri"/>
                <w:noProof/>
                <w:lang w:val="fr-FR"/>
              </w:rPr>
              <w:t>5.3</w:t>
            </w:r>
            <w:r w:rsidRPr="00CA537E">
              <w:rPr>
                <w:rFonts w:ascii="Calibri" w:hAnsi="Calibri" w:cs="Calibri"/>
                <w:noProof/>
                <w:sz w:val="24"/>
                <w:szCs w:val="24"/>
              </w:rPr>
              <w:tab/>
            </w:r>
            <w:r w:rsidRPr="00CA537E">
              <w:rPr>
                <w:rStyle w:val="Hyperlink"/>
                <w:rFonts w:ascii="Calibri" w:hAnsi="Calibri" w:cs="Calibri"/>
                <w:noProof/>
                <w:lang w:val="fr-FR"/>
              </w:rPr>
              <w:t>Approbateur fournisseur (approbateur de niveau 2)</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_Toc215762959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32</w:t>
            </w:r>
            <w:r w:rsidRPr="00CA537E">
              <w:rPr>
                <w:rFonts w:ascii="Calibri" w:hAnsi="Calibri" w:cs="Calibri"/>
                <w:noProof/>
                <w:webHidden/>
              </w:rPr>
              <w:fldChar w:fldCharType="end"/>
            </w:r>
          </w:hyperlink>
        </w:p>
        <w:p w14:paraId="7BFAAAE1" w14:textId="34A077DD" w:rsidR="008E52CE" w:rsidRPr="00CA537E" w:rsidRDefault="008E52CE">
          <w:pPr>
            <w:pStyle w:val="TOC2"/>
            <w:tabs>
              <w:tab w:val="left" w:pos="960"/>
              <w:tab w:val="right" w:leader="dot" w:pos="9926"/>
            </w:tabs>
            <w:rPr>
              <w:rFonts w:ascii="Calibri" w:hAnsi="Calibri" w:cs="Calibri"/>
              <w:noProof/>
              <w:sz w:val="24"/>
              <w:szCs w:val="24"/>
            </w:rPr>
          </w:pPr>
          <w:hyperlink w:anchor="_Toc215762960" w:history="1">
            <w:r w:rsidRPr="00CA537E">
              <w:rPr>
                <w:rStyle w:val="Hyperlink"/>
                <w:rFonts w:ascii="Calibri" w:hAnsi="Calibri" w:cs="Calibri"/>
                <w:noProof/>
                <w:lang w:val="fr-FR"/>
              </w:rPr>
              <w:t>5.4</w:t>
            </w:r>
            <w:r w:rsidRPr="00CA537E">
              <w:rPr>
                <w:rFonts w:ascii="Calibri" w:hAnsi="Calibri" w:cs="Calibri"/>
                <w:noProof/>
                <w:sz w:val="24"/>
                <w:szCs w:val="24"/>
              </w:rPr>
              <w:tab/>
            </w:r>
            <w:r w:rsidRPr="00CA537E">
              <w:rPr>
                <w:rStyle w:val="Hyperlink"/>
                <w:rFonts w:ascii="Calibri" w:hAnsi="Calibri" w:cs="Calibri"/>
                <w:noProof/>
                <w:lang w:val="fr-FR"/>
              </w:rPr>
              <w:t>Gestionnaire approbateur - deuxième autorité (Agent vérificateur)</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_Toc215762960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33</w:t>
            </w:r>
            <w:r w:rsidRPr="00CA537E">
              <w:rPr>
                <w:rFonts w:ascii="Calibri" w:hAnsi="Calibri" w:cs="Calibri"/>
                <w:noProof/>
                <w:webHidden/>
              </w:rPr>
              <w:fldChar w:fldCharType="end"/>
            </w:r>
          </w:hyperlink>
        </w:p>
        <w:p w14:paraId="5A7A6722" w14:textId="64B2CEA7" w:rsidR="008E52CE" w:rsidRPr="00CA537E" w:rsidRDefault="008E52CE">
          <w:pPr>
            <w:pStyle w:val="TOC2"/>
            <w:tabs>
              <w:tab w:val="left" w:pos="960"/>
              <w:tab w:val="right" w:leader="dot" w:pos="9926"/>
            </w:tabs>
            <w:rPr>
              <w:rFonts w:ascii="Calibri" w:hAnsi="Calibri" w:cs="Calibri"/>
              <w:noProof/>
              <w:sz w:val="24"/>
              <w:szCs w:val="24"/>
            </w:rPr>
          </w:pPr>
          <w:hyperlink w:anchor="_Toc215762961" w:history="1">
            <w:r w:rsidRPr="00CA537E">
              <w:rPr>
                <w:rStyle w:val="Hyperlink"/>
                <w:rFonts w:ascii="Calibri" w:hAnsi="Calibri" w:cs="Calibri"/>
                <w:noProof/>
                <w:lang w:val="fr-FR"/>
              </w:rPr>
              <w:t>5.5</w:t>
            </w:r>
            <w:r w:rsidRPr="00CA537E">
              <w:rPr>
                <w:rFonts w:ascii="Calibri" w:hAnsi="Calibri" w:cs="Calibri"/>
                <w:noProof/>
                <w:sz w:val="24"/>
                <w:szCs w:val="24"/>
              </w:rPr>
              <w:tab/>
            </w:r>
            <w:r w:rsidRPr="00CA537E">
              <w:rPr>
                <w:rStyle w:val="Hyperlink"/>
                <w:rFonts w:ascii="Calibri" w:hAnsi="Calibri" w:cs="Calibri"/>
                <w:noProof/>
                <w:lang w:val="fr-FR"/>
              </w:rPr>
              <w:t>Agent de décaissement (troisième autorité)</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_Toc215762961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36</w:t>
            </w:r>
            <w:r w:rsidRPr="00CA537E">
              <w:rPr>
                <w:rFonts w:ascii="Calibri" w:hAnsi="Calibri" w:cs="Calibri"/>
                <w:noProof/>
                <w:webHidden/>
              </w:rPr>
              <w:fldChar w:fldCharType="end"/>
            </w:r>
          </w:hyperlink>
        </w:p>
        <w:p w14:paraId="24D364AF" w14:textId="22CE5DCD" w:rsidR="008E52CE" w:rsidRPr="00CA537E" w:rsidRDefault="008E52CE">
          <w:pPr>
            <w:pStyle w:val="TOC2"/>
            <w:tabs>
              <w:tab w:val="left" w:pos="960"/>
              <w:tab w:val="right" w:leader="dot" w:pos="9926"/>
            </w:tabs>
            <w:rPr>
              <w:rFonts w:ascii="Calibri" w:hAnsi="Calibri" w:cs="Calibri"/>
              <w:noProof/>
              <w:sz w:val="24"/>
              <w:szCs w:val="24"/>
            </w:rPr>
          </w:pPr>
          <w:hyperlink w:anchor="_Toc215762962" w:history="1">
            <w:r w:rsidRPr="00CA537E">
              <w:rPr>
                <w:rStyle w:val="Hyperlink"/>
                <w:rFonts w:ascii="Calibri" w:hAnsi="Calibri" w:cs="Calibri"/>
                <w:noProof/>
                <w:lang w:val="fr-FR"/>
              </w:rPr>
              <w:t>5.6</w:t>
            </w:r>
            <w:r w:rsidRPr="00CA537E">
              <w:rPr>
                <w:rFonts w:ascii="Calibri" w:hAnsi="Calibri" w:cs="Calibri"/>
                <w:noProof/>
                <w:sz w:val="24"/>
                <w:szCs w:val="24"/>
              </w:rPr>
              <w:tab/>
            </w:r>
            <w:r w:rsidRPr="00CA537E">
              <w:rPr>
                <w:rStyle w:val="Hyperlink"/>
                <w:rFonts w:ascii="Calibri" w:hAnsi="Calibri" w:cs="Calibri"/>
                <w:noProof/>
                <w:lang w:val="fr-FR"/>
              </w:rPr>
              <w:t>Gestion des comptes bancaires et des signataires de comptes bancaires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_Toc215762962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38</w:t>
            </w:r>
            <w:r w:rsidRPr="00CA537E">
              <w:rPr>
                <w:rFonts w:ascii="Calibri" w:hAnsi="Calibri" w:cs="Calibri"/>
                <w:noProof/>
                <w:webHidden/>
              </w:rPr>
              <w:fldChar w:fldCharType="end"/>
            </w:r>
          </w:hyperlink>
        </w:p>
        <w:p w14:paraId="5CCA658A" w14:textId="53C16561" w:rsidR="008E52CE" w:rsidRPr="00CA537E" w:rsidRDefault="008E52CE">
          <w:pPr>
            <w:pStyle w:val="TOC1"/>
            <w:rPr>
              <w:rFonts w:ascii="Calibri" w:hAnsi="Calibri" w:cs="Calibri"/>
              <w:noProof/>
              <w:sz w:val="24"/>
              <w:szCs w:val="24"/>
            </w:rPr>
          </w:pPr>
          <w:hyperlink w:anchor="_Toc215762963" w:history="1">
            <w:r w:rsidRPr="00CA537E">
              <w:rPr>
                <w:rStyle w:val="Hyperlink"/>
                <w:rFonts w:ascii="Calibri" w:hAnsi="Calibri" w:cs="Calibri"/>
                <w:noProof/>
                <w:lang w:val="fr-FR"/>
              </w:rPr>
              <w:t>6</w:t>
            </w:r>
            <w:r w:rsidRPr="00CA537E">
              <w:rPr>
                <w:rFonts w:ascii="Calibri" w:hAnsi="Calibri" w:cs="Calibri"/>
                <w:noProof/>
                <w:sz w:val="24"/>
                <w:szCs w:val="24"/>
              </w:rPr>
              <w:tab/>
            </w:r>
            <w:r w:rsidRPr="00CA537E">
              <w:rPr>
                <w:rStyle w:val="Hyperlink"/>
                <w:rFonts w:ascii="Calibri" w:hAnsi="Calibri" w:cs="Calibri"/>
                <w:noProof/>
                <w:lang w:val="fr-FR"/>
              </w:rPr>
              <w:t>Voyager</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_Toc215762963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39</w:t>
            </w:r>
            <w:r w:rsidRPr="00CA537E">
              <w:rPr>
                <w:rFonts w:ascii="Calibri" w:hAnsi="Calibri" w:cs="Calibri"/>
                <w:noProof/>
                <w:webHidden/>
              </w:rPr>
              <w:fldChar w:fldCharType="end"/>
            </w:r>
          </w:hyperlink>
        </w:p>
        <w:p w14:paraId="5BA64269" w14:textId="778FCC2C" w:rsidR="008E52CE" w:rsidRPr="00CA537E" w:rsidRDefault="008E52CE">
          <w:pPr>
            <w:pStyle w:val="TOC1"/>
            <w:rPr>
              <w:rFonts w:ascii="Calibri" w:hAnsi="Calibri" w:cs="Calibri"/>
              <w:noProof/>
              <w:sz w:val="24"/>
              <w:szCs w:val="24"/>
            </w:rPr>
          </w:pPr>
          <w:hyperlink w:anchor="_Toc215762964" w:history="1">
            <w:r w:rsidRPr="00CA537E">
              <w:rPr>
                <w:rStyle w:val="Hyperlink"/>
                <w:rFonts w:ascii="Calibri" w:hAnsi="Calibri" w:cs="Calibri"/>
                <w:noProof/>
                <w:lang w:val="fr-FR"/>
              </w:rPr>
              <w:t>7</w:t>
            </w:r>
            <w:r w:rsidRPr="00CA537E">
              <w:rPr>
                <w:rFonts w:ascii="Calibri" w:hAnsi="Calibri" w:cs="Calibri"/>
                <w:noProof/>
                <w:sz w:val="24"/>
                <w:szCs w:val="24"/>
              </w:rPr>
              <w:tab/>
            </w:r>
            <w:r w:rsidRPr="00CA537E">
              <w:rPr>
                <w:rStyle w:val="Hyperlink"/>
                <w:rFonts w:ascii="Calibri" w:hAnsi="Calibri" w:cs="Calibri"/>
                <w:noProof/>
                <w:lang w:val="fr-FR"/>
              </w:rPr>
              <w:t>Gestion des actifs et des stocks Rôles de contrôle interne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_Toc215762964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42</w:t>
            </w:r>
            <w:r w:rsidRPr="00CA537E">
              <w:rPr>
                <w:rFonts w:ascii="Calibri" w:hAnsi="Calibri" w:cs="Calibri"/>
                <w:noProof/>
                <w:webHidden/>
              </w:rPr>
              <w:fldChar w:fldCharType="end"/>
            </w:r>
          </w:hyperlink>
        </w:p>
        <w:p w14:paraId="144EA9D6" w14:textId="6EB09D73" w:rsidR="008E52CE" w:rsidRPr="00CA537E" w:rsidRDefault="008E52CE">
          <w:pPr>
            <w:pStyle w:val="TOC2"/>
            <w:tabs>
              <w:tab w:val="left" w:pos="960"/>
              <w:tab w:val="right" w:leader="dot" w:pos="9926"/>
            </w:tabs>
            <w:rPr>
              <w:rFonts w:ascii="Calibri" w:hAnsi="Calibri" w:cs="Calibri"/>
              <w:noProof/>
              <w:sz w:val="24"/>
              <w:szCs w:val="24"/>
            </w:rPr>
          </w:pPr>
          <w:hyperlink w:anchor="_Toc215762965" w:history="1">
            <w:r w:rsidRPr="00CA537E">
              <w:rPr>
                <w:rStyle w:val="Hyperlink"/>
                <w:rFonts w:ascii="Calibri" w:hAnsi="Calibri" w:cs="Calibri"/>
                <w:noProof/>
                <w:lang w:val="fr-FR"/>
              </w:rPr>
              <w:t>7.1</w:t>
            </w:r>
            <w:r w:rsidRPr="00CA537E">
              <w:rPr>
                <w:rFonts w:ascii="Calibri" w:hAnsi="Calibri" w:cs="Calibri"/>
                <w:noProof/>
                <w:sz w:val="24"/>
                <w:szCs w:val="24"/>
              </w:rPr>
              <w:tab/>
            </w:r>
            <w:r w:rsidRPr="00CA537E">
              <w:rPr>
                <w:rStyle w:val="Hyperlink"/>
                <w:rFonts w:ascii="Calibri" w:hAnsi="Calibri" w:cs="Calibri"/>
                <w:noProof/>
                <w:lang w:val="fr-FR"/>
              </w:rPr>
              <w:t>Gestionnaire d'actifs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_Toc215762965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42</w:t>
            </w:r>
            <w:r w:rsidRPr="00CA537E">
              <w:rPr>
                <w:rFonts w:ascii="Calibri" w:hAnsi="Calibri" w:cs="Calibri"/>
                <w:noProof/>
                <w:webHidden/>
              </w:rPr>
              <w:fldChar w:fldCharType="end"/>
            </w:r>
          </w:hyperlink>
        </w:p>
        <w:p w14:paraId="28D63B9A" w14:textId="0F3B4A6C" w:rsidR="008E52CE" w:rsidRPr="00CA537E" w:rsidRDefault="008E52CE">
          <w:pPr>
            <w:pStyle w:val="TOC2"/>
            <w:tabs>
              <w:tab w:val="left" w:pos="960"/>
              <w:tab w:val="right" w:leader="dot" w:pos="9926"/>
            </w:tabs>
            <w:rPr>
              <w:rFonts w:ascii="Calibri" w:hAnsi="Calibri" w:cs="Calibri"/>
              <w:noProof/>
              <w:sz w:val="24"/>
              <w:szCs w:val="24"/>
            </w:rPr>
          </w:pPr>
          <w:hyperlink w:anchor="_Toc215762966" w:history="1">
            <w:r w:rsidRPr="00CA537E">
              <w:rPr>
                <w:rStyle w:val="Hyperlink"/>
                <w:rFonts w:ascii="Calibri" w:hAnsi="Calibri" w:cs="Calibri"/>
                <w:noProof/>
                <w:lang w:val="fr-FR"/>
              </w:rPr>
              <w:t>7.2</w:t>
            </w:r>
            <w:r w:rsidRPr="00CA537E">
              <w:rPr>
                <w:rFonts w:ascii="Calibri" w:hAnsi="Calibri" w:cs="Calibri"/>
                <w:noProof/>
                <w:sz w:val="24"/>
                <w:szCs w:val="24"/>
              </w:rPr>
              <w:tab/>
            </w:r>
            <w:r w:rsidRPr="00CA537E">
              <w:rPr>
                <w:rStyle w:val="Hyperlink"/>
                <w:rFonts w:ascii="Calibri" w:hAnsi="Calibri" w:cs="Calibri"/>
                <w:noProof/>
                <w:lang w:val="fr-FR"/>
              </w:rPr>
              <w:t>Point focal des actifs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_Toc215762966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43</w:t>
            </w:r>
            <w:r w:rsidRPr="00CA537E">
              <w:rPr>
                <w:rFonts w:ascii="Calibri" w:hAnsi="Calibri" w:cs="Calibri"/>
                <w:noProof/>
                <w:webHidden/>
              </w:rPr>
              <w:fldChar w:fldCharType="end"/>
            </w:r>
          </w:hyperlink>
        </w:p>
        <w:p w14:paraId="3DB95A03" w14:textId="62DB52DC" w:rsidR="008E52CE" w:rsidRPr="00CA537E" w:rsidRDefault="008E52CE">
          <w:pPr>
            <w:pStyle w:val="TOC2"/>
            <w:tabs>
              <w:tab w:val="left" w:pos="960"/>
              <w:tab w:val="right" w:leader="dot" w:pos="9926"/>
            </w:tabs>
            <w:rPr>
              <w:rFonts w:ascii="Calibri" w:hAnsi="Calibri" w:cs="Calibri"/>
              <w:noProof/>
              <w:sz w:val="24"/>
              <w:szCs w:val="24"/>
            </w:rPr>
          </w:pPr>
          <w:hyperlink w:anchor="_Toc215762967" w:history="1">
            <w:r w:rsidRPr="00CA537E">
              <w:rPr>
                <w:rStyle w:val="Hyperlink"/>
                <w:rFonts w:ascii="Calibri" w:hAnsi="Calibri" w:cs="Calibri"/>
                <w:noProof/>
                <w:lang w:val="fr-FR"/>
              </w:rPr>
              <w:t>7.3</w:t>
            </w:r>
            <w:r w:rsidRPr="00CA537E">
              <w:rPr>
                <w:rFonts w:ascii="Calibri" w:hAnsi="Calibri" w:cs="Calibri"/>
                <w:noProof/>
                <w:sz w:val="24"/>
                <w:szCs w:val="24"/>
              </w:rPr>
              <w:tab/>
            </w:r>
            <w:r w:rsidRPr="00CA537E">
              <w:rPr>
                <w:rStyle w:val="Hyperlink"/>
                <w:rFonts w:ascii="Calibri" w:hAnsi="Calibri" w:cs="Calibri"/>
                <w:noProof/>
                <w:lang w:val="fr-FR"/>
              </w:rPr>
              <w:t>Coordinateur de la vérification physique des immobilisations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_Toc215762967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43</w:t>
            </w:r>
            <w:r w:rsidRPr="00CA537E">
              <w:rPr>
                <w:rFonts w:ascii="Calibri" w:hAnsi="Calibri" w:cs="Calibri"/>
                <w:noProof/>
                <w:webHidden/>
              </w:rPr>
              <w:fldChar w:fldCharType="end"/>
            </w:r>
          </w:hyperlink>
        </w:p>
        <w:p w14:paraId="0ABF017B" w14:textId="2401CA2C" w:rsidR="008E52CE" w:rsidRPr="00CA537E" w:rsidRDefault="008E52CE">
          <w:pPr>
            <w:pStyle w:val="TOC2"/>
            <w:tabs>
              <w:tab w:val="left" w:pos="960"/>
              <w:tab w:val="right" w:leader="dot" w:pos="9926"/>
            </w:tabs>
            <w:rPr>
              <w:rFonts w:ascii="Calibri" w:hAnsi="Calibri" w:cs="Calibri"/>
              <w:noProof/>
              <w:sz w:val="24"/>
              <w:szCs w:val="24"/>
            </w:rPr>
          </w:pPr>
          <w:hyperlink w:anchor="_Toc215762968" w:history="1">
            <w:r w:rsidRPr="00CA537E">
              <w:rPr>
                <w:rStyle w:val="Hyperlink"/>
                <w:rFonts w:ascii="Calibri" w:hAnsi="Calibri" w:cs="Calibri"/>
                <w:noProof/>
                <w:lang w:val="fr-FR"/>
              </w:rPr>
              <w:t>7.4</w:t>
            </w:r>
            <w:r w:rsidRPr="00CA537E">
              <w:rPr>
                <w:rFonts w:ascii="Calibri" w:hAnsi="Calibri" w:cs="Calibri"/>
                <w:noProof/>
                <w:sz w:val="24"/>
                <w:szCs w:val="24"/>
              </w:rPr>
              <w:tab/>
            </w:r>
            <w:r w:rsidRPr="00CA537E">
              <w:rPr>
                <w:rStyle w:val="Hyperlink"/>
                <w:rFonts w:ascii="Calibri" w:hAnsi="Calibri" w:cs="Calibri"/>
                <w:noProof/>
                <w:lang w:val="fr-FR"/>
              </w:rPr>
              <w:t>Gestionnaire d'inventaire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_Toc215762968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44</w:t>
            </w:r>
            <w:r w:rsidRPr="00CA537E">
              <w:rPr>
                <w:rFonts w:ascii="Calibri" w:hAnsi="Calibri" w:cs="Calibri"/>
                <w:noProof/>
                <w:webHidden/>
              </w:rPr>
              <w:fldChar w:fldCharType="end"/>
            </w:r>
          </w:hyperlink>
        </w:p>
        <w:p w14:paraId="5CA87DBC" w14:textId="0AD575E0" w:rsidR="008E52CE" w:rsidRPr="00CA537E" w:rsidRDefault="008E52CE">
          <w:pPr>
            <w:pStyle w:val="TOC2"/>
            <w:tabs>
              <w:tab w:val="left" w:pos="960"/>
              <w:tab w:val="right" w:leader="dot" w:pos="9926"/>
            </w:tabs>
            <w:rPr>
              <w:rFonts w:ascii="Calibri" w:hAnsi="Calibri" w:cs="Calibri"/>
              <w:noProof/>
              <w:sz w:val="24"/>
              <w:szCs w:val="24"/>
            </w:rPr>
          </w:pPr>
          <w:hyperlink w:anchor="_Toc215762969" w:history="1">
            <w:r w:rsidRPr="00CA537E">
              <w:rPr>
                <w:rStyle w:val="Hyperlink"/>
                <w:rFonts w:ascii="Calibri" w:hAnsi="Calibri" w:cs="Calibri"/>
                <w:noProof/>
                <w:lang w:val="fr-FR"/>
              </w:rPr>
              <w:t>7.5</w:t>
            </w:r>
            <w:r w:rsidRPr="00CA537E">
              <w:rPr>
                <w:rFonts w:ascii="Calibri" w:hAnsi="Calibri" w:cs="Calibri"/>
                <w:noProof/>
                <w:sz w:val="24"/>
                <w:szCs w:val="24"/>
              </w:rPr>
              <w:tab/>
            </w:r>
            <w:r w:rsidRPr="00CA537E">
              <w:rPr>
                <w:rStyle w:val="Hyperlink"/>
                <w:rFonts w:ascii="Calibri" w:hAnsi="Calibri" w:cs="Calibri"/>
                <w:noProof/>
                <w:lang w:val="fr-FR"/>
              </w:rPr>
              <w:t>Point focal de l'inventaire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_Toc215762969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44</w:t>
            </w:r>
            <w:r w:rsidRPr="00CA537E">
              <w:rPr>
                <w:rFonts w:ascii="Calibri" w:hAnsi="Calibri" w:cs="Calibri"/>
                <w:noProof/>
                <w:webHidden/>
              </w:rPr>
              <w:fldChar w:fldCharType="end"/>
            </w:r>
          </w:hyperlink>
        </w:p>
        <w:p w14:paraId="46EC7C06" w14:textId="28CD3D2C" w:rsidR="008E52CE" w:rsidRPr="00CA537E" w:rsidRDefault="008E52CE">
          <w:pPr>
            <w:pStyle w:val="TOC2"/>
            <w:tabs>
              <w:tab w:val="left" w:pos="960"/>
              <w:tab w:val="right" w:leader="dot" w:pos="9926"/>
            </w:tabs>
            <w:rPr>
              <w:rFonts w:ascii="Calibri" w:hAnsi="Calibri" w:cs="Calibri"/>
              <w:noProof/>
              <w:sz w:val="24"/>
              <w:szCs w:val="24"/>
            </w:rPr>
          </w:pPr>
          <w:hyperlink w:anchor="_Toc215762970" w:history="1">
            <w:r w:rsidRPr="00CA537E">
              <w:rPr>
                <w:rStyle w:val="Hyperlink"/>
                <w:rFonts w:ascii="Calibri" w:hAnsi="Calibri" w:cs="Calibri"/>
                <w:noProof/>
                <w:lang w:val="fr-FR"/>
              </w:rPr>
              <w:t>7.6</w:t>
            </w:r>
            <w:r w:rsidRPr="00CA537E">
              <w:rPr>
                <w:rFonts w:ascii="Calibri" w:hAnsi="Calibri" w:cs="Calibri"/>
                <w:noProof/>
                <w:sz w:val="24"/>
                <w:szCs w:val="24"/>
              </w:rPr>
              <w:tab/>
            </w:r>
            <w:r w:rsidRPr="00CA537E">
              <w:rPr>
                <w:rStyle w:val="Hyperlink"/>
                <w:rFonts w:ascii="Calibri" w:hAnsi="Calibri" w:cs="Calibri"/>
                <w:noProof/>
                <w:lang w:val="fr-FR"/>
              </w:rPr>
              <w:t>Coordonnateur du dénombrement physique de l'inventaire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_Toc215762970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45</w:t>
            </w:r>
            <w:r w:rsidRPr="00CA537E">
              <w:rPr>
                <w:rFonts w:ascii="Calibri" w:hAnsi="Calibri" w:cs="Calibri"/>
                <w:noProof/>
                <w:webHidden/>
              </w:rPr>
              <w:fldChar w:fldCharType="end"/>
            </w:r>
          </w:hyperlink>
        </w:p>
        <w:p w14:paraId="795ECD24" w14:textId="2F2EF0E2" w:rsidR="008E52CE" w:rsidRPr="00CA537E" w:rsidRDefault="008E52CE">
          <w:pPr>
            <w:pStyle w:val="TOC1"/>
            <w:rPr>
              <w:rFonts w:ascii="Calibri" w:hAnsi="Calibri" w:cs="Calibri"/>
              <w:noProof/>
              <w:sz w:val="24"/>
              <w:szCs w:val="24"/>
            </w:rPr>
          </w:pPr>
          <w:hyperlink w:anchor="_Toc215762971" w:history="1">
            <w:r w:rsidRPr="00CA537E">
              <w:rPr>
                <w:rStyle w:val="Hyperlink"/>
                <w:rFonts w:ascii="Calibri" w:hAnsi="Calibri" w:cs="Calibri"/>
                <w:noProof/>
                <w:lang w:val="fr-FR"/>
              </w:rPr>
              <w:t>8</w:t>
            </w:r>
            <w:r w:rsidRPr="00CA537E">
              <w:rPr>
                <w:rFonts w:ascii="Calibri" w:hAnsi="Calibri" w:cs="Calibri"/>
                <w:noProof/>
                <w:sz w:val="24"/>
                <w:szCs w:val="24"/>
              </w:rPr>
              <w:tab/>
            </w:r>
            <w:r w:rsidRPr="00CA537E">
              <w:rPr>
                <w:rStyle w:val="Hyperlink"/>
                <w:rFonts w:ascii="Calibri" w:hAnsi="Calibri" w:cs="Calibri"/>
                <w:noProof/>
                <w:lang w:val="fr-FR"/>
              </w:rPr>
              <w:t>Ressources humaines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_Toc215762971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45</w:t>
            </w:r>
            <w:r w:rsidRPr="00CA537E">
              <w:rPr>
                <w:rFonts w:ascii="Calibri" w:hAnsi="Calibri" w:cs="Calibri"/>
                <w:noProof/>
                <w:webHidden/>
              </w:rPr>
              <w:fldChar w:fldCharType="end"/>
            </w:r>
          </w:hyperlink>
        </w:p>
        <w:p w14:paraId="44F0CB8C" w14:textId="4AFEDD22" w:rsidR="008E52CE" w:rsidRPr="00CA537E" w:rsidRDefault="008E52CE">
          <w:pPr>
            <w:pStyle w:val="TOC2"/>
            <w:tabs>
              <w:tab w:val="left" w:pos="960"/>
              <w:tab w:val="right" w:leader="dot" w:pos="9926"/>
            </w:tabs>
            <w:rPr>
              <w:rFonts w:ascii="Calibri" w:hAnsi="Calibri" w:cs="Calibri"/>
              <w:noProof/>
              <w:sz w:val="24"/>
              <w:szCs w:val="24"/>
            </w:rPr>
          </w:pPr>
          <w:hyperlink w:anchor="_Toc215762972" w:history="1">
            <w:r w:rsidRPr="00CA537E">
              <w:rPr>
                <w:rStyle w:val="Hyperlink"/>
                <w:rFonts w:ascii="Calibri" w:hAnsi="Calibri" w:cs="Calibri"/>
                <w:noProof/>
                <w:lang w:val="fr-FR"/>
              </w:rPr>
              <w:t>8.1</w:t>
            </w:r>
            <w:r w:rsidRPr="00CA537E">
              <w:rPr>
                <w:rFonts w:ascii="Calibri" w:hAnsi="Calibri" w:cs="Calibri"/>
                <w:noProof/>
                <w:sz w:val="24"/>
                <w:szCs w:val="24"/>
              </w:rPr>
              <w:tab/>
            </w:r>
            <w:r w:rsidRPr="00CA537E">
              <w:rPr>
                <w:rStyle w:val="Hyperlink"/>
                <w:rFonts w:ascii="Calibri" w:hAnsi="Calibri" w:cs="Calibri"/>
                <w:noProof/>
                <w:lang w:val="fr-FR"/>
              </w:rPr>
              <w:t>Point focal RH</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_Toc215762972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45</w:t>
            </w:r>
            <w:r w:rsidRPr="00CA537E">
              <w:rPr>
                <w:rFonts w:ascii="Calibri" w:hAnsi="Calibri" w:cs="Calibri"/>
                <w:noProof/>
                <w:webHidden/>
              </w:rPr>
              <w:fldChar w:fldCharType="end"/>
            </w:r>
          </w:hyperlink>
        </w:p>
        <w:p w14:paraId="64BDA23C" w14:textId="6B9AA77B" w:rsidR="008E52CE" w:rsidRPr="00CA537E" w:rsidRDefault="008E52CE">
          <w:pPr>
            <w:pStyle w:val="TOC2"/>
            <w:tabs>
              <w:tab w:val="left" w:pos="960"/>
              <w:tab w:val="right" w:leader="dot" w:pos="9926"/>
            </w:tabs>
            <w:rPr>
              <w:rFonts w:ascii="Calibri" w:hAnsi="Calibri" w:cs="Calibri"/>
              <w:noProof/>
              <w:sz w:val="24"/>
              <w:szCs w:val="24"/>
            </w:rPr>
          </w:pPr>
          <w:hyperlink w:anchor="_Toc215762973" w:history="1">
            <w:r w:rsidRPr="00CA537E">
              <w:rPr>
                <w:rStyle w:val="Hyperlink"/>
                <w:rFonts w:ascii="Calibri" w:hAnsi="Calibri" w:cs="Calibri"/>
                <w:noProof/>
                <w:lang w:val="fr-FR"/>
              </w:rPr>
              <w:t>8.2</w:t>
            </w:r>
            <w:r w:rsidRPr="00CA537E">
              <w:rPr>
                <w:rFonts w:ascii="Calibri" w:hAnsi="Calibri" w:cs="Calibri"/>
                <w:noProof/>
                <w:sz w:val="24"/>
                <w:szCs w:val="24"/>
              </w:rPr>
              <w:tab/>
            </w:r>
            <w:r w:rsidRPr="00CA537E">
              <w:rPr>
                <w:rStyle w:val="Hyperlink"/>
                <w:rFonts w:ascii="Calibri" w:hAnsi="Calibri" w:cs="Calibri"/>
                <w:noProof/>
                <w:lang w:val="fr-FR"/>
              </w:rPr>
              <w:t>Administrateur des ressources humaines (première autorité, agent certificateur)</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_Toc215762973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46</w:t>
            </w:r>
            <w:r w:rsidRPr="00CA537E">
              <w:rPr>
                <w:rFonts w:ascii="Calibri" w:hAnsi="Calibri" w:cs="Calibri"/>
                <w:noProof/>
                <w:webHidden/>
              </w:rPr>
              <w:fldChar w:fldCharType="end"/>
            </w:r>
          </w:hyperlink>
        </w:p>
        <w:p w14:paraId="5A05B29C" w14:textId="1057480B" w:rsidR="008E52CE" w:rsidRPr="00CA537E" w:rsidRDefault="008E52CE">
          <w:pPr>
            <w:pStyle w:val="TOC2"/>
            <w:tabs>
              <w:tab w:val="left" w:pos="960"/>
              <w:tab w:val="right" w:leader="dot" w:pos="9926"/>
            </w:tabs>
            <w:rPr>
              <w:rFonts w:ascii="Calibri" w:hAnsi="Calibri" w:cs="Calibri"/>
              <w:noProof/>
              <w:sz w:val="24"/>
              <w:szCs w:val="24"/>
            </w:rPr>
          </w:pPr>
          <w:hyperlink w:anchor="_Toc215762974" w:history="1">
            <w:r w:rsidRPr="00CA537E">
              <w:rPr>
                <w:rStyle w:val="Hyperlink"/>
                <w:rFonts w:ascii="Calibri" w:hAnsi="Calibri" w:cs="Calibri"/>
                <w:noProof/>
                <w:lang w:val="fr-FR"/>
              </w:rPr>
              <w:t>8.3</w:t>
            </w:r>
            <w:r w:rsidRPr="00CA537E">
              <w:rPr>
                <w:rFonts w:ascii="Calibri" w:hAnsi="Calibri" w:cs="Calibri"/>
                <w:noProof/>
                <w:sz w:val="24"/>
                <w:szCs w:val="24"/>
              </w:rPr>
              <w:tab/>
            </w:r>
            <w:r w:rsidRPr="00CA537E">
              <w:rPr>
                <w:rStyle w:val="Hyperlink"/>
                <w:rFonts w:ascii="Calibri" w:hAnsi="Calibri" w:cs="Calibri"/>
                <w:noProof/>
                <w:lang w:val="fr-FR"/>
              </w:rPr>
              <w:t>Administrateur de la paie mondiale (deuxième autorité, agent vérificateur)</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_Toc215762974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48</w:t>
            </w:r>
            <w:r w:rsidRPr="00CA537E">
              <w:rPr>
                <w:rFonts w:ascii="Calibri" w:hAnsi="Calibri" w:cs="Calibri"/>
                <w:noProof/>
                <w:webHidden/>
              </w:rPr>
              <w:fldChar w:fldCharType="end"/>
            </w:r>
          </w:hyperlink>
        </w:p>
        <w:p w14:paraId="27A1EA35" w14:textId="60F21239" w:rsidR="008E52CE" w:rsidRPr="00CA537E" w:rsidRDefault="008E52CE">
          <w:pPr>
            <w:pStyle w:val="TOC2"/>
            <w:tabs>
              <w:tab w:val="left" w:pos="960"/>
              <w:tab w:val="right" w:leader="dot" w:pos="9926"/>
            </w:tabs>
            <w:rPr>
              <w:rFonts w:ascii="Calibri" w:hAnsi="Calibri" w:cs="Calibri"/>
              <w:noProof/>
              <w:sz w:val="24"/>
              <w:szCs w:val="24"/>
            </w:rPr>
          </w:pPr>
          <w:hyperlink w:anchor="_Toc215762975" w:history="1">
            <w:r w:rsidRPr="00CA537E">
              <w:rPr>
                <w:rStyle w:val="Hyperlink"/>
                <w:rFonts w:ascii="Calibri" w:hAnsi="Calibri" w:cs="Calibri"/>
                <w:noProof/>
                <w:lang w:val="fr-FR"/>
              </w:rPr>
              <w:t>8.4</w:t>
            </w:r>
            <w:r w:rsidRPr="00CA537E">
              <w:rPr>
                <w:rFonts w:ascii="Calibri" w:hAnsi="Calibri" w:cs="Calibri"/>
                <w:noProof/>
                <w:sz w:val="24"/>
                <w:szCs w:val="24"/>
              </w:rPr>
              <w:tab/>
            </w:r>
            <w:r w:rsidRPr="00CA537E">
              <w:rPr>
                <w:rStyle w:val="Hyperlink"/>
                <w:rFonts w:ascii="Calibri" w:hAnsi="Calibri" w:cs="Calibri"/>
                <w:noProof/>
                <w:lang w:val="fr-FR"/>
              </w:rPr>
              <w:t>Agent de décaissement – Paie (troisième autorité, agent de décaissement)</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_Toc215762975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48</w:t>
            </w:r>
            <w:r w:rsidRPr="00CA537E">
              <w:rPr>
                <w:rFonts w:ascii="Calibri" w:hAnsi="Calibri" w:cs="Calibri"/>
                <w:noProof/>
                <w:webHidden/>
              </w:rPr>
              <w:fldChar w:fldCharType="end"/>
            </w:r>
          </w:hyperlink>
        </w:p>
        <w:p w14:paraId="09A2BD70" w14:textId="4B65BAB6" w:rsidR="008E52CE" w:rsidRPr="00CA537E" w:rsidRDefault="008E52CE">
          <w:pPr>
            <w:pStyle w:val="TOC2"/>
            <w:tabs>
              <w:tab w:val="left" w:pos="960"/>
              <w:tab w:val="right" w:leader="dot" w:pos="9926"/>
            </w:tabs>
            <w:rPr>
              <w:rFonts w:ascii="Calibri" w:hAnsi="Calibri" w:cs="Calibri"/>
              <w:noProof/>
              <w:sz w:val="24"/>
              <w:szCs w:val="24"/>
            </w:rPr>
          </w:pPr>
          <w:hyperlink w:anchor="_Toc215762976" w:history="1">
            <w:r w:rsidRPr="00CA537E">
              <w:rPr>
                <w:rStyle w:val="Hyperlink"/>
                <w:rFonts w:ascii="Calibri" w:hAnsi="Calibri" w:cs="Calibri"/>
                <w:noProof/>
                <w:lang w:val="fr-FR"/>
              </w:rPr>
              <w:t>8.5</w:t>
            </w:r>
            <w:r w:rsidRPr="00CA537E">
              <w:rPr>
                <w:rFonts w:ascii="Calibri" w:hAnsi="Calibri" w:cs="Calibri"/>
                <w:noProof/>
                <w:sz w:val="24"/>
                <w:szCs w:val="24"/>
              </w:rPr>
              <w:tab/>
            </w:r>
            <w:r w:rsidRPr="00CA537E">
              <w:rPr>
                <w:rStyle w:val="Hyperlink"/>
                <w:rFonts w:ascii="Calibri" w:hAnsi="Calibri" w:cs="Calibri"/>
                <w:noProof/>
                <w:lang w:val="fr-FR"/>
              </w:rPr>
              <w:t>Administration des postes (divers rôles)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_Toc215762976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49</w:t>
            </w:r>
            <w:r w:rsidRPr="00CA537E">
              <w:rPr>
                <w:rFonts w:ascii="Calibri" w:hAnsi="Calibri" w:cs="Calibri"/>
                <w:noProof/>
                <w:webHidden/>
              </w:rPr>
              <w:fldChar w:fldCharType="end"/>
            </w:r>
          </w:hyperlink>
        </w:p>
        <w:p w14:paraId="434A1E6B" w14:textId="46D4548A" w:rsidR="008E52CE" w:rsidRPr="00CA537E" w:rsidRDefault="008E52CE">
          <w:pPr>
            <w:pStyle w:val="TOC1"/>
            <w:rPr>
              <w:rFonts w:ascii="Calibri" w:hAnsi="Calibri" w:cs="Calibri"/>
              <w:noProof/>
              <w:sz w:val="24"/>
              <w:szCs w:val="24"/>
            </w:rPr>
          </w:pPr>
          <w:hyperlink w:anchor="_Toc215762977" w:history="1">
            <w:r w:rsidRPr="00CA537E">
              <w:rPr>
                <w:rStyle w:val="Hyperlink"/>
                <w:rFonts w:ascii="Calibri" w:hAnsi="Calibri" w:cs="Calibri"/>
                <w:noProof/>
                <w:lang w:val="fr-FR"/>
              </w:rPr>
              <w:t>9</w:t>
            </w:r>
            <w:r w:rsidRPr="00CA537E">
              <w:rPr>
                <w:rFonts w:ascii="Calibri" w:hAnsi="Calibri" w:cs="Calibri"/>
                <w:noProof/>
                <w:sz w:val="24"/>
                <w:szCs w:val="24"/>
              </w:rPr>
              <w:tab/>
            </w:r>
            <w:r w:rsidRPr="00CA537E">
              <w:rPr>
                <w:rStyle w:val="Hyperlink"/>
                <w:rFonts w:ascii="Calibri" w:hAnsi="Calibri" w:cs="Calibri"/>
                <w:noProof/>
                <w:lang w:val="fr-FR"/>
              </w:rPr>
              <w:t>Gestion financière générale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_Toc215762977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51</w:t>
            </w:r>
            <w:r w:rsidRPr="00CA537E">
              <w:rPr>
                <w:rFonts w:ascii="Calibri" w:hAnsi="Calibri" w:cs="Calibri"/>
                <w:noProof/>
                <w:webHidden/>
              </w:rPr>
              <w:fldChar w:fldCharType="end"/>
            </w:r>
          </w:hyperlink>
        </w:p>
        <w:p w14:paraId="0D7DD993" w14:textId="58291CA9" w:rsidR="008E52CE" w:rsidRPr="00CA537E" w:rsidRDefault="008E52CE">
          <w:pPr>
            <w:pStyle w:val="TOC2"/>
            <w:tabs>
              <w:tab w:val="left" w:pos="960"/>
              <w:tab w:val="right" w:leader="dot" w:pos="9926"/>
            </w:tabs>
            <w:rPr>
              <w:rFonts w:ascii="Calibri" w:hAnsi="Calibri" w:cs="Calibri"/>
              <w:noProof/>
              <w:sz w:val="24"/>
              <w:szCs w:val="24"/>
            </w:rPr>
          </w:pPr>
          <w:hyperlink w:anchor="_Toc215762978" w:history="1">
            <w:r w:rsidRPr="00CA537E">
              <w:rPr>
                <w:rStyle w:val="Hyperlink"/>
                <w:rFonts w:ascii="Calibri" w:hAnsi="Calibri" w:cs="Calibri"/>
                <w:noProof/>
                <w:lang w:val="fr-FR"/>
              </w:rPr>
              <w:t>9.1</w:t>
            </w:r>
            <w:r w:rsidRPr="00CA537E">
              <w:rPr>
                <w:rFonts w:ascii="Calibri" w:hAnsi="Calibri" w:cs="Calibri"/>
                <w:noProof/>
                <w:sz w:val="24"/>
                <w:szCs w:val="24"/>
              </w:rPr>
              <w:tab/>
            </w:r>
            <w:r w:rsidRPr="00CA537E">
              <w:rPr>
                <w:rStyle w:val="Hyperlink"/>
                <w:rFonts w:ascii="Calibri" w:hAnsi="Calibri" w:cs="Calibri"/>
                <w:noProof/>
                <w:lang w:val="fr-FR"/>
              </w:rPr>
              <w:t>Opérations de RRC (ou équivalent au QG)</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_Toc215762978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51</w:t>
            </w:r>
            <w:r w:rsidRPr="00CA537E">
              <w:rPr>
                <w:rFonts w:ascii="Calibri" w:hAnsi="Calibri" w:cs="Calibri"/>
                <w:noProof/>
                <w:webHidden/>
              </w:rPr>
              <w:fldChar w:fldCharType="end"/>
            </w:r>
          </w:hyperlink>
        </w:p>
        <w:p w14:paraId="301082B1" w14:textId="48A7A86D" w:rsidR="008E52CE" w:rsidRPr="00CA537E" w:rsidRDefault="008E52CE">
          <w:pPr>
            <w:pStyle w:val="TOC2"/>
            <w:tabs>
              <w:tab w:val="left" w:pos="960"/>
              <w:tab w:val="right" w:leader="dot" w:pos="9926"/>
            </w:tabs>
            <w:rPr>
              <w:rFonts w:ascii="Calibri" w:hAnsi="Calibri" w:cs="Calibri"/>
              <w:noProof/>
              <w:sz w:val="24"/>
              <w:szCs w:val="24"/>
            </w:rPr>
          </w:pPr>
          <w:hyperlink w:anchor="_Toc215762979" w:history="1">
            <w:r w:rsidRPr="00CA537E">
              <w:rPr>
                <w:rStyle w:val="Hyperlink"/>
                <w:rFonts w:ascii="Calibri" w:hAnsi="Calibri" w:cs="Calibri"/>
                <w:noProof/>
                <w:lang w:val="fr-FR"/>
              </w:rPr>
              <w:t>9.2</w:t>
            </w:r>
            <w:r w:rsidRPr="00CA537E">
              <w:rPr>
                <w:rFonts w:ascii="Calibri" w:hAnsi="Calibri" w:cs="Calibri"/>
                <w:noProof/>
                <w:sz w:val="24"/>
                <w:szCs w:val="24"/>
              </w:rPr>
              <w:tab/>
            </w:r>
            <w:r w:rsidRPr="00CA537E">
              <w:rPr>
                <w:rStyle w:val="Hyperlink"/>
                <w:rFonts w:ascii="Calibri" w:hAnsi="Calibri" w:cs="Calibri"/>
                <w:noProof/>
                <w:lang w:val="fr-FR"/>
              </w:rPr>
              <w:t>Directeur des opérations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_Toc215762979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52</w:t>
            </w:r>
            <w:r w:rsidRPr="00CA537E">
              <w:rPr>
                <w:rFonts w:ascii="Calibri" w:hAnsi="Calibri" w:cs="Calibri"/>
                <w:noProof/>
                <w:webHidden/>
              </w:rPr>
              <w:fldChar w:fldCharType="end"/>
            </w:r>
          </w:hyperlink>
        </w:p>
        <w:p w14:paraId="0472932D" w14:textId="0D6DBCB8" w:rsidR="008E52CE" w:rsidRPr="00CA537E" w:rsidRDefault="008E52CE">
          <w:pPr>
            <w:pStyle w:val="TOC2"/>
            <w:tabs>
              <w:tab w:val="left" w:pos="960"/>
              <w:tab w:val="right" w:leader="dot" w:pos="9926"/>
            </w:tabs>
            <w:rPr>
              <w:rFonts w:ascii="Calibri" w:hAnsi="Calibri" w:cs="Calibri"/>
              <w:noProof/>
              <w:sz w:val="24"/>
              <w:szCs w:val="24"/>
            </w:rPr>
          </w:pPr>
          <w:hyperlink w:anchor="_Toc215762980" w:history="1">
            <w:r w:rsidRPr="00CA537E">
              <w:rPr>
                <w:rStyle w:val="Hyperlink"/>
                <w:rFonts w:ascii="Calibri" w:hAnsi="Calibri" w:cs="Calibri"/>
                <w:noProof/>
                <w:lang w:val="fr-FR"/>
              </w:rPr>
              <w:t>9.3</w:t>
            </w:r>
            <w:r w:rsidRPr="00CA537E">
              <w:rPr>
                <w:rFonts w:ascii="Calibri" w:hAnsi="Calibri" w:cs="Calibri"/>
                <w:noProof/>
                <w:sz w:val="24"/>
                <w:szCs w:val="24"/>
              </w:rPr>
              <w:tab/>
            </w:r>
            <w:r w:rsidRPr="00CA537E">
              <w:rPr>
                <w:rStyle w:val="Hyperlink"/>
                <w:rFonts w:ascii="Calibri" w:hAnsi="Calibri" w:cs="Calibri"/>
                <w:noProof/>
                <w:lang w:val="fr-FR"/>
              </w:rPr>
              <w:t>Personnel des finances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_Toc215762980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53</w:t>
            </w:r>
            <w:r w:rsidRPr="00CA537E">
              <w:rPr>
                <w:rFonts w:ascii="Calibri" w:hAnsi="Calibri" w:cs="Calibri"/>
                <w:noProof/>
                <w:webHidden/>
              </w:rPr>
              <w:fldChar w:fldCharType="end"/>
            </w:r>
          </w:hyperlink>
        </w:p>
        <w:p w14:paraId="3A84D4C7" w14:textId="04CE82CD" w:rsidR="008E52CE" w:rsidRPr="00CA537E" w:rsidRDefault="008E52CE">
          <w:pPr>
            <w:pStyle w:val="TOC2"/>
            <w:tabs>
              <w:tab w:val="left" w:pos="960"/>
              <w:tab w:val="right" w:leader="dot" w:pos="9926"/>
            </w:tabs>
            <w:rPr>
              <w:rFonts w:ascii="Calibri" w:hAnsi="Calibri" w:cs="Calibri"/>
              <w:noProof/>
              <w:sz w:val="24"/>
              <w:szCs w:val="24"/>
            </w:rPr>
          </w:pPr>
          <w:hyperlink w:anchor="_Toc215762981" w:history="1">
            <w:r w:rsidRPr="00CA537E">
              <w:rPr>
                <w:rStyle w:val="Hyperlink"/>
                <w:rFonts w:ascii="Calibri" w:hAnsi="Calibri" w:cs="Calibri"/>
                <w:noProof/>
                <w:lang w:val="fr-FR"/>
              </w:rPr>
              <w:t>9.4</w:t>
            </w:r>
            <w:r w:rsidRPr="00CA537E">
              <w:rPr>
                <w:rFonts w:ascii="Calibri" w:hAnsi="Calibri" w:cs="Calibri"/>
                <w:noProof/>
                <w:sz w:val="24"/>
                <w:szCs w:val="24"/>
              </w:rPr>
              <w:tab/>
            </w:r>
            <w:r w:rsidRPr="00CA537E">
              <w:rPr>
                <w:rStyle w:val="Hyperlink"/>
                <w:rFonts w:ascii="Calibri" w:hAnsi="Calibri" w:cs="Calibri"/>
                <w:noProof/>
                <w:lang w:val="fr-FR"/>
              </w:rPr>
              <w:t>Équipe financière BMS/GSSC</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_Toc215762981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58</w:t>
            </w:r>
            <w:r w:rsidRPr="00CA537E">
              <w:rPr>
                <w:rFonts w:ascii="Calibri" w:hAnsi="Calibri" w:cs="Calibri"/>
                <w:noProof/>
                <w:webHidden/>
              </w:rPr>
              <w:fldChar w:fldCharType="end"/>
            </w:r>
          </w:hyperlink>
        </w:p>
        <w:p w14:paraId="14E3AF50" w14:textId="3BBEC21A" w:rsidR="008E52CE" w:rsidRPr="00CA537E" w:rsidRDefault="008E52CE">
          <w:pPr>
            <w:pStyle w:val="TOC1"/>
            <w:rPr>
              <w:rFonts w:ascii="Calibri" w:hAnsi="Calibri" w:cs="Calibri"/>
              <w:noProof/>
              <w:sz w:val="24"/>
              <w:szCs w:val="24"/>
            </w:rPr>
          </w:pPr>
          <w:hyperlink w:anchor="_Toc215762982" w:history="1">
            <w:r w:rsidRPr="00CA537E">
              <w:rPr>
                <w:rStyle w:val="Hyperlink"/>
                <w:rFonts w:ascii="Calibri" w:hAnsi="Calibri" w:cs="Calibri"/>
                <w:noProof/>
                <w:lang w:val="fr-FR"/>
              </w:rPr>
              <w:t>10</w:t>
            </w:r>
            <w:r w:rsidRPr="00CA537E">
              <w:rPr>
                <w:rFonts w:ascii="Calibri" w:hAnsi="Calibri" w:cs="Calibri"/>
                <w:noProof/>
                <w:sz w:val="24"/>
                <w:szCs w:val="24"/>
              </w:rPr>
              <w:tab/>
            </w:r>
            <w:r w:rsidRPr="00CA537E">
              <w:rPr>
                <w:rStyle w:val="Hyperlink"/>
                <w:rFonts w:ascii="Calibri" w:hAnsi="Calibri" w:cs="Calibri"/>
                <w:noProof/>
                <w:lang w:val="fr-FR"/>
              </w:rPr>
              <w:t>Chef de bureau/unité</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_Toc215762982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59</w:t>
            </w:r>
            <w:r w:rsidRPr="00CA537E">
              <w:rPr>
                <w:rFonts w:ascii="Calibri" w:hAnsi="Calibri" w:cs="Calibri"/>
                <w:noProof/>
                <w:webHidden/>
              </w:rPr>
              <w:fldChar w:fldCharType="end"/>
            </w:r>
          </w:hyperlink>
        </w:p>
        <w:p w14:paraId="7DC93B71" w14:textId="05B845A9" w:rsidR="008E52CE" w:rsidRPr="00CA537E" w:rsidRDefault="008E52CE">
          <w:pPr>
            <w:pStyle w:val="TOC1"/>
            <w:rPr>
              <w:rFonts w:ascii="Calibri" w:hAnsi="Calibri" w:cs="Calibri"/>
              <w:noProof/>
              <w:sz w:val="24"/>
              <w:szCs w:val="24"/>
            </w:rPr>
          </w:pPr>
          <w:hyperlink w:anchor="_Toc215762983" w:history="1">
            <w:r w:rsidRPr="00CA537E">
              <w:rPr>
                <w:rStyle w:val="Hyperlink"/>
                <w:rFonts w:ascii="Calibri" w:hAnsi="Calibri" w:cs="Calibri"/>
                <w:noProof/>
                <w:lang w:val="fr-FR"/>
              </w:rPr>
              <w:t>11</w:t>
            </w:r>
            <w:r w:rsidRPr="00CA537E">
              <w:rPr>
                <w:rFonts w:ascii="Calibri" w:hAnsi="Calibri" w:cs="Calibri"/>
                <w:noProof/>
                <w:sz w:val="24"/>
                <w:szCs w:val="24"/>
              </w:rPr>
              <w:tab/>
            </w:r>
            <w:r w:rsidRPr="00CA537E">
              <w:rPr>
                <w:rStyle w:val="Hyperlink"/>
                <w:rFonts w:ascii="Calibri" w:hAnsi="Calibri" w:cs="Calibri"/>
                <w:noProof/>
                <w:lang w:val="fr-FR"/>
              </w:rPr>
              <w:t>Autres rôles du contrôle interne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_Toc215762983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64</w:t>
            </w:r>
            <w:r w:rsidRPr="00CA537E">
              <w:rPr>
                <w:rFonts w:ascii="Calibri" w:hAnsi="Calibri" w:cs="Calibri"/>
                <w:noProof/>
                <w:webHidden/>
              </w:rPr>
              <w:fldChar w:fldCharType="end"/>
            </w:r>
          </w:hyperlink>
        </w:p>
        <w:p w14:paraId="2BFA64C6" w14:textId="28C33316" w:rsidR="008E52CE" w:rsidRPr="00CA537E" w:rsidRDefault="008E52CE">
          <w:pPr>
            <w:pStyle w:val="TOC2"/>
            <w:tabs>
              <w:tab w:val="left" w:pos="960"/>
              <w:tab w:val="right" w:leader="dot" w:pos="9926"/>
            </w:tabs>
            <w:rPr>
              <w:rFonts w:ascii="Calibri" w:hAnsi="Calibri" w:cs="Calibri"/>
              <w:noProof/>
              <w:sz w:val="24"/>
              <w:szCs w:val="24"/>
            </w:rPr>
          </w:pPr>
          <w:hyperlink w:anchor="_Toc215762984" w:history="1">
            <w:r w:rsidRPr="00CA537E">
              <w:rPr>
                <w:rStyle w:val="Hyperlink"/>
                <w:rFonts w:ascii="Calibri" w:hAnsi="Calibri" w:cs="Calibri"/>
                <w:noProof/>
                <w:lang w:val="fr-FR"/>
              </w:rPr>
              <w:t>11.1</w:t>
            </w:r>
            <w:r w:rsidRPr="00CA537E">
              <w:rPr>
                <w:rFonts w:ascii="Calibri" w:hAnsi="Calibri" w:cs="Calibri"/>
                <w:noProof/>
                <w:sz w:val="24"/>
                <w:szCs w:val="24"/>
              </w:rPr>
              <w:tab/>
            </w:r>
            <w:r w:rsidRPr="00CA537E">
              <w:rPr>
                <w:rStyle w:val="Hyperlink"/>
                <w:rFonts w:ascii="Calibri" w:hAnsi="Calibri" w:cs="Calibri"/>
                <w:noProof/>
                <w:lang w:val="fr-FR"/>
              </w:rPr>
              <w:t>Les représentants désignés doivent soumettre les demandes de service à BMS/GSSC.</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_Toc215762984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64</w:t>
            </w:r>
            <w:r w:rsidRPr="00CA537E">
              <w:rPr>
                <w:rFonts w:ascii="Calibri" w:hAnsi="Calibri" w:cs="Calibri"/>
                <w:noProof/>
                <w:webHidden/>
              </w:rPr>
              <w:fldChar w:fldCharType="end"/>
            </w:r>
          </w:hyperlink>
        </w:p>
        <w:p w14:paraId="3FF8CA2F" w14:textId="6B12558C" w:rsidR="008E52CE" w:rsidRPr="00CA537E" w:rsidRDefault="008E52CE">
          <w:pPr>
            <w:pStyle w:val="TOC2"/>
            <w:tabs>
              <w:tab w:val="left" w:pos="960"/>
              <w:tab w:val="right" w:leader="dot" w:pos="9926"/>
            </w:tabs>
            <w:rPr>
              <w:rFonts w:ascii="Calibri" w:hAnsi="Calibri" w:cs="Calibri"/>
              <w:noProof/>
              <w:sz w:val="24"/>
              <w:szCs w:val="24"/>
            </w:rPr>
          </w:pPr>
          <w:hyperlink w:anchor="_Toc215762985" w:history="1">
            <w:r w:rsidRPr="00CA537E">
              <w:rPr>
                <w:rStyle w:val="Hyperlink"/>
                <w:rFonts w:ascii="Calibri" w:hAnsi="Calibri" w:cs="Calibri"/>
                <w:noProof/>
                <w:lang w:val="fr-FR"/>
              </w:rPr>
              <w:t>11.2</w:t>
            </w:r>
            <w:r w:rsidRPr="00CA537E">
              <w:rPr>
                <w:rFonts w:ascii="Calibri" w:hAnsi="Calibri" w:cs="Calibri"/>
                <w:noProof/>
                <w:sz w:val="24"/>
                <w:szCs w:val="24"/>
              </w:rPr>
              <w:tab/>
            </w:r>
            <w:r w:rsidRPr="00CA537E">
              <w:rPr>
                <w:rStyle w:val="Hyperlink"/>
                <w:rFonts w:ascii="Calibri" w:hAnsi="Calibri" w:cs="Calibri"/>
                <w:noProof/>
                <w:lang w:val="fr-FR"/>
              </w:rPr>
              <w:t>Points focaux de l'IDAM et approbateurs de demandes de l'IDAM</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_Toc215762985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65</w:t>
            </w:r>
            <w:r w:rsidRPr="00CA537E">
              <w:rPr>
                <w:rFonts w:ascii="Calibri" w:hAnsi="Calibri" w:cs="Calibri"/>
                <w:noProof/>
                <w:webHidden/>
              </w:rPr>
              <w:fldChar w:fldCharType="end"/>
            </w:r>
          </w:hyperlink>
        </w:p>
        <w:p w14:paraId="46714723" w14:textId="52A8441E" w:rsidR="008E52CE" w:rsidRPr="00CA537E" w:rsidRDefault="008E52CE">
          <w:pPr>
            <w:pStyle w:val="TOC1"/>
            <w:rPr>
              <w:rFonts w:ascii="Calibri" w:hAnsi="Calibri" w:cs="Calibri"/>
              <w:noProof/>
              <w:sz w:val="24"/>
              <w:szCs w:val="24"/>
            </w:rPr>
          </w:pPr>
          <w:hyperlink w:anchor="_Toc215762986" w:history="1">
            <w:r w:rsidRPr="00CA537E">
              <w:rPr>
                <w:rStyle w:val="Hyperlink"/>
                <w:rFonts w:ascii="Calibri" w:hAnsi="Calibri" w:cs="Calibri"/>
                <w:noProof/>
                <w:lang w:val="fr-FR"/>
              </w:rPr>
              <w:t>12</w:t>
            </w:r>
            <w:r w:rsidRPr="00CA537E">
              <w:rPr>
                <w:rFonts w:ascii="Calibri" w:hAnsi="Calibri" w:cs="Calibri"/>
                <w:noProof/>
                <w:sz w:val="24"/>
                <w:szCs w:val="24"/>
              </w:rPr>
              <w:tab/>
            </w:r>
            <w:r w:rsidRPr="00CA537E">
              <w:rPr>
                <w:rStyle w:val="Hyperlink"/>
                <w:rFonts w:ascii="Calibri" w:hAnsi="Calibri" w:cs="Calibri"/>
                <w:noProof/>
                <w:lang w:val="fr-FR"/>
              </w:rPr>
              <w:t>Opérations effectuées à la demande des bureaux/unités du PNUD ou des agences des Nations Unies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_Toc215762986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65</w:t>
            </w:r>
            <w:r w:rsidRPr="00CA537E">
              <w:rPr>
                <w:rFonts w:ascii="Calibri" w:hAnsi="Calibri" w:cs="Calibri"/>
                <w:noProof/>
                <w:webHidden/>
              </w:rPr>
              <w:fldChar w:fldCharType="end"/>
            </w:r>
          </w:hyperlink>
        </w:p>
        <w:p w14:paraId="02C2F04C" w14:textId="6D83676B" w:rsidR="008E52CE" w:rsidRPr="00CA537E" w:rsidRDefault="008E52CE">
          <w:pPr>
            <w:pStyle w:val="TOC1"/>
            <w:rPr>
              <w:rFonts w:ascii="Calibri" w:hAnsi="Calibri" w:cs="Calibri"/>
              <w:noProof/>
              <w:sz w:val="24"/>
              <w:szCs w:val="24"/>
            </w:rPr>
          </w:pPr>
          <w:hyperlink w:anchor="_Toc215762987" w:history="1">
            <w:r w:rsidRPr="00CA537E">
              <w:rPr>
                <w:rStyle w:val="Hyperlink"/>
                <w:rFonts w:ascii="Calibri" w:hAnsi="Calibri" w:cs="Calibri"/>
                <w:noProof/>
                <w:lang w:val="fr-FR"/>
              </w:rPr>
              <w:t>13</w:t>
            </w:r>
            <w:r w:rsidRPr="00CA537E">
              <w:rPr>
                <w:rFonts w:ascii="Calibri" w:hAnsi="Calibri" w:cs="Calibri"/>
                <w:noProof/>
                <w:sz w:val="24"/>
                <w:szCs w:val="24"/>
              </w:rPr>
              <w:tab/>
            </w:r>
            <w:r w:rsidRPr="00CA537E">
              <w:rPr>
                <w:rStyle w:val="Hyperlink"/>
                <w:rFonts w:ascii="Calibri" w:hAnsi="Calibri" w:cs="Calibri"/>
                <w:noProof/>
                <w:lang w:val="fr-FR"/>
              </w:rPr>
              <w:t>Modalités de transfert d'argent pour les partenaires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_Toc215762987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67</w:t>
            </w:r>
            <w:r w:rsidRPr="00CA537E">
              <w:rPr>
                <w:rFonts w:ascii="Calibri" w:hAnsi="Calibri" w:cs="Calibri"/>
                <w:noProof/>
                <w:webHidden/>
              </w:rPr>
              <w:fldChar w:fldCharType="end"/>
            </w:r>
          </w:hyperlink>
        </w:p>
        <w:p w14:paraId="0B893A47" w14:textId="1C4AEBF7" w:rsidR="008E52CE" w:rsidRPr="00CA537E" w:rsidRDefault="008E52CE">
          <w:pPr>
            <w:pStyle w:val="TOC1"/>
            <w:rPr>
              <w:rFonts w:ascii="Calibri" w:hAnsi="Calibri" w:cs="Calibri"/>
              <w:noProof/>
              <w:sz w:val="24"/>
              <w:szCs w:val="24"/>
            </w:rPr>
          </w:pPr>
          <w:hyperlink w:anchor="_Toc215762988" w:history="1">
            <w:r w:rsidRPr="00CA537E">
              <w:rPr>
                <w:rStyle w:val="Hyperlink"/>
                <w:rFonts w:ascii="Calibri" w:hAnsi="Calibri" w:cs="Calibri"/>
                <w:noProof/>
                <w:lang w:val="fr-FR"/>
              </w:rPr>
              <w:t>14</w:t>
            </w:r>
            <w:r w:rsidRPr="00CA537E">
              <w:rPr>
                <w:rFonts w:ascii="Calibri" w:hAnsi="Calibri" w:cs="Calibri"/>
                <w:noProof/>
                <w:sz w:val="24"/>
                <w:szCs w:val="24"/>
              </w:rPr>
              <w:tab/>
            </w:r>
            <w:r w:rsidRPr="00CA537E">
              <w:rPr>
                <w:rStyle w:val="Hyperlink"/>
                <w:rFonts w:ascii="Calibri" w:hAnsi="Calibri" w:cs="Calibri"/>
                <w:noProof/>
                <w:lang w:val="fr-FR"/>
              </w:rPr>
              <w:t>Services transactionnels réalisés pour le compte de Partenaires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_Toc215762988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68</w:t>
            </w:r>
            <w:r w:rsidRPr="00CA537E">
              <w:rPr>
                <w:rFonts w:ascii="Calibri" w:hAnsi="Calibri" w:cs="Calibri"/>
                <w:noProof/>
                <w:webHidden/>
              </w:rPr>
              <w:fldChar w:fldCharType="end"/>
            </w:r>
          </w:hyperlink>
        </w:p>
        <w:p w14:paraId="2A8D5EC8" w14:textId="7BA267E2" w:rsidR="008E52CE" w:rsidRPr="00CA537E" w:rsidRDefault="008E52CE">
          <w:pPr>
            <w:pStyle w:val="TOC1"/>
            <w:rPr>
              <w:rFonts w:ascii="Calibri" w:hAnsi="Calibri" w:cs="Calibri"/>
              <w:noProof/>
              <w:sz w:val="24"/>
              <w:szCs w:val="24"/>
            </w:rPr>
          </w:pPr>
          <w:hyperlink w:anchor="_Toc215762989" w:history="1">
            <w:r w:rsidRPr="00CA537E">
              <w:rPr>
                <w:rStyle w:val="Hyperlink"/>
                <w:rFonts w:ascii="Calibri" w:hAnsi="Calibri" w:cs="Calibri"/>
                <w:noProof/>
                <w:lang w:val="fr-FR"/>
              </w:rPr>
              <w:t>15</w:t>
            </w:r>
            <w:r w:rsidRPr="00CA537E">
              <w:rPr>
                <w:rFonts w:ascii="Calibri" w:hAnsi="Calibri" w:cs="Calibri"/>
                <w:noProof/>
                <w:sz w:val="24"/>
                <w:szCs w:val="24"/>
              </w:rPr>
              <w:tab/>
            </w:r>
            <w:r w:rsidRPr="00CA537E">
              <w:rPr>
                <w:rStyle w:val="Hyperlink"/>
                <w:rFonts w:ascii="Calibri" w:hAnsi="Calibri" w:cs="Calibri"/>
                <w:noProof/>
                <w:lang w:val="fr-FR"/>
              </w:rPr>
              <w:t>Facilité d'accès externe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_Toc215762989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69</w:t>
            </w:r>
            <w:r w:rsidRPr="00CA537E">
              <w:rPr>
                <w:rFonts w:ascii="Calibri" w:hAnsi="Calibri" w:cs="Calibri"/>
                <w:noProof/>
                <w:webHidden/>
              </w:rPr>
              <w:fldChar w:fldCharType="end"/>
            </w:r>
          </w:hyperlink>
        </w:p>
        <w:p w14:paraId="0C79F6D7" w14:textId="2D4DFF30" w:rsidR="008E52CE" w:rsidRPr="00CA537E" w:rsidRDefault="008E52CE">
          <w:pPr>
            <w:pStyle w:val="TOC1"/>
            <w:rPr>
              <w:rFonts w:ascii="Calibri" w:hAnsi="Calibri" w:cs="Calibri"/>
              <w:noProof/>
              <w:sz w:val="24"/>
              <w:szCs w:val="24"/>
            </w:rPr>
          </w:pPr>
          <w:hyperlink w:anchor="_Toc215762990" w:history="1">
            <w:r w:rsidRPr="00CA537E">
              <w:rPr>
                <w:rStyle w:val="Hyperlink"/>
                <w:rFonts w:ascii="Calibri" w:hAnsi="Calibri" w:cs="Calibri"/>
                <w:noProof/>
                <w:lang w:val="fr-FR"/>
              </w:rPr>
              <w:t>16</w:t>
            </w:r>
            <w:r w:rsidRPr="00CA537E">
              <w:rPr>
                <w:rFonts w:ascii="Calibri" w:hAnsi="Calibri" w:cs="Calibri"/>
                <w:noProof/>
                <w:sz w:val="24"/>
                <w:szCs w:val="24"/>
              </w:rPr>
              <w:tab/>
            </w:r>
            <w:r w:rsidRPr="00CA537E">
              <w:rPr>
                <w:rStyle w:val="Hyperlink"/>
                <w:rFonts w:ascii="Calibri" w:hAnsi="Calibri" w:cs="Calibri"/>
                <w:noProof/>
                <w:lang w:val="fr-FR"/>
              </w:rPr>
              <w:t>Rapports de gestion</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_Toc215762990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70</w:t>
            </w:r>
            <w:r w:rsidRPr="00CA537E">
              <w:rPr>
                <w:rFonts w:ascii="Calibri" w:hAnsi="Calibri" w:cs="Calibri"/>
                <w:noProof/>
                <w:webHidden/>
              </w:rPr>
              <w:fldChar w:fldCharType="end"/>
            </w:r>
          </w:hyperlink>
        </w:p>
        <w:p w14:paraId="3DFF58AE" w14:textId="0CB686A8" w:rsidR="008E52CE" w:rsidRPr="00CA537E" w:rsidRDefault="008E52CE">
          <w:pPr>
            <w:pStyle w:val="TOC1"/>
            <w:rPr>
              <w:rFonts w:ascii="Calibri" w:hAnsi="Calibri" w:cs="Calibri"/>
              <w:noProof/>
              <w:sz w:val="24"/>
              <w:szCs w:val="24"/>
            </w:rPr>
          </w:pPr>
          <w:hyperlink w:anchor="_Toc215762991" w:history="1">
            <w:r w:rsidRPr="00CA537E">
              <w:rPr>
                <w:rStyle w:val="Hyperlink"/>
                <w:rFonts w:ascii="Calibri" w:hAnsi="Calibri" w:cs="Calibri"/>
                <w:noProof/>
                <w:lang w:val="fr-FR"/>
              </w:rPr>
              <w:t>Annexe 1 : Aperçu des rapports de surveillance de l'ICF</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_Toc215762991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71</w:t>
            </w:r>
            <w:r w:rsidRPr="00CA537E">
              <w:rPr>
                <w:rFonts w:ascii="Calibri" w:hAnsi="Calibri" w:cs="Calibri"/>
                <w:noProof/>
                <w:webHidden/>
              </w:rPr>
              <w:fldChar w:fldCharType="end"/>
            </w:r>
          </w:hyperlink>
        </w:p>
        <w:p w14:paraId="07F9E0BF" w14:textId="6922BF24" w:rsidR="008E52CE" w:rsidRPr="00CA537E" w:rsidRDefault="008E52CE">
          <w:pPr>
            <w:pStyle w:val="TOC1"/>
            <w:rPr>
              <w:rFonts w:ascii="Calibri" w:hAnsi="Calibri" w:cs="Calibri"/>
              <w:noProof/>
              <w:sz w:val="24"/>
              <w:szCs w:val="24"/>
            </w:rPr>
          </w:pPr>
          <w:hyperlink w:anchor="_Toc215762992" w:history="1">
            <w:r w:rsidRPr="00CA537E">
              <w:rPr>
                <w:rStyle w:val="Hyperlink"/>
                <w:rFonts w:ascii="Calibri" w:hAnsi="Calibri" w:cs="Calibri"/>
                <w:noProof/>
                <w:lang w:val="fr-FR"/>
              </w:rPr>
              <w:t>Annexe 2 : Vue d'ensemble des profils d'entreprise RH d'IDAM et de leur objectif</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_Toc215762992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73</w:t>
            </w:r>
            <w:r w:rsidRPr="00CA537E">
              <w:rPr>
                <w:rFonts w:ascii="Calibri" w:hAnsi="Calibri" w:cs="Calibri"/>
                <w:noProof/>
                <w:webHidden/>
              </w:rPr>
              <w:fldChar w:fldCharType="end"/>
            </w:r>
          </w:hyperlink>
        </w:p>
        <w:p w14:paraId="182FACCC" w14:textId="40026C90" w:rsidR="008E52CE" w:rsidRPr="00CA537E" w:rsidRDefault="008E52CE">
          <w:pPr>
            <w:pStyle w:val="TOC1"/>
            <w:rPr>
              <w:rFonts w:ascii="Calibri" w:hAnsi="Calibri" w:cs="Calibri"/>
              <w:noProof/>
              <w:sz w:val="24"/>
              <w:szCs w:val="24"/>
            </w:rPr>
          </w:pPr>
          <w:hyperlink w:anchor="_Toc215762993" w:history="1">
            <w:r w:rsidRPr="00CA537E">
              <w:rPr>
                <w:rStyle w:val="Hyperlink"/>
                <w:rFonts w:ascii="Calibri" w:hAnsi="Calibri" w:cs="Calibri"/>
                <w:noProof/>
                <w:lang w:val="fr-FR"/>
              </w:rPr>
              <w:t>Annexe 3 : Vue d'ensemble des profils d'activité financiers, des rôles supplémentaires et des capacités dans Quantum</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_Toc215762993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77</w:t>
            </w:r>
            <w:r w:rsidRPr="00CA537E">
              <w:rPr>
                <w:rFonts w:ascii="Calibri" w:hAnsi="Calibri" w:cs="Calibri"/>
                <w:noProof/>
                <w:webHidden/>
              </w:rPr>
              <w:fldChar w:fldCharType="end"/>
            </w:r>
          </w:hyperlink>
        </w:p>
        <w:p w14:paraId="7804C46E" w14:textId="05996460" w:rsidR="008E52CE" w:rsidRPr="00CA537E" w:rsidRDefault="008E52CE">
          <w:pPr>
            <w:pStyle w:val="TOC1"/>
            <w:rPr>
              <w:rFonts w:ascii="Calibri" w:hAnsi="Calibri" w:cs="Calibri"/>
              <w:noProof/>
              <w:sz w:val="24"/>
              <w:szCs w:val="24"/>
            </w:rPr>
          </w:pPr>
          <w:hyperlink w:anchor="_Toc215762994" w:history="1">
            <w:r w:rsidRPr="00CA537E">
              <w:rPr>
                <w:rStyle w:val="Hyperlink"/>
                <w:rFonts w:ascii="Calibri" w:hAnsi="Calibri" w:cs="Calibri"/>
                <w:noProof/>
                <w:lang w:val="fr-FR"/>
              </w:rPr>
              <w:t>Annexe 4 : Vue d'ensemble des rôles de contrôle interne par domaine fonctionnel</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_Toc215762994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78</w:t>
            </w:r>
            <w:r w:rsidRPr="00CA537E">
              <w:rPr>
                <w:rFonts w:ascii="Calibri" w:hAnsi="Calibri" w:cs="Calibri"/>
                <w:noProof/>
                <w:webHidden/>
              </w:rPr>
              <w:fldChar w:fldCharType="end"/>
            </w:r>
          </w:hyperlink>
        </w:p>
        <w:p w14:paraId="69F0A43F" w14:textId="43F72439" w:rsidR="008E52CE" w:rsidRPr="00CA537E" w:rsidRDefault="008E52CE">
          <w:pPr>
            <w:pStyle w:val="TOC1"/>
            <w:rPr>
              <w:rFonts w:ascii="Calibri" w:hAnsi="Calibri" w:cs="Calibri"/>
              <w:noProof/>
              <w:sz w:val="24"/>
              <w:szCs w:val="24"/>
            </w:rPr>
          </w:pPr>
          <w:hyperlink w:anchor="_Toc215762995" w:history="1">
            <w:r w:rsidRPr="00CA537E">
              <w:rPr>
                <w:rStyle w:val="Hyperlink"/>
                <w:rFonts w:ascii="Calibri" w:hAnsi="Calibri" w:cs="Calibri"/>
                <w:noProof/>
                <w:lang w:val="fr-FR"/>
              </w:rPr>
              <w:t>Annexe 5 : Aperçu du processus : Approvisionnement et paiement</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_Toc215762995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81</w:t>
            </w:r>
            <w:r w:rsidRPr="00CA537E">
              <w:rPr>
                <w:rFonts w:ascii="Calibri" w:hAnsi="Calibri" w:cs="Calibri"/>
                <w:noProof/>
                <w:webHidden/>
              </w:rPr>
              <w:fldChar w:fldCharType="end"/>
            </w:r>
          </w:hyperlink>
        </w:p>
        <w:p w14:paraId="4FDA017E" w14:textId="4564A2AF" w:rsidR="008E52CE" w:rsidRPr="00CA537E" w:rsidRDefault="008E52CE">
          <w:pPr>
            <w:pStyle w:val="TOC1"/>
            <w:rPr>
              <w:rFonts w:ascii="Calibri" w:hAnsi="Calibri" w:cs="Calibri"/>
              <w:noProof/>
              <w:sz w:val="24"/>
              <w:szCs w:val="24"/>
            </w:rPr>
          </w:pPr>
          <w:hyperlink w:anchor="_Toc215762996" w:history="1">
            <w:r w:rsidRPr="00CA537E">
              <w:rPr>
                <w:rStyle w:val="Hyperlink"/>
                <w:rFonts w:ascii="Calibri" w:hAnsi="Calibri" w:cs="Calibri"/>
                <w:noProof/>
                <w:lang w:val="fr-FR"/>
              </w:rPr>
              <w:t>Annexe 6 : Aperçu de la séparation des tâches et des autres contrôles et de la façon dont ils sont appliqués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_Toc215762996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85</w:t>
            </w:r>
            <w:r w:rsidRPr="00CA537E">
              <w:rPr>
                <w:rFonts w:ascii="Calibri" w:hAnsi="Calibri" w:cs="Calibri"/>
                <w:noProof/>
                <w:webHidden/>
              </w:rPr>
              <w:fldChar w:fldCharType="end"/>
            </w:r>
          </w:hyperlink>
        </w:p>
        <w:p w14:paraId="79781B3B" w14:textId="40640644" w:rsidR="008E52CE" w:rsidRPr="00CA537E" w:rsidRDefault="008E52CE">
          <w:pPr>
            <w:pStyle w:val="TOC1"/>
            <w:rPr>
              <w:rFonts w:ascii="Calibri" w:hAnsi="Calibri" w:cs="Calibri"/>
              <w:noProof/>
              <w:sz w:val="24"/>
              <w:szCs w:val="24"/>
            </w:rPr>
          </w:pPr>
          <w:hyperlink w:anchor="_Toc215762997" w:history="1">
            <w:r w:rsidRPr="00CA537E">
              <w:rPr>
                <w:rStyle w:val="Hyperlink"/>
                <w:rFonts w:ascii="Calibri" w:hAnsi="Calibri" w:cs="Calibri"/>
                <w:noProof/>
                <w:lang w:val="fr-FR"/>
              </w:rPr>
              <w:t>Annexe 7 : Aperçu de l'endroit où les principales actions sont exécutées</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_Toc215762997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88</w:t>
            </w:r>
            <w:r w:rsidRPr="00CA537E">
              <w:rPr>
                <w:rFonts w:ascii="Calibri" w:hAnsi="Calibri" w:cs="Calibri"/>
                <w:noProof/>
                <w:webHidden/>
              </w:rPr>
              <w:fldChar w:fldCharType="end"/>
            </w:r>
          </w:hyperlink>
        </w:p>
        <w:p w14:paraId="0FB9AC2F" w14:textId="3AD78F8D" w:rsidR="008E52CE" w:rsidRPr="00CA537E" w:rsidRDefault="008E52CE">
          <w:pPr>
            <w:pStyle w:val="TOC1"/>
            <w:rPr>
              <w:rFonts w:ascii="Calibri" w:hAnsi="Calibri" w:cs="Calibri"/>
              <w:noProof/>
              <w:sz w:val="24"/>
              <w:szCs w:val="24"/>
            </w:rPr>
          </w:pPr>
          <w:hyperlink w:anchor="_Toc215762998" w:history="1">
            <w:r w:rsidRPr="00CA537E">
              <w:rPr>
                <w:rStyle w:val="Hyperlink"/>
                <w:rFonts w:ascii="Calibri" w:hAnsi="Calibri" w:cs="Calibri"/>
                <w:noProof/>
                <w:lang w:val="fr-FR"/>
              </w:rPr>
              <w:t>Annexe 8 : Glossaire</w:t>
            </w:r>
            <w:r w:rsidRPr="00CA537E">
              <w:rPr>
                <w:rFonts w:ascii="Calibri" w:hAnsi="Calibri" w:cs="Calibri"/>
                <w:noProof/>
                <w:webHidden/>
              </w:rPr>
              <w:tab/>
            </w:r>
            <w:r w:rsidRPr="00CA537E">
              <w:rPr>
                <w:rFonts w:ascii="Calibri" w:hAnsi="Calibri" w:cs="Calibri"/>
                <w:noProof/>
                <w:webHidden/>
              </w:rPr>
              <w:fldChar w:fldCharType="begin"/>
            </w:r>
            <w:r w:rsidRPr="00CA537E">
              <w:rPr>
                <w:rFonts w:ascii="Calibri" w:hAnsi="Calibri" w:cs="Calibri"/>
                <w:noProof/>
                <w:webHidden/>
              </w:rPr>
              <w:instrText xml:space="preserve"> PAGEREF _Toc215762998 \h </w:instrText>
            </w:r>
            <w:r w:rsidRPr="00CA537E">
              <w:rPr>
                <w:rFonts w:ascii="Calibri" w:hAnsi="Calibri" w:cs="Calibri"/>
                <w:noProof/>
                <w:webHidden/>
              </w:rPr>
            </w:r>
            <w:r w:rsidRPr="00CA537E">
              <w:rPr>
                <w:rFonts w:ascii="Calibri" w:hAnsi="Calibri" w:cs="Calibri"/>
                <w:noProof/>
                <w:webHidden/>
              </w:rPr>
              <w:fldChar w:fldCharType="separate"/>
            </w:r>
            <w:r w:rsidR="009B6B0C" w:rsidRPr="00CA537E">
              <w:rPr>
                <w:rFonts w:ascii="Calibri" w:hAnsi="Calibri" w:cs="Calibri"/>
                <w:noProof/>
                <w:webHidden/>
              </w:rPr>
              <w:t>93</w:t>
            </w:r>
            <w:r w:rsidRPr="00CA537E">
              <w:rPr>
                <w:rFonts w:ascii="Calibri" w:hAnsi="Calibri" w:cs="Calibri"/>
                <w:noProof/>
                <w:webHidden/>
              </w:rPr>
              <w:fldChar w:fldCharType="end"/>
            </w:r>
          </w:hyperlink>
        </w:p>
        <w:p w14:paraId="424DD52E" w14:textId="610F4364" w:rsidR="00B56C73" w:rsidRPr="00CA537E" w:rsidRDefault="00B56C73" w:rsidP="0077377D">
          <w:pPr>
            <w:rPr>
              <w:rFonts w:ascii="Calibri" w:hAnsi="Calibri" w:cs="Calibri"/>
              <w:sz w:val="8"/>
              <w:szCs w:val="8"/>
              <w:lang w:val="fr-FR"/>
            </w:rPr>
          </w:pPr>
          <w:r w:rsidRPr="00CA537E">
            <w:rPr>
              <w:rFonts w:ascii="Calibri" w:hAnsi="Calibri" w:cs="Calibri"/>
              <w:b/>
              <w:sz w:val="21"/>
              <w:szCs w:val="21"/>
              <w:lang w:val="fr-FR"/>
            </w:rPr>
            <w:fldChar w:fldCharType="end"/>
          </w:r>
        </w:p>
      </w:sdtContent>
    </w:sdt>
    <w:p w14:paraId="6B46F6BA" w14:textId="38FE0B51" w:rsidR="00075D80" w:rsidRPr="00CA537E" w:rsidRDefault="00075D80">
      <w:pPr>
        <w:pStyle w:val="Heading1"/>
        <w:numPr>
          <w:ilvl w:val="0"/>
          <w:numId w:val="93"/>
        </w:numPr>
        <w:spacing w:after="240"/>
        <w:rPr>
          <w:rFonts w:ascii="Calibri" w:hAnsi="Calibri" w:cs="Calibri"/>
          <w:lang w:val="fr-FR"/>
        </w:rPr>
      </w:pPr>
      <w:bookmarkStart w:id="0" w:name="_Toc215762928"/>
      <w:r w:rsidRPr="00CA537E">
        <w:rPr>
          <w:rFonts w:ascii="Calibri" w:hAnsi="Calibri" w:cs="Calibri"/>
          <w:lang w:val="fr-FR"/>
        </w:rPr>
        <w:t>Introduction</w:t>
      </w:r>
      <w:bookmarkEnd w:id="0"/>
    </w:p>
    <w:p w14:paraId="59B4D041" w14:textId="056847B1" w:rsidR="00075D80" w:rsidRPr="00CA537E" w:rsidRDefault="00075D80">
      <w:pPr>
        <w:pStyle w:val="Heading2"/>
        <w:numPr>
          <w:ilvl w:val="1"/>
          <w:numId w:val="6"/>
        </w:numPr>
        <w:spacing w:after="240"/>
        <w:rPr>
          <w:rFonts w:ascii="Calibri" w:hAnsi="Calibri" w:cs="Calibri"/>
          <w:lang w:val="fr-FR"/>
        </w:rPr>
      </w:pPr>
      <w:bookmarkStart w:id="1" w:name="_Toc215762929"/>
      <w:r w:rsidRPr="00CA537E">
        <w:rPr>
          <w:rFonts w:ascii="Calibri" w:hAnsi="Calibri" w:cs="Calibri"/>
          <w:lang w:val="fr-FR"/>
        </w:rPr>
        <w:t>Qu'est-ce que le contrôle interne et pourquoi est-il important ?</w:t>
      </w:r>
      <w:bookmarkEnd w:id="1"/>
    </w:p>
    <w:p w14:paraId="7C8BAA90" w14:textId="7D5FA0A7" w:rsidR="004E76F2" w:rsidRPr="00CA537E" w:rsidRDefault="00AC0004" w:rsidP="363CA695">
      <w:pPr>
        <w:spacing w:line="240" w:lineRule="auto"/>
        <w:rPr>
          <w:rFonts w:ascii="Calibri" w:hAnsi="Calibri" w:cs="Calibri"/>
          <w:lang w:val="fr-FR"/>
        </w:rPr>
      </w:pPr>
      <w:r w:rsidRPr="00CA537E">
        <w:rPr>
          <w:rFonts w:ascii="Calibri" w:hAnsi="Calibri" w:cs="Calibri"/>
          <w:lang w:val="fr-FR"/>
        </w:rPr>
        <w:t>Les contrôles internes sont un élément fondamental d'une bonne gestion organisationnelle</w:t>
      </w:r>
      <w:r w:rsidR="00D00C45" w:rsidRPr="00CA537E">
        <w:rPr>
          <w:rFonts w:ascii="Calibri" w:hAnsi="Calibri" w:cs="Calibri"/>
          <w:lang w:val="fr-FR"/>
        </w:rPr>
        <w:t xml:space="preserve"> et</w:t>
      </w:r>
      <w:r w:rsidR="00863838" w:rsidRPr="00CA537E">
        <w:rPr>
          <w:rFonts w:ascii="Calibri" w:hAnsi="Calibri" w:cs="Calibri"/>
          <w:lang w:val="fr-FR"/>
        </w:rPr>
        <w:t xml:space="preserve"> contribuent à permettre au </w:t>
      </w:r>
      <w:r w:rsidRPr="00CA537E">
        <w:rPr>
          <w:rFonts w:ascii="Calibri" w:hAnsi="Calibri" w:cs="Calibri"/>
          <w:lang w:val="fr-FR"/>
        </w:rPr>
        <w:t xml:space="preserve">PNUD </w:t>
      </w:r>
      <w:r w:rsidR="00863838" w:rsidRPr="00CA537E">
        <w:rPr>
          <w:rFonts w:ascii="Calibri" w:hAnsi="Calibri" w:cs="Calibri"/>
          <w:lang w:val="fr-FR"/>
        </w:rPr>
        <w:t>d’</w:t>
      </w:r>
      <w:r w:rsidRPr="00CA537E">
        <w:rPr>
          <w:rFonts w:ascii="Calibri" w:hAnsi="Calibri" w:cs="Calibri"/>
          <w:b/>
          <w:lang w:val="fr-FR"/>
        </w:rPr>
        <w:t>atteindre ses objectifs stratégiques de manière efficace, efficiente, transparente et responsable</w:t>
      </w:r>
      <w:r w:rsidRPr="00CA537E">
        <w:rPr>
          <w:rFonts w:ascii="Calibri" w:hAnsi="Calibri" w:cs="Calibri"/>
          <w:lang w:val="fr-FR"/>
        </w:rPr>
        <w:t xml:space="preserve">. Un cadre </w:t>
      </w:r>
      <w:r w:rsidR="00863838" w:rsidRPr="00CA537E">
        <w:rPr>
          <w:rFonts w:ascii="Calibri" w:hAnsi="Calibri" w:cs="Calibri"/>
          <w:lang w:val="fr-FR"/>
        </w:rPr>
        <w:t xml:space="preserve">solide </w:t>
      </w:r>
      <w:r w:rsidRPr="00CA537E">
        <w:rPr>
          <w:rFonts w:ascii="Calibri" w:hAnsi="Calibri" w:cs="Calibri"/>
          <w:lang w:val="fr-FR"/>
        </w:rPr>
        <w:t xml:space="preserve">de contrôle interne est également </w:t>
      </w:r>
      <w:r w:rsidR="00FC3972" w:rsidRPr="00CA537E">
        <w:rPr>
          <w:rFonts w:ascii="Calibri" w:hAnsi="Calibri" w:cs="Calibri"/>
          <w:lang w:val="fr-FR"/>
        </w:rPr>
        <w:t>une condition préa</w:t>
      </w:r>
      <w:r w:rsidR="008E6595" w:rsidRPr="00CA537E">
        <w:rPr>
          <w:rFonts w:ascii="Calibri" w:hAnsi="Calibri" w:cs="Calibri"/>
          <w:lang w:val="fr-FR"/>
        </w:rPr>
        <w:t xml:space="preserve">lable pour garantir que le </w:t>
      </w:r>
      <w:r w:rsidRPr="00CA537E">
        <w:rPr>
          <w:rFonts w:ascii="Calibri" w:hAnsi="Calibri" w:cs="Calibri"/>
          <w:lang w:val="fr-FR"/>
        </w:rPr>
        <w:t xml:space="preserve">PNUD </w:t>
      </w:r>
      <w:r w:rsidR="008E6595" w:rsidRPr="00CA537E">
        <w:rPr>
          <w:rFonts w:ascii="Calibri" w:hAnsi="Calibri" w:cs="Calibri"/>
          <w:lang w:val="fr-FR"/>
        </w:rPr>
        <w:t>conserve sa réputation d</w:t>
      </w:r>
      <w:r w:rsidR="0048693A" w:rsidRPr="00CA537E">
        <w:rPr>
          <w:rFonts w:ascii="Calibri" w:hAnsi="Calibri" w:cs="Calibri"/>
          <w:lang w:val="fr-FR"/>
        </w:rPr>
        <w:t xml:space="preserve">’intégrité </w:t>
      </w:r>
      <w:r w:rsidR="00A16020" w:rsidRPr="00CA537E">
        <w:rPr>
          <w:rFonts w:ascii="Calibri" w:hAnsi="Calibri" w:cs="Calibri"/>
          <w:lang w:val="fr-FR"/>
        </w:rPr>
        <w:t>dans la mise en œuvre de ses</w:t>
      </w:r>
      <w:r w:rsidRPr="00CA537E">
        <w:rPr>
          <w:rFonts w:ascii="Calibri" w:hAnsi="Calibri" w:cs="Calibri"/>
          <w:lang w:val="fr-FR"/>
        </w:rPr>
        <w:t xml:space="preserve"> programmes. </w:t>
      </w:r>
    </w:p>
    <w:p w14:paraId="2906F503" w14:textId="0479CA74" w:rsidR="008A4D46" w:rsidRPr="00CA537E" w:rsidRDefault="00DC25E6" w:rsidP="00AD810D">
      <w:pPr>
        <w:spacing w:line="240" w:lineRule="auto"/>
        <w:rPr>
          <w:rFonts w:ascii="Calibri" w:hAnsi="Calibri" w:cs="Calibri"/>
          <w:lang w:val="fr-FR"/>
        </w:rPr>
      </w:pPr>
      <w:r w:rsidRPr="00CA537E">
        <w:rPr>
          <w:rFonts w:ascii="Calibri" w:hAnsi="Calibri" w:cs="Calibri"/>
          <w:lang w:val="fr-FR"/>
        </w:rPr>
        <w:t xml:space="preserve">Le PNUD définit le contrôle interne comme un processus mis en œuvre par l'organe directeur, la direction ou d'autres membres du personnel, </w:t>
      </w:r>
      <w:r w:rsidRPr="00CA537E">
        <w:rPr>
          <w:rFonts w:ascii="Calibri" w:hAnsi="Calibri" w:cs="Calibri"/>
          <w:b/>
          <w:lang w:val="fr-FR"/>
        </w:rPr>
        <w:t xml:space="preserve">visant à fournir une assurance raisonnable quant à la réalisation des objectifs </w:t>
      </w:r>
      <w:r w:rsidRPr="00CA537E">
        <w:rPr>
          <w:rFonts w:ascii="Calibri" w:hAnsi="Calibri" w:cs="Calibri"/>
          <w:lang w:val="fr-FR"/>
        </w:rPr>
        <w:t xml:space="preserve">dans les catégories suivantes : i) efficacité et efficience des opérations ; ii) fiabilité de l'information financière ; et (iii) </w:t>
      </w:r>
      <w:r w:rsidR="003C393E" w:rsidRPr="00CA537E">
        <w:rPr>
          <w:rFonts w:ascii="Calibri" w:hAnsi="Calibri" w:cs="Calibri"/>
          <w:lang w:val="fr-FR"/>
        </w:rPr>
        <w:t>conformité aux lois</w:t>
      </w:r>
      <w:r w:rsidRPr="00CA537E">
        <w:rPr>
          <w:rFonts w:ascii="Calibri" w:hAnsi="Calibri" w:cs="Calibri"/>
          <w:lang w:val="fr-FR"/>
        </w:rPr>
        <w:t xml:space="preserve"> et règlement</w:t>
      </w:r>
      <w:r w:rsidR="003C393E" w:rsidRPr="00CA537E">
        <w:rPr>
          <w:rFonts w:ascii="Calibri" w:hAnsi="Calibri" w:cs="Calibri"/>
          <w:lang w:val="fr-FR"/>
        </w:rPr>
        <w:t>ations</w:t>
      </w:r>
      <w:r w:rsidRPr="00CA537E">
        <w:rPr>
          <w:rFonts w:ascii="Calibri" w:hAnsi="Calibri" w:cs="Calibri"/>
          <w:lang w:val="fr-FR"/>
        </w:rPr>
        <w:t xml:space="preserve"> applicables</w:t>
      </w:r>
      <w:r w:rsidR="00264794" w:rsidRPr="00CA537E">
        <w:rPr>
          <w:rStyle w:val="FootnoteReference"/>
          <w:rFonts w:ascii="Calibri" w:hAnsi="Calibri" w:cs="Calibri"/>
          <w:lang w:val="fr-FR"/>
        </w:rPr>
        <w:footnoteReference w:id="2"/>
      </w:r>
      <w:r w:rsidRPr="00CA537E">
        <w:rPr>
          <w:rFonts w:ascii="Calibri" w:hAnsi="Calibri" w:cs="Calibri"/>
          <w:lang w:val="fr-FR"/>
        </w:rPr>
        <w:t xml:space="preserve">. </w:t>
      </w:r>
      <w:hyperlink r:id="rId13" w:history="1">
        <w:r w:rsidR="00264794" w:rsidRPr="00CA537E">
          <w:rPr>
            <w:rStyle w:val="Hyperlink"/>
            <w:rFonts w:ascii="Calibri" w:hAnsi="Calibri" w:cs="Calibri"/>
            <w:lang w:val="fr-FR"/>
          </w:rPr>
          <w:t>La politique du cadre de contrôle interne (</w:t>
        </w:r>
        <w:r w:rsidR="00112E10" w:rsidRPr="00CA537E">
          <w:rPr>
            <w:rStyle w:val="Hyperlink"/>
            <w:rFonts w:ascii="Calibri" w:hAnsi="Calibri" w:cs="Calibri"/>
            <w:lang w:val="fr-FR"/>
          </w:rPr>
          <w:t>ICF</w:t>
        </w:r>
        <w:r w:rsidR="00264794" w:rsidRPr="00CA537E">
          <w:rPr>
            <w:rStyle w:val="Hyperlink"/>
            <w:rFonts w:ascii="Calibri" w:hAnsi="Calibri" w:cs="Calibri"/>
            <w:lang w:val="fr-FR"/>
          </w:rPr>
          <w:t>)</w:t>
        </w:r>
      </w:hyperlink>
      <w:r w:rsidR="00264794" w:rsidRPr="00CA537E">
        <w:rPr>
          <w:rFonts w:ascii="Calibri" w:hAnsi="Calibri" w:cs="Calibri"/>
          <w:lang w:val="fr-FR"/>
        </w:rPr>
        <w:t xml:space="preserve"> du PNUD énonce les </w:t>
      </w:r>
      <w:r w:rsidR="004B274F" w:rsidRPr="00CA537E">
        <w:rPr>
          <w:rFonts w:ascii="Calibri" w:hAnsi="Calibri" w:cs="Calibri"/>
          <w:lang w:val="fr-FR"/>
        </w:rPr>
        <w:t xml:space="preserve">principales composantes du dispositif de contrôle interne de </w:t>
      </w:r>
      <w:r w:rsidR="003F4635" w:rsidRPr="00CA537E">
        <w:rPr>
          <w:rFonts w:ascii="Calibri" w:hAnsi="Calibri" w:cs="Calibri"/>
          <w:lang w:val="fr-FR"/>
        </w:rPr>
        <w:t>l’organisation</w:t>
      </w:r>
      <w:r w:rsidR="004B274F" w:rsidRPr="00CA537E">
        <w:rPr>
          <w:rFonts w:ascii="Calibri" w:hAnsi="Calibri" w:cs="Calibri"/>
          <w:lang w:val="fr-FR"/>
        </w:rPr>
        <w:t xml:space="preserve">, </w:t>
      </w:r>
      <w:r w:rsidR="00512C97" w:rsidRPr="00CA537E">
        <w:rPr>
          <w:rFonts w:ascii="Calibri" w:hAnsi="Calibri" w:cs="Calibri"/>
          <w:lang w:val="fr-FR"/>
        </w:rPr>
        <w:t>lequel s</w:t>
      </w:r>
      <w:r w:rsidR="00AB5DCC" w:rsidRPr="00CA537E">
        <w:rPr>
          <w:rFonts w:ascii="Calibri" w:hAnsi="Calibri" w:cs="Calibri"/>
          <w:lang w:val="fr-FR"/>
        </w:rPr>
        <w:t>’a</w:t>
      </w:r>
      <w:r w:rsidR="00512C97" w:rsidRPr="00CA537E">
        <w:rPr>
          <w:rFonts w:ascii="Calibri" w:hAnsi="Calibri" w:cs="Calibri"/>
          <w:lang w:val="fr-FR"/>
        </w:rPr>
        <w:t>ppuie</w:t>
      </w:r>
      <w:r w:rsidR="00264794" w:rsidRPr="00CA537E">
        <w:rPr>
          <w:rFonts w:ascii="Calibri" w:hAnsi="Calibri" w:cs="Calibri"/>
          <w:lang w:val="fr-FR"/>
        </w:rPr>
        <w:t xml:space="preserve"> sur </w:t>
      </w:r>
      <w:r w:rsidR="00F709BD" w:rsidRPr="00CA537E">
        <w:rPr>
          <w:rFonts w:ascii="Calibri" w:hAnsi="Calibri" w:cs="Calibri"/>
          <w:lang w:val="fr-FR"/>
        </w:rPr>
        <w:t>d</w:t>
      </w:r>
      <w:r w:rsidR="00264794" w:rsidRPr="00CA537E">
        <w:rPr>
          <w:rFonts w:ascii="Calibri" w:hAnsi="Calibri" w:cs="Calibri"/>
          <w:lang w:val="fr-FR"/>
        </w:rPr>
        <w:t xml:space="preserve">es cadres </w:t>
      </w:r>
      <w:r w:rsidR="00F709BD" w:rsidRPr="00CA537E">
        <w:rPr>
          <w:rFonts w:ascii="Calibri" w:hAnsi="Calibri" w:cs="Calibri"/>
          <w:lang w:val="fr-FR"/>
        </w:rPr>
        <w:t xml:space="preserve">de </w:t>
      </w:r>
      <w:r w:rsidR="006129A0" w:rsidRPr="00CA537E">
        <w:rPr>
          <w:rFonts w:ascii="Calibri" w:hAnsi="Calibri" w:cs="Calibri"/>
          <w:lang w:val="fr-FR"/>
        </w:rPr>
        <w:t>référence</w:t>
      </w:r>
      <w:r w:rsidR="00F709BD" w:rsidRPr="00CA537E">
        <w:rPr>
          <w:rFonts w:ascii="Calibri" w:hAnsi="Calibri" w:cs="Calibri"/>
          <w:lang w:val="fr-FR"/>
        </w:rPr>
        <w:t xml:space="preserve"> </w:t>
      </w:r>
      <w:r w:rsidR="00D4587A" w:rsidRPr="00CA537E">
        <w:rPr>
          <w:rFonts w:ascii="Calibri" w:hAnsi="Calibri" w:cs="Calibri"/>
          <w:lang w:val="fr-FR"/>
        </w:rPr>
        <w:t>r</w:t>
      </w:r>
      <w:r w:rsidR="00F709BD" w:rsidRPr="00CA537E">
        <w:rPr>
          <w:rFonts w:ascii="Calibri" w:hAnsi="Calibri" w:cs="Calibri"/>
          <w:lang w:val="fr-FR"/>
        </w:rPr>
        <w:t>econnus</w:t>
      </w:r>
      <w:r w:rsidR="00AB5DCC" w:rsidRPr="00CA537E">
        <w:rPr>
          <w:rFonts w:ascii="Calibri" w:hAnsi="Calibri" w:cs="Calibri"/>
          <w:lang w:val="fr-FR"/>
        </w:rPr>
        <w:t xml:space="preserve"> à l’échelle </w:t>
      </w:r>
      <w:r w:rsidR="003F4635" w:rsidRPr="00CA537E">
        <w:rPr>
          <w:rFonts w:ascii="Calibri" w:hAnsi="Calibri" w:cs="Calibri"/>
          <w:lang w:val="fr-FR"/>
        </w:rPr>
        <w:t>internationale</w:t>
      </w:r>
      <w:r w:rsidR="00A75947" w:rsidRPr="00CA537E">
        <w:rPr>
          <w:rStyle w:val="FootnoteReference"/>
          <w:rFonts w:ascii="Calibri" w:hAnsi="Calibri" w:cs="Calibri"/>
          <w:lang w:val="fr-FR"/>
        </w:rPr>
        <w:footnoteReference w:id="3"/>
      </w:r>
      <w:r w:rsidR="00F709BD" w:rsidRPr="00CA537E">
        <w:rPr>
          <w:rFonts w:ascii="Calibri" w:hAnsi="Calibri" w:cs="Calibri"/>
          <w:lang w:val="fr-FR"/>
        </w:rPr>
        <w:t xml:space="preserve"> - notamment le </w:t>
      </w:r>
      <w:r w:rsidR="008A4D46" w:rsidRPr="00CA537E">
        <w:rPr>
          <w:rFonts w:ascii="Calibri" w:hAnsi="Calibri" w:cs="Calibri"/>
          <w:lang w:val="fr-FR"/>
        </w:rPr>
        <w:t>COSO (« ce que nous faisons ») et le modèle des trois lignes (« qui le fait »))</w:t>
      </w:r>
      <w:r w:rsidR="00AB5DCC" w:rsidRPr="00CA537E">
        <w:rPr>
          <w:rFonts w:ascii="Calibri" w:hAnsi="Calibri" w:cs="Calibri"/>
          <w:lang w:val="fr-FR"/>
        </w:rPr>
        <w:t xml:space="preserve"> – et s’inscrit</w:t>
      </w:r>
      <w:r w:rsidR="008A4D46" w:rsidRPr="00CA537E">
        <w:rPr>
          <w:rFonts w:ascii="Calibri" w:hAnsi="Calibri" w:cs="Calibri"/>
          <w:lang w:val="fr-FR"/>
        </w:rPr>
        <w:t xml:space="preserve"> dans le contexte du cadre de </w:t>
      </w:r>
      <w:r w:rsidR="00AB5DCC" w:rsidRPr="00CA537E">
        <w:rPr>
          <w:rFonts w:ascii="Calibri" w:hAnsi="Calibri" w:cs="Calibri"/>
          <w:lang w:val="fr-FR"/>
        </w:rPr>
        <w:t xml:space="preserve">redevabilité </w:t>
      </w:r>
      <w:r w:rsidR="008A4D46" w:rsidRPr="00CA537E">
        <w:rPr>
          <w:rFonts w:ascii="Calibri" w:hAnsi="Calibri" w:cs="Calibri"/>
          <w:lang w:val="fr-FR"/>
        </w:rPr>
        <w:t>du PNUD.</w:t>
      </w:r>
    </w:p>
    <w:p w14:paraId="3886A41D" w14:textId="1F365B54" w:rsidR="001438BC" w:rsidRPr="00CA537E" w:rsidRDefault="001438BC">
      <w:pPr>
        <w:pStyle w:val="Heading2"/>
        <w:numPr>
          <w:ilvl w:val="1"/>
          <w:numId w:val="6"/>
        </w:numPr>
        <w:spacing w:after="240"/>
        <w:rPr>
          <w:rFonts w:ascii="Calibri" w:hAnsi="Calibri" w:cs="Calibri"/>
          <w:lang w:val="fr-FR"/>
        </w:rPr>
      </w:pPr>
      <w:bookmarkStart w:id="2" w:name="_Toc215762930"/>
      <w:r w:rsidRPr="00CA537E">
        <w:rPr>
          <w:rFonts w:ascii="Calibri" w:hAnsi="Calibri" w:cs="Calibri"/>
          <w:lang w:val="fr-FR"/>
        </w:rPr>
        <w:t>Comment le PNUD met-il en œuvre le contrôle interne ?</w:t>
      </w:r>
      <w:bookmarkEnd w:id="2"/>
    </w:p>
    <w:p w14:paraId="4ED8254D" w14:textId="793CE7CE" w:rsidR="008A4D46" w:rsidRPr="00CA537E" w:rsidRDefault="008A4D46" w:rsidP="00817B66">
      <w:pPr>
        <w:spacing w:line="240" w:lineRule="auto"/>
        <w:rPr>
          <w:rFonts w:ascii="Calibri" w:hAnsi="Calibri" w:cs="Calibri"/>
          <w:lang w:val="fr-FR"/>
        </w:rPr>
      </w:pPr>
      <w:r w:rsidRPr="00CA537E">
        <w:rPr>
          <w:rFonts w:ascii="Calibri" w:hAnsi="Calibri" w:cs="Calibri"/>
          <w:b/>
          <w:u w:val="single"/>
          <w:lang w:val="fr-FR"/>
        </w:rPr>
        <w:t xml:space="preserve">Pour mettre en œuvre </w:t>
      </w:r>
      <w:r w:rsidR="00FB3388" w:rsidRPr="00CA537E">
        <w:rPr>
          <w:rFonts w:ascii="Calibri" w:hAnsi="Calibri" w:cs="Calibri"/>
          <w:b/>
          <w:u w:val="single"/>
          <w:lang w:val="fr-FR"/>
        </w:rPr>
        <w:t>l</w:t>
      </w:r>
      <w:r w:rsidRPr="00CA537E">
        <w:rPr>
          <w:rFonts w:ascii="Calibri" w:hAnsi="Calibri" w:cs="Calibri"/>
          <w:b/>
          <w:u w:val="single"/>
          <w:lang w:val="fr-FR"/>
        </w:rPr>
        <w:t>es contrôles internes</w:t>
      </w:r>
      <w:r w:rsidRPr="00CA537E">
        <w:rPr>
          <w:rFonts w:ascii="Calibri" w:hAnsi="Calibri" w:cs="Calibri"/>
          <w:lang w:val="fr-FR"/>
        </w:rPr>
        <w:t xml:space="preserve">, le PNUD s'appuie sur </w:t>
      </w:r>
      <w:r w:rsidRPr="00CA537E">
        <w:rPr>
          <w:rFonts w:ascii="Calibri" w:hAnsi="Calibri" w:cs="Calibri"/>
          <w:b/>
          <w:lang w:val="fr-FR"/>
        </w:rPr>
        <w:t>trois piliers essentiels</w:t>
      </w:r>
      <w:r w:rsidRPr="00CA537E">
        <w:rPr>
          <w:rFonts w:ascii="Calibri" w:hAnsi="Calibri" w:cs="Calibri"/>
          <w:lang w:val="fr-FR"/>
        </w:rPr>
        <w:t xml:space="preserve"> :</w:t>
      </w:r>
    </w:p>
    <w:p w14:paraId="3B93676E" w14:textId="6AEFE15E" w:rsidR="008A4D46" w:rsidRPr="00CA537E" w:rsidRDefault="008A4D46">
      <w:pPr>
        <w:pStyle w:val="ListParagraph"/>
        <w:widowControl w:val="0"/>
        <w:numPr>
          <w:ilvl w:val="0"/>
          <w:numId w:val="1"/>
        </w:numPr>
        <w:tabs>
          <w:tab w:val="left" w:pos="540"/>
          <w:tab w:val="left" w:pos="541"/>
        </w:tabs>
        <w:autoSpaceDE w:val="0"/>
        <w:autoSpaceDN w:val="0"/>
        <w:spacing w:before="89" w:line="240" w:lineRule="auto"/>
        <w:ind w:right="36"/>
        <w:rPr>
          <w:rFonts w:ascii="Calibri" w:hAnsi="Calibri" w:cs="Calibri"/>
          <w:lang w:val="fr-FR"/>
        </w:rPr>
      </w:pPr>
      <w:r w:rsidRPr="00CA537E">
        <w:rPr>
          <w:rFonts w:ascii="Calibri" w:hAnsi="Calibri" w:cs="Calibri"/>
          <w:b/>
          <w:lang w:val="fr-FR"/>
        </w:rPr>
        <w:t xml:space="preserve">Personnes </w:t>
      </w:r>
      <w:r w:rsidRPr="00CA537E">
        <w:rPr>
          <w:rFonts w:ascii="Calibri" w:hAnsi="Calibri" w:cs="Calibri"/>
          <w:lang w:val="fr-FR"/>
        </w:rPr>
        <w:t xml:space="preserve">: </w:t>
      </w:r>
      <w:r w:rsidR="00274AAC" w:rsidRPr="00CA537E">
        <w:rPr>
          <w:rFonts w:ascii="Calibri" w:hAnsi="Calibri" w:cs="Calibri"/>
          <w:lang w:val="fr-FR"/>
        </w:rPr>
        <w:t>dotées d’objectifs clairs</w:t>
      </w:r>
      <w:r w:rsidRPr="00CA537E">
        <w:rPr>
          <w:rFonts w:ascii="Calibri" w:hAnsi="Calibri" w:cs="Calibri"/>
          <w:lang w:val="fr-FR"/>
        </w:rPr>
        <w:t xml:space="preserve">, </w:t>
      </w:r>
      <w:r w:rsidR="00274AAC" w:rsidRPr="00CA537E">
        <w:rPr>
          <w:rFonts w:ascii="Calibri" w:hAnsi="Calibri" w:cs="Calibri"/>
          <w:lang w:val="fr-FR"/>
        </w:rPr>
        <w:t>d’autorités définies</w:t>
      </w:r>
      <w:r w:rsidRPr="00CA537E">
        <w:rPr>
          <w:rFonts w:ascii="Calibri" w:hAnsi="Calibri" w:cs="Calibri"/>
          <w:lang w:val="fr-FR"/>
        </w:rPr>
        <w:t>, de responsabilités</w:t>
      </w:r>
      <w:r w:rsidR="00274AAC" w:rsidRPr="00CA537E">
        <w:rPr>
          <w:rFonts w:ascii="Calibri" w:hAnsi="Calibri" w:cs="Calibri"/>
          <w:lang w:val="fr-FR"/>
        </w:rPr>
        <w:t xml:space="preserve"> et de rôles</w:t>
      </w:r>
      <w:r w:rsidR="003648AC" w:rsidRPr="00CA537E">
        <w:rPr>
          <w:rFonts w:ascii="Calibri" w:hAnsi="Calibri" w:cs="Calibri"/>
          <w:lang w:val="fr-FR"/>
        </w:rPr>
        <w:t xml:space="preserve"> bien </w:t>
      </w:r>
      <w:r w:rsidR="009165C7" w:rsidRPr="00CA537E">
        <w:rPr>
          <w:rFonts w:ascii="Calibri" w:hAnsi="Calibri" w:cs="Calibri"/>
          <w:lang w:val="fr-FR"/>
        </w:rPr>
        <w:t>délimités ;</w:t>
      </w:r>
      <w:r w:rsidRPr="00CA537E">
        <w:rPr>
          <w:rFonts w:ascii="Calibri" w:hAnsi="Calibri" w:cs="Calibri"/>
          <w:lang w:val="fr-FR"/>
        </w:rPr>
        <w:t xml:space="preserve"> </w:t>
      </w:r>
      <w:r w:rsidR="003648AC" w:rsidRPr="00CA537E">
        <w:rPr>
          <w:rFonts w:ascii="Calibri" w:hAnsi="Calibri" w:cs="Calibri"/>
          <w:lang w:val="fr-FR"/>
        </w:rPr>
        <w:t xml:space="preserve">agissant </w:t>
      </w:r>
      <w:r w:rsidRPr="00CA537E">
        <w:rPr>
          <w:rFonts w:ascii="Calibri" w:hAnsi="Calibri" w:cs="Calibri"/>
          <w:lang w:val="fr-FR"/>
        </w:rPr>
        <w:t>selon les normes les plus élevées d'efficacité, de compétence et d'intégrité</w:t>
      </w:r>
      <w:r w:rsidR="009165C7" w:rsidRPr="00CA537E">
        <w:rPr>
          <w:rFonts w:ascii="Calibri" w:hAnsi="Calibri" w:cs="Calibri"/>
          <w:lang w:val="fr-FR"/>
        </w:rPr>
        <w:t xml:space="preserve"> </w:t>
      </w:r>
      <w:r w:rsidRPr="00CA537E">
        <w:rPr>
          <w:rFonts w:ascii="Calibri" w:hAnsi="Calibri" w:cs="Calibri"/>
          <w:lang w:val="fr-FR"/>
        </w:rPr>
        <w:t xml:space="preserve">; </w:t>
      </w:r>
      <w:r w:rsidR="003648AC" w:rsidRPr="00CA537E">
        <w:rPr>
          <w:rFonts w:ascii="Calibri" w:hAnsi="Calibri" w:cs="Calibri"/>
          <w:lang w:val="fr-FR"/>
        </w:rPr>
        <w:t>bénéficiant de</w:t>
      </w:r>
      <w:r w:rsidRPr="00CA537E">
        <w:rPr>
          <w:rFonts w:ascii="Calibri" w:hAnsi="Calibri" w:cs="Calibri"/>
          <w:lang w:val="fr-FR"/>
        </w:rPr>
        <w:t xml:space="preserve"> formation</w:t>
      </w:r>
      <w:r w:rsidR="003648AC" w:rsidRPr="00CA537E">
        <w:rPr>
          <w:rFonts w:ascii="Calibri" w:hAnsi="Calibri" w:cs="Calibri"/>
          <w:lang w:val="fr-FR"/>
        </w:rPr>
        <w:t>s</w:t>
      </w:r>
      <w:r w:rsidRPr="00CA537E">
        <w:rPr>
          <w:rFonts w:ascii="Calibri" w:hAnsi="Calibri" w:cs="Calibri"/>
          <w:lang w:val="fr-FR"/>
        </w:rPr>
        <w:t xml:space="preserve"> régulière</w:t>
      </w:r>
      <w:r w:rsidR="003648AC" w:rsidRPr="00CA537E">
        <w:rPr>
          <w:rFonts w:ascii="Calibri" w:hAnsi="Calibri" w:cs="Calibri"/>
          <w:lang w:val="fr-FR"/>
        </w:rPr>
        <w:t>s</w:t>
      </w:r>
      <w:r w:rsidRPr="00CA537E">
        <w:rPr>
          <w:rFonts w:ascii="Calibri" w:hAnsi="Calibri" w:cs="Calibri"/>
          <w:lang w:val="fr-FR"/>
        </w:rPr>
        <w:t xml:space="preserve"> et </w:t>
      </w:r>
      <w:r w:rsidR="00DD26A6" w:rsidRPr="00CA537E">
        <w:rPr>
          <w:rFonts w:ascii="Calibri" w:hAnsi="Calibri" w:cs="Calibri"/>
          <w:lang w:val="fr-FR"/>
        </w:rPr>
        <w:t>d’une évaluation continue de leurs performances</w:t>
      </w:r>
      <w:r w:rsidR="009165C7" w:rsidRPr="00CA537E">
        <w:rPr>
          <w:rFonts w:ascii="Calibri" w:hAnsi="Calibri" w:cs="Calibri"/>
          <w:lang w:val="fr-FR"/>
        </w:rPr>
        <w:t xml:space="preserve"> </w:t>
      </w:r>
      <w:r w:rsidRPr="00CA537E">
        <w:rPr>
          <w:rFonts w:ascii="Calibri" w:hAnsi="Calibri" w:cs="Calibri"/>
          <w:lang w:val="fr-FR"/>
        </w:rPr>
        <w:t xml:space="preserve">; </w:t>
      </w:r>
      <w:r w:rsidR="00B331A0" w:rsidRPr="00CA537E">
        <w:rPr>
          <w:rFonts w:ascii="Calibri" w:hAnsi="Calibri" w:cs="Calibri"/>
          <w:lang w:val="fr-FR"/>
        </w:rPr>
        <w:t>et disposant</w:t>
      </w:r>
      <w:r w:rsidRPr="00CA537E">
        <w:rPr>
          <w:rFonts w:ascii="Calibri" w:hAnsi="Calibri" w:cs="Calibri"/>
          <w:lang w:val="fr-FR"/>
        </w:rPr>
        <w:t xml:space="preserve"> de canaux de communication ouverts pour signaler </w:t>
      </w:r>
      <w:r w:rsidR="00B331A0" w:rsidRPr="00CA537E">
        <w:rPr>
          <w:rFonts w:ascii="Calibri" w:hAnsi="Calibri" w:cs="Calibri"/>
          <w:lang w:val="fr-FR"/>
        </w:rPr>
        <w:t xml:space="preserve">toute </w:t>
      </w:r>
      <w:r w:rsidRPr="00CA537E">
        <w:rPr>
          <w:rFonts w:ascii="Calibri" w:hAnsi="Calibri" w:cs="Calibri"/>
          <w:lang w:val="fr-FR"/>
        </w:rPr>
        <w:t>question</w:t>
      </w:r>
      <w:r w:rsidR="00B331A0" w:rsidRPr="00CA537E">
        <w:rPr>
          <w:rFonts w:ascii="Calibri" w:hAnsi="Calibri" w:cs="Calibri"/>
          <w:lang w:val="fr-FR"/>
        </w:rPr>
        <w:t xml:space="preserve"> relative</w:t>
      </w:r>
      <w:r w:rsidR="00BF2CFA" w:rsidRPr="00CA537E">
        <w:rPr>
          <w:rFonts w:ascii="Calibri" w:hAnsi="Calibri" w:cs="Calibri"/>
          <w:lang w:val="fr-FR"/>
        </w:rPr>
        <w:t xml:space="preserve"> au</w:t>
      </w:r>
      <w:r w:rsidRPr="00CA537E">
        <w:rPr>
          <w:rFonts w:ascii="Calibri" w:hAnsi="Calibri" w:cs="Calibri"/>
          <w:lang w:val="fr-FR"/>
        </w:rPr>
        <w:t xml:space="preserve"> contrôle interne.</w:t>
      </w:r>
    </w:p>
    <w:p w14:paraId="4218AB91" w14:textId="5B70B391" w:rsidR="008A4D46" w:rsidRPr="00CA537E" w:rsidRDefault="008A4D46">
      <w:pPr>
        <w:pStyle w:val="ListParagraph"/>
        <w:widowControl w:val="0"/>
        <w:numPr>
          <w:ilvl w:val="0"/>
          <w:numId w:val="1"/>
        </w:numPr>
        <w:tabs>
          <w:tab w:val="left" w:pos="540"/>
          <w:tab w:val="left" w:pos="541"/>
        </w:tabs>
        <w:autoSpaceDE w:val="0"/>
        <w:autoSpaceDN w:val="0"/>
        <w:spacing w:line="240" w:lineRule="auto"/>
        <w:ind w:right="36"/>
        <w:rPr>
          <w:rFonts w:ascii="Calibri" w:hAnsi="Calibri" w:cs="Calibri"/>
          <w:lang w:val="fr-FR"/>
        </w:rPr>
      </w:pPr>
      <w:r w:rsidRPr="00CA537E">
        <w:rPr>
          <w:rFonts w:ascii="Calibri" w:hAnsi="Calibri" w:cs="Calibri"/>
          <w:b/>
          <w:lang w:val="fr-FR"/>
        </w:rPr>
        <w:t xml:space="preserve">Processus </w:t>
      </w:r>
      <w:r w:rsidRPr="00CA537E">
        <w:rPr>
          <w:rFonts w:ascii="Calibri" w:hAnsi="Calibri" w:cs="Calibri"/>
          <w:lang w:val="fr-FR"/>
        </w:rPr>
        <w:t xml:space="preserve">: </w:t>
      </w:r>
      <w:r w:rsidR="00BF2CFA" w:rsidRPr="00CA537E">
        <w:rPr>
          <w:rFonts w:ascii="Calibri" w:hAnsi="Calibri" w:cs="Calibri"/>
          <w:lang w:val="fr-FR"/>
        </w:rPr>
        <w:t xml:space="preserve">qui </w:t>
      </w:r>
      <w:r w:rsidR="0026564E" w:rsidRPr="00CA537E">
        <w:rPr>
          <w:rFonts w:ascii="Calibri" w:hAnsi="Calibri" w:cs="Calibri"/>
          <w:lang w:val="fr-FR"/>
        </w:rPr>
        <w:t>(</w:t>
      </w:r>
      <w:r w:rsidRPr="00CA537E">
        <w:rPr>
          <w:rFonts w:ascii="Calibri" w:hAnsi="Calibri" w:cs="Calibri"/>
          <w:lang w:val="fr-FR"/>
        </w:rPr>
        <w:t xml:space="preserve">a) sont clairement définis ; </w:t>
      </w:r>
      <w:r w:rsidR="0026564E" w:rsidRPr="00CA537E">
        <w:rPr>
          <w:rFonts w:ascii="Calibri" w:hAnsi="Calibri" w:cs="Calibri"/>
          <w:lang w:val="fr-FR"/>
        </w:rPr>
        <w:t>(</w:t>
      </w:r>
      <w:r w:rsidRPr="00CA537E">
        <w:rPr>
          <w:rFonts w:ascii="Calibri" w:hAnsi="Calibri" w:cs="Calibri"/>
          <w:lang w:val="fr-FR"/>
        </w:rPr>
        <w:t>b) atténue</w:t>
      </w:r>
      <w:r w:rsidR="00BF2CFA" w:rsidRPr="00CA537E">
        <w:rPr>
          <w:rFonts w:ascii="Calibri" w:hAnsi="Calibri" w:cs="Calibri"/>
          <w:lang w:val="fr-FR"/>
        </w:rPr>
        <w:t>nt</w:t>
      </w:r>
      <w:r w:rsidRPr="00CA537E">
        <w:rPr>
          <w:rFonts w:ascii="Calibri" w:hAnsi="Calibri" w:cs="Calibri"/>
          <w:lang w:val="fr-FR"/>
        </w:rPr>
        <w:t xml:space="preserve"> les risques </w:t>
      </w:r>
      <w:r w:rsidR="00BF2CFA" w:rsidRPr="00CA537E">
        <w:rPr>
          <w:rFonts w:ascii="Calibri" w:hAnsi="Calibri" w:cs="Calibri"/>
          <w:lang w:val="fr-FR"/>
        </w:rPr>
        <w:t xml:space="preserve">grâce à la mise en œuvre </w:t>
      </w:r>
      <w:r w:rsidR="001200EB" w:rsidRPr="00CA537E">
        <w:rPr>
          <w:rFonts w:ascii="Calibri" w:hAnsi="Calibri" w:cs="Calibri"/>
          <w:lang w:val="fr-FR"/>
        </w:rPr>
        <w:t>sélective</w:t>
      </w:r>
      <w:r w:rsidR="00BF2CFA" w:rsidRPr="00CA537E">
        <w:rPr>
          <w:rFonts w:ascii="Calibri" w:hAnsi="Calibri" w:cs="Calibri"/>
          <w:lang w:val="fr-FR"/>
        </w:rPr>
        <w:t xml:space="preserve"> </w:t>
      </w:r>
      <w:r w:rsidR="00091B2D" w:rsidRPr="00CA537E">
        <w:rPr>
          <w:rFonts w:ascii="Calibri" w:hAnsi="Calibri" w:cs="Calibri"/>
          <w:lang w:val="fr-FR"/>
        </w:rPr>
        <w:t>de contrôles</w:t>
      </w:r>
      <w:r w:rsidR="00F075E4" w:rsidRPr="00CA537E">
        <w:rPr>
          <w:rFonts w:ascii="Calibri" w:hAnsi="Calibri" w:cs="Calibri"/>
          <w:lang w:val="fr-FR"/>
        </w:rPr>
        <w:t xml:space="preserve"> préventifs, </w:t>
      </w:r>
      <w:r w:rsidR="003F1138" w:rsidRPr="00CA537E">
        <w:rPr>
          <w:rFonts w:ascii="Calibri" w:hAnsi="Calibri" w:cs="Calibri"/>
          <w:lang w:val="fr-FR"/>
        </w:rPr>
        <w:t>décelant</w:t>
      </w:r>
      <w:r w:rsidR="00F075E4" w:rsidRPr="00CA537E">
        <w:rPr>
          <w:rFonts w:ascii="Calibri" w:hAnsi="Calibri" w:cs="Calibri"/>
          <w:lang w:val="fr-FR"/>
        </w:rPr>
        <w:t xml:space="preserve"> et correctifs </w:t>
      </w:r>
      <w:r w:rsidRPr="00CA537E">
        <w:rPr>
          <w:rFonts w:ascii="Calibri" w:hAnsi="Calibri" w:cs="Calibri"/>
          <w:lang w:val="fr-FR"/>
        </w:rPr>
        <w:t xml:space="preserve">; </w:t>
      </w:r>
      <w:r w:rsidR="0026564E" w:rsidRPr="00CA537E">
        <w:rPr>
          <w:rFonts w:ascii="Calibri" w:hAnsi="Calibri" w:cs="Calibri"/>
          <w:lang w:val="fr-FR"/>
        </w:rPr>
        <w:t>(</w:t>
      </w:r>
      <w:r w:rsidRPr="00CA537E">
        <w:rPr>
          <w:rFonts w:ascii="Calibri" w:hAnsi="Calibri" w:cs="Calibri"/>
          <w:lang w:val="fr-FR"/>
        </w:rPr>
        <w:t xml:space="preserve">c) font l'objet d'un </w:t>
      </w:r>
      <w:r w:rsidR="006A35F8" w:rsidRPr="00CA537E">
        <w:rPr>
          <w:rFonts w:ascii="Calibri" w:hAnsi="Calibri" w:cs="Calibri"/>
          <w:lang w:val="fr-FR"/>
        </w:rPr>
        <w:t xml:space="preserve">suivi </w:t>
      </w:r>
      <w:r w:rsidRPr="00CA537E">
        <w:rPr>
          <w:rFonts w:ascii="Calibri" w:hAnsi="Calibri" w:cs="Calibri"/>
          <w:lang w:val="fr-FR"/>
        </w:rPr>
        <w:t xml:space="preserve">régulier </w:t>
      </w:r>
      <w:r w:rsidR="00740D6B" w:rsidRPr="00CA537E">
        <w:rPr>
          <w:rFonts w:ascii="Calibri" w:hAnsi="Calibri" w:cs="Calibri"/>
          <w:lang w:val="fr-FR"/>
        </w:rPr>
        <w:t>afin d’en mesurer</w:t>
      </w:r>
      <w:r w:rsidRPr="00CA537E">
        <w:rPr>
          <w:rFonts w:ascii="Calibri" w:hAnsi="Calibri" w:cs="Calibri"/>
          <w:lang w:val="fr-FR"/>
        </w:rPr>
        <w:t xml:space="preserve"> l'efficacité </w:t>
      </w:r>
      <w:r w:rsidR="00740D6B" w:rsidRPr="00CA537E">
        <w:rPr>
          <w:rFonts w:ascii="Calibri" w:hAnsi="Calibri" w:cs="Calibri"/>
          <w:lang w:val="fr-FR"/>
        </w:rPr>
        <w:t xml:space="preserve">et l’efficience </w:t>
      </w:r>
      <w:r w:rsidRPr="00CA537E">
        <w:rPr>
          <w:rFonts w:ascii="Calibri" w:hAnsi="Calibri" w:cs="Calibri"/>
          <w:lang w:val="fr-FR"/>
        </w:rPr>
        <w:t xml:space="preserve">(y compris le rapport coût-efficacité); et (d) sont continuellement </w:t>
      </w:r>
      <w:r w:rsidR="00950671" w:rsidRPr="00CA537E">
        <w:rPr>
          <w:rFonts w:ascii="Calibri" w:hAnsi="Calibri" w:cs="Calibri"/>
          <w:lang w:val="fr-FR"/>
        </w:rPr>
        <w:t>améliorés</w:t>
      </w:r>
      <w:r w:rsidR="00E543A9" w:rsidRPr="00CA537E">
        <w:rPr>
          <w:rFonts w:ascii="Calibri" w:hAnsi="Calibri" w:cs="Calibri"/>
          <w:lang w:val="fr-FR"/>
        </w:rPr>
        <w:t xml:space="preserve"> la lumière</w:t>
      </w:r>
      <w:r w:rsidR="00711DE0" w:rsidRPr="00CA537E">
        <w:rPr>
          <w:rFonts w:ascii="Calibri" w:hAnsi="Calibri" w:cs="Calibri"/>
          <w:lang w:val="fr-FR"/>
        </w:rPr>
        <w:t xml:space="preserve"> de l’expérience acquise, ainsi que des conclusions </w:t>
      </w:r>
      <w:r w:rsidR="00FD799F" w:rsidRPr="00CA537E">
        <w:rPr>
          <w:rFonts w:ascii="Calibri" w:hAnsi="Calibri" w:cs="Calibri"/>
          <w:lang w:val="fr-FR"/>
        </w:rPr>
        <w:t>d’audits</w:t>
      </w:r>
      <w:r w:rsidR="00711DE0" w:rsidRPr="00CA537E">
        <w:rPr>
          <w:rFonts w:ascii="Calibri" w:hAnsi="Calibri" w:cs="Calibri"/>
          <w:lang w:val="fr-FR"/>
        </w:rPr>
        <w:t xml:space="preserve"> et d’évaluations</w:t>
      </w:r>
      <w:r w:rsidRPr="00CA537E">
        <w:rPr>
          <w:rFonts w:ascii="Calibri" w:hAnsi="Calibri" w:cs="Calibri"/>
          <w:lang w:val="fr-FR"/>
        </w:rPr>
        <w:t xml:space="preserve">. </w:t>
      </w:r>
    </w:p>
    <w:p w14:paraId="477ABA09" w14:textId="60D45C99" w:rsidR="008A4D46" w:rsidRPr="00CA537E" w:rsidRDefault="008A4D46">
      <w:pPr>
        <w:pStyle w:val="ListParagraph"/>
        <w:widowControl w:val="0"/>
        <w:numPr>
          <w:ilvl w:val="0"/>
          <w:numId w:val="1"/>
        </w:numPr>
        <w:tabs>
          <w:tab w:val="left" w:pos="540"/>
          <w:tab w:val="left" w:pos="541"/>
        </w:tabs>
        <w:autoSpaceDE w:val="0"/>
        <w:autoSpaceDN w:val="0"/>
        <w:spacing w:line="240" w:lineRule="auto"/>
        <w:ind w:right="36"/>
        <w:contextualSpacing w:val="0"/>
        <w:rPr>
          <w:rFonts w:ascii="Calibri" w:hAnsi="Calibri" w:cs="Calibri"/>
          <w:lang w:val="fr-FR"/>
        </w:rPr>
      </w:pPr>
      <w:r w:rsidRPr="00CA537E">
        <w:rPr>
          <w:rFonts w:ascii="Calibri" w:hAnsi="Calibri" w:cs="Calibri"/>
          <w:b/>
          <w:lang w:val="fr-FR"/>
        </w:rPr>
        <w:t xml:space="preserve">Technologie : </w:t>
      </w:r>
      <w:r w:rsidR="00FD799F" w:rsidRPr="00CA537E">
        <w:rPr>
          <w:rFonts w:ascii="Calibri" w:hAnsi="Calibri" w:cs="Calibri"/>
          <w:lang w:val="fr-FR"/>
        </w:rPr>
        <w:t xml:space="preserve">qui </w:t>
      </w:r>
      <w:r w:rsidR="0026564E" w:rsidRPr="00CA537E">
        <w:rPr>
          <w:rFonts w:ascii="Calibri" w:hAnsi="Calibri" w:cs="Calibri"/>
          <w:lang w:val="fr-FR"/>
        </w:rPr>
        <w:t>(</w:t>
      </w:r>
      <w:r w:rsidRPr="00CA537E">
        <w:rPr>
          <w:rFonts w:ascii="Calibri" w:hAnsi="Calibri" w:cs="Calibri"/>
          <w:lang w:val="fr-FR"/>
        </w:rPr>
        <w:t xml:space="preserve">a) </w:t>
      </w:r>
      <w:r w:rsidR="00FD799F" w:rsidRPr="00CA537E">
        <w:rPr>
          <w:rFonts w:ascii="Calibri" w:hAnsi="Calibri" w:cs="Calibri"/>
          <w:lang w:val="fr-FR"/>
        </w:rPr>
        <w:t xml:space="preserve">soutient une mise en </w:t>
      </w:r>
      <w:r w:rsidR="009165C7" w:rsidRPr="00CA537E">
        <w:rPr>
          <w:rFonts w:ascii="Calibri" w:hAnsi="Calibri" w:cs="Calibri"/>
          <w:lang w:val="fr-FR"/>
        </w:rPr>
        <w:t>œuvre</w:t>
      </w:r>
      <w:r w:rsidRPr="00CA537E">
        <w:rPr>
          <w:rFonts w:ascii="Calibri" w:hAnsi="Calibri" w:cs="Calibri"/>
          <w:lang w:val="fr-FR"/>
        </w:rPr>
        <w:t xml:space="preserve"> efficace et efficiente des politiques et procédures ; </w:t>
      </w:r>
      <w:r w:rsidR="0026564E" w:rsidRPr="00CA537E">
        <w:rPr>
          <w:rFonts w:ascii="Calibri" w:hAnsi="Calibri" w:cs="Calibri"/>
          <w:lang w:val="fr-FR"/>
        </w:rPr>
        <w:t>(</w:t>
      </w:r>
      <w:r w:rsidRPr="00CA537E">
        <w:rPr>
          <w:rFonts w:ascii="Calibri" w:hAnsi="Calibri" w:cs="Calibri"/>
          <w:lang w:val="fr-FR"/>
        </w:rPr>
        <w:t xml:space="preserve">b) </w:t>
      </w:r>
      <w:r w:rsidR="004167EC" w:rsidRPr="00CA537E">
        <w:rPr>
          <w:rFonts w:ascii="Calibri" w:hAnsi="Calibri" w:cs="Calibri"/>
          <w:lang w:val="fr-FR"/>
        </w:rPr>
        <w:t xml:space="preserve">réduit </w:t>
      </w:r>
      <w:r w:rsidRPr="00CA537E">
        <w:rPr>
          <w:rFonts w:ascii="Calibri" w:hAnsi="Calibri" w:cs="Calibri"/>
          <w:lang w:val="fr-FR"/>
        </w:rPr>
        <w:t xml:space="preserve">les risques </w:t>
      </w:r>
      <w:r w:rsidR="00733F31" w:rsidRPr="00CA537E">
        <w:rPr>
          <w:rFonts w:ascii="Calibri" w:hAnsi="Calibri" w:cs="Calibri"/>
          <w:lang w:val="fr-FR"/>
        </w:rPr>
        <w:t>au moyen de</w:t>
      </w:r>
      <w:r w:rsidR="009165C7" w:rsidRPr="00CA537E">
        <w:rPr>
          <w:rFonts w:ascii="Calibri" w:hAnsi="Calibri" w:cs="Calibri"/>
          <w:lang w:val="fr-FR"/>
        </w:rPr>
        <w:t xml:space="preserve"> </w:t>
      </w:r>
      <w:r w:rsidRPr="00CA537E">
        <w:rPr>
          <w:rFonts w:ascii="Calibri" w:hAnsi="Calibri" w:cs="Calibri"/>
          <w:lang w:val="fr-FR"/>
        </w:rPr>
        <w:t xml:space="preserve">rôles et </w:t>
      </w:r>
      <w:r w:rsidR="00733F31" w:rsidRPr="00CA537E">
        <w:rPr>
          <w:rFonts w:ascii="Calibri" w:hAnsi="Calibri" w:cs="Calibri"/>
          <w:lang w:val="fr-FR"/>
        </w:rPr>
        <w:t xml:space="preserve">de </w:t>
      </w:r>
      <w:r w:rsidRPr="00CA537E">
        <w:rPr>
          <w:rFonts w:ascii="Calibri" w:hAnsi="Calibri" w:cs="Calibri"/>
          <w:lang w:val="fr-FR"/>
        </w:rPr>
        <w:t>droits</w:t>
      </w:r>
      <w:r w:rsidR="00733F31" w:rsidRPr="00CA537E">
        <w:rPr>
          <w:rFonts w:ascii="Calibri" w:hAnsi="Calibri" w:cs="Calibri"/>
          <w:lang w:val="fr-FR"/>
        </w:rPr>
        <w:t xml:space="preserve"> clairement définis et </w:t>
      </w:r>
      <w:r w:rsidR="00704DDD" w:rsidRPr="00CA537E">
        <w:rPr>
          <w:rFonts w:ascii="Calibri" w:hAnsi="Calibri" w:cs="Calibri"/>
          <w:lang w:val="fr-FR"/>
        </w:rPr>
        <w:t>séparés ;</w:t>
      </w:r>
      <w:r w:rsidRPr="00CA537E">
        <w:rPr>
          <w:rFonts w:ascii="Calibri" w:hAnsi="Calibri" w:cs="Calibri"/>
          <w:lang w:val="fr-FR"/>
        </w:rPr>
        <w:t xml:space="preserve"> </w:t>
      </w:r>
      <w:r w:rsidR="0026564E" w:rsidRPr="00CA537E">
        <w:rPr>
          <w:rFonts w:ascii="Calibri" w:hAnsi="Calibri" w:cs="Calibri"/>
          <w:lang w:val="fr-FR"/>
        </w:rPr>
        <w:t>(</w:t>
      </w:r>
      <w:r w:rsidRPr="00CA537E">
        <w:rPr>
          <w:rFonts w:ascii="Calibri" w:hAnsi="Calibri" w:cs="Calibri"/>
          <w:lang w:val="fr-FR"/>
        </w:rPr>
        <w:t>c) est protégée et utilisée de manière appropriée</w:t>
      </w:r>
      <w:r w:rsidR="00704DDD" w:rsidRPr="00CA537E">
        <w:rPr>
          <w:rFonts w:ascii="Calibri" w:hAnsi="Calibri" w:cs="Calibri"/>
          <w:lang w:val="fr-FR"/>
        </w:rPr>
        <w:t xml:space="preserve"> </w:t>
      </w:r>
      <w:r w:rsidRPr="00CA537E">
        <w:rPr>
          <w:rFonts w:ascii="Calibri" w:hAnsi="Calibri" w:cs="Calibri"/>
          <w:lang w:val="fr-FR"/>
        </w:rPr>
        <w:t xml:space="preserve">; et </w:t>
      </w:r>
      <w:r w:rsidR="0026564E" w:rsidRPr="00CA537E">
        <w:rPr>
          <w:rFonts w:ascii="Calibri" w:hAnsi="Calibri" w:cs="Calibri"/>
          <w:lang w:val="fr-FR"/>
        </w:rPr>
        <w:t>(</w:t>
      </w:r>
      <w:r w:rsidRPr="00CA537E">
        <w:rPr>
          <w:rFonts w:ascii="Calibri" w:hAnsi="Calibri" w:cs="Calibri"/>
          <w:lang w:val="fr-FR"/>
        </w:rPr>
        <w:t xml:space="preserve">d) </w:t>
      </w:r>
      <w:r w:rsidR="00F47583" w:rsidRPr="00CA537E">
        <w:rPr>
          <w:rFonts w:ascii="Calibri" w:hAnsi="Calibri" w:cs="Calibri"/>
          <w:lang w:val="fr-FR"/>
        </w:rPr>
        <w:t>contribue au</w:t>
      </w:r>
      <w:r w:rsidRPr="00CA537E">
        <w:rPr>
          <w:rFonts w:ascii="Calibri" w:hAnsi="Calibri" w:cs="Calibri"/>
          <w:lang w:val="fr-FR"/>
        </w:rPr>
        <w:t xml:space="preserve"> suivi de l'efficacité </w:t>
      </w:r>
      <w:r w:rsidR="00F47583" w:rsidRPr="00CA537E">
        <w:rPr>
          <w:rFonts w:ascii="Calibri" w:hAnsi="Calibri" w:cs="Calibri"/>
          <w:lang w:val="fr-FR"/>
        </w:rPr>
        <w:t xml:space="preserve">du </w:t>
      </w:r>
      <w:r w:rsidRPr="00CA537E">
        <w:rPr>
          <w:rFonts w:ascii="Calibri" w:hAnsi="Calibri" w:cs="Calibri"/>
          <w:lang w:val="fr-FR"/>
        </w:rPr>
        <w:t xml:space="preserve">contrôle interne (y compris </w:t>
      </w:r>
      <w:r w:rsidR="00F47583" w:rsidRPr="00CA537E">
        <w:rPr>
          <w:rFonts w:ascii="Calibri" w:hAnsi="Calibri" w:cs="Calibri"/>
          <w:lang w:val="fr-FR"/>
        </w:rPr>
        <w:t>en tenant compte du rapport coût-efficacité</w:t>
      </w:r>
      <w:r w:rsidRPr="00CA537E">
        <w:rPr>
          <w:rFonts w:ascii="Calibri" w:hAnsi="Calibri" w:cs="Calibri"/>
          <w:lang w:val="fr-FR"/>
        </w:rPr>
        <w:t>).</w:t>
      </w:r>
    </w:p>
    <w:p w14:paraId="1A16F0CF" w14:textId="020E85B1" w:rsidR="001438BC" w:rsidRPr="00CA537E" w:rsidRDefault="00AA2092">
      <w:pPr>
        <w:pStyle w:val="Heading2"/>
        <w:numPr>
          <w:ilvl w:val="1"/>
          <w:numId w:val="6"/>
        </w:numPr>
        <w:spacing w:after="240"/>
        <w:rPr>
          <w:rFonts w:ascii="Calibri" w:hAnsi="Calibri" w:cs="Calibri"/>
          <w:lang w:val="fr-FR"/>
        </w:rPr>
      </w:pPr>
      <w:bookmarkStart w:id="3" w:name="_Toc215762931"/>
      <w:r w:rsidRPr="00CA537E">
        <w:rPr>
          <w:rFonts w:ascii="Calibri" w:hAnsi="Calibri" w:cs="Calibri"/>
          <w:lang w:val="fr-FR"/>
        </w:rPr>
        <w:t>Qui met en œuvre le contrôle interne au PNUD ?</w:t>
      </w:r>
      <w:bookmarkEnd w:id="3"/>
    </w:p>
    <w:p w14:paraId="37325B91" w14:textId="018C96A5" w:rsidR="001438BC" w:rsidRPr="00CA537E" w:rsidRDefault="001438BC" w:rsidP="00817B66">
      <w:pPr>
        <w:spacing w:line="240" w:lineRule="auto"/>
        <w:rPr>
          <w:rFonts w:ascii="Calibri" w:hAnsi="Calibri" w:cs="Calibri"/>
          <w:lang w:val="fr-FR"/>
        </w:rPr>
      </w:pPr>
      <w:r w:rsidRPr="00CA537E">
        <w:rPr>
          <w:rFonts w:ascii="Calibri" w:hAnsi="Calibri" w:cs="Calibri"/>
          <w:b/>
          <w:u w:val="single"/>
          <w:lang w:val="fr-FR"/>
        </w:rPr>
        <w:t xml:space="preserve">Tout le monde. </w:t>
      </w:r>
      <w:r w:rsidR="00CE4B5D" w:rsidRPr="00CA537E">
        <w:rPr>
          <w:rFonts w:ascii="Calibri" w:hAnsi="Calibri" w:cs="Calibri"/>
          <w:lang w:val="fr-FR"/>
        </w:rPr>
        <w:t xml:space="preserve">La mise en œuvre de contrôles internes dans </w:t>
      </w:r>
      <w:r w:rsidR="005271C2" w:rsidRPr="00CA537E">
        <w:rPr>
          <w:rFonts w:ascii="Calibri" w:hAnsi="Calibri" w:cs="Calibri"/>
          <w:lang w:val="fr-FR"/>
        </w:rPr>
        <w:t>nos activités quotidiennes</w:t>
      </w:r>
      <w:r w:rsidR="00186516" w:rsidRPr="00CA537E">
        <w:rPr>
          <w:rFonts w:ascii="Calibri" w:hAnsi="Calibri" w:cs="Calibri"/>
          <w:lang w:val="fr-FR"/>
        </w:rPr>
        <w:t xml:space="preserve"> constitue </w:t>
      </w:r>
      <w:r w:rsidR="003F4635" w:rsidRPr="00CA537E">
        <w:rPr>
          <w:rFonts w:ascii="Calibri" w:hAnsi="Calibri" w:cs="Calibri"/>
          <w:lang w:val="fr-FR"/>
        </w:rPr>
        <w:t>une responsabilité</w:t>
      </w:r>
      <w:r w:rsidR="00CE4B5D" w:rsidRPr="00CA537E">
        <w:rPr>
          <w:rFonts w:ascii="Calibri" w:hAnsi="Calibri" w:cs="Calibri"/>
          <w:lang w:val="fr-FR"/>
        </w:rPr>
        <w:t xml:space="preserve"> </w:t>
      </w:r>
      <w:r w:rsidR="00186516" w:rsidRPr="00CA537E">
        <w:rPr>
          <w:rFonts w:ascii="Calibri" w:hAnsi="Calibri" w:cs="Calibri"/>
          <w:lang w:val="fr-FR"/>
        </w:rPr>
        <w:t xml:space="preserve">essentielle de l’ensemble du </w:t>
      </w:r>
      <w:r w:rsidR="00CE4B5D" w:rsidRPr="00CA537E">
        <w:rPr>
          <w:rFonts w:ascii="Calibri" w:hAnsi="Calibri" w:cs="Calibri"/>
          <w:lang w:val="fr-FR"/>
        </w:rPr>
        <w:t xml:space="preserve">personnel du PNUD, y compris : </w:t>
      </w:r>
    </w:p>
    <w:p w14:paraId="154BEE59" w14:textId="59844B8A" w:rsidR="00CE4B5D" w:rsidRPr="00CA537E" w:rsidRDefault="00CE4B5D">
      <w:pPr>
        <w:pStyle w:val="ListParagraph"/>
        <w:numPr>
          <w:ilvl w:val="0"/>
          <w:numId w:val="2"/>
        </w:numPr>
        <w:spacing w:line="240" w:lineRule="auto"/>
        <w:rPr>
          <w:rFonts w:ascii="Calibri" w:hAnsi="Calibri" w:cs="Calibri"/>
          <w:lang w:val="fr-FR"/>
        </w:rPr>
      </w:pPr>
      <w:r w:rsidRPr="00CA537E">
        <w:rPr>
          <w:rFonts w:ascii="Calibri" w:hAnsi="Calibri" w:cs="Calibri"/>
          <w:b/>
          <w:lang w:val="fr-FR"/>
        </w:rPr>
        <w:t>C</w:t>
      </w:r>
      <w:r w:rsidR="00762C74" w:rsidRPr="00CA537E">
        <w:rPr>
          <w:rFonts w:ascii="Calibri" w:hAnsi="Calibri" w:cs="Calibri"/>
          <w:b/>
          <w:lang w:val="fr-FR"/>
        </w:rPr>
        <w:t>elles et c</w:t>
      </w:r>
      <w:r w:rsidRPr="00CA537E">
        <w:rPr>
          <w:rFonts w:ascii="Calibri" w:hAnsi="Calibri" w:cs="Calibri"/>
          <w:b/>
          <w:lang w:val="fr-FR"/>
        </w:rPr>
        <w:t xml:space="preserve">eux qui </w:t>
      </w:r>
      <w:r w:rsidR="00762C74" w:rsidRPr="00CA537E">
        <w:rPr>
          <w:rFonts w:ascii="Calibri" w:hAnsi="Calibri" w:cs="Calibri"/>
          <w:b/>
          <w:lang w:val="fr-FR"/>
        </w:rPr>
        <w:t>assument</w:t>
      </w:r>
      <w:r w:rsidRPr="00CA537E">
        <w:rPr>
          <w:rFonts w:ascii="Calibri" w:hAnsi="Calibri" w:cs="Calibri"/>
          <w:b/>
          <w:lang w:val="fr-FR"/>
        </w:rPr>
        <w:t xml:space="preserve"> des responsabilités de « première ligne » </w:t>
      </w:r>
      <w:r w:rsidR="00762C74" w:rsidRPr="00CA537E">
        <w:rPr>
          <w:rFonts w:ascii="Calibri" w:hAnsi="Calibri" w:cs="Calibri"/>
          <w:b/>
          <w:lang w:val="fr-FR"/>
        </w:rPr>
        <w:t>en matière de</w:t>
      </w:r>
      <w:r w:rsidRPr="00CA537E">
        <w:rPr>
          <w:rFonts w:ascii="Calibri" w:hAnsi="Calibri" w:cs="Calibri"/>
          <w:b/>
          <w:lang w:val="fr-FR"/>
        </w:rPr>
        <w:t xml:space="preserve"> mise en œuvre des programmes et des opérations.</w:t>
      </w:r>
      <w:r w:rsidRPr="00CA537E">
        <w:rPr>
          <w:rFonts w:ascii="Calibri" w:hAnsi="Calibri" w:cs="Calibri"/>
          <w:lang w:val="fr-FR"/>
        </w:rPr>
        <w:t xml:space="preserve"> Au PNUD, il s'agit notamment du personnel des bureaux </w:t>
      </w:r>
      <w:r w:rsidR="00083EB4" w:rsidRPr="00CA537E">
        <w:rPr>
          <w:rFonts w:ascii="Calibri" w:hAnsi="Calibri" w:cs="Calibri"/>
          <w:lang w:val="fr-FR"/>
        </w:rPr>
        <w:t>de terrain</w:t>
      </w:r>
      <w:r w:rsidRPr="00CA537E">
        <w:rPr>
          <w:rFonts w:ascii="Calibri" w:hAnsi="Calibri" w:cs="Calibri"/>
          <w:lang w:val="fr-FR"/>
        </w:rPr>
        <w:t xml:space="preserve">, régionaux et du siège, ainsi que du centre </w:t>
      </w:r>
      <w:r w:rsidR="008A6643" w:rsidRPr="00CA537E">
        <w:rPr>
          <w:rFonts w:ascii="Calibri" w:hAnsi="Calibri" w:cs="Calibri"/>
          <w:lang w:val="fr-FR"/>
        </w:rPr>
        <w:t>mondial des</w:t>
      </w:r>
      <w:r w:rsidRPr="00CA537E">
        <w:rPr>
          <w:rFonts w:ascii="Calibri" w:hAnsi="Calibri" w:cs="Calibri"/>
          <w:lang w:val="fr-FR"/>
        </w:rPr>
        <w:t xml:space="preserve"> services partagés</w:t>
      </w:r>
      <w:r w:rsidR="008A6643" w:rsidRPr="00CA537E">
        <w:rPr>
          <w:rFonts w:ascii="Calibri" w:hAnsi="Calibri" w:cs="Calibri"/>
          <w:lang w:val="fr-FR"/>
        </w:rPr>
        <w:t xml:space="preserve"> (GSSC)</w:t>
      </w:r>
      <w:r w:rsidRPr="00CA537E">
        <w:rPr>
          <w:rFonts w:ascii="Calibri" w:hAnsi="Calibri" w:cs="Calibri"/>
          <w:lang w:val="fr-FR"/>
        </w:rPr>
        <w:t>, chargé d'appliquer</w:t>
      </w:r>
      <w:r w:rsidR="009078B3" w:rsidRPr="00CA537E">
        <w:rPr>
          <w:rFonts w:ascii="Calibri" w:hAnsi="Calibri" w:cs="Calibri"/>
          <w:lang w:val="fr-FR"/>
        </w:rPr>
        <w:t xml:space="preserve">, dans </w:t>
      </w:r>
      <w:r w:rsidR="009165C7" w:rsidRPr="00CA537E">
        <w:rPr>
          <w:rFonts w:ascii="Calibri" w:hAnsi="Calibri" w:cs="Calibri"/>
          <w:lang w:val="fr-FR"/>
        </w:rPr>
        <w:t>le cadre</w:t>
      </w:r>
      <w:r w:rsidR="009078B3" w:rsidRPr="00CA537E">
        <w:rPr>
          <w:rFonts w:ascii="Calibri" w:hAnsi="Calibri" w:cs="Calibri"/>
          <w:lang w:val="fr-FR"/>
        </w:rPr>
        <w:t xml:space="preserve"> de ses activités,</w:t>
      </w:r>
      <w:r w:rsidRPr="00CA537E">
        <w:rPr>
          <w:rFonts w:ascii="Calibri" w:hAnsi="Calibri" w:cs="Calibri"/>
          <w:lang w:val="fr-FR"/>
        </w:rPr>
        <w:t xml:space="preserve"> les politiques et procédures existantes </w:t>
      </w:r>
      <w:r w:rsidR="009078B3" w:rsidRPr="00CA537E">
        <w:rPr>
          <w:rFonts w:ascii="Calibri" w:hAnsi="Calibri" w:cs="Calibri"/>
          <w:lang w:val="fr-FR"/>
        </w:rPr>
        <w:t>afin de garantir la réalisation des</w:t>
      </w:r>
      <w:r w:rsidRPr="00CA537E">
        <w:rPr>
          <w:rFonts w:ascii="Calibri" w:hAnsi="Calibri" w:cs="Calibri"/>
          <w:lang w:val="fr-FR"/>
        </w:rPr>
        <w:t xml:space="preserve"> objectifs</w:t>
      </w:r>
      <w:r w:rsidR="00644843" w:rsidRPr="00CA537E">
        <w:rPr>
          <w:rFonts w:ascii="Calibri" w:hAnsi="Calibri" w:cs="Calibri"/>
          <w:lang w:val="fr-FR"/>
        </w:rPr>
        <w:t xml:space="preserve"> et la bonne gestion des</w:t>
      </w:r>
      <w:r w:rsidRPr="00CA537E">
        <w:rPr>
          <w:rFonts w:ascii="Calibri" w:hAnsi="Calibri" w:cs="Calibri"/>
          <w:lang w:val="fr-FR"/>
        </w:rPr>
        <w:t xml:space="preserve"> ressources confiées au PNUD. </w:t>
      </w:r>
    </w:p>
    <w:p w14:paraId="4593C515" w14:textId="77777777" w:rsidR="006A0F08" w:rsidRPr="00CA537E" w:rsidRDefault="006A0F08" w:rsidP="00817B66">
      <w:pPr>
        <w:pStyle w:val="ListParagraph"/>
        <w:spacing w:line="240" w:lineRule="auto"/>
        <w:rPr>
          <w:rFonts w:ascii="Calibri" w:hAnsi="Calibri" w:cs="Calibri"/>
          <w:lang w:val="fr-FR"/>
        </w:rPr>
      </w:pPr>
    </w:p>
    <w:p w14:paraId="7AAAFF78" w14:textId="56A26661" w:rsidR="001438BC" w:rsidRPr="00CA537E" w:rsidRDefault="00C95A8F">
      <w:pPr>
        <w:pStyle w:val="ListParagraph"/>
        <w:numPr>
          <w:ilvl w:val="0"/>
          <w:numId w:val="2"/>
        </w:numPr>
        <w:spacing w:line="240" w:lineRule="auto"/>
        <w:rPr>
          <w:rFonts w:ascii="Calibri" w:hAnsi="Calibri" w:cs="Calibri"/>
          <w:lang w:val="fr-FR"/>
        </w:rPr>
      </w:pPr>
      <w:r w:rsidRPr="00CA537E">
        <w:rPr>
          <w:rFonts w:ascii="Calibri" w:hAnsi="Calibri" w:cs="Calibri"/>
          <w:b/>
          <w:lang w:val="fr-FR"/>
        </w:rPr>
        <w:t>Celles et c</w:t>
      </w:r>
      <w:r w:rsidR="00CE4B5D" w:rsidRPr="00CA537E">
        <w:rPr>
          <w:rFonts w:ascii="Calibri" w:hAnsi="Calibri" w:cs="Calibri"/>
          <w:b/>
          <w:lang w:val="fr-FR"/>
        </w:rPr>
        <w:t xml:space="preserve">eux qui </w:t>
      </w:r>
      <w:r w:rsidRPr="00CA537E">
        <w:rPr>
          <w:rFonts w:ascii="Calibri" w:hAnsi="Calibri" w:cs="Calibri"/>
          <w:b/>
          <w:lang w:val="fr-FR"/>
        </w:rPr>
        <w:t xml:space="preserve">assument </w:t>
      </w:r>
      <w:r w:rsidR="00CE4B5D" w:rsidRPr="00CA537E">
        <w:rPr>
          <w:rFonts w:ascii="Calibri" w:hAnsi="Calibri" w:cs="Calibri"/>
          <w:b/>
          <w:lang w:val="fr-FR"/>
        </w:rPr>
        <w:t xml:space="preserve">des responsabilités </w:t>
      </w:r>
      <w:r w:rsidR="00361586" w:rsidRPr="00CA537E">
        <w:rPr>
          <w:rFonts w:ascii="Calibri" w:hAnsi="Calibri" w:cs="Calibri"/>
          <w:b/>
          <w:lang w:val="fr-FR"/>
        </w:rPr>
        <w:t>‘de deuxième ligne’ en matière de suivi et de super</w:t>
      </w:r>
      <w:r w:rsidR="00983999" w:rsidRPr="00CA537E">
        <w:rPr>
          <w:rFonts w:ascii="Calibri" w:hAnsi="Calibri" w:cs="Calibri"/>
          <w:b/>
          <w:lang w:val="fr-FR"/>
        </w:rPr>
        <w:t>vi</w:t>
      </w:r>
      <w:r w:rsidR="00361586" w:rsidRPr="00CA537E">
        <w:rPr>
          <w:rFonts w:ascii="Calibri" w:hAnsi="Calibri" w:cs="Calibri"/>
          <w:b/>
          <w:lang w:val="fr-FR"/>
        </w:rPr>
        <w:t>sion</w:t>
      </w:r>
      <w:r w:rsidR="00CE4B5D" w:rsidRPr="00CA537E">
        <w:rPr>
          <w:rFonts w:ascii="Calibri" w:hAnsi="Calibri" w:cs="Calibri"/>
          <w:b/>
          <w:lang w:val="fr-FR"/>
        </w:rPr>
        <w:t>.</w:t>
      </w:r>
      <w:r w:rsidR="001438BC" w:rsidRPr="00CA537E">
        <w:rPr>
          <w:rFonts w:ascii="Calibri" w:hAnsi="Calibri" w:cs="Calibri"/>
          <w:lang w:val="fr-FR"/>
        </w:rPr>
        <w:t xml:space="preserve"> Au PNUD, </w:t>
      </w:r>
      <w:r w:rsidR="005E4ABB" w:rsidRPr="00CA537E">
        <w:rPr>
          <w:rFonts w:ascii="Calibri" w:hAnsi="Calibri" w:cs="Calibri"/>
          <w:lang w:val="fr-FR"/>
        </w:rPr>
        <w:t>cela comprend les</w:t>
      </w:r>
      <w:r w:rsidR="001438BC" w:rsidRPr="00CA537E">
        <w:rPr>
          <w:rFonts w:ascii="Calibri" w:hAnsi="Calibri" w:cs="Calibri"/>
          <w:lang w:val="fr-FR"/>
        </w:rPr>
        <w:t xml:space="preserve"> </w:t>
      </w:r>
      <w:r w:rsidR="005E4ABB" w:rsidRPr="00CA537E">
        <w:rPr>
          <w:rFonts w:ascii="Calibri" w:hAnsi="Calibri" w:cs="Calibri"/>
          <w:lang w:val="fr-FR"/>
        </w:rPr>
        <w:t>D</w:t>
      </w:r>
      <w:r w:rsidR="001438BC" w:rsidRPr="00CA537E">
        <w:rPr>
          <w:rFonts w:ascii="Calibri" w:hAnsi="Calibri" w:cs="Calibri"/>
          <w:lang w:val="fr-FR"/>
        </w:rPr>
        <w:t xml:space="preserve">irecteurs régionaux et </w:t>
      </w:r>
      <w:r w:rsidR="005E4ABB" w:rsidRPr="00CA537E">
        <w:rPr>
          <w:rFonts w:ascii="Calibri" w:hAnsi="Calibri" w:cs="Calibri"/>
          <w:lang w:val="fr-FR"/>
        </w:rPr>
        <w:t xml:space="preserve">les Directeurs de bureaux </w:t>
      </w:r>
      <w:r w:rsidR="001438BC" w:rsidRPr="00CA537E">
        <w:rPr>
          <w:rFonts w:ascii="Calibri" w:hAnsi="Calibri" w:cs="Calibri"/>
          <w:lang w:val="fr-FR"/>
        </w:rPr>
        <w:t>du siège</w:t>
      </w:r>
      <w:r w:rsidR="005E4ABB" w:rsidRPr="00CA537E">
        <w:rPr>
          <w:rFonts w:ascii="Calibri" w:hAnsi="Calibri" w:cs="Calibri"/>
          <w:lang w:val="fr-FR"/>
        </w:rPr>
        <w:t xml:space="preserve">, ainsi que </w:t>
      </w:r>
      <w:r w:rsidR="009165C7" w:rsidRPr="00CA537E">
        <w:rPr>
          <w:rFonts w:ascii="Calibri" w:hAnsi="Calibri" w:cs="Calibri"/>
          <w:lang w:val="fr-FR"/>
        </w:rPr>
        <w:t>les Directeurs</w:t>
      </w:r>
      <w:r w:rsidR="001438BC" w:rsidRPr="00CA537E">
        <w:rPr>
          <w:rFonts w:ascii="Calibri" w:hAnsi="Calibri" w:cs="Calibri"/>
          <w:lang w:val="fr-FR"/>
        </w:rPr>
        <w:t xml:space="preserve"> exécutifs des programmes affiliés</w:t>
      </w:r>
      <w:r w:rsidR="005E4ABB" w:rsidRPr="00CA537E">
        <w:rPr>
          <w:rFonts w:ascii="Calibri" w:hAnsi="Calibri" w:cs="Calibri"/>
          <w:lang w:val="fr-FR"/>
        </w:rPr>
        <w:t>,</w:t>
      </w:r>
      <w:r w:rsidR="001438BC" w:rsidRPr="00CA537E">
        <w:rPr>
          <w:rFonts w:ascii="Calibri" w:hAnsi="Calibri" w:cs="Calibri"/>
          <w:lang w:val="fr-FR"/>
        </w:rPr>
        <w:t xml:space="preserve"> dans </w:t>
      </w:r>
      <w:r w:rsidR="005E4ABB" w:rsidRPr="00CA537E">
        <w:rPr>
          <w:rFonts w:ascii="Calibri" w:hAnsi="Calibri" w:cs="Calibri"/>
          <w:lang w:val="fr-FR"/>
        </w:rPr>
        <w:t>le cadre de leurs fonctions de supervision</w:t>
      </w:r>
      <w:r w:rsidR="001438BC" w:rsidRPr="00CA537E">
        <w:rPr>
          <w:rFonts w:ascii="Calibri" w:hAnsi="Calibri" w:cs="Calibri"/>
          <w:lang w:val="fr-FR"/>
        </w:rPr>
        <w:t xml:space="preserve">; </w:t>
      </w:r>
      <w:r w:rsidR="005E4ABB" w:rsidRPr="00CA537E">
        <w:rPr>
          <w:rFonts w:ascii="Calibri" w:hAnsi="Calibri" w:cs="Calibri"/>
          <w:lang w:val="fr-FR"/>
        </w:rPr>
        <w:t>le Bureau de la gestion (</w:t>
      </w:r>
      <w:r w:rsidR="001438BC" w:rsidRPr="00CA537E">
        <w:rPr>
          <w:rFonts w:ascii="Calibri" w:hAnsi="Calibri" w:cs="Calibri"/>
          <w:lang w:val="fr-FR"/>
        </w:rPr>
        <w:t>BMS</w:t>
      </w:r>
      <w:r w:rsidR="005E4ABB" w:rsidRPr="00CA537E">
        <w:rPr>
          <w:rFonts w:ascii="Calibri" w:hAnsi="Calibri" w:cs="Calibri"/>
          <w:lang w:val="fr-FR"/>
        </w:rPr>
        <w:t>),</w:t>
      </w:r>
      <w:r w:rsidR="001438BC" w:rsidRPr="00CA537E">
        <w:rPr>
          <w:rFonts w:ascii="Calibri" w:hAnsi="Calibri" w:cs="Calibri"/>
          <w:lang w:val="fr-FR"/>
        </w:rPr>
        <w:t xml:space="preserve"> dans son rôle de </w:t>
      </w:r>
      <w:r w:rsidR="005E4ABB" w:rsidRPr="00CA537E">
        <w:rPr>
          <w:rFonts w:ascii="Calibri" w:hAnsi="Calibri" w:cs="Calibri"/>
          <w:lang w:val="fr-FR"/>
        </w:rPr>
        <w:t xml:space="preserve">suivi </w:t>
      </w:r>
      <w:r w:rsidR="001438BC" w:rsidRPr="00CA537E">
        <w:rPr>
          <w:rFonts w:ascii="Calibri" w:hAnsi="Calibri" w:cs="Calibri"/>
          <w:lang w:val="fr-FR"/>
        </w:rPr>
        <w:t xml:space="preserve">de la conformité et de coordination des audits; le </w:t>
      </w:r>
      <w:r w:rsidR="004F1616" w:rsidRPr="00CA537E">
        <w:rPr>
          <w:rFonts w:ascii="Calibri" w:hAnsi="Calibri" w:cs="Calibri"/>
          <w:lang w:val="fr-FR"/>
        </w:rPr>
        <w:t xml:space="preserve">Chef des achats (Chief Procurement Officer - </w:t>
      </w:r>
      <w:r w:rsidR="001438BC" w:rsidRPr="00CA537E">
        <w:rPr>
          <w:rFonts w:ascii="Calibri" w:hAnsi="Calibri" w:cs="Calibri"/>
          <w:lang w:val="fr-FR"/>
        </w:rPr>
        <w:t>CPO</w:t>
      </w:r>
      <w:r w:rsidR="004F1616" w:rsidRPr="00CA537E">
        <w:rPr>
          <w:rFonts w:ascii="Calibri" w:hAnsi="Calibri" w:cs="Calibri"/>
          <w:lang w:val="fr-FR"/>
        </w:rPr>
        <w:t>)</w:t>
      </w:r>
      <w:r w:rsidR="001438BC" w:rsidRPr="00CA537E">
        <w:rPr>
          <w:rFonts w:ascii="Calibri" w:hAnsi="Calibri" w:cs="Calibri"/>
          <w:lang w:val="fr-FR"/>
        </w:rPr>
        <w:t xml:space="preserve">, le </w:t>
      </w:r>
      <w:r w:rsidR="00CB5834" w:rsidRPr="00CA537E">
        <w:rPr>
          <w:rFonts w:ascii="Calibri" w:hAnsi="Calibri" w:cs="Calibri"/>
          <w:lang w:val="fr-FR"/>
        </w:rPr>
        <w:t xml:space="preserve">Directeur financier (Chief Financial Officer – </w:t>
      </w:r>
      <w:r w:rsidR="001438BC" w:rsidRPr="00CA537E">
        <w:rPr>
          <w:rFonts w:ascii="Calibri" w:hAnsi="Calibri" w:cs="Calibri"/>
          <w:lang w:val="fr-FR"/>
        </w:rPr>
        <w:t>CFO</w:t>
      </w:r>
      <w:r w:rsidR="00CB5834" w:rsidRPr="00CA537E">
        <w:rPr>
          <w:rFonts w:ascii="Calibri" w:hAnsi="Calibri" w:cs="Calibri"/>
          <w:lang w:val="fr-FR"/>
        </w:rPr>
        <w:t>)</w:t>
      </w:r>
      <w:r w:rsidR="001438BC" w:rsidRPr="00CA537E">
        <w:rPr>
          <w:rFonts w:ascii="Calibri" w:hAnsi="Calibri" w:cs="Calibri"/>
          <w:lang w:val="fr-FR"/>
        </w:rPr>
        <w:t xml:space="preserve"> et le </w:t>
      </w:r>
      <w:r w:rsidR="00CB5834" w:rsidRPr="00CA537E">
        <w:rPr>
          <w:rFonts w:ascii="Calibri" w:hAnsi="Calibri" w:cs="Calibri"/>
          <w:lang w:val="fr-FR"/>
        </w:rPr>
        <w:t>T</w:t>
      </w:r>
      <w:r w:rsidR="001438BC" w:rsidRPr="00CA537E">
        <w:rPr>
          <w:rFonts w:ascii="Calibri" w:hAnsi="Calibri" w:cs="Calibri"/>
          <w:lang w:val="fr-FR"/>
        </w:rPr>
        <w:t>résorier</w:t>
      </w:r>
      <w:r w:rsidR="00CB5834" w:rsidRPr="00CA537E">
        <w:rPr>
          <w:rFonts w:ascii="Calibri" w:hAnsi="Calibri" w:cs="Calibri"/>
          <w:lang w:val="fr-FR"/>
        </w:rPr>
        <w:t>,</w:t>
      </w:r>
      <w:r w:rsidR="001438BC" w:rsidRPr="00CA537E">
        <w:rPr>
          <w:rFonts w:ascii="Calibri" w:hAnsi="Calibri" w:cs="Calibri"/>
          <w:lang w:val="fr-FR"/>
        </w:rPr>
        <w:t xml:space="preserve"> en tant que </w:t>
      </w:r>
      <w:r w:rsidR="004B4588" w:rsidRPr="00CA537E">
        <w:rPr>
          <w:rFonts w:ascii="Calibri" w:hAnsi="Calibri" w:cs="Calibri"/>
          <w:lang w:val="fr-FR"/>
        </w:rPr>
        <w:t xml:space="preserve">détenteurs </w:t>
      </w:r>
      <w:r w:rsidR="00F72EAD" w:rsidRPr="00CA537E">
        <w:rPr>
          <w:rFonts w:ascii="Calibri" w:hAnsi="Calibri" w:cs="Calibri"/>
          <w:lang w:val="fr-FR"/>
        </w:rPr>
        <w:t>d’autorité</w:t>
      </w:r>
      <w:r w:rsidR="001438BC" w:rsidRPr="00CA537E">
        <w:rPr>
          <w:rFonts w:ascii="Calibri" w:hAnsi="Calibri" w:cs="Calibri"/>
          <w:lang w:val="fr-FR"/>
        </w:rPr>
        <w:t xml:space="preserve"> fonctionnelle </w:t>
      </w:r>
      <w:r w:rsidR="004B4588" w:rsidRPr="00CA537E">
        <w:rPr>
          <w:rFonts w:ascii="Calibri" w:hAnsi="Calibri" w:cs="Calibri"/>
          <w:lang w:val="fr-FR"/>
        </w:rPr>
        <w:t xml:space="preserve">au titre du Règlement financier </w:t>
      </w:r>
      <w:r w:rsidR="006A1083" w:rsidRPr="00CA537E">
        <w:rPr>
          <w:rFonts w:ascii="Calibri" w:hAnsi="Calibri" w:cs="Calibri"/>
          <w:lang w:val="fr-FR"/>
        </w:rPr>
        <w:t xml:space="preserve">et des règles de gestion financière (FRR) </w:t>
      </w:r>
      <w:r w:rsidR="001438BC" w:rsidRPr="00CA537E">
        <w:rPr>
          <w:rFonts w:ascii="Calibri" w:hAnsi="Calibri" w:cs="Calibri"/>
          <w:lang w:val="fr-FR"/>
        </w:rPr>
        <w:t>du PNUD</w:t>
      </w:r>
      <w:r w:rsidR="006A1083" w:rsidRPr="00CA537E">
        <w:rPr>
          <w:rFonts w:ascii="Calibri" w:hAnsi="Calibri" w:cs="Calibri"/>
          <w:lang w:val="fr-FR"/>
        </w:rPr>
        <w:t> ;</w:t>
      </w:r>
      <w:r w:rsidR="001438BC" w:rsidRPr="00CA537E">
        <w:rPr>
          <w:rFonts w:ascii="Calibri" w:hAnsi="Calibri" w:cs="Calibri"/>
          <w:lang w:val="fr-FR"/>
        </w:rPr>
        <w:t xml:space="preserve"> </w:t>
      </w:r>
      <w:r w:rsidR="006E4056" w:rsidRPr="00CA537E">
        <w:rPr>
          <w:rFonts w:ascii="Calibri" w:hAnsi="Calibri" w:cs="Calibri"/>
          <w:lang w:val="fr-FR"/>
        </w:rPr>
        <w:t>ainsi que le</w:t>
      </w:r>
      <w:r w:rsidR="001438BC" w:rsidRPr="00CA537E">
        <w:rPr>
          <w:rFonts w:ascii="Calibri" w:hAnsi="Calibri" w:cs="Calibri"/>
          <w:lang w:val="fr-FR"/>
        </w:rPr>
        <w:t xml:space="preserve"> </w:t>
      </w:r>
      <w:r w:rsidR="006E4056" w:rsidRPr="00CA537E">
        <w:rPr>
          <w:rFonts w:ascii="Calibri" w:hAnsi="Calibri" w:cs="Calibri"/>
          <w:lang w:val="fr-FR"/>
        </w:rPr>
        <w:t>B</w:t>
      </w:r>
      <w:r w:rsidR="001438BC" w:rsidRPr="00CA537E">
        <w:rPr>
          <w:rFonts w:ascii="Calibri" w:hAnsi="Calibri" w:cs="Calibri"/>
          <w:lang w:val="fr-FR"/>
        </w:rPr>
        <w:t xml:space="preserve">ureau </w:t>
      </w:r>
      <w:r w:rsidR="006E4056" w:rsidRPr="00CA537E">
        <w:rPr>
          <w:rFonts w:ascii="Calibri" w:hAnsi="Calibri" w:cs="Calibri"/>
          <w:lang w:val="fr-FR"/>
        </w:rPr>
        <w:t>de l’éthique</w:t>
      </w:r>
      <w:r w:rsidR="001438BC" w:rsidRPr="00CA537E">
        <w:rPr>
          <w:rFonts w:ascii="Calibri" w:hAnsi="Calibri" w:cs="Calibri"/>
          <w:lang w:val="fr-FR"/>
        </w:rPr>
        <w:t>.</w:t>
      </w:r>
    </w:p>
    <w:p w14:paraId="3D5760DB" w14:textId="3675D9CB" w:rsidR="007239E5" w:rsidRPr="00CA537E" w:rsidRDefault="00FA7859" w:rsidP="00AD810D">
      <w:pPr>
        <w:spacing w:line="240" w:lineRule="auto"/>
        <w:rPr>
          <w:rFonts w:ascii="Calibri" w:hAnsi="Calibri" w:cs="Calibri"/>
          <w:lang w:val="fr-FR"/>
        </w:rPr>
      </w:pPr>
      <w:r w:rsidRPr="00CA537E">
        <w:rPr>
          <w:rFonts w:ascii="Calibri" w:hAnsi="Calibri" w:cs="Calibri"/>
          <w:lang w:val="fr-FR"/>
        </w:rPr>
        <w:t xml:space="preserve">Se reporter à </w:t>
      </w:r>
      <w:hyperlink r:id="rId14">
        <w:r w:rsidRPr="00CA537E">
          <w:rPr>
            <w:rStyle w:val="Hyperlink"/>
            <w:rFonts w:ascii="Calibri" w:hAnsi="Calibri" w:cs="Calibri"/>
            <w:lang w:val="fr-FR"/>
          </w:rPr>
          <w:t>la politique du PNUD sur le cadre de contrôle interne (ICF)</w:t>
        </w:r>
      </w:hyperlink>
      <w:r w:rsidRPr="00CA537E">
        <w:rPr>
          <w:rFonts w:ascii="Calibri" w:hAnsi="Calibri" w:cs="Calibri"/>
          <w:lang w:val="fr-FR"/>
        </w:rPr>
        <w:t xml:space="preserve"> pour une description plus complète de</w:t>
      </w:r>
      <w:r w:rsidR="004E1947" w:rsidRPr="00CA537E">
        <w:rPr>
          <w:rFonts w:ascii="Calibri" w:hAnsi="Calibri" w:cs="Calibri"/>
          <w:lang w:val="fr-FR"/>
        </w:rPr>
        <w:t>s rôles et responsabilités</w:t>
      </w:r>
      <w:r w:rsidR="009C5873" w:rsidRPr="00CA537E">
        <w:rPr>
          <w:rFonts w:ascii="Calibri" w:hAnsi="Calibri" w:cs="Calibri"/>
          <w:lang w:val="fr-FR"/>
        </w:rPr>
        <w:t xml:space="preserve"> de chacun dans le dispositif</w:t>
      </w:r>
      <w:r w:rsidRPr="00CA537E">
        <w:rPr>
          <w:rFonts w:ascii="Calibri" w:hAnsi="Calibri" w:cs="Calibri"/>
          <w:lang w:val="fr-FR"/>
        </w:rPr>
        <w:t xml:space="preserve"> de contrôle interne du PNUD.</w:t>
      </w:r>
      <w:r w:rsidR="003F4635" w:rsidRPr="00CA537E">
        <w:rPr>
          <w:rFonts w:ascii="Calibri" w:hAnsi="Calibri" w:cs="Calibri"/>
          <w:lang w:val="fr-FR"/>
        </w:rPr>
        <w:t xml:space="preserve"> </w:t>
      </w:r>
    </w:p>
    <w:p w14:paraId="400929C5" w14:textId="66FABC1A" w:rsidR="00CE4B5D" w:rsidRPr="00CA537E" w:rsidRDefault="00CE4B5D">
      <w:pPr>
        <w:pStyle w:val="Heading2"/>
        <w:numPr>
          <w:ilvl w:val="1"/>
          <w:numId w:val="6"/>
        </w:numPr>
        <w:spacing w:after="240"/>
        <w:rPr>
          <w:rFonts w:ascii="Calibri" w:hAnsi="Calibri" w:cs="Calibri"/>
          <w:lang w:val="fr-FR"/>
        </w:rPr>
      </w:pPr>
      <w:bookmarkStart w:id="4" w:name="_Toc215762932"/>
      <w:r w:rsidRPr="00CA537E">
        <w:rPr>
          <w:rFonts w:ascii="Calibri" w:hAnsi="Calibri" w:cs="Calibri"/>
          <w:lang w:val="fr-FR"/>
        </w:rPr>
        <w:t xml:space="preserve">Que sont les contrôles et pourquoi </w:t>
      </w:r>
      <w:r w:rsidR="00B65EE9" w:rsidRPr="00CA537E">
        <w:rPr>
          <w:rFonts w:ascii="Calibri" w:hAnsi="Calibri" w:cs="Calibri"/>
          <w:lang w:val="fr-FR"/>
        </w:rPr>
        <w:t>sont-ils nécessaires</w:t>
      </w:r>
      <w:r w:rsidRPr="00CA537E">
        <w:rPr>
          <w:rFonts w:ascii="Calibri" w:hAnsi="Calibri" w:cs="Calibri"/>
          <w:lang w:val="fr-FR"/>
        </w:rPr>
        <w:t xml:space="preserve"> ?</w:t>
      </w:r>
      <w:bookmarkEnd w:id="4"/>
    </w:p>
    <w:p w14:paraId="06EC189A" w14:textId="634EE1F3" w:rsidR="001438BC" w:rsidRPr="00CA537E" w:rsidRDefault="00B80B31" w:rsidP="363CA695">
      <w:pPr>
        <w:spacing w:line="240" w:lineRule="auto"/>
        <w:rPr>
          <w:rFonts w:ascii="Calibri" w:hAnsi="Calibri" w:cs="Calibri"/>
          <w:lang w:val="fr-FR"/>
        </w:rPr>
      </w:pPr>
      <w:r w:rsidRPr="00CA537E">
        <w:rPr>
          <w:rFonts w:ascii="Calibri" w:hAnsi="Calibri" w:cs="Calibri"/>
          <w:lang w:val="fr-FR"/>
        </w:rPr>
        <w:t xml:space="preserve">Les contrôles </w:t>
      </w:r>
      <w:r w:rsidR="00613212" w:rsidRPr="00CA537E">
        <w:rPr>
          <w:rFonts w:ascii="Calibri" w:hAnsi="Calibri" w:cs="Calibri"/>
          <w:lang w:val="fr-FR"/>
        </w:rPr>
        <w:t xml:space="preserve">exercés </w:t>
      </w:r>
      <w:r w:rsidRPr="00CA537E">
        <w:rPr>
          <w:rFonts w:ascii="Calibri" w:hAnsi="Calibri" w:cs="Calibri"/>
          <w:lang w:val="fr-FR"/>
        </w:rPr>
        <w:t xml:space="preserve">par </w:t>
      </w:r>
      <w:r w:rsidR="00613212" w:rsidRPr="00CA537E">
        <w:rPr>
          <w:rFonts w:ascii="Calibri" w:hAnsi="Calibri" w:cs="Calibri"/>
          <w:lang w:val="fr-FR"/>
        </w:rPr>
        <w:t>l’ensemble des</w:t>
      </w:r>
      <w:r w:rsidRPr="00CA537E">
        <w:rPr>
          <w:rFonts w:ascii="Calibri" w:hAnsi="Calibri" w:cs="Calibri"/>
          <w:lang w:val="fr-FR"/>
        </w:rPr>
        <w:t xml:space="preserve"> bureaux et unités du PNUD </w:t>
      </w:r>
      <w:r w:rsidR="00613212" w:rsidRPr="00CA537E">
        <w:rPr>
          <w:rFonts w:ascii="Calibri" w:hAnsi="Calibri" w:cs="Calibri"/>
          <w:lang w:val="fr-FR"/>
        </w:rPr>
        <w:t xml:space="preserve">offrent </w:t>
      </w:r>
      <w:r w:rsidRPr="00CA537E">
        <w:rPr>
          <w:rFonts w:ascii="Calibri" w:hAnsi="Calibri" w:cs="Calibri"/>
          <w:lang w:val="fr-FR"/>
        </w:rPr>
        <w:t xml:space="preserve">à la direction </w:t>
      </w:r>
      <w:r w:rsidR="00613212" w:rsidRPr="00CA537E">
        <w:rPr>
          <w:rFonts w:ascii="Calibri" w:hAnsi="Calibri" w:cs="Calibri"/>
          <w:lang w:val="fr-FR"/>
        </w:rPr>
        <w:t xml:space="preserve">une assurance </w:t>
      </w:r>
      <w:r w:rsidRPr="00CA537E">
        <w:rPr>
          <w:rFonts w:ascii="Calibri" w:hAnsi="Calibri" w:cs="Calibri"/>
          <w:lang w:val="fr-FR"/>
        </w:rPr>
        <w:t xml:space="preserve">raisonnable </w:t>
      </w:r>
      <w:r w:rsidR="006125EB" w:rsidRPr="00CA537E">
        <w:rPr>
          <w:rFonts w:ascii="Calibri" w:hAnsi="Calibri" w:cs="Calibri"/>
          <w:lang w:val="fr-FR"/>
        </w:rPr>
        <w:t xml:space="preserve">quant au fait que </w:t>
      </w:r>
      <w:r w:rsidRPr="00CA537E">
        <w:rPr>
          <w:rFonts w:ascii="Calibri" w:hAnsi="Calibri" w:cs="Calibri"/>
          <w:lang w:val="fr-FR"/>
        </w:rPr>
        <w:t xml:space="preserve">les informations financières sont exactes et </w:t>
      </w:r>
      <w:r w:rsidR="006125EB" w:rsidRPr="00CA537E">
        <w:rPr>
          <w:rFonts w:ascii="Calibri" w:hAnsi="Calibri" w:cs="Calibri"/>
          <w:lang w:val="fr-FR"/>
        </w:rPr>
        <w:t>communiquées en temps voulu</w:t>
      </w:r>
      <w:r w:rsidRPr="00CA537E">
        <w:rPr>
          <w:rFonts w:ascii="Calibri" w:hAnsi="Calibri" w:cs="Calibri"/>
          <w:lang w:val="fr-FR"/>
        </w:rPr>
        <w:t xml:space="preserve">, que les </w:t>
      </w:r>
      <w:r w:rsidR="00471252" w:rsidRPr="00CA537E">
        <w:rPr>
          <w:rFonts w:ascii="Calibri" w:hAnsi="Calibri" w:cs="Calibri"/>
          <w:lang w:val="fr-FR"/>
        </w:rPr>
        <w:t xml:space="preserve">transactions </w:t>
      </w:r>
      <w:r w:rsidRPr="00CA537E">
        <w:rPr>
          <w:rFonts w:ascii="Calibri" w:hAnsi="Calibri" w:cs="Calibri"/>
          <w:lang w:val="fr-FR"/>
        </w:rPr>
        <w:t>sont</w:t>
      </w:r>
      <w:r w:rsidR="00471252" w:rsidRPr="00CA537E">
        <w:rPr>
          <w:rFonts w:ascii="Calibri" w:hAnsi="Calibri" w:cs="Calibri"/>
          <w:lang w:val="fr-FR"/>
        </w:rPr>
        <w:t xml:space="preserve"> dûment</w:t>
      </w:r>
      <w:r w:rsidRPr="00CA537E">
        <w:rPr>
          <w:rFonts w:ascii="Calibri" w:hAnsi="Calibri" w:cs="Calibri"/>
          <w:lang w:val="fr-FR"/>
        </w:rPr>
        <w:t xml:space="preserve"> autorisées, valides et complètes, que les actifs sont correctement protégés et comptabilisés, et que le PNUD respecte son cadre réglementaire (par exemple, </w:t>
      </w:r>
      <w:r w:rsidR="00944BD3" w:rsidRPr="00CA537E">
        <w:rPr>
          <w:rFonts w:ascii="Calibri" w:hAnsi="Calibri" w:cs="Calibri"/>
          <w:lang w:val="fr-FR"/>
        </w:rPr>
        <w:t>le Règlement financier et les règles de gestion financière (FRR)</w:t>
      </w:r>
      <w:r w:rsidRPr="00CA537E">
        <w:rPr>
          <w:rFonts w:ascii="Calibri" w:hAnsi="Calibri" w:cs="Calibri"/>
          <w:lang w:val="fr-FR"/>
        </w:rPr>
        <w:t xml:space="preserve">, les décisions du Conseil </w:t>
      </w:r>
      <w:r w:rsidR="00071A69" w:rsidRPr="00CA537E">
        <w:rPr>
          <w:rFonts w:ascii="Calibri" w:hAnsi="Calibri" w:cs="Calibri"/>
          <w:lang w:val="fr-FR"/>
        </w:rPr>
        <w:t xml:space="preserve">d’administration et </w:t>
      </w:r>
      <w:r w:rsidRPr="00CA537E">
        <w:rPr>
          <w:rFonts w:ascii="Calibri" w:hAnsi="Calibri" w:cs="Calibri"/>
          <w:lang w:val="fr-FR"/>
        </w:rPr>
        <w:t>les accords juridiques</w:t>
      </w:r>
      <w:r w:rsidR="00071A69" w:rsidRPr="00CA537E">
        <w:rPr>
          <w:rFonts w:ascii="Calibri" w:hAnsi="Calibri" w:cs="Calibri"/>
          <w:lang w:val="fr-FR"/>
        </w:rPr>
        <w:t xml:space="preserve"> applicables</w:t>
      </w:r>
      <w:r w:rsidRPr="00CA537E">
        <w:rPr>
          <w:rFonts w:ascii="Calibri" w:hAnsi="Calibri" w:cs="Calibri"/>
          <w:lang w:val="fr-FR"/>
        </w:rPr>
        <w:t>). Ces contrôles peuvent être automatisés (c'est-à-dire au sein de la plateforme ERP</w:t>
      </w:r>
      <w:r w:rsidR="00A33005" w:rsidRPr="00CA537E">
        <w:rPr>
          <w:rStyle w:val="FootnoteReference"/>
          <w:rFonts w:ascii="Calibri" w:hAnsi="Calibri" w:cs="Calibri"/>
          <w:lang w:val="fr-FR"/>
        </w:rPr>
        <w:footnoteReference w:id="4"/>
      </w:r>
      <w:r w:rsidR="00595255" w:rsidRPr="00CA537E">
        <w:rPr>
          <w:rFonts w:ascii="Calibri" w:hAnsi="Calibri" w:cs="Calibri"/>
          <w:lang w:val="fr-FR"/>
        </w:rPr>
        <w:t>) ou manuels (</w:t>
      </w:r>
      <w:r w:rsidR="003F6E24" w:rsidRPr="00CA537E">
        <w:rPr>
          <w:rFonts w:ascii="Calibri" w:hAnsi="Calibri" w:cs="Calibri"/>
          <w:lang w:val="fr-FR"/>
        </w:rPr>
        <w:t xml:space="preserve">effectués </w:t>
      </w:r>
      <w:r w:rsidR="00595255" w:rsidRPr="00CA537E">
        <w:rPr>
          <w:rFonts w:ascii="Calibri" w:hAnsi="Calibri" w:cs="Calibri"/>
          <w:lang w:val="fr-FR"/>
        </w:rPr>
        <w:t xml:space="preserve">en dehors de la plateforme ERP). Le PNUD </w:t>
      </w:r>
      <w:r w:rsidR="003F6E24" w:rsidRPr="00CA537E">
        <w:rPr>
          <w:rFonts w:ascii="Calibri" w:hAnsi="Calibri" w:cs="Calibri"/>
          <w:lang w:val="fr-FR"/>
        </w:rPr>
        <w:t xml:space="preserve">met en </w:t>
      </w:r>
      <w:r w:rsidR="001E4482" w:rsidRPr="00CA537E">
        <w:rPr>
          <w:rFonts w:ascii="Calibri" w:hAnsi="Calibri" w:cs="Calibri"/>
          <w:lang w:val="fr-FR"/>
        </w:rPr>
        <w:t>œuvre</w:t>
      </w:r>
      <w:r w:rsidR="003F6E24" w:rsidRPr="00CA537E">
        <w:rPr>
          <w:rFonts w:ascii="Calibri" w:hAnsi="Calibri" w:cs="Calibri"/>
          <w:lang w:val="fr-FR"/>
        </w:rPr>
        <w:t xml:space="preserve"> </w:t>
      </w:r>
      <w:r w:rsidR="00595255" w:rsidRPr="00CA537E">
        <w:rPr>
          <w:rFonts w:ascii="Calibri" w:hAnsi="Calibri" w:cs="Calibri"/>
          <w:lang w:val="fr-FR"/>
        </w:rPr>
        <w:t xml:space="preserve">les catégories de contrôle suivantes : </w:t>
      </w:r>
    </w:p>
    <w:p w14:paraId="00901243" w14:textId="10434106" w:rsidR="00595255" w:rsidRPr="00CA537E" w:rsidRDefault="001D7FBB" w:rsidP="2B070353">
      <w:pPr>
        <w:pStyle w:val="ListParagraph"/>
        <w:numPr>
          <w:ilvl w:val="0"/>
          <w:numId w:val="3"/>
        </w:numPr>
        <w:spacing w:line="240" w:lineRule="auto"/>
        <w:rPr>
          <w:rFonts w:ascii="Calibri" w:hAnsi="Calibri" w:cs="Calibri"/>
          <w:lang w:val="fr-FR"/>
        </w:rPr>
      </w:pPr>
      <w:r w:rsidRPr="00CA537E">
        <w:rPr>
          <w:rFonts w:ascii="Calibri" w:hAnsi="Calibri" w:cs="Calibri"/>
          <w:b/>
          <w:lang w:val="fr-FR"/>
        </w:rPr>
        <w:t>Préventifs :</w:t>
      </w:r>
      <w:r w:rsidR="00595255" w:rsidRPr="00CA537E">
        <w:rPr>
          <w:rFonts w:ascii="Calibri" w:hAnsi="Calibri" w:cs="Calibri"/>
          <w:lang w:val="fr-FR"/>
        </w:rPr>
        <w:t xml:space="preserve"> Contrôles </w:t>
      </w:r>
      <w:r w:rsidR="00011514" w:rsidRPr="00CA537E">
        <w:rPr>
          <w:rFonts w:ascii="Calibri" w:hAnsi="Calibri" w:cs="Calibri"/>
          <w:lang w:val="fr-FR"/>
        </w:rPr>
        <w:t>visant à</w:t>
      </w:r>
      <w:r w:rsidR="00595255" w:rsidRPr="00CA537E">
        <w:rPr>
          <w:rFonts w:ascii="Calibri" w:hAnsi="Calibri" w:cs="Calibri"/>
          <w:lang w:val="fr-FR"/>
        </w:rPr>
        <w:t xml:space="preserve"> dissuader ou </w:t>
      </w:r>
      <w:r w:rsidR="00011514" w:rsidRPr="00CA537E">
        <w:rPr>
          <w:rFonts w:ascii="Calibri" w:hAnsi="Calibri" w:cs="Calibri"/>
          <w:lang w:val="fr-FR"/>
        </w:rPr>
        <w:t>à empêcher la survenance d’</w:t>
      </w:r>
      <w:r w:rsidR="00595255" w:rsidRPr="00CA537E">
        <w:rPr>
          <w:rFonts w:ascii="Calibri" w:hAnsi="Calibri" w:cs="Calibri"/>
          <w:lang w:val="fr-FR"/>
        </w:rPr>
        <w:t xml:space="preserve">une erreur ou </w:t>
      </w:r>
      <w:r w:rsidR="00011514" w:rsidRPr="00CA537E">
        <w:rPr>
          <w:rFonts w:ascii="Calibri" w:hAnsi="Calibri" w:cs="Calibri"/>
          <w:lang w:val="fr-FR"/>
        </w:rPr>
        <w:t>d’</w:t>
      </w:r>
      <w:r w:rsidR="00595255" w:rsidRPr="00CA537E">
        <w:rPr>
          <w:rFonts w:ascii="Calibri" w:hAnsi="Calibri" w:cs="Calibri"/>
          <w:lang w:val="fr-FR"/>
        </w:rPr>
        <w:t xml:space="preserve">une irrégularité. Exemples : </w:t>
      </w:r>
      <w:r w:rsidR="00011514" w:rsidRPr="00CA537E">
        <w:rPr>
          <w:rFonts w:ascii="Calibri" w:hAnsi="Calibri" w:cs="Calibri"/>
          <w:lang w:val="fr-FR"/>
        </w:rPr>
        <w:t>p</w:t>
      </w:r>
      <w:r w:rsidR="00595255" w:rsidRPr="00CA537E">
        <w:rPr>
          <w:rFonts w:ascii="Calibri" w:hAnsi="Calibri" w:cs="Calibri"/>
          <w:lang w:val="fr-FR"/>
        </w:rPr>
        <w:t>olitiques et procédures</w:t>
      </w:r>
      <w:r w:rsidR="00011514" w:rsidRPr="00CA537E">
        <w:rPr>
          <w:rFonts w:ascii="Calibri" w:hAnsi="Calibri" w:cs="Calibri"/>
          <w:lang w:val="fr-FR"/>
        </w:rPr>
        <w:t xml:space="preserve"> du</w:t>
      </w:r>
      <w:r w:rsidR="00595255" w:rsidRPr="00CA537E">
        <w:rPr>
          <w:rFonts w:ascii="Calibri" w:hAnsi="Calibri" w:cs="Calibri"/>
          <w:lang w:val="fr-FR"/>
        </w:rPr>
        <w:t xml:space="preserve"> </w:t>
      </w:r>
      <w:r w:rsidRPr="00CA537E">
        <w:rPr>
          <w:rFonts w:ascii="Calibri" w:hAnsi="Calibri" w:cs="Calibri"/>
          <w:lang w:val="fr-FR"/>
        </w:rPr>
        <w:t>POPP ;</w:t>
      </w:r>
      <w:r w:rsidR="00595255" w:rsidRPr="00CA537E">
        <w:rPr>
          <w:rFonts w:ascii="Calibri" w:hAnsi="Calibri" w:cs="Calibri"/>
          <w:lang w:val="fr-FR"/>
        </w:rPr>
        <w:t xml:space="preserve"> séparation des tâches ; approbation préalable </w:t>
      </w:r>
      <w:r w:rsidR="00776C46" w:rsidRPr="00CA537E">
        <w:rPr>
          <w:rFonts w:ascii="Calibri" w:hAnsi="Calibri" w:cs="Calibri"/>
          <w:lang w:val="fr-FR"/>
        </w:rPr>
        <w:t xml:space="preserve">des actions </w:t>
      </w:r>
      <w:r w:rsidR="00595255" w:rsidRPr="00CA537E">
        <w:rPr>
          <w:rFonts w:ascii="Calibri" w:hAnsi="Calibri" w:cs="Calibri"/>
          <w:lang w:val="fr-FR"/>
        </w:rPr>
        <w:t>ou transactions</w:t>
      </w:r>
      <w:r w:rsidRPr="00CA537E">
        <w:rPr>
          <w:rFonts w:ascii="Calibri" w:hAnsi="Calibri" w:cs="Calibri"/>
          <w:lang w:val="fr-FR"/>
        </w:rPr>
        <w:t xml:space="preserve"> </w:t>
      </w:r>
      <w:r w:rsidR="00595255" w:rsidRPr="00CA537E">
        <w:rPr>
          <w:rFonts w:ascii="Calibri" w:hAnsi="Calibri" w:cs="Calibri"/>
          <w:lang w:val="fr-FR"/>
        </w:rPr>
        <w:t xml:space="preserve">; contrôles </w:t>
      </w:r>
      <w:r w:rsidR="00DB4E65" w:rsidRPr="00CA537E">
        <w:rPr>
          <w:rFonts w:ascii="Calibri" w:hAnsi="Calibri" w:cs="Calibri"/>
          <w:lang w:val="fr-FR"/>
        </w:rPr>
        <w:t>d</w:t>
      </w:r>
      <w:r w:rsidR="00595255" w:rsidRPr="00CA537E">
        <w:rPr>
          <w:rFonts w:ascii="Calibri" w:hAnsi="Calibri" w:cs="Calibri"/>
          <w:lang w:val="fr-FR"/>
        </w:rPr>
        <w:t>'accès (p</w:t>
      </w:r>
      <w:r w:rsidR="00DB4E65" w:rsidRPr="00CA537E">
        <w:rPr>
          <w:rFonts w:ascii="Calibri" w:hAnsi="Calibri" w:cs="Calibri"/>
          <w:lang w:val="fr-FR"/>
        </w:rPr>
        <w:t xml:space="preserve">ar </w:t>
      </w:r>
      <w:r w:rsidR="00595255" w:rsidRPr="00CA537E">
        <w:rPr>
          <w:rFonts w:ascii="Calibri" w:hAnsi="Calibri" w:cs="Calibri"/>
          <w:lang w:val="fr-FR"/>
        </w:rPr>
        <w:t xml:space="preserve">ex., approbation préalable de l'accès, mots de passe, contrôles de modification des données de </w:t>
      </w:r>
      <w:r w:rsidR="00DB4E65" w:rsidRPr="00CA537E">
        <w:rPr>
          <w:rFonts w:ascii="Calibri" w:hAnsi="Calibri" w:cs="Calibri"/>
          <w:lang w:val="fr-FR"/>
        </w:rPr>
        <w:t>référence</w:t>
      </w:r>
      <w:r w:rsidR="00595255" w:rsidRPr="00CA537E">
        <w:rPr>
          <w:rFonts w:ascii="Calibri" w:hAnsi="Calibri" w:cs="Calibri"/>
          <w:lang w:val="fr-FR"/>
        </w:rPr>
        <w:t xml:space="preserve">, fichiers de paiement </w:t>
      </w:r>
      <w:r w:rsidR="00B216FA" w:rsidRPr="00CA537E">
        <w:rPr>
          <w:rFonts w:ascii="Calibri" w:hAnsi="Calibri" w:cs="Calibri"/>
          <w:lang w:val="fr-FR"/>
        </w:rPr>
        <w:t>chiffrés</w:t>
      </w:r>
      <w:r w:rsidR="00595255" w:rsidRPr="00CA537E">
        <w:rPr>
          <w:rFonts w:ascii="Calibri" w:hAnsi="Calibri" w:cs="Calibri"/>
          <w:lang w:val="fr-FR"/>
        </w:rPr>
        <w:t xml:space="preserve">) ; sécurité physique </w:t>
      </w:r>
      <w:r w:rsidR="005B2F20" w:rsidRPr="00CA537E">
        <w:rPr>
          <w:rFonts w:ascii="Calibri" w:hAnsi="Calibri" w:cs="Calibri"/>
          <w:lang w:val="fr-FR"/>
        </w:rPr>
        <w:t>des espèces</w:t>
      </w:r>
      <w:r w:rsidR="00595255" w:rsidRPr="00CA537E">
        <w:rPr>
          <w:rFonts w:ascii="Calibri" w:hAnsi="Calibri" w:cs="Calibri"/>
          <w:lang w:val="fr-FR"/>
        </w:rPr>
        <w:t>,</w:t>
      </w:r>
      <w:r w:rsidR="003F4635" w:rsidRPr="00CA537E">
        <w:rPr>
          <w:rFonts w:ascii="Calibri" w:hAnsi="Calibri" w:cs="Calibri"/>
          <w:lang w:val="fr-FR"/>
        </w:rPr>
        <w:t xml:space="preserve"> </w:t>
      </w:r>
      <w:r w:rsidR="00595255" w:rsidRPr="00CA537E">
        <w:rPr>
          <w:rFonts w:ascii="Calibri" w:hAnsi="Calibri" w:cs="Calibri"/>
          <w:lang w:val="fr-FR"/>
        </w:rPr>
        <w:t>actifs et stocks</w:t>
      </w:r>
      <w:r w:rsidRPr="00CA537E">
        <w:rPr>
          <w:rFonts w:ascii="Calibri" w:hAnsi="Calibri" w:cs="Calibri"/>
          <w:lang w:val="fr-FR"/>
        </w:rPr>
        <w:t xml:space="preserve"> </w:t>
      </w:r>
      <w:r w:rsidR="00595255" w:rsidRPr="00CA537E">
        <w:rPr>
          <w:rFonts w:ascii="Calibri" w:hAnsi="Calibri" w:cs="Calibri"/>
          <w:lang w:val="fr-FR"/>
        </w:rPr>
        <w:t>; Formation et évaluation des performances du personnel.</w:t>
      </w:r>
    </w:p>
    <w:p w14:paraId="62090327" w14:textId="77777777" w:rsidR="00595255" w:rsidRPr="00CA537E" w:rsidRDefault="00595255" w:rsidP="00817B66">
      <w:pPr>
        <w:pStyle w:val="ListParagraph"/>
        <w:spacing w:line="240" w:lineRule="auto"/>
        <w:ind w:left="360"/>
        <w:rPr>
          <w:rFonts w:ascii="Calibri" w:hAnsi="Calibri" w:cs="Calibri"/>
          <w:lang w:val="fr-FR"/>
        </w:rPr>
      </w:pPr>
    </w:p>
    <w:p w14:paraId="607FAF84" w14:textId="01C4B120" w:rsidR="00595255" w:rsidRPr="00CA537E" w:rsidRDefault="001E4482">
      <w:pPr>
        <w:pStyle w:val="ListParagraph"/>
        <w:numPr>
          <w:ilvl w:val="0"/>
          <w:numId w:val="4"/>
        </w:numPr>
        <w:spacing w:line="240" w:lineRule="auto"/>
        <w:rPr>
          <w:rFonts w:ascii="Calibri" w:hAnsi="Calibri" w:cs="Calibri"/>
          <w:lang w:val="fr-FR"/>
        </w:rPr>
      </w:pPr>
      <w:r w:rsidRPr="00CA537E">
        <w:rPr>
          <w:rFonts w:ascii="Calibri" w:hAnsi="Calibri" w:cs="Calibri"/>
          <w:b/>
          <w:lang w:val="fr-FR"/>
        </w:rPr>
        <w:t>Détectifs :</w:t>
      </w:r>
      <w:r w:rsidR="00595255" w:rsidRPr="00CA537E">
        <w:rPr>
          <w:rFonts w:ascii="Calibri" w:hAnsi="Calibri" w:cs="Calibri"/>
          <w:lang w:val="fr-FR"/>
        </w:rPr>
        <w:t xml:space="preserve"> contrôles </w:t>
      </w:r>
      <w:r w:rsidR="00666806" w:rsidRPr="00CA537E">
        <w:rPr>
          <w:rFonts w:ascii="Calibri" w:hAnsi="Calibri" w:cs="Calibri"/>
          <w:lang w:val="fr-FR"/>
        </w:rPr>
        <w:t>destinés à confirmer</w:t>
      </w:r>
      <w:r w:rsidR="00595255" w:rsidRPr="00CA537E">
        <w:rPr>
          <w:rFonts w:ascii="Calibri" w:hAnsi="Calibri" w:cs="Calibri"/>
          <w:lang w:val="fr-FR"/>
        </w:rPr>
        <w:t xml:space="preserve"> que les contrôles préventifs fonctionnent comme prévu et </w:t>
      </w:r>
      <w:r w:rsidR="00666806" w:rsidRPr="00CA537E">
        <w:rPr>
          <w:rFonts w:ascii="Calibri" w:hAnsi="Calibri" w:cs="Calibri"/>
          <w:lang w:val="fr-FR"/>
        </w:rPr>
        <w:t xml:space="preserve">à détecter </w:t>
      </w:r>
      <w:r w:rsidR="00595255" w:rsidRPr="00CA537E">
        <w:rPr>
          <w:rFonts w:ascii="Calibri" w:hAnsi="Calibri" w:cs="Calibri"/>
          <w:lang w:val="fr-FR"/>
        </w:rPr>
        <w:t xml:space="preserve">les erreurs ou irrégularités </w:t>
      </w:r>
      <w:r w:rsidR="009E7A49" w:rsidRPr="00CA537E">
        <w:rPr>
          <w:rFonts w:ascii="Calibri" w:hAnsi="Calibri" w:cs="Calibri"/>
          <w:lang w:val="fr-FR"/>
        </w:rPr>
        <w:t>une fois qu’elles se sont</w:t>
      </w:r>
      <w:r w:rsidR="00595255" w:rsidRPr="00CA537E">
        <w:rPr>
          <w:rFonts w:ascii="Calibri" w:hAnsi="Calibri" w:cs="Calibri"/>
          <w:lang w:val="fr-FR"/>
        </w:rPr>
        <w:t xml:space="preserve"> produites, mais avant qu'elles ne deviennent </w:t>
      </w:r>
      <w:r w:rsidR="00A051ED" w:rsidRPr="00CA537E">
        <w:rPr>
          <w:rFonts w:ascii="Calibri" w:hAnsi="Calibri" w:cs="Calibri"/>
          <w:lang w:val="fr-FR"/>
        </w:rPr>
        <w:t>plus graves</w:t>
      </w:r>
      <w:r w:rsidR="00595255" w:rsidRPr="00CA537E">
        <w:rPr>
          <w:rFonts w:ascii="Calibri" w:hAnsi="Calibri" w:cs="Calibri"/>
          <w:lang w:val="fr-FR"/>
        </w:rPr>
        <w:t>. Par exemple : rapprochements de comptes ; rapports d'exception</w:t>
      </w:r>
      <w:r w:rsidR="00A773BD" w:rsidRPr="00CA537E">
        <w:rPr>
          <w:rFonts w:ascii="Calibri" w:hAnsi="Calibri" w:cs="Calibri"/>
          <w:lang w:val="fr-FR"/>
        </w:rPr>
        <w:t xml:space="preserve"> ; règles</w:t>
      </w:r>
      <w:r w:rsidR="00595255" w:rsidRPr="00CA537E">
        <w:rPr>
          <w:rFonts w:ascii="Calibri" w:hAnsi="Calibri" w:cs="Calibri"/>
          <w:lang w:val="fr-FR"/>
        </w:rPr>
        <w:t xml:space="preserve"> de validation des transactions ; vérifications physiques </w:t>
      </w:r>
      <w:r w:rsidR="002F39FB" w:rsidRPr="00CA537E">
        <w:rPr>
          <w:rFonts w:ascii="Calibri" w:hAnsi="Calibri" w:cs="Calibri"/>
          <w:lang w:val="fr-FR"/>
        </w:rPr>
        <w:t>des espèces</w:t>
      </w:r>
      <w:r w:rsidR="00595255" w:rsidRPr="00CA537E">
        <w:rPr>
          <w:rFonts w:ascii="Calibri" w:hAnsi="Calibri" w:cs="Calibri"/>
          <w:lang w:val="fr-FR"/>
        </w:rPr>
        <w:t xml:space="preserve">, </w:t>
      </w:r>
      <w:r w:rsidR="002F39FB" w:rsidRPr="00CA537E">
        <w:rPr>
          <w:rFonts w:ascii="Calibri" w:hAnsi="Calibri" w:cs="Calibri"/>
          <w:lang w:val="fr-FR"/>
        </w:rPr>
        <w:t xml:space="preserve">actifs </w:t>
      </w:r>
      <w:r w:rsidR="00595255" w:rsidRPr="00CA537E">
        <w:rPr>
          <w:rFonts w:ascii="Calibri" w:hAnsi="Calibri" w:cs="Calibri"/>
          <w:lang w:val="fr-FR"/>
        </w:rPr>
        <w:t xml:space="preserve">et stocks ; </w:t>
      </w:r>
      <w:r w:rsidR="00C46680" w:rsidRPr="00CA537E">
        <w:rPr>
          <w:rFonts w:ascii="Calibri" w:hAnsi="Calibri" w:cs="Calibri"/>
          <w:lang w:val="fr-FR"/>
        </w:rPr>
        <w:t>e</w:t>
      </w:r>
      <w:r w:rsidR="00595255" w:rsidRPr="00CA537E">
        <w:rPr>
          <w:rFonts w:ascii="Calibri" w:hAnsi="Calibri" w:cs="Calibri"/>
          <w:lang w:val="fr-FR"/>
        </w:rPr>
        <w:t>xamens du rendement du bureau (p</w:t>
      </w:r>
      <w:r w:rsidR="00C46680" w:rsidRPr="00CA537E">
        <w:rPr>
          <w:rFonts w:ascii="Calibri" w:hAnsi="Calibri" w:cs="Calibri"/>
          <w:lang w:val="fr-FR"/>
        </w:rPr>
        <w:t xml:space="preserve">ar </w:t>
      </w:r>
      <w:r w:rsidR="00595255" w:rsidRPr="00CA537E">
        <w:rPr>
          <w:rFonts w:ascii="Calibri" w:hAnsi="Calibri" w:cs="Calibri"/>
          <w:lang w:val="fr-FR"/>
        </w:rPr>
        <w:t>ex.</w:t>
      </w:r>
      <w:r w:rsidR="00C46680" w:rsidRPr="00CA537E">
        <w:rPr>
          <w:rFonts w:ascii="Calibri" w:hAnsi="Calibri" w:cs="Calibri"/>
          <w:lang w:val="fr-FR"/>
        </w:rPr>
        <w:t xml:space="preserve"> comparaison</w:t>
      </w:r>
      <w:r w:rsidR="00F24E1F" w:rsidRPr="00CA537E">
        <w:rPr>
          <w:rFonts w:ascii="Calibri" w:hAnsi="Calibri" w:cs="Calibri"/>
          <w:lang w:val="fr-FR"/>
        </w:rPr>
        <w:t xml:space="preserve"> </w:t>
      </w:r>
      <w:r w:rsidR="00595255" w:rsidRPr="00CA537E">
        <w:rPr>
          <w:rFonts w:ascii="Calibri" w:hAnsi="Calibri" w:cs="Calibri"/>
          <w:lang w:val="fr-FR"/>
        </w:rPr>
        <w:t xml:space="preserve">du budget </w:t>
      </w:r>
      <w:r w:rsidR="00F24E1F" w:rsidRPr="00CA537E">
        <w:rPr>
          <w:rFonts w:ascii="Calibri" w:hAnsi="Calibri" w:cs="Calibri"/>
          <w:lang w:val="fr-FR"/>
        </w:rPr>
        <w:t>et des résultats réels</w:t>
      </w:r>
      <w:r w:rsidR="00595255" w:rsidRPr="00CA537E">
        <w:rPr>
          <w:rFonts w:ascii="Calibri" w:hAnsi="Calibri" w:cs="Calibri"/>
          <w:lang w:val="fr-FR"/>
        </w:rPr>
        <w:t xml:space="preserve">) ; et des pistes d'audit identifiant </w:t>
      </w:r>
      <w:r w:rsidR="0025797D" w:rsidRPr="00CA537E">
        <w:rPr>
          <w:rFonts w:ascii="Calibri" w:hAnsi="Calibri" w:cs="Calibri"/>
          <w:lang w:val="fr-FR"/>
        </w:rPr>
        <w:t>la personne ayant exécuté</w:t>
      </w:r>
      <w:r w:rsidR="00595255" w:rsidRPr="00CA537E">
        <w:rPr>
          <w:rFonts w:ascii="Calibri" w:hAnsi="Calibri" w:cs="Calibri"/>
          <w:lang w:val="fr-FR"/>
        </w:rPr>
        <w:t xml:space="preserve"> chaque étape d'un processus.</w:t>
      </w:r>
    </w:p>
    <w:p w14:paraId="56D477E7" w14:textId="77777777" w:rsidR="00595255" w:rsidRPr="00CA537E" w:rsidRDefault="00595255" w:rsidP="00817B66">
      <w:pPr>
        <w:pStyle w:val="ListParagraph"/>
        <w:spacing w:line="240" w:lineRule="auto"/>
        <w:ind w:left="360"/>
        <w:rPr>
          <w:rFonts w:ascii="Calibri" w:hAnsi="Calibri" w:cs="Calibri"/>
          <w:lang w:val="fr-FR"/>
        </w:rPr>
      </w:pPr>
    </w:p>
    <w:p w14:paraId="7FD56040" w14:textId="4BD3E526" w:rsidR="003B498D" w:rsidRPr="00CA537E" w:rsidRDefault="00595255">
      <w:pPr>
        <w:pStyle w:val="ListParagraph"/>
        <w:numPr>
          <w:ilvl w:val="0"/>
          <w:numId w:val="5"/>
        </w:numPr>
        <w:spacing w:line="240" w:lineRule="auto"/>
        <w:rPr>
          <w:rFonts w:ascii="Calibri" w:hAnsi="Calibri" w:cs="Calibri"/>
          <w:lang w:val="fr-FR"/>
        </w:rPr>
      </w:pPr>
      <w:r w:rsidRPr="00CA537E">
        <w:rPr>
          <w:rFonts w:ascii="Calibri" w:hAnsi="Calibri" w:cs="Calibri"/>
          <w:b/>
          <w:lang w:val="fr-FR"/>
        </w:rPr>
        <w:t>Correctif</w:t>
      </w:r>
      <w:r w:rsidR="002A6549" w:rsidRPr="00CA537E">
        <w:rPr>
          <w:rFonts w:ascii="Calibri" w:hAnsi="Calibri" w:cs="Calibri"/>
          <w:b/>
          <w:lang w:val="fr-FR"/>
        </w:rPr>
        <w:t>s</w:t>
      </w:r>
      <w:r w:rsidRPr="00CA537E">
        <w:rPr>
          <w:rFonts w:ascii="Calibri" w:hAnsi="Calibri" w:cs="Calibri"/>
          <w:b/>
          <w:lang w:val="fr-FR"/>
        </w:rPr>
        <w:t xml:space="preserve"> :</w:t>
      </w:r>
      <w:r w:rsidRPr="00CA537E">
        <w:rPr>
          <w:rFonts w:ascii="Calibri" w:hAnsi="Calibri" w:cs="Calibri"/>
          <w:lang w:val="fr-FR"/>
        </w:rPr>
        <w:t xml:space="preserve"> Contrôles mis en place </w:t>
      </w:r>
      <w:r w:rsidR="009D4537" w:rsidRPr="00CA537E">
        <w:rPr>
          <w:rFonts w:ascii="Calibri" w:hAnsi="Calibri" w:cs="Calibri"/>
          <w:lang w:val="fr-FR"/>
        </w:rPr>
        <w:t>lo</w:t>
      </w:r>
      <w:r w:rsidR="001E5D24" w:rsidRPr="00CA537E">
        <w:rPr>
          <w:rFonts w:ascii="Calibri" w:hAnsi="Calibri" w:cs="Calibri"/>
          <w:lang w:val="fr-FR"/>
        </w:rPr>
        <w:t xml:space="preserve">rsqu’une erreur ou une </w:t>
      </w:r>
      <w:r w:rsidRPr="00CA537E">
        <w:rPr>
          <w:rFonts w:ascii="Calibri" w:hAnsi="Calibri" w:cs="Calibri"/>
          <w:lang w:val="fr-FR"/>
        </w:rPr>
        <w:t xml:space="preserve">irrégularité </w:t>
      </w:r>
      <w:r w:rsidR="001E5D24" w:rsidRPr="00CA537E">
        <w:rPr>
          <w:rFonts w:ascii="Calibri" w:hAnsi="Calibri" w:cs="Calibri"/>
          <w:lang w:val="fr-FR"/>
        </w:rPr>
        <w:t xml:space="preserve">a </w:t>
      </w:r>
      <w:r w:rsidRPr="00CA537E">
        <w:rPr>
          <w:rFonts w:ascii="Calibri" w:hAnsi="Calibri" w:cs="Calibri"/>
          <w:lang w:val="fr-FR"/>
        </w:rPr>
        <w:t xml:space="preserve">été détectée. En cas d'erreurs non intentionnelles, les contrôles correctifs peuvent inclure </w:t>
      </w:r>
      <w:r w:rsidR="001E5D24" w:rsidRPr="00CA537E">
        <w:rPr>
          <w:rFonts w:ascii="Calibri" w:hAnsi="Calibri" w:cs="Calibri"/>
          <w:lang w:val="fr-FR"/>
        </w:rPr>
        <w:t xml:space="preserve">des activités de </w:t>
      </w:r>
      <w:r w:rsidRPr="00CA537E">
        <w:rPr>
          <w:rFonts w:ascii="Calibri" w:hAnsi="Calibri" w:cs="Calibri"/>
          <w:lang w:val="fr-FR"/>
        </w:rPr>
        <w:t xml:space="preserve">formation et </w:t>
      </w:r>
      <w:r w:rsidR="001E5D24" w:rsidRPr="00CA537E">
        <w:rPr>
          <w:rFonts w:ascii="Calibri" w:hAnsi="Calibri" w:cs="Calibri"/>
          <w:lang w:val="fr-FR"/>
        </w:rPr>
        <w:t xml:space="preserve">de </w:t>
      </w:r>
      <w:r w:rsidRPr="00CA537E">
        <w:rPr>
          <w:rFonts w:ascii="Calibri" w:hAnsi="Calibri" w:cs="Calibri"/>
          <w:lang w:val="fr-FR"/>
        </w:rPr>
        <w:t>renforcement des capacités ; en cas d'irrégularités</w:t>
      </w:r>
      <w:r w:rsidR="00C13B78" w:rsidRPr="00CA537E">
        <w:rPr>
          <w:rFonts w:ascii="Calibri" w:hAnsi="Calibri" w:cs="Calibri"/>
          <w:lang w:val="fr-FR"/>
        </w:rPr>
        <w:t xml:space="preserve"> ou de</w:t>
      </w:r>
      <w:r w:rsidR="009B139F" w:rsidRPr="00CA537E">
        <w:rPr>
          <w:rFonts w:ascii="Calibri" w:hAnsi="Calibri" w:cs="Calibri"/>
          <w:lang w:val="fr-FR"/>
        </w:rPr>
        <w:t xml:space="preserve"> </w:t>
      </w:r>
      <w:r w:rsidRPr="00CA537E">
        <w:rPr>
          <w:rFonts w:ascii="Calibri" w:hAnsi="Calibri" w:cs="Calibri"/>
          <w:lang w:val="fr-FR"/>
        </w:rPr>
        <w:t>fraudes</w:t>
      </w:r>
      <w:r w:rsidR="001E5D24" w:rsidRPr="00CA537E">
        <w:rPr>
          <w:rFonts w:ascii="Calibri" w:hAnsi="Calibri" w:cs="Calibri"/>
          <w:lang w:val="fr-FR"/>
        </w:rPr>
        <w:t xml:space="preserve">, </w:t>
      </w:r>
      <w:r w:rsidR="00C13B78" w:rsidRPr="00CA537E">
        <w:rPr>
          <w:rFonts w:ascii="Calibri" w:hAnsi="Calibri" w:cs="Calibri"/>
          <w:lang w:val="fr-FR"/>
        </w:rPr>
        <w:t xml:space="preserve">des </w:t>
      </w:r>
      <w:r w:rsidRPr="00CA537E">
        <w:rPr>
          <w:rFonts w:ascii="Calibri" w:hAnsi="Calibri" w:cs="Calibri"/>
          <w:lang w:val="fr-FR"/>
        </w:rPr>
        <w:t>mesures disciplinaires</w:t>
      </w:r>
      <w:r w:rsidR="00C13B78" w:rsidRPr="00CA537E">
        <w:rPr>
          <w:rFonts w:ascii="Calibri" w:hAnsi="Calibri" w:cs="Calibri"/>
          <w:lang w:val="fr-FR"/>
        </w:rPr>
        <w:t xml:space="preserve"> sont prises</w:t>
      </w:r>
      <w:r w:rsidR="001D7FBB" w:rsidRPr="00CA537E">
        <w:rPr>
          <w:rFonts w:ascii="Calibri" w:hAnsi="Calibri" w:cs="Calibri"/>
          <w:lang w:val="fr-FR"/>
        </w:rPr>
        <w:t xml:space="preserve"> </w:t>
      </w:r>
      <w:r w:rsidRPr="00CA537E">
        <w:rPr>
          <w:rFonts w:ascii="Calibri" w:hAnsi="Calibri" w:cs="Calibri"/>
          <w:lang w:val="fr-FR"/>
        </w:rPr>
        <w:t xml:space="preserve">; et en cas de </w:t>
      </w:r>
      <w:r w:rsidR="001E5D24" w:rsidRPr="00CA537E">
        <w:rPr>
          <w:rFonts w:ascii="Calibri" w:hAnsi="Calibri" w:cs="Calibri"/>
          <w:lang w:val="fr-FR"/>
        </w:rPr>
        <w:t>lacune dans une</w:t>
      </w:r>
      <w:r w:rsidRPr="00CA537E">
        <w:rPr>
          <w:rFonts w:ascii="Calibri" w:hAnsi="Calibri" w:cs="Calibri"/>
          <w:lang w:val="fr-FR"/>
        </w:rPr>
        <w:t xml:space="preserve"> politique, </w:t>
      </w:r>
      <w:r w:rsidR="001E5D24" w:rsidRPr="00CA537E">
        <w:rPr>
          <w:rFonts w:ascii="Calibri" w:hAnsi="Calibri" w:cs="Calibri"/>
          <w:lang w:val="fr-FR"/>
        </w:rPr>
        <w:t>une</w:t>
      </w:r>
      <w:r w:rsidRPr="00CA537E">
        <w:rPr>
          <w:rFonts w:ascii="Calibri" w:hAnsi="Calibri" w:cs="Calibri"/>
          <w:lang w:val="fr-FR"/>
        </w:rPr>
        <w:t xml:space="preserve"> procédure ou </w:t>
      </w:r>
      <w:r w:rsidR="001E5D24" w:rsidRPr="00CA537E">
        <w:rPr>
          <w:rFonts w:ascii="Calibri" w:hAnsi="Calibri" w:cs="Calibri"/>
          <w:lang w:val="fr-FR"/>
        </w:rPr>
        <w:t xml:space="preserve">un </w:t>
      </w:r>
      <w:r w:rsidRPr="00CA537E">
        <w:rPr>
          <w:rFonts w:ascii="Calibri" w:hAnsi="Calibri" w:cs="Calibri"/>
          <w:lang w:val="fr-FR"/>
        </w:rPr>
        <w:t>système</w:t>
      </w:r>
      <w:r w:rsidR="00CC707B" w:rsidRPr="00CA537E">
        <w:rPr>
          <w:rFonts w:ascii="Calibri" w:hAnsi="Calibri" w:cs="Calibri"/>
          <w:lang w:val="fr-FR"/>
        </w:rPr>
        <w:t>, la politique, la procédure ou le système</w:t>
      </w:r>
      <w:r w:rsidR="0092327D" w:rsidRPr="00CA537E">
        <w:rPr>
          <w:rFonts w:ascii="Calibri" w:hAnsi="Calibri" w:cs="Calibri"/>
          <w:lang w:val="fr-FR"/>
        </w:rPr>
        <w:t xml:space="preserve"> concerné doit être mis à jour ou révisé</w:t>
      </w:r>
      <w:r w:rsidRPr="00CA537E">
        <w:rPr>
          <w:rFonts w:ascii="Calibri" w:hAnsi="Calibri" w:cs="Calibri"/>
          <w:lang w:val="fr-FR"/>
        </w:rPr>
        <w:t>.</w:t>
      </w:r>
    </w:p>
    <w:p w14:paraId="56261B1A" w14:textId="72DD74CD" w:rsidR="00075D80" w:rsidRPr="00CA537E" w:rsidRDefault="00D60D52">
      <w:pPr>
        <w:pStyle w:val="Heading2"/>
        <w:numPr>
          <w:ilvl w:val="1"/>
          <w:numId w:val="6"/>
        </w:numPr>
        <w:spacing w:after="240"/>
        <w:rPr>
          <w:rFonts w:ascii="Calibri" w:hAnsi="Calibri" w:cs="Calibri"/>
          <w:lang w:val="fr-FR"/>
        </w:rPr>
      </w:pPr>
      <w:bookmarkStart w:id="5" w:name="_Toc215762933"/>
      <w:r w:rsidRPr="00CA537E">
        <w:rPr>
          <w:rFonts w:ascii="Calibri" w:hAnsi="Calibri" w:cs="Calibri"/>
          <w:lang w:val="fr-FR"/>
        </w:rPr>
        <w:t>Quelles sont les limites du contrôle interne ?</w:t>
      </w:r>
      <w:bookmarkEnd w:id="5"/>
    </w:p>
    <w:p w14:paraId="69010576" w14:textId="2804BDF9" w:rsidR="003B498D" w:rsidRPr="00CA537E" w:rsidRDefault="003B498D" w:rsidP="363CA695">
      <w:pPr>
        <w:spacing w:line="240" w:lineRule="auto"/>
        <w:rPr>
          <w:rFonts w:ascii="Calibri" w:hAnsi="Calibri" w:cs="Calibri"/>
          <w:lang w:val="fr-FR"/>
        </w:rPr>
      </w:pPr>
      <w:r w:rsidRPr="00CA537E">
        <w:rPr>
          <w:rFonts w:ascii="Calibri" w:hAnsi="Calibri" w:cs="Calibri"/>
          <w:lang w:val="fr-FR"/>
        </w:rPr>
        <w:t xml:space="preserve">Les systèmes de contrôle interne ne peuvent pas garantir avec certitude que le PNUD atteindra tous ses objectifs. L'objectif du </w:t>
      </w:r>
      <w:r w:rsidR="006F721C" w:rsidRPr="00CA537E">
        <w:rPr>
          <w:rFonts w:ascii="Calibri" w:hAnsi="Calibri" w:cs="Calibri"/>
          <w:b/>
          <w:lang w:val="fr-FR"/>
        </w:rPr>
        <w:t xml:space="preserve">contrôle interne est donc </w:t>
      </w:r>
      <w:r w:rsidR="00DA2AF2" w:rsidRPr="00CA537E">
        <w:rPr>
          <w:rFonts w:ascii="Calibri" w:hAnsi="Calibri" w:cs="Calibri"/>
          <w:b/>
          <w:lang w:val="fr-FR"/>
        </w:rPr>
        <w:t xml:space="preserve">de fournir une </w:t>
      </w:r>
      <w:r w:rsidR="006F721C" w:rsidRPr="00CA537E">
        <w:rPr>
          <w:rFonts w:ascii="Calibri" w:hAnsi="Calibri" w:cs="Calibri"/>
          <w:b/>
          <w:lang w:val="fr-FR"/>
        </w:rPr>
        <w:t>assurance raisonnable</w:t>
      </w:r>
      <w:r w:rsidR="006F721C" w:rsidRPr="00CA537E">
        <w:rPr>
          <w:rFonts w:ascii="Calibri" w:hAnsi="Calibri" w:cs="Calibri"/>
          <w:lang w:val="fr-FR"/>
        </w:rPr>
        <w:t xml:space="preserve"> </w:t>
      </w:r>
      <w:r w:rsidR="00E162FA" w:rsidRPr="00CA537E">
        <w:rPr>
          <w:rFonts w:ascii="Calibri" w:hAnsi="Calibri" w:cs="Calibri"/>
          <w:lang w:val="fr-FR"/>
        </w:rPr>
        <w:t>quant à la réalisation efficace des objectifs du</w:t>
      </w:r>
      <w:r w:rsidR="006F721C" w:rsidRPr="00CA537E">
        <w:rPr>
          <w:rFonts w:ascii="Calibri" w:hAnsi="Calibri" w:cs="Calibri"/>
          <w:lang w:val="fr-FR"/>
        </w:rPr>
        <w:t xml:space="preserve"> PNU</w:t>
      </w:r>
      <w:r w:rsidR="004A2217" w:rsidRPr="00CA537E">
        <w:rPr>
          <w:rFonts w:ascii="Calibri" w:hAnsi="Calibri" w:cs="Calibri"/>
          <w:lang w:val="fr-FR"/>
        </w:rPr>
        <w:t>D</w:t>
      </w:r>
      <w:r w:rsidR="006F721C" w:rsidRPr="00CA537E">
        <w:rPr>
          <w:rFonts w:ascii="Calibri" w:hAnsi="Calibri" w:cs="Calibri"/>
          <w:lang w:val="fr-FR"/>
        </w:rPr>
        <w:t xml:space="preserve">. L'efficacité d'un système de contrôle interne peut être compromise par: (i) une erreur humaine - une personne </w:t>
      </w:r>
      <w:r w:rsidR="004D6E5B" w:rsidRPr="00CA537E">
        <w:rPr>
          <w:rFonts w:ascii="Calibri" w:hAnsi="Calibri" w:cs="Calibri"/>
          <w:lang w:val="fr-FR"/>
        </w:rPr>
        <w:t>participant au</w:t>
      </w:r>
      <w:r w:rsidR="006F721C" w:rsidRPr="00CA537E">
        <w:rPr>
          <w:rFonts w:ascii="Calibri" w:hAnsi="Calibri" w:cs="Calibri"/>
          <w:lang w:val="fr-FR"/>
        </w:rPr>
        <w:t xml:space="preserve"> système de contrôle </w:t>
      </w:r>
      <w:r w:rsidR="004D6E5B" w:rsidRPr="00CA537E">
        <w:rPr>
          <w:rFonts w:ascii="Calibri" w:hAnsi="Calibri" w:cs="Calibri"/>
          <w:lang w:val="fr-FR"/>
        </w:rPr>
        <w:t xml:space="preserve">peut </w:t>
      </w:r>
      <w:r w:rsidR="006F721C" w:rsidRPr="00CA537E">
        <w:rPr>
          <w:rFonts w:ascii="Calibri" w:hAnsi="Calibri" w:cs="Calibri"/>
          <w:lang w:val="fr-FR"/>
        </w:rPr>
        <w:t xml:space="preserve">simplement commettre une erreur en raison </w:t>
      </w:r>
      <w:r w:rsidR="006753FA" w:rsidRPr="00CA537E">
        <w:rPr>
          <w:rFonts w:ascii="Calibri" w:hAnsi="Calibri" w:cs="Calibri"/>
          <w:lang w:val="fr-FR"/>
        </w:rPr>
        <w:t>de la charge</w:t>
      </w:r>
      <w:r w:rsidR="006F721C" w:rsidRPr="00CA537E">
        <w:rPr>
          <w:rFonts w:ascii="Calibri" w:hAnsi="Calibri" w:cs="Calibri"/>
          <w:lang w:val="fr-FR"/>
        </w:rPr>
        <w:t xml:space="preserve"> de travail ou </w:t>
      </w:r>
      <w:r w:rsidR="006753FA" w:rsidRPr="00CA537E">
        <w:rPr>
          <w:rFonts w:ascii="Calibri" w:hAnsi="Calibri" w:cs="Calibri"/>
          <w:lang w:val="fr-FR"/>
        </w:rPr>
        <w:t>d’une méconnaissance</w:t>
      </w:r>
      <w:r w:rsidR="006F721C" w:rsidRPr="00CA537E">
        <w:rPr>
          <w:rFonts w:ascii="Calibri" w:hAnsi="Calibri" w:cs="Calibri"/>
          <w:lang w:val="fr-FR"/>
        </w:rPr>
        <w:t xml:space="preserve"> technique (par exemple, </w:t>
      </w:r>
      <w:r w:rsidR="006753FA" w:rsidRPr="00CA537E">
        <w:rPr>
          <w:rFonts w:ascii="Calibri" w:hAnsi="Calibri" w:cs="Calibri"/>
          <w:lang w:val="fr-FR"/>
        </w:rPr>
        <w:t>attribuer une tâche à la mauvaise personne</w:t>
      </w:r>
      <w:r w:rsidR="006F721C" w:rsidRPr="00CA537E">
        <w:rPr>
          <w:rFonts w:ascii="Calibri" w:hAnsi="Calibri" w:cs="Calibri"/>
          <w:lang w:val="fr-FR"/>
        </w:rPr>
        <w:t xml:space="preserve">) ; (ii) </w:t>
      </w:r>
      <w:r w:rsidR="008A28A5" w:rsidRPr="00CA537E">
        <w:rPr>
          <w:rFonts w:ascii="Calibri" w:hAnsi="Calibri" w:cs="Calibri"/>
          <w:lang w:val="fr-FR"/>
        </w:rPr>
        <w:t>une intervention</w:t>
      </w:r>
      <w:r w:rsidR="006F721C" w:rsidRPr="00CA537E">
        <w:rPr>
          <w:rFonts w:ascii="Calibri" w:hAnsi="Calibri" w:cs="Calibri"/>
          <w:lang w:val="fr-FR"/>
        </w:rPr>
        <w:t xml:space="preserve"> de la direction </w:t>
      </w:r>
      <w:r w:rsidR="008A28A5" w:rsidRPr="00CA537E">
        <w:rPr>
          <w:rFonts w:ascii="Calibri" w:hAnsi="Calibri" w:cs="Calibri"/>
          <w:lang w:val="fr-FR"/>
        </w:rPr>
        <w:t xml:space="preserve">contournant certains </w:t>
      </w:r>
      <w:r w:rsidR="006F721C" w:rsidRPr="00CA537E">
        <w:rPr>
          <w:rFonts w:ascii="Calibri" w:hAnsi="Calibri" w:cs="Calibri"/>
          <w:lang w:val="fr-FR"/>
        </w:rPr>
        <w:t>contrôles clés (p</w:t>
      </w:r>
      <w:r w:rsidR="00796EF8" w:rsidRPr="00CA537E">
        <w:rPr>
          <w:rFonts w:ascii="Calibri" w:hAnsi="Calibri" w:cs="Calibri"/>
          <w:lang w:val="fr-FR"/>
        </w:rPr>
        <w:t xml:space="preserve">ar </w:t>
      </w:r>
      <w:r w:rsidR="006F721C" w:rsidRPr="00CA537E">
        <w:rPr>
          <w:rFonts w:ascii="Calibri" w:hAnsi="Calibri" w:cs="Calibri"/>
          <w:lang w:val="fr-FR"/>
        </w:rPr>
        <w:t xml:space="preserve">ex., </w:t>
      </w:r>
      <w:r w:rsidR="00796EF8" w:rsidRPr="00CA537E">
        <w:rPr>
          <w:rFonts w:ascii="Calibri" w:hAnsi="Calibri" w:cs="Calibri"/>
          <w:lang w:val="fr-FR"/>
        </w:rPr>
        <w:t xml:space="preserve">autoriser des </w:t>
      </w:r>
      <w:r w:rsidR="006F721C" w:rsidRPr="00CA537E">
        <w:rPr>
          <w:rFonts w:ascii="Calibri" w:hAnsi="Calibri" w:cs="Calibri"/>
          <w:lang w:val="fr-FR"/>
        </w:rPr>
        <w:t xml:space="preserve">exceptions) ; ou (iii) </w:t>
      </w:r>
      <w:r w:rsidR="00796EF8" w:rsidRPr="00CA537E">
        <w:rPr>
          <w:rFonts w:ascii="Calibri" w:hAnsi="Calibri" w:cs="Calibri"/>
          <w:lang w:val="fr-FR"/>
        </w:rPr>
        <w:t xml:space="preserve">une </w:t>
      </w:r>
      <w:r w:rsidR="006F721C" w:rsidRPr="00CA537E">
        <w:rPr>
          <w:rFonts w:ascii="Calibri" w:hAnsi="Calibri" w:cs="Calibri"/>
          <w:lang w:val="fr-FR"/>
        </w:rPr>
        <w:t xml:space="preserve">collusion entre deux membres du personnel </w:t>
      </w:r>
      <w:r w:rsidR="00796EF8" w:rsidRPr="00CA537E">
        <w:rPr>
          <w:rFonts w:ascii="Calibri" w:hAnsi="Calibri" w:cs="Calibri"/>
          <w:lang w:val="fr-FR"/>
        </w:rPr>
        <w:t xml:space="preserve">ou plus </w:t>
      </w:r>
      <w:r w:rsidR="006F721C" w:rsidRPr="00CA537E">
        <w:rPr>
          <w:rFonts w:ascii="Calibri" w:hAnsi="Calibri" w:cs="Calibri"/>
          <w:lang w:val="fr-FR"/>
        </w:rPr>
        <w:t>pour contourner les contrôles.</w:t>
      </w:r>
    </w:p>
    <w:p w14:paraId="25F38876" w14:textId="7C336FB1" w:rsidR="00075D80" w:rsidRPr="00CA537E" w:rsidRDefault="004252D3" w:rsidP="363CA695">
      <w:pPr>
        <w:spacing w:line="240" w:lineRule="auto"/>
        <w:rPr>
          <w:rFonts w:ascii="Calibri" w:hAnsi="Calibri" w:cs="Calibri"/>
          <w:lang w:val="fr-FR"/>
        </w:rPr>
      </w:pPr>
      <w:r w:rsidRPr="00CA537E">
        <w:rPr>
          <w:rFonts w:ascii="Calibri" w:hAnsi="Calibri" w:cs="Calibri"/>
          <w:b/>
          <w:lang w:val="fr-FR"/>
        </w:rPr>
        <w:t xml:space="preserve">Le ton que vous donnez à votre équipe sur l'importance du contrôle interne est </w:t>
      </w:r>
      <w:r w:rsidR="00884C2B" w:rsidRPr="00CA537E">
        <w:rPr>
          <w:rFonts w:ascii="Calibri" w:hAnsi="Calibri" w:cs="Calibri"/>
          <w:b/>
          <w:lang w:val="fr-FR"/>
        </w:rPr>
        <w:t>essentiel !</w:t>
      </w:r>
      <w:r w:rsidRPr="00CA537E">
        <w:rPr>
          <w:rFonts w:ascii="Calibri" w:hAnsi="Calibri" w:cs="Calibri"/>
          <w:b/>
          <w:lang w:val="fr-FR"/>
        </w:rPr>
        <w:t xml:space="preserve"> </w:t>
      </w:r>
      <w:r w:rsidR="00A33186" w:rsidRPr="00CA537E">
        <w:rPr>
          <w:rFonts w:ascii="Calibri" w:hAnsi="Calibri" w:cs="Calibri"/>
          <w:lang w:val="fr-FR"/>
        </w:rPr>
        <w:t xml:space="preserve">Un système de contrôle interne solide </w:t>
      </w:r>
      <w:r w:rsidR="00AD193C" w:rsidRPr="00CA537E">
        <w:rPr>
          <w:rFonts w:ascii="Calibri" w:hAnsi="Calibri" w:cs="Calibri"/>
          <w:lang w:val="fr-FR"/>
        </w:rPr>
        <w:t>repose sur le ton donné au sommet</w:t>
      </w:r>
      <w:r w:rsidR="00A33186" w:rsidRPr="00CA537E">
        <w:rPr>
          <w:rFonts w:ascii="Calibri" w:hAnsi="Calibri" w:cs="Calibri"/>
          <w:lang w:val="fr-FR"/>
        </w:rPr>
        <w:t xml:space="preserve">. En tant que gestionnaire, c'est le ton que vous donnez personnellement qui détermine la </w:t>
      </w:r>
      <w:r w:rsidR="00AD193C" w:rsidRPr="00CA537E">
        <w:rPr>
          <w:rFonts w:ascii="Calibri" w:hAnsi="Calibri" w:cs="Calibri"/>
          <w:lang w:val="fr-FR"/>
        </w:rPr>
        <w:t xml:space="preserve">manière </w:t>
      </w:r>
      <w:r w:rsidR="00A33186" w:rsidRPr="00CA537E">
        <w:rPr>
          <w:rFonts w:ascii="Calibri" w:hAnsi="Calibri" w:cs="Calibri"/>
          <w:lang w:val="fr-FR"/>
        </w:rPr>
        <w:t xml:space="preserve">dont votre personnel </w:t>
      </w:r>
      <w:r w:rsidR="00931FA1" w:rsidRPr="00CA537E">
        <w:rPr>
          <w:rFonts w:ascii="Calibri" w:hAnsi="Calibri" w:cs="Calibri"/>
          <w:lang w:val="fr-FR"/>
        </w:rPr>
        <w:t>appliquera</w:t>
      </w:r>
      <w:r w:rsidR="00A33186" w:rsidRPr="00CA537E">
        <w:rPr>
          <w:rFonts w:ascii="Calibri" w:hAnsi="Calibri" w:cs="Calibri"/>
          <w:lang w:val="fr-FR"/>
        </w:rPr>
        <w:t xml:space="preserve"> les contrôles internes. Si vous </w:t>
      </w:r>
      <w:r w:rsidR="00931FA1" w:rsidRPr="00CA537E">
        <w:rPr>
          <w:rFonts w:ascii="Calibri" w:hAnsi="Calibri" w:cs="Calibri"/>
          <w:lang w:val="fr-FR"/>
        </w:rPr>
        <w:t>n’y attachez pas de valeur</w:t>
      </w:r>
      <w:r w:rsidR="00A33186" w:rsidRPr="00CA537E">
        <w:rPr>
          <w:rFonts w:ascii="Calibri" w:hAnsi="Calibri" w:cs="Calibri"/>
          <w:lang w:val="fr-FR"/>
        </w:rPr>
        <w:t xml:space="preserve">, votre équipe </w:t>
      </w:r>
      <w:r w:rsidR="00931FA1" w:rsidRPr="00CA537E">
        <w:rPr>
          <w:rFonts w:ascii="Calibri" w:hAnsi="Calibri" w:cs="Calibri"/>
          <w:lang w:val="fr-FR"/>
        </w:rPr>
        <w:t>n</w:t>
      </w:r>
      <w:r w:rsidR="0032378D" w:rsidRPr="00CA537E">
        <w:rPr>
          <w:rFonts w:ascii="Calibri" w:hAnsi="Calibri" w:cs="Calibri"/>
          <w:lang w:val="fr-FR"/>
        </w:rPr>
        <w:t>’y en attachera pas non plus</w:t>
      </w:r>
      <w:r w:rsidR="00A33186" w:rsidRPr="00CA537E">
        <w:rPr>
          <w:rFonts w:ascii="Calibri" w:hAnsi="Calibri" w:cs="Calibri"/>
          <w:lang w:val="fr-FR"/>
        </w:rPr>
        <w:t xml:space="preserve">. </w:t>
      </w:r>
      <w:r w:rsidR="00343F1C" w:rsidRPr="00CA537E">
        <w:rPr>
          <w:rFonts w:ascii="Calibri" w:hAnsi="Calibri" w:cs="Calibri"/>
          <w:lang w:val="fr-FR"/>
        </w:rPr>
        <w:t>Parmi les bonnes pratiques figurent les suivantes</w:t>
      </w:r>
      <w:r w:rsidR="009165C7" w:rsidRPr="00CA537E">
        <w:rPr>
          <w:rFonts w:ascii="Calibri" w:hAnsi="Calibri" w:cs="Calibri"/>
          <w:lang w:val="fr-FR"/>
        </w:rPr>
        <w:t xml:space="preserve"> </w:t>
      </w:r>
      <w:r w:rsidR="00A33186" w:rsidRPr="00CA537E">
        <w:rPr>
          <w:rFonts w:ascii="Calibri" w:hAnsi="Calibri" w:cs="Calibri"/>
          <w:lang w:val="fr-FR"/>
        </w:rPr>
        <w:t>:</w:t>
      </w:r>
    </w:p>
    <w:tbl>
      <w:tblPr>
        <w:tblStyle w:val="TableGrid"/>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43" w:type="dxa"/>
        </w:tblCellMar>
        <w:tblLook w:val="04A0" w:firstRow="1" w:lastRow="0" w:firstColumn="1" w:lastColumn="0" w:noHBand="0" w:noVBand="1"/>
      </w:tblPr>
      <w:tblGrid>
        <w:gridCol w:w="9926"/>
      </w:tblGrid>
      <w:tr w:rsidR="00147C55" w:rsidRPr="00CA537E" w14:paraId="6BA933F0" w14:textId="77777777" w:rsidTr="00096C2D">
        <w:trPr>
          <w:trHeight w:val="20"/>
          <w:tblHeader/>
        </w:trPr>
        <w:tc>
          <w:tcPr>
            <w:tcW w:w="9926" w:type="dxa"/>
            <w:shd w:val="clear" w:color="auto" w:fill="002060"/>
          </w:tcPr>
          <w:p w14:paraId="16DB0706" w14:textId="791D35FB" w:rsidR="001E4F6B" w:rsidRPr="00CA537E" w:rsidRDefault="0024386E" w:rsidP="00383DCC">
            <w:pPr>
              <w:rPr>
                <w:rFonts w:ascii="Calibri" w:hAnsi="Calibri" w:cs="Calibri"/>
                <w:b/>
                <w:sz w:val="20"/>
                <w:szCs w:val="20"/>
                <w:lang w:val="fr-FR"/>
              </w:rPr>
            </w:pPr>
            <w:r w:rsidRPr="00CA537E">
              <w:rPr>
                <w:rFonts w:ascii="Calibri" w:hAnsi="Calibri" w:cs="Calibri"/>
                <w:b/>
                <w:sz w:val="20"/>
                <w:szCs w:val="20"/>
                <w:lang w:val="fr-FR"/>
              </w:rPr>
              <w:t>Dix (10) conseils pratiques à l’intention des gestionnaires</w:t>
            </w:r>
          </w:p>
        </w:tc>
      </w:tr>
      <w:tr w:rsidR="006723C5" w:rsidRPr="00CA537E" w14:paraId="5F9C7C0C" w14:textId="77777777" w:rsidTr="00096C2D">
        <w:trPr>
          <w:trHeight w:val="20"/>
        </w:trPr>
        <w:tc>
          <w:tcPr>
            <w:tcW w:w="9926" w:type="dxa"/>
          </w:tcPr>
          <w:p w14:paraId="76A629BF" w14:textId="70ACCAE7"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 xml:space="preserve">Valorisez votre signature – vous </w:t>
            </w:r>
            <w:r w:rsidR="00196807" w:rsidRPr="00CA537E">
              <w:rPr>
                <w:rFonts w:ascii="Calibri" w:hAnsi="Calibri" w:cs="Calibri"/>
                <w:sz w:val="20"/>
                <w:szCs w:val="20"/>
                <w:lang w:val="fr-FR"/>
              </w:rPr>
              <w:t xml:space="preserve">ferez ainsi comprendre clairement </w:t>
            </w:r>
            <w:r w:rsidRPr="00CA537E">
              <w:rPr>
                <w:rFonts w:ascii="Calibri" w:hAnsi="Calibri" w:cs="Calibri"/>
                <w:sz w:val="20"/>
                <w:szCs w:val="20"/>
                <w:lang w:val="fr-FR"/>
              </w:rPr>
              <w:t xml:space="preserve">que le processus de contrôle est plus important que la simple </w:t>
            </w:r>
            <w:r w:rsidR="00196807" w:rsidRPr="00CA537E">
              <w:rPr>
                <w:rFonts w:ascii="Calibri" w:hAnsi="Calibri" w:cs="Calibri"/>
                <w:sz w:val="20"/>
                <w:szCs w:val="20"/>
                <w:lang w:val="fr-FR"/>
              </w:rPr>
              <w:t xml:space="preserve">apposition d’une </w:t>
            </w:r>
            <w:r w:rsidRPr="00CA537E">
              <w:rPr>
                <w:rFonts w:ascii="Calibri" w:hAnsi="Calibri" w:cs="Calibri"/>
                <w:sz w:val="20"/>
                <w:szCs w:val="20"/>
                <w:lang w:val="fr-FR"/>
              </w:rPr>
              <w:t xml:space="preserve">signature. </w:t>
            </w:r>
          </w:p>
        </w:tc>
      </w:tr>
      <w:tr w:rsidR="006723C5" w:rsidRPr="00CA537E" w14:paraId="43792EEB" w14:textId="77777777" w:rsidTr="00096C2D">
        <w:trPr>
          <w:trHeight w:val="20"/>
        </w:trPr>
        <w:tc>
          <w:tcPr>
            <w:tcW w:w="9926" w:type="dxa"/>
          </w:tcPr>
          <w:p w14:paraId="7BF36511" w14:textId="491A93FA"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 xml:space="preserve">Comprenez votre style de gestion et </w:t>
            </w:r>
            <w:r w:rsidR="005F6F75" w:rsidRPr="00CA537E">
              <w:rPr>
                <w:rFonts w:ascii="Calibri" w:hAnsi="Calibri" w:cs="Calibri"/>
                <w:sz w:val="20"/>
                <w:szCs w:val="20"/>
                <w:lang w:val="fr-FR"/>
              </w:rPr>
              <w:t>la façon dont il influence les personnes</w:t>
            </w:r>
            <w:r w:rsidRPr="00CA537E">
              <w:rPr>
                <w:rFonts w:ascii="Calibri" w:hAnsi="Calibri" w:cs="Calibri"/>
                <w:sz w:val="20"/>
                <w:szCs w:val="20"/>
                <w:lang w:val="fr-FR"/>
              </w:rPr>
              <w:t xml:space="preserve"> qui travaillent pour vous. </w:t>
            </w:r>
          </w:p>
        </w:tc>
      </w:tr>
      <w:tr w:rsidR="006723C5" w:rsidRPr="00CA537E" w14:paraId="62769324" w14:textId="77777777" w:rsidTr="00096C2D">
        <w:trPr>
          <w:trHeight w:val="20"/>
        </w:trPr>
        <w:tc>
          <w:tcPr>
            <w:tcW w:w="9926" w:type="dxa"/>
          </w:tcPr>
          <w:p w14:paraId="5FA545E0" w14:textId="7B9F1232"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Élaborez un</w:t>
            </w:r>
            <w:r w:rsidR="00F5168D" w:rsidRPr="00CA537E">
              <w:rPr>
                <w:rFonts w:ascii="Calibri" w:hAnsi="Calibri" w:cs="Calibri"/>
                <w:sz w:val="20"/>
                <w:szCs w:val="20"/>
                <w:lang w:val="fr-FR"/>
              </w:rPr>
              <w:t xml:space="preserve"> solide</w:t>
            </w:r>
            <w:r w:rsidRPr="00CA537E">
              <w:rPr>
                <w:rFonts w:ascii="Calibri" w:hAnsi="Calibri" w:cs="Calibri"/>
                <w:sz w:val="20"/>
                <w:szCs w:val="20"/>
                <w:lang w:val="fr-FR"/>
              </w:rPr>
              <w:t xml:space="preserve"> plan de performance pour votre bureau</w:t>
            </w:r>
            <w:r w:rsidR="00F5168D" w:rsidRPr="00CA537E">
              <w:rPr>
                <w:rFonts w:ascii="Calibri" w:hAnsi="Calibri" w:cs="Calibri"/>
                <w:sz w:val="20"/>
                <w:szCs w:val="20"/>
                <w:lang w:val="fr-FR"/>
              </w:rPr>
              <w:t>,</w:t>
            </w:r>
            <w:r w:rsidR="003A6CB1" w:rsidRPr="00CA537E">
              <w:rPr>
                <w:rFonts w:ascii="Calibri" w:hAnsi="Calibri" w:cs="Calibri"/>
                <w:sz w:val="20"/>
                <w:szCs w:val="20"/>
                <w:lang w:val="fr-FR"/>
              </w:rPr>
              <w:t xml:space="preserve"> </w:t>
            </w:r>
            <w:r w:rsidRPr="00CA537E">
              <w:rPr>
                <w:rFonts w:ascii="Calibri" w:hAnsi="Calibri" w:cs="Calibri"/>
                <w:sz w:val="20"/>
                <w:szCs w:val="20"/>
                <w:lang w:val="fr-FR"/>
              </w:rPr>
              <w:t xml:space="preserve">première étape essentielle dans </w:t>
            </w:r>
            <w:r w:rsidR="003A6CB1" w:rsidRPr="00CA537E">
              <w:rPr>
                <w:rFonts w:ascii="Calibri" w:hAnsi="Calibri" w:cs="Calibri"/>
                <w:sz w:val="20"/>
                <w:szCs w:val="20"/>
                <w:lang w:val="fr-FR"/>
              </w:rPr>
              <w:t xml:space="preserve">la définition des </w:t>
            </w:r>
            <w:r w:rsidRPr="00CA537E">
              <w:rPr>
                <w:rFonts w:ascii="Calibri" w:hAnsi="Calibri" w:cs="Calibri"/>
                <w:sz w:val="20"/>
                <w:szCs w:val="20"/>
                <w:lang w:val="fr-FR"/>
              </w:rPr>
              <w:t>objectifs et d</w:t>
            </w:r>
            <w:r w:rsidR="003A6CB1" w:rsidRPr="00CA537E">
              <w:rPr>
                <w:rFonts w:ascii="Calibri" w:hAnsi="Calibri" w:cs="Calibri"/>
                <w:sz w:val="20"/>
                <w:szCs w:val="20"/>
                <w:lang w:val="fr-FR"/>
              </w:rPr>
              <w:t xml:space="preserve">es </w:t>
            </w:r>
            <w:r w:rsidRPr="00CA537E">
              <w:rPr>
                <w:rFonts w:ascii="Calibri" w:hAnsi="Calibri" w:cs="Calibri"/>
                <w:sz w:val="20"/>
                <w:szCs w:val="20"/>
                <w:lang w:val="fr-FR"/>
              </w:rPr>
              <w:t xml:space="preserve">activités connexes. </w:t>
            </w:r>
          </w:p>
        </w:tc>
      </w:tr>
      <w:tr w:rsidR="006723C5" w:rsidRPr="00CA537E" w14:paraId="3F26BEA0" w14:textId="77777777" w:rsidTr="00096C2D">
        <w:trPr>
          <w:trHeight w:val="20"/>
        </w:trPr>
        <w:tc>
          <w:tcPr>
            <w:tcW w:w="9926" w:type="dxa"/>
          </w:tcPr>
          <w:p w14:paraId="553A7852" w14:textId="629366E4"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 xml:space="preserve">Ne fixer </w:t>
            </w:r>
            <w:r w:rsidR="00804145" w:rsidRPr="00CA537E">
              <w:rPr>
                <w:rFonts w:ascii="Calibri" w:hAnsi="Calibri" w:cs="Calibri"/>
                <w:sz w:val="20"/>
                <w:szCs w:val="20"/>
                <w:lang w:val="fr-FR"/>
              </w:rPr>
              <w:t xml:space="preserve">jamais </w:t>
            </w:r>
            <w:r w:rsidRPr="00CA537E">
              <w:rPr>
                <w:rFonts w:ascii="Calibri" w:hAnsi="Calibri" w:cs="Calibri"/>
                <w:sz w:val="20"/>
                <w:szCs w:val="20"/>
                <w:lang w:val="fr-FR"/>
              </w:rPr>
              <w:t xml:space="preserve">un objectif sans </w:t>
            </w:r>
            <w:r w:rsidR="00804145" w:rsidRPr="00CA537E">
              <w:rPr>
                <w:rFonts w:ascii="Calibri" w:hAnsi="Calibri" w:cs="Calibri"/>
                <w:sz w:val="20"/>
                <w:szCs w:val="20"/>
                <w:lang w:val="fr-FR"/>
              </w:rPr>
              <w:t>désigner la personne responsable</w:t>
            </w:r>
            <w:r w:rsidR="009E3392" w:rsidRPr="00CA537E">
              <w:rPr>
                <w:rFonts w:ascii="Calibri" w:hAnsi="Calibri" w:cs="Calibri"/>
                <w:sz w:val="20"/>
                <w:szCs w:val="20"/>
                <w:lang w:val="fr-FR"/>
              </w:rPr>
              <w:t xml:space="preserve"> </w:t>
            </w:r>
            <w:r w:rsidRPr="00CA537E">
              <w:rPr>
                <w:rFonts w:ascii="Calibri" w:hAnsi="Calibri" w:cs="Calibri"/>
                <w:sz w:val="20"/>
                <w:szCs w:val="20"/>
                <w:lang w:val="fr-FR"/>
              </w:rPr>
              <w:t xml:space="preserve">et la date cible pour </w:t>
            </w:r>
            <w:r w:rsidR="00804145" w:rsidRPr="00CA537E">
              <w:rPr>
                <w:rFonts w:ascii="Calibri" w:hAnsi="Calibri" w:cs="Calibri"/>
                <w:sz w:val="20"/>
                <w:szCs w:val="20"/>
                <w:lang w:val="fr-FR"/>
              </w:rPr>
              <w:t>sa réalisation</w:t>
            </w:r>
            <w:r w:rsidRPr="00CA537E">
              <w:rPr>
                <w:rFonts w:ascii="Calibri" w:hAnsi="Calibri" w:cs="Calibri"/>
                <w:sz w:val="20"/>
                <w:szCs w:val="20"/>
                <w:lang w:val="fr-FR"/>
              </w:rPr>
              <w:t xml:space="preserve">. </w:t>
            </w:r>
          </w:p>
        </w:tc>
      </w:tr>
      <w:tr w:rsidR="006723C5" w:rsidRPr="00CA537E" w14:paraId="60E346E9" w14:textId="77777777" w:rsidTr="00096C2D">
        <w:trPr>
          <w:trHeight w:val="20"/>
        </w:trPr>
        <w:tc>
          <w:tcPr>
            <w:tcW w:w="9926" w:type="dxa"/>
          </w:tcPr>
          <w:p w14:paraId="4C6BDBFD" w14:textId="08A46AD4"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Soyez prudent lorsque vous sous-déléguez les pouvoirs</w:t>
            </w:r>
            <w:r w:rsidR="00804145" w:rsidRPr="00CA537E">
              <w:rPr>
                <w:rFonts w:ascii="Calibri" w:hAnsi="Calibri" w:cs="Calibri"/>
                <w:sz w:val="20"/>
                <w:szCs w:val="20"/>
                <w:lang w:val="fr-FR"/>
              </w:rPr>
              <w:t xml:space="preserve"> formellement</w:t>
            </w:r>
            <w:r w:rsidRPr="00CA537E">
              <w:rPr>
                <w:rFonts w:ascii="Calibri" w:hAnsi="Calibri" w:cs="Calibri"/>
                <w:sz w:val="20"/>
                <w:szCs w:val="20"/>
                <w:lang w:val="fr-FR"/>
              </w:rPr>
              <w:t xml:space="preserve"> </w:t>
            </w:r>
            <w:r w:rsidR="00CC1803" w:rsidRPr="00CA537E">
              <w:rPr>
                <w:rFonts w:ascii="Calibri" w:hAnsi="Calibri" w:cs="Calibri"/>
                <w:sz w:val="20"/>
                <w:szCs w:val="20"/>
                <w:lang w:val="fr-FR"/>
              </w:rPr>
              <w:t>délégués qui</w:t>
            </w:r>
            <w:r w:rsidRPr="00CA537E">
              <w:rPr>
                <w:rFonts w:ascii="Calibri" w:hAnsi="Calibri" w:cs="Calibri"/>
                <w:sz w:val="20"/>
                <w:szCs w:val="20"/>
                <w:lang w:val="fr-FR"/>
              </w:rPr>
              <w:t xml:space="preserve"> vous sont attribués</w:t>
            </w:r>
            <w:r w:rsidR="00D42EF9" w:rsidRPr="00CA537E">
              <w:rPr>
                <w:rFonts w:ascii="Calibri" w:hAnsi="Calibri" w:cs="Calibri"/>
                <w:sz w:val="20"/>
                <w:szCs w:val="20"/>
                <w:lang w:val="fr-FR"/>
              </w:rPr>
              <w:t xml:space="preserve"> – vous n’avez peut-être </w:t>
            </w:r>
            <w:r w:rsidRPr="00CA537E">
              <w:rPr>
                <w:rFonts w:ascii="Calibri" w:hAnsi="Calibri" w:cs="Calibri"/>
                <w:sz w:val="20"/>
                <w:szCs w:val="20"/>
                <w:lang w:val="fr-FR"/>
              </w:rPr>
              <w:t xml:space="preserve">pas le pouvoir de </w:t>
            </w:r>
            <w:r w:rsidR="00D42EF9" w:rsidRPr="00CA537E">
              <w:rPr>
                <w:rFonts w:ascii="Calibri" w:hAnsi="Calibri" w:cs="Calibri"/>
                <w:sz w:val="20"/>
                <w:szCs w:val="20"/>
                <w:lang w:val="fr-FR"/>
              </w:rPr>
              <w:t>les sous-déléguer</w:t>
            </w:r>
            <w:r w:rsidRPr="00CA537E">
              <w:rPr>
                <w:rFonts w:ascii="Calibri" w:hAnsi="Calibri" w:cs="Calibri"/>
                <w:sz w:val="20"/>
                <w:szCs w:val="20"/>
                <w:lang w:val="fr-FR"/>
              </w:rPr>
              <w:t xml:space="preserve">. </w:t>
            </w:r>
          </w:p>
        </w:tc>
      </w:tr>
      <w:tr w:rsidR="006723C5" w:rsidRPr="00CA537E" w14:paraId="2A32EAE7" w14:textId="77777777" w:rsidTr="00096C2D">
        <w:trPr>
          <w:trHeight w:val="20"/>
        </w:trPr>
        <w:tc>
          <w:tcPr>
            <w:tcW w:w="9926" w:type="dxa"/>
          </w:tcPr>
          <w:p w14:paraId="0A2435DC" w14:textId="4806A37E"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 xml:space="preserve">N'oubliez pas que la qualité du contrôle interne </w:t>
            </w:r>
            <w:r w:rsidR="00805B38" w:rsidRPr="00CA537E">
              <w:rPr>
                <w:rFonts w:ascii="Calibri" w:hAnsi="Calibri" w:cs="Calibri"/>
                <w:sz w:val="20"/>
                <w:szCs w:val="20"/>
                <w:lang w:val="fr-FR"/>
              </w:rPr>
              <w:t>dépend largement de la manière</w:t>
            </w:r>
            <w:r w:rsidRPr="00CA537E">
              <w:rPr>
                <w:rFonts w:ascii="Calibri" w:hAnsi="Calibri" w:cs="Calibri"/>
                <w:sz w:val="20"/>
                <w:szCs w:val="20"/>
                <w:lang w:val="fr-FR"/>
              </w:rPr>
              <w:t xml:space="preserve"> dont les personnes sont organisées et </w:t>
            </w:r>
            <w:r w:rsidR="00805869" w:rsidRPr="00CA537E">
              <w:rPr>
                <w:rFonts w:ascii="Calibri" w:hAnsi="Calibri" w:cs="Calibri"/>
                <w:sz w:val="20"/>
                <w:szCs w:val="20"/>
                <w:lang w:val="fr-FR"/>
              </w:rPr>
              <w:t>dirigées, notamment :</w:t>
            </w:r>
            <w:r w:rsidR="000C385F" w:rsidRPr="00CA537E">
              <w:rPr>
                <w:rFonts w:ascii="Calibri" w:hAnsi="Calibri" w:cs="Calibri"/>
                <w:sz w:val="20"/>
                <w:szCs w:val="20"/>
                <w:lang w:val="fr-FR"/>
              </w:rPr>
              <w:t xml:space="preserve"> la définition et la délégation des </w:t>
            </w:r>
            <w:r w:rsidRPr="00CA537E">
              <w:rPr>
                <w:rFonts w:ascii="Calibri" w:hAnsi="Calibri" w:cs="Calibri"/>
                <w:sz w:val="20"/>
                <w:szCs w:val="20"/>
                <w:lang w:val="fr-FR"/>
              </w:rPr>
              <w:t xml:space="preserve">objectifs et </w:t>
            </w:r>
            <w:r w:rsidR="000C385F" w:rsidRPr="00CA537E">
              <w:rPr>
                <w:rFonts w:ascii="Calibri" w:hAnsi="Calibri" w:cs="Calibri"/>
                <w:sz w:val="20"/>
                <w:szCs w:val="20"/>
                <w:lang w:val="fr-FR"/>
              </w:rPr>
              <w:t>d</w:t>
            </w:r>
            <w:r w:rsidRPr="00CA537E">
              <w:rPr>
                <w:rFonts w:ascii="Calibri" w:hAnsi="Calibri" w:cs="Calibri"/>
                <w:sz w:val="20"/>
                <w:szCs w:val="20"/>
                <w:lang w:val="fr-FR"/>
              </w:rPr>
              <w:t>es tâches</w:t>
            </w:r>
            <w:r w:rsidR="001D7FBB" w:rsidRPr="00CA537E">
              <w:rPr>
                <w:rFonts w:ascii="Calibri" w:hAnsi="Calibri" w:cs="Calibri"/>
                <w:sz w:val="20"/>
                <w:szCs w:val="20"/>
                <w:lang w:val="fr-FR"/>
              </w:rPr>
              <w:t xml:space="preserve"> </w:t>
            </w:r>
            <w:r w:rsidRPr="00CA537E">
              <w:rPr>
                <w:rFonts w:ascii="Calibri" w:hAnsi="Calibri" w:cs="Calibri"/>
                <w:sz w:val="20"/>
                <w:szCs w:val="20"/>
                <w:lang w:val="fr-FR"/>
              </w:rPr>
              <w:t>;</w:t>
            </w:r>
            <w:r w:rsidR="00CC1803" w:rsidRPr="00CA537E">
              <w:rPr>
                <w:rFonts w:ascii="Calibri" w:hAnsi="Calibri" w:cs="Calibri"/>
                <w:sz w:val="20"/>
                <w:szCs w:val="20"/>
                <w:lang w:val="fr-FR"/>
              </w:rPr>
              <w:t xml:space="preserve"> </w:t>
            </w:r>
            <w:r w:rsidR="00AF7C38" w:rsidRPr="00CA537E">
              <w:rPr>
                <w:rFonts w:ascii="Calibri" w:hAnsi="Calibri" w:cs="Calibri"/>
                <w:sz w:val="20"/>
                <w:szCs w:val="20"/>
                <w:lang w:val="fr-FR"/>
              </w:rPr>
              <w:t xml:space="preserve">la supervision et le suivi des activités de </w:t>
            </w:r>
            <w:r w:rsidR="009165C7" w:rsidRPr="00CA537E">
              <w:rPr>
                <w:rFonts w:ascii="Calibri" w:hAnsi="Calibri" w:cs="Calibri"/>
                <w:sz w:val="20"/>
                <w:szCs w:val="20"/>
                <w:lang w:val="fr-FR"/>
              </w:rPr>
              <w:t>contrôle ;</w:t>
            </w:r>
            <w:r w:rsidRPr="00CA537E">
              <w:rPr>
                <w:rFonts w:ascii="Calibri" w:hAnsi="Calibri" w:cs="Calibri"/>
                <w:sz w:val="20"/>
                <w:szCs w:val="20"/>
                <w:lang w:val="fr-FR"/>
              </w:rPr>
              <w:t xml:space="preserve"> et </w:t>
            </w:r>
            <w:r w:rsidR="00AC7A21" w:rsidRPr="00CA537E">
              <w:rPr>
                <w:rFonts w:ascii="Calibri" w:hAnsi="Calibri" w:cs="Calibri"/>
                <w:sz w:val="20"/>
                <w:szCs w:val="20"/>
                <w:lang w:val="fr-FR"/>
              </w:rPr>
              <w:t>les encouragements</w:t>
            </w:r>
            <w:r w:rsidRPr="00CA537E">
              <w:rPr>
                <w:rFonts w:ascii="Calibri" w:hAnsi="Calibri" w:cs="Calibri"/>
                <w:sz w:val="20"/>
                <w:szCs w:val="20"/>
                <w:lang w:val="fr-FR"/>
              </w:rPr>
              <w:t xml:space="preserve"> positif</w:t>
            </w:r>
            <w:r w:rsidR="00AC7A21" w:rsidRPr="00CA537E">
              <w:rPr>
                <w:rFonts w:ascii="Calibri" w:hAnsi="Calibri" w:cs="Calibri"/>
                <w:sz w:val="20"/>
                <w:szCs w:val="20"/>
                <w:lang w:val="fr-FR"/>
              </w:rPr>
              <w:t xml:space="preserve">s donnés </w:t>
            </w:r>
            <w:r w:rsidRPr="00CA537E">
              <w:rPr>
                <w:rFonts w:ascii="Calibri" w:hAnsi="Calibri" w:cs="Calibri"/>
                <w:sz w:val="20"/>
                <w:szCs w:val="20"/>
                <w:lang w:val="fr-FR"/>
              </w:rPr>
              <w:t xml:space="preserve">au personnel pour </w:t>
            </w:r>
            <w:r w:rsidR="00AC7A21" w:rsidRPr="00CA537E">
              <w:rPr>
                <w:rFonts w:ascii="Calibri" w:hAnsi="Calibri" w:cs="Calibri"/>
                <w:sz w:val="20"/>
                <w:szCs w:val="20"/>
                <w:lang w:val="fr-FR"/>
              </w:rPr>
              <w:t xml:space="preserve">appliquer </w:t>
            </w:r>
            <w:r w:rsidRPr="00CA537E">
              <w:rPr>
                <w:rFonts w:ascii="Calibri" w:hAnsi="Calibri" w:cs="Calibri"/>
                <w:sz w:val="20"/>
                <w:szCs w:val="20"/>
                <w:lang w:val="fr-FR"/>
              </w:rPr>
              <w:t xml:space="preserve">efficacement les contrôles. </w:t>
            </w:r>
          </w:p>
        </w:tc>
      </w:tr>
      <w:tr w:rsidR="006723C5" w:rsidRPr="00CA537E" w14:paraId="50F13125" w14:textId="77777777" w:rsidTr="00096C2D">
        <w:trPr>
          <w:trHeight w:val="20"/>
        </w:trPr>
        <w:tc>
          <w:tcPr>
            <w:tcW w:w="9926" w:type="dxa"/>
          </w:tcPr>
          <w:p w14:paraId="7E6A594F" w14:textId="326B416C"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 xml:space="preserve">Concentrez-vous </w:t>
            </w:r>
            <w:r w:rsidR="002F5CD8" w:rsidRPr="00CA537E">
              <w:rPr>
                <w:rFonts w:ascii="Calibri" w:hAnsi="Calibri" w:cs="Calibri"/>
                <w:sz w:val="20"/>
                <w:szCs w:val="20"/>
                <w:lang w:val="fr-FR"/>
              </w:rPr>
              <w:t xml:space="preserve">autant que possible </w:t>
            </w:r>
            <w:r w:rsidRPr="00CA537E">
              <w:rPr>
                <w:rFonts w:ascii="Calibri" w:hAnsi="Calibri" w:cs="Calibri"/>
                <w:sz w:val="20"/>
                <w:szCs w:val="20"/>
                <w:lang w:val="fr-FR"/>
              </w:rPr>
              <w:t xml:space="preserve">sur des contrôles de niveau supérieur. Les contrôles </w:t>
            </w:r>
            <w:r w:rsidR="00335B66" w:rsidRPr="00CA537E">
              <w:rPr>
                <w:rFonts w:ascii="Calibri" w:hAnsi="Calibri" w:cs="Calibri"/>
                <w:sz w:val="20"/>
                <w:szCs w:val="20"/>
                <w:lang w:val="fr-FR"/>
              </w:rPr>
              <w:t xml:space="preserve">couvrant plusieurs </w:t>
            </w:r>
            <w:r w:rsidRPr="00CA537E">
              <w:rPr>
                <w:rFonts w:ascii="Calibri" w:hAnsi="Calibri" w:cs="Calibri"/>
                <w:sz w:val="20"/>
                <w:szCs w:val="20"/>
                <w:lang w:val="fr-FR"/>
              </w:rPr>
              <w:t>transactions sont intrinsèquement plus utiles pour vous en tant que gestionnaire.</w:t>
            </w:r>
          </w:p>
        </w:tc>
      </w:tr>
      <w:tr w:rsidR="006723C5" w:rsidRPr="00CA537E" w14:paraId="5C366476" w14:textId="77777777" w:rsidTr="00096C2D">
        <w:trPr>
          <w:trHeight w:val="20"/>
        </w:trPr>
        <w:tc>
          <w:tcPr>
            <w:tcW w:w="9926" w:type="dxa"/>
          </w:tcPr>
          <w:p w14:paraId="4FF7459C" w14:textId="277F5AFF" w:rsidR="001E4F6B" w:rsidRPr="00CA537E" w:rsidRDefault="001E4F6B">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Mainten</w:t>
            </w:r>
            <w:r w:rsidR="00843485" w:rsidRPr="00CA537E">
              <w:rPr>
                <w:rFonts w:ascii="Calibri" w:hAnsi="Calibri" w:cs="Calibri"/>
                <w:sz w:val="20"/>
                <w:szCs w:val="20"/>
                <w:lang w:val="fr-FR"/>
              </w:rPr>
              <w:t>ez</w:t>
            </w:r>
            <w:r w:rsidRPr="00CA537E">
              <w:rPr>
                <w:rFonts w:ascii="Calibri" w:hAnsi="Calibri" w:cs="Calibri"/>
                <w:sz w:val="20"/>
                <w:szCs w:val="20"/>
                <w:lang w:val="fr-FR"/>
              </w:rPr>
              <w:t xml:space="preserve"> </w:t>
            </w:r>
            <w:r w:rsidR="00843485" w:rsidRPr="00CA537E">
              <w:rPr>
                <w:rFonts w:ascii="Calibri" w:hAnsi="Calibri" w:cs="Calibri"/>
                <w:sz w:val="20"/>
                <w:szCs w:val="20"/>
                <w:lang w:val="fr-FR"/>
              </w:rPr>
              <w:t>un juste</w:t>
            </w:r>
            <w:r w:rsidRPr="00CA537E">
              <w:rPr>
                <w:rFonts w:ascii="Calibri" w:hAnsi="Calibri" w:cs="Calibri"/>
                <w:sz w:val="20"/>
                <w:szCs w:val="20"/>
                <w:lang w:val="fr-FR"/>
              </w:rPr>
              <w:t xml:space="preserve"> équilibre entre supervision et micro-gestion. Réfléchissez à la manière dont l'objectif</w:t>
            </w:r>
            <w:r w:rsidR="00AD3351" w:rsidRPr="00CA537E">
              <w:rPr>
                <w:rFonts w:ascii="Calibri" w:hAnsi="Calibri" w:cs="Calibri"/>
                <w:sz w:val="20"/>
                <w:szCs w:val="20"/>
                <w:lang w:val="fr-FR"/>
              </w:rPr>
              <w:t xml:space="preserve"> ou </w:t>
            </w:r>
            <w:r w:rsidRPr="00CA537E">
              <w:rPr>
                <w:rFonts w:ascii="Calibri" w:hAnsi="Calibri" w:cs="Calibri"/>
                <w:sz w:val="20"/>
                <w:szCs w:val="20"/>
                <w:lang w:val="fr-FR"/>
              </w:rPr>
              <w:t>la tâche peut être délégué</w:t>
            </w:r>
            <w:r w:rsidR="00456AA7" w:rsidRPr="00CA537E">
              <w:rPr>
                <w:rFonts w:ascii="Calibri" w:hAnsi="Calibri" w:cs="Calibri"/>
                <w:sz w:val="20"/>
                <w:szCs w:val="20"/>
                <w:lang w:val="fr-FR"/>
              </w:rPr>
              <w:t>,</w:t>
            </w:r>
            <w:r w:rsidRPr="00CA537E">
              <w:rPr>
                <w:rFonts w:ascii="Calibri" w:hAnsi="Calibri" w:cs="Calibri"/>
                <w:sz w:val="20"/>
                <w:szCs w:val="20"/>
                <w:lang w:val="fr-FR"/>
              </w:rPr>
              <w:t xml:space="preserve"> et établissez des règles claires sur ce qui doit être </w:t>
            </w:r>
            <w:r w:rsidR="00882D2E" w:rsidRPr="00CA537E">
              <w:rPr>
                <w:rFonts w:ascii="Calibri" w:hAnsi="Calibri" w:cs="Calibri"/>
                <w:sz w:val="20"/>
                <w:szCs w:val="20"/>
                <w:lang w:val="fr-FR"/>
              </w:rPr>
              <w:t>communiqué à la direction</w:t>
            </w:r>
            <w:r w:rsidRPr="00CA537E">
              <w:rPr>
                <w:rFonts w:ascii="Calibri" w:hAnsi="Calibri" w:cs="Calibri"/>
                <w:sz w:val="20"/>
                <w:szCs w:val="20"/>
                <w:lang w:val="fr-FR"/>
              </w:rPr>
              <w:t>.</w:t>
            </w:r>
          </w:p>
        </w:tc>
      </w:tr>
      <w:tr w:rsidR="006723C5" w:rsidRPr="00CA537E" w14:paraId="298A4B52" w14:textId="77777777" w:rsidTr="00096C2D">
        <w:trPr>
          <w:trHeight w:val="20"/>
        </w:trPr>
        <w:tc>
          <w:tcPr>
            <w:tcW w:w="9926" w:type="dxa"/>
          </w:tcPr>
          <w:p w14:paraId="2DB8E733" w14:textId="4E0202D3" w:rsidR="001E4F6B" w:rsidRPr="00CA537E" w:rsidRDefault="003D6189">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Rappelez-vous que le but du contrôle</w:t>
            </w:r>
            <w:r w:rsidR="00855E0E" w:rsidRPr="00CA537E">
              <w:rPr>
                <w:rFonts w:ascii="Calibri" w:hAnsi="Calibri" w:cs="Calibri"/>
                <w:sz w:val="20"/>
                <w:szCs w:val="20"/>
                <w:lang w:val="fr-FR"/>
              </w:rPr>
              <w:t xml:space="preserve"> interne est de fournir</w:t>
            </w:r>
            <w:r w:rsidR="001E4F6B" w:rsidRPr="00CA537E">
              <w:rPr>
                <w:rFonts w:ascii="Calibri" w:hAnsi="Calibri" w:cs="Calibri"/>
                <w:sz w:val="20"/>
                <w:szCs w:val="20"/>
                <w:lang w:val="fr-FR"/>
              </w:rPr>
              <w:t xml:space="preserve"> une assurance raisonnable que les systèmes fonctionnent </w:t>
            </w:r>
            <w:r w:rsidR="00855E0E" w:rsidRPr="00CA537E">
              <w:rPr>
                <w:rFonts w:ascii="Calibri" w:hAnsi="Calibri" w:cs="Calibri"/>
                <w:sz w:val="20"/>
                <w:szCs w:val="20"/>
                <w:lang w:val="fr-FR"/>
              </w:rPr>
              <w:t>comme</w:t>
            </w:r>
            <w:r w:rsidR="001E4F6B" w:rsidRPr="00CA537E">
              <w:rPr>
                <w:rFonts w:ascii="Calibri" w:hAnsi="Calibri" w:cs="Calibri"/>
                <w:sz w:val="20"/>
                <w:szCs w:val="20"/>
                <w:lang w:val="fr-FR"/>
              </w:rPr>
              <w:t xml:space="preserve"> prévu. Lorsque les </w:t>
            </w:r>
            <w:r w:rsidR="00855E0E" w:rsidRPr="00CA537E">
              <w:rPr>
                <w:rFonts w:ascii="Calibri" w:hAnsi="Calibri" w:cs="Calibri"/>
                <w:sz w:val="20"/>
                <w:szCs w:val="20"/>
                <w:lang w:val="fr-FR"/>
              </w:rPr>
              <w:t xml:space="preserve">contrôles </w:t>
            </w:r>
            <w:r w:rsidR="001E4F6B" w:rsidRPr="00CA537E">
              <w:rPr>
                <w:rFonts w:ascii="Calibri" w:hAnsi="Calibri" w:cs="Calibri"/>
                <w:sz w:val="20"/>
                <w:szCs w:val="20"/>
                <w:lang w:val="fr-FR"/>
              </w:rPr>
              <w:t xml:space="preserve">échouent, la </w:t>
            </w:r>
            <w:r w:rsidR="000E5B24" w:rsidRPr="00CA537E">
              <w:rPr>
                <w:rFonts w:ascii="Calibri" w:hAnsi="Calibri" w:cs="Calibri"/>
                <w:sz w:val="20"/>
                <w:szCs w:val="20"/>
                <w:lang w:val="fr-FR"/>
              </w:rPr>
              <w:t>solution consiste</w:t>
            </w:r>
            <w:r w:rsidR="001E4F6B" w:rsidRPr="00CA537E">
              <w:rPr>
                <w:rFonts w:ascii="Calibri" w:hAnsi="Calibri" w:cs="Calibri"/>
                <w:sz w:val="20"/>
                <w:szCs w:val="20"/>
                <w:lang w:val="fr-FR"/>
              </w:rPr>
              <w:t xml:space="preserve"> souvent </w:t>
            </w:r>
            <w:r w:rsidR="000E5B24" w:rsidRPr="00CA537E">
              <w:rPr>
                <w:rFonts w:ascii="Calibri" w:hAnsi="Calibri" w:cs="Calibri"/>
                <w:sz w:val="20"/>
                <w:szCs w:val="20"/>
                <w:lang w:val="fr-FR"/>
              </w:rPr>
              <w:t>à</w:t>
            </w:r>
            <w:r w:rsidR="005779EF" w:rsidRPr="00CA537E">
              <w:rPr>
                <w:rFonts w:ascii="Calibri" w:hAnsi="Calibri" w:cs="Calibri"/>
                <w:sz w:val="20"/>
                <w:szCs w:val="20"/>
                <w:lang w:val="fr-FR"/>
              </w:rPr>
              <w:t xml:space="preserve"> </w:t>
            </w:r>
            <w:r w:rsidR="001E4F6B" w:rsidRPr="00CA537E">
              <w:rPr>
                <w:rFonts w:ascii="Calibri" w:hAnsi="Calibri" w:cs="Calibri"/>
                <w:sz w:val="20"/>
                <w:szCs w:val="20"/>
                <w:lang w:val="fr-FR"/>
              </w:rPr>
              <w:t xml:space="preserve">améliorer </w:t>
            </w:r>
            <w:r w:rsidR="000E5B24" w:rsidRPr="00CA537E">
              <w:rPr>
                <w:rFonts w:ascii="Calibri" w:hAnsi="Calibri" w:cs="Calibri"/>
                <w:sz w:val="20"/>
                <w:szCs w:val="20"/>
                <w:lang w:val="fr-FR"/>
              </w:rPr>
              <w:t>leur fonctionnement</w:t>
            </w:r>
            <w:r w:rsidR="001E4F6B" w:rsidRPr="00CA537E">
              <w:rPr>
                <w:rFonts w:ascii="Calibri" w:hAnsi="Calibri" w:cs="Calibri"/>
                <w:sz w:val="20"/>
                <w:szCs w:val="20"/>
                <w:lang w:val="fr-FR"/>
              </w:rPr>
              <w:t xml:space="preserve">–non </w:t>
            </w:r>
            <w:r w:rsidR="000074A7" w:rsidRPr="00CA537E">
              <w:rPr>
                <w:rFonts w:ascii="Calibri" w:hAnsi="Calibri" w:cs="Calibri"/>
                <w:sz w:val="20"/>
                <w:szCs w:val="20"/>
                <w:lang w:val="fr-FR"/>
              </w:rPr>
              <w:t>à</w:t>
            </w:r>
            <w:r w:rsidR="004F6658" w:rsidRPr="00CA537E">
              <w:rPr>
                <w:rFonts w:ascii="Calibri" w:hAnsi="Calibri" w:cs="Calibri"/>
                <w:sz w:val="20"/>
                <w:szCs w:val="20"/>
                <w:lang w:val="fr-FR"/>
              </w:rPr>
              <w:t xml:space="preserve"> </w:t>
            </w:r>
            <w:r w:rsidR="001E4F6B" w:rsidRPr="00CA537E">
              <w:rPr>
                <w:rFonts w:ascii="Calibri" w:hAnsi="Calibri" w:cs="Calibri"/>
                <w:sz w:val="20"/>
                <w:szCs w:val="20"/>
                <w:lang w:val="fr-FR"/>
              </w:rPr>
              <w:t xml:space="preserve">ajouter </w:t>
            </w:r>
            <w:r w:rsidR="000074A7" w:rsidRPr="00CA537E">
              <w:rPr>
                <w:rFonts w:ascii="Calibri" w:hAnsi="Calibri" w:cs="Calibri"/>
                <w:sz w:val="20"/>
                <w:szCs w:val="20"/>
                <w:lang w:val="fr-FR"/>
              </w:rPr>
              <w:t>des</w:t>
            </w:r>
            <w:r w:rsidR="001E4F6B" w:rsidRPr="00CA537E">
              <w:rPr>
                <w:rFonts w:ascii="Calibri" w:hAnsi="Calibri" w:cs="Calibri"/>
                <w:sz w:val="20"/>
                <w:szCs w:val="20"/>
                <w:lang w:val="fr-FR"/>
              </w:rPr>
              <w:t xml:space="preserve"> couches </w:t>
            </w:r>
            <w:r w:rsidR="000074A7" w:rsidRPr="00CA537E">
              <w:rPr>
                <w:rFonts w:ascii="Calibri" w:hAnsi="Calibri" w:cs="Calibri"/>
                <w:sz w:val="20"/>
                <w:szCs w:val="20"/>
                <w:lang w:val="fr-FR"/>
              </w:rPr>
              <w:t xml:space="preserve">supplémentaires </w:t>
            </w:r>
            <w:r w:rsidR="001E4F6B" w:rsidRPr="00CA537E">
              <w:rPr>
                <w:rFonts w:ascii="Calibri" w:hAnsi="Calibri" w:cs="Calibri"/>
                <w:sz w:val="20"/>
                <w:szCs w:val="20"/>
                <w:lang w:val="fr-FR"/>
              </w:rPr>
              <w:t>de contrôle.</w:t>
            </w:r>
          </w:p>
        </w:tc>
      </w:tr>
      <w:tr w:rsidR="006723C5" w:rsidRPr="00CA537E" w14:paraId="5A21CF85" w14:textId="77777777" w:rsidTr="00096C2D">
        <w:trPr>
          <w:trHeight w:val="20"/>
        </w:trPr>
        <w:tc>
          <w:tcPr>
            <w:tcW w:w="9926" w:type="dxa"/>
          </w:tcPr>
          <w:p w14:paraId="397860AE" w14:textId="177B6754" w:rsidR="001E4F6B" w:rsidRPr="00CA537E" w:rsidRDefault="00643D7E">
            <w:pPr>
              <w:pStyle w:val="ListParagraph"/>
              <w:numPr>
                <w:ilvl w:val="0"/>
                <w:numId w:val="110"/>
              </w:numPr>
              <w:rPr>
                <w:rFonts w:ascii="Calibri" w:hAnsi="Calibri" w:cs="Calibri"/>
                <w:sz w:val="20"/>
                <w:szCs w:val="20"/>
                <w:lang w:val="fr-FR"/>
              </w:rPr>
            </w:pPr>
            <w:r w:rsidRPr="00CA537E">
              <w:rPr>
                <w:rFonts w:ascii="Calibri" w:hAnsi="Calibri" w:cs="Calibri"/>
                <w:sz w:val="20"/>
                <w:szCs w:val="20"/>
                <w:lang w:val="fr-FR"/>
              </w:rPr>
              <w:t xml:space="preserve">Respectez </w:t>
            </w:r>
            <w:r w:rsidR="001E4F6B" w:rsidRPr="00CA537E">
              <w:rPr>
                <w:rFonts w:ascii="Calibri" w:hAnsi="Calibri" w:cs="Calibri"/>
                <w:sz w:val="20"/>
                <w:szCs w:val="20"/>
                <w:lang w:val="fr-FR"/>
              </w:rPr>
              <w:t xml:space="preserve">les règles. Les processus et systèmes du PNUD ont été conçus pour </w:t>
            </w:r>
            <w:r w:rsidR="004A51E0" w:rsidRPr="00CA537E">
              <w:rPr>
                <w:rFonts w:ascii="Calibri" w:hAnsi="Calibri" w:cs="Calibri"/>
                <w:sz w:val="20"/>
                <w:szCs w:val="20"/>
                <w:lang w:val="fr-FR"/>
              </w:rPr>
              <w:t>intégrer d</w:t>
            </w:r>
            <w:r w:rsidR="001E4F6B" w:rsidRPr="00CA537E">
              <w:rPr>
                <w:rFonts w:ascii="Calibri" w:hAnsi="Calibri" w:cs="Calibri"/>
                <w:sz w:val="20"/>
                <w:szCs w:val="20"/>
                <w:lang w:val="fr-FR"/>
              </w:rPr>
              <w:t>es contrôles internes solides.</w:t>
            </w:r>
          </w:p>
        </w:tc>
      </w:tr>
    </w:tbl>
    <w:p w14:paraId="19A38B2D" w14:textId="77777777" w:rsidR="001E4F6B" w:rsidRPr="00CA537E" w:rsidRDefault="001E4F6B" w:rsidP="00817B66">
      <w:pPr>
        <w:spacing w:line="240" w:lineRule="auto"/>
        <w:rPr>
          <w:rFonts w:ascii="Calibri" w:hAnsi="Calibri" w:cs="Calibri"/>
          <w:lang w:val="fr-FR"/>
        </w:rPr>
      </w:pPr>
    </w:p>
    <w:p w14:paraId="076D0239" w14:textId="7437B4B1" w:rsidR="00075D80" w:rsidRPr="00CA537E" w:rsidRDefault="00075D80">
      <w:pPr>
        <w:pStyle w:val="Heading2"/>
        <w:numPr>
          <w:ilvl w:val="1"/>
          <w:numId w:val="6"/>
        </w:numPr>
        <w:spacing w:after="240"/>
        <w:rPr>
          <w:rFonts w:ascii="Calibri" w:hAnsi="Calibri" w:cs="Calibri"/>
          <w:lang w:val="fr-FR"/>
        </w:rPr>
      </w:pPr>
      <w:bookmarkStart w:id="6" w:name="_Toc215762934"/>
      <w:r w:rsidRPr="00CA537E">
        <w:rPr>
          <w:rFonts w:ascii="Calibri" w:hAnsi="Calibri" w:cs="Calibri"/>
          <w:lang w:val="fr-FR"/>
        </w:rPr>
        <w:t xml:space="preserve">Quel est l'objectif </w:t>
      </w:r>
      <w:r w:rsidR="000769FB" w:rsidRPr="00CA537E">
        <w:rPr>
          <w:rFonts w:ascii="Calibri" w:hAnsi="Calibri" w:cs="Calibri"/>
          <w:lang w:val="fr-FR"/>
        </w:rPr>
        <w:t>du présent</w:t>
      </w:r>
      <w:r w:rsidRPr="00CA537E">
        <w:rPr>
          <w:rFonts w:ascii="Calibri" w:hAnsi="Calibri" w:cs="Calibri"/>
          <w:lang w:val="fr-FR"/>
        </w:rPr>
        <w:t xml:space="preserve"> guide ?</w:t>
      </w:r>
      <w:bookmarkEnd w:id="6"/>
    </w:p>
    <w:p w14:paraId="4BD2636E" w14:textId="781BEFBE" w:rsidR="004C25C2" w:rsidRPr="00CA537E" w:rsidRDefault="00AC0004" w:rsidP="00817B66">
      <w:pPr>
        <w:spacing w:line="240" w:lineRule="auto"/>
        <w:rPr>
          <w:rFonts w:ascii="Calibri" w:hAnsi="Calibri" w:cs="Calibri"/>
          <w:lang w:val="fr-FR"/>
        </w:rPr>
      </w:pPr>
      <w:r w:rsidRPr="00CA537E">
        <w:rPr>
          <w:rFonts w:ascii="Calibri" w:hAnsi="Calibri" w:cs="Calibri"/>
          <w:lang w:val="fr-FR"/>
        </w:rPr>
        <w:t>Le présent Guide opérationnel du Cadre de contrôle interne du PNUD (</w:t>
      </w:r>
      <w:r w:rsidR="00A428E4" w:rsidRPr="00CA537E">
        <w:rPr>
          <w:rFonts w:ascii="Calibri" w:hAnsi="Calibri" w:cs="Calibri"/>
          <w:lang w:val="fr-FR"/>
        </w:rPr>
        <w:t xml:space="preserve">ci-après </w:t>
      </w:r>
      <w:r w:rsidRPr="00CA537E">
        <w:rPr>
          <w:rFonts w:ascii="Calibri" w:hAnsi="Calibri" w:cs="Calibri"/>
          <w:lang w:val="fr-FR"/>
        </w:rPr>
        <w:t xml:space="preserve">« le Guide ») </w:t>
      </w:r>
      <w:r w:rsidR="004F6658" w:rsidRPr="00CA537E">
        <w:rPr>
          <w:rFonts w:ascii="Calibri" w:hAnsi="Calibri" w:cs="Calibri"/>
          <w:lang w:val="fr-FR"/>
        </w:rPr>
        <w:t>constitue</w:t>
      </w:r>
      <w:r w:rsidR="00A428E4" w:rsidRPr="00CA537E">
        <w:rPr>
          <w:rFonts w:ascii="Calibri" w:hAnsi="Calibri" w:cs="Calibri"/>
          <w:lang w:val="fr-FR"/>
        </w:rPr>
        <w:t xml:space="preserve"> un</w:t>
      </w:r>
      <w:r w:rsidRPr="00CA537E">
        <w:rPr>
          <w:rFonts w:ascii="Calibri" w:hAnsi="Calibri" w:cs="Calibri"/>
          <w:lang w:val="fr-FR"/>
        </w:rPr>
        <w:t xml:space="preserve"> document complémentaire à la Politique</w:t>
      </w:r>
      <w:r w:rsidR="00A428E4" w:rsidRPr="00CA537E">
        <w:rPr>
          <w:rFonts w:ascii="Calibri" w:hAnsi="Calibri" w:cs="Calibri"/>
          <w:lang w:val="fr-FR"/>
        </w:rPr>
        <w:t xml:space="preserve"> relative au C</w:t>
      </w:r>
      <w:r w:rsidRPr="00CA537E">
        <w:rPr>
          <w:rFonts w:ascii="Calibri" w:hAnsi="Calibri" w:cs="Calibri"/>
          <w:lang w:val="fr-FR"/>
        </w:rPr>
        <w:t>adre de contrôle interne. Compte tenu de la complexité des activités du PNUD et de l'ampleur du contenu du POPP</w:t>
      </w:r>
      <w:r w:rsidR="00563746" w:rsidRPr="00CA537E">
        <w:rPr>
          <w:rFonts w:ascii="Calibri" w:hAnsi="Calibri" w:cs="Calibri"/>
          <w:lang w:val="fr-FR"/>
        </w:rPr>
        <w:t xml:space="preserve">, ce Guide vise à rassembler </w:t>
      </w:r>
      <w:r w:rsidRPr="00CA537E">
        <w:rPr>
          <w:rFonts w:ascii="Calibri" w:hAnsi="Calibri" w:cs="Calibri"/>
          <w:lang w:val="fr-FR"/>
        </w:rPr>
        <w:t xml:space="preserve">principales exigences en matière de contrôle interne </w:t>
      </w:r>
      <w:r w:rsidR="00EB3B73" w:rsidRPr="00CA537E">
        <w:rPr>
          <w:rFonts w:ascii="Calibri" w:hAnsi="Calibri" w:cs="Calibri"/>
          <w:lang w:val="fr-FR"/>
        </w:rPr>
        <w:t>énoncées dans le</w:t>
      </w:r>
      <w:r w:rsidRPr="00CA537E">
        <w:rPr>
          <w:rFonts w:ascii="Calibri" w:hAnsi="Calibri" w:cs="Calibri"/>
          <w:lang w:val="fr-FR"/>
        </w:rPr>
        <w:t xml:space="preserve"> POPP afin d'aider les bureaux et unités du PNUD à mettre en œuvre des contrôles internes efficaces. Plus précisément, le Guide : (i) définit les principaux rôles de contrôle interne </w:t>
      </w:r>
      <w:r w:rsidR="0057686E" w:rsidRPr="00CA537E">
        <w:rPr>
          <w:rFonts w:ascii="Calibri" w:hAnsi="Calibri" w:cs="Calibri"/>
          <w:lang w:val="fr-FR"/>
        </w:rPr>
        <w:t>exerc</w:t>
      </w:r>
      <w:r w:rsidR="006C420E" w:rsidRPr="00CA537E">
        <w:rPr>
          <w:rFonts w:ascii="Calibri" w:hAnsi="Calibri" w:cs="Calibri"/>
          <w:lang w:val="fr-FR"/>
        </w:rPr>
        <w:t xml:space="preserve">és au quotidien </w:t>
      </w:r>
      <w:r w:rsidRPr="00CA537E">
        <w:rPr>
          <w:rFonts w:ascii="Calibri" w:hAnsi="Calibri" w:cs="Calibri"/>
          <w:lang w:val="fr-FR"/>
        </w:rPr>
        <w:t xml:space="preserve">ainsi que les pouvoirs, obligations redditionnelles et responsabilités </w:t>
      </w:r>
      <w:r w:rsidR="001F64AA" w:rsidRPr="00CA537E">
        <w:rPr>
          <w:rFonts w:ascii="Calibri" w:hAnsi="Calibri" w:cs="Calibri"/>
          <w:lang w:val="fr-FR"/>
        </w:rPr>
        <w:t>qui leur sont associés</w:t>
      </w:r>
      <w:r w:rsidR="001D7FBB" w:rsidRPr="00CA537E">
        <w:rPr>
          <w:rFonts w:ascii="Calibri" w:hAnsi="Calibri" w:cs="Calibri"/>
          <w:lang w:val="fr-FR"/>
        </w:rPr>
        <w:t xml:space="preserve"> </w:t>
      </w:r>
      <w:r w:rsidRPr="00CA537E">
        <w:rPr>
          <w:rFonts w:ascii="Calibri" w:hAnsi="Calibri" w:cs="Calibri"/>
          <w:lang w:val="fr-FR"/>
        </w:rPr>
        <w:t xml:space="preserve">; ii) décrit, à un niveau </w:t>
      </w:r>
      <w:r w:rsidR="001F64AA" w:rsidRPr="00CA537E">
        <w:rPr>
          <w:rFonts w:ascii="Calibri" w:hAnsi="Calibri" w:cs="Calibri"/>
          <w:lang w:val="fr-FR"/>
        </w:rPr>
        <w:t>généra</w:t>
      </w:r>
      <w:r w:rsidR="008A7C4B" w:rsidRPr="00CA537E">
        <w:rPr>
          <w:rFonts w:ascii="Calibri" w:hAnsi="Calibri" w:cs="Calibri"/>
          <w:lang w:val="fr-FR"/>
        </w:rPr>
        <w:t>l</w:t>
      </w:r>
      <w:r w:rsidRPr="00CA537E">
        <w:rPr>
          <w:rFonts w:ascii="Calibri" w:hAnsi="Calibri" w:cs="Calibri"/>
          <w:lang w:val="fr-FR"/>
        </w:rPr>
        <w:t xml:space="preserve">, certains points de contrôle </w:t>
      </w:r>
      <w:r w:rsidR="008A7C4B" w:rsidRPr="00CA537E">
        <w:rPr>
          <w:rFonts w:ascii="Calibri" w:hAnsi="Calibri" w:cs="Calibri"/>
          <w:lang w:val="fr-FR"/>
        </w:rPr>
        <w:t xml:space="preserve">essentiels des </w:t>
      </w:r>
      <w:r w:rsidR="001D7FBB" w:rsidRPr="00CA537E">
        <w:rPr>
          <w:rFonts w:ascii="Calibri" w:hAnsi="Calibri" w:cs="Calibri"/>
          <w:lang w:val="fr-FR"/>
        </w:rPr>
        <w:t>processus ;</w:t>
      </w:r>
      <w:r w:rsidRPr="00CA537E">
        <w:rPr>
          <w:rFonts w:ascii="Calibri" w:hAnsi="Calibri" w:cs="Calibri"/>
          <w:lang w:val="fr-FR"/>
        </w:rPr>
        <w:t xml:space="preserve"> et (iii) identifie les rôles technologiques de soutien (</w:t>
      </w:r>
      <w:r w:rsidR="00CD3200" w:rsidRPr="00CA537E">
        <w:rPr>
          <w:rFonts w:ascii="Calibri" w:hAnsi="Calibri" w:cs="Calibri"/>
          <w:lang w:val="fr-FR"/>
        </w:rPr>
        <w:t>par exemple dans l</w:t>
      </w:r>
      <w:r w:rsidRPr="00CA537E">
        <w:rPr>
          <w:rFonts w:ascii="Calibri" w:hAnsi="Calibri" w:cs="Calibri"/>
          <w:lang w:val="fr-FR"/>
        </w:rPr>
        <w:t xml:space="preserve">'ERP), les droits </w:t>
      </w:r>
      <w:r w:rsidR="00CD3200" w:rsidRPr="00CA537E">
        <w:rPr>
          <w:rFonts w:ascii="Calibri" w:hAnsi="Calibri" w:cs="Calibri"/>
          <w:lang w:val="fr-FR"/>
        </w:rPr>
        <w:t xml:space="preserve">correspondants </w:t>
      </w:r>
      <w:r w:rsidRPr="00CA537E">
        <w:rPr>
          <w:rFonts w:ascii="Calibri" w:hAnsi="Calibri" w:cs="Calibri"/>
          <w:lang w:val="fr-FR"/>
        </w:rPr>
        <w:t xml:space="preserve">et les outils disponibles pour la mise en œuvre </w:t>
      </w:r>
      <w:r w:rsidR="008835F3" w:rsidRPr="00CA537E">
        <w:rPr>
          <w:rFonts w:ascii="Calibri" w:hAnsi="Calibri" w:cs="Calibri"/>
          <w:lang w:val="fr-FR"/>
        </w:rPr>
        <w:t>et le suivi des</w:t>
      </w:r>
      <w:r w:rsidRPr="00CA537E">
        <w:rPr>
          <w:rFonts w:ascii="Calibri" w:hAnsi="Calibri" w:cs="Calibri"/>
          <w:lang w:val="fr-FR"/>
        </w:rPr>
        <w:t xml:space="preserve"> contrôle</w:t>
      </w:r>
      <w:r w:rsidR="008835F3" w:rsidRPr="00CA537E">
        <w:rPr>
          <w:rFonts w:ascii="Calibri" w:hAnsi="Calibri" w:cs="Calibri"/>
          <w:lang w:val="fr-FR"/>
        </w:rPr>
        <w:t>s</w:t>
      </w:r>
      <w:r w:rsidRPr="00CA537E">
        <w:rPr>
          <w:rFonts w:ascii="Calibri" w:hAnsi="Calibri" w:cs="Calibri"/>
          <w:lang w:val="fr-FR"/>
        </w:rPr>
        <w:t xml:space="preserve"> interne</w:t>
      </w:r>
      <w:r w:rsidR="008835F3" w:rsidRPr="00CA537E">
        <w:rPr>
          <w:rFonts w:ascii="Calibri" w:hAnsi="Calibri" w:cs="Calibri"/>
          <w:lang w:val="fr-FR"/>
        </w:rPr>
        <w:t>s</w:t>
      </w:r>
      <w:r w:rsidRPr="00CA537E">
        <w:rPr>
          <w:rFonts w:ascii="Calibri" w:hAnsi="Calibri" w:cs="Calibri"/>
          <w:lang w:val="fr-FR"/>
        </w:rPr>
        <w:t>.</w:t>
      </w:r>
    </w:p>
    <w:p w14:paraId="243073E7" w14:textId="58D90721" w:rsidR="008021E5" w:rsidRPr="00CA537E" w:rsidRDefault="007547EF" w:rsidP="00817B66">
      <w:pPr>
        <w:spacing w:line="240" w:lineRule="auto"/>
        <w:rPr>
          <w:rFonts w:ascii="Calibri" w:hAnsi="Calibri" w:cs="Calibri"/>
          <w:lang w:val="fr-FR"/>
        </w:rPr>
      </w:pPr>
      <w:r w:rsidRPr="00CA537E">
        <w:rPr>
          <w:rFonts w:ascii="Calibri" w:hAnsi="Calibri" w:cs="Calibri"/>
          <w:lang w:val="fr-FR"/>
        </w:rPr>
        <w:t>Ce</w:t>
      </w:r>
      <w:r w:rsidR="008021E5" w:rsidRPr="00CA537E">
        <w:rPr>
          <w:rFonts w:ascii="Calibri" w:hAnsi="Calibri" w:cs="Calibri"/>
          <w:lang w:val="fr-FR"/>
        </w:rPr>
        <w:t xml:space="preserve"> </w:t>
      </w:r>
      <w:r w:rsidRPr="00CA537E">
        <w:rPr>
          <w:rFonts w:ascii="Calibri" w:hAnsi="Calibri" w:cs="Calibri"/>
          <w:lang w:val="fr-FR"/>
        </w:rPr>
        <w:t>G</w:t>
      </w:r>
      <w:r w:rsidR="008021E5" w:rsidRPr="00CA537E">
        <w:rPr>
          <w:rFonts w:ascii="Calibri" w:hAnsi="Calibri" w:cs="Calibri"/>
          <w:lang w:val="fr-FR"/>
        </w:rPr>
        <w:t xml:space="preserve">uide devrait aider les </w:t>
      </w:r>
      <w:r w:rsidRPr="00CA537E">
        <w:rPr>
          <w:rFonts w:ascii="Calibri" w:hAnsi="Calibri" w:cs="Calibri"/>
          <w:lang w:val="fr-FR"/>
        </w:rPr>
        <w:t>C</w:t>
      </w:r>
      <w:r w:rsidR="008021E5" w:rsidRPr="00CA537E">
        <w:rPr>
          <w:rFonts w:ascii="Calibri" w:hAnsi="Calibri" w:cs="Calibri"/>
          <w:lang w:val="fr-FR"/>
        </w:rPr>
        <w:t>hefs de bureau</w:t>
      </w:r>
      <w:r w:rsidRPr="00CA537E">
        <w:rPr>
          <w:rFonts w:ascii="Calibri" w:hAnsi="Calibri" w:cs="Calibri"/>
          <w:lang w:val="fr-FR"/>
        </w:rPr>
        <w:t>x</w:t>
      </w:r>
      <w:r w:rsidR="008021E5" w:rsidRPr="00CA537E">
        <w:rPr>
          <w:rFonts w:ascii="Calibri" w:hAnsi="Calibri" w:cs="Calibri"/>
          <w:lang w:val="fr-FR"/>
        </w:rPr>
        <w:t xml:space="preserve"> ou d'unité</w:t>
      </w:r>
      <w:r w:rsidRPr="00CA537E">
        <w:rPr>
          <w:rFonts w:ascii="Calibri" w:hAnsi="Calibri" w:cs="Calibri"/>
          <w:lang w:val="fr-FR"/>
        </w:rPr>
        <w:t>s,</w:t>
      </w:r>
      <w:r w:rsidR="008021E5" w:rsidRPr="00CA537E">
        <w:rPr>
          <w:rFonts w:ascii="Calibri" w:hAnsi="Calibri" w:cs="Calibri"/>
          <w:lang w:val="fr-FR"/>
        </w:rPr>
        <w:t xml:space="preserve"> dans leur </w:t>
      </w:r>
      <w:r w:rsidRPr="00CA537E">
        <w:rPr>
          <w:rFonts w:ascii="Calibri" w:hAnsi="Calibri" w:cs="Calibri"/>
          <w:lang w:val="fr-FR"/>
        </w:rPr>
        <w:t xml:space="preserve">fonction </w:t>
      </w:r>
      <w:r w:rsidR="008021E5" w:rsidRPr="00CA537E">
        <w:rPr>
          <w:rFonts w:ascii="Calibri" w:hAnsi="Calibri" w:cs="Calibri"/>
          <w:lang w:val="fr-FR"/>
        </w:rPr>
        <w:t>de gestion</w:t>
      </w:r>
      <w:r w:rsidRPr="00CA537E">
        <w:rPr>
          <w:rFonts w:ascii="Calibri" w:hAnsi="Calibri" w:cs="Calibri"/>
          <w:lang w:val="fr-FR"/>
        </w:rPr>
        <w:t>, ainsi</w:t>
      </w:r>
      <w:r w:rsidR="00E70775" w:rsidRPr="00CA537E">
        <w:rPr>
          <w:rFonts w:ascii="Calibri" w:hAnsi="Calibri" w:cs="Calibri"/>
          <w:lang w:val="fr-FR"/>
        </w:rPr>
        <w:t xml:space="preserve"> que les bureaux ou directions exerçant des fonctions de supervision ou de suivi,</w:t>
      </w:r>
      <w:r w:rsidR="003F4635" w:rsidRPr="00CA537E">
        <w:rPr>
          <w:rFonts w:ascii="Calibri" w:hAnsi="Calibri" w:cs="Calibri"/>
          <w:lang w:val="fr-FR"/>
        </w:rPr>
        <w:t xml:space="preserve"> </w:t>
      </w:r>
      <w:r w:rsidR="008021E5" w:rsidRPr="00CA537E">
        <w:rPr>
          <w:rFonts w:ascii="Calibri" w:hAnsi="Calibri" w:cs="Calibri"/>
          <w:lang w:val="fr-FR"/>
        </w:rPr>
        <w:t xml:space="preserve">à </w:t>
      </w:r>
      <w:r w:rsidR="007672A0" w:rsidRPr="00CA537E">
        <w:rPr>
          <w:rFonts w:ascii="Calibri" w:hAnsi="Calibri" w:cs="Calibri"/>
          <w:lang w:val="fr-FR"/>
        </w:rPr>
        <w:t xml:space="preserve">mieux </w:t>
      </w:r>
      <w:r w:rsidR="008021E5" w:rsidRPr="00CA537E">
        <w:rPr>
          <w:rFonts w:ascii="Calibri" w:hAnsi="Calibri" w:cs="Calibri"/>
          <w:lang w:val="fr-FR"/>
        </w:rPr>
        <w:t xml:space="preserve">comprendre et à </w:t>
      </w:r>
      <w:r w:rsidR="00AF1CE7" w:rsidRPr="00CA537E">
        <w:rPr>
          <w:rFonts w:ascii="Calibri" w:hAnsi="Calibri" w:cs="Calibri"/>
          <w:lang w:val="fr-FR"/>
        </w:rPr>
        <w:t>appliquer</w:t>
      </w:r>
      <w:r w:rsidR="008021E5" w:rsidRPr="00CA537E">
        <w:rPr>
          <w:rFonts w:ascii="Calibri" w:hAnsi="Calibri" w:cs="Calibri"/>
          <w:lang w:val="fr-FR"/>
        </w:rPr>
        <w:t xml:space="preserve"> plus efficacement </w:t>
      </w:r>
      <w:r w:rsidR="00A773BD" w:rsidRPr="00CA537E">
        <w:rPr>
          <w:rFonts w:ascii="Calibri" w:hAnsi="Calibri" w:cs="Calibri"/>
          <w:lang w:val="fr-FR"/>
        </w:rPr>
        <w:t>les exigences relatives</w:t>
      </w:r>
      <w:r w:rsidR="00AF1CE7" w:rsidRPr="00CA537E">
        <w:rPr>
          <w:rFonts w:ascii="Calibri" w:hAnsi="Calibri" w:cs="Calibri"/>
          <w:lang w:val="fr-FR"/>
        </w:rPr>
        <w:t xml:space="preserve"> au</w:t>
      </w:r>
      <w:r w:rsidR="008021E5" w:rsidRPr="00CA537E">
        <w:rPr>
          <w:rFonts w:ascii="Calibri" w:hAnsi="Calibri" w:cs="Calibri"/>
          <w:lang w:val="fr-FR"/>
        </w:rPr>
        <w:t xml:space="preserve"> contrôle interne</w:t>
      </w:r>
      <w:r w:rsidR="00AF1CE7" w:rsidRPr="00CA537E">
        <w:rPr>
          <w:rFonts w:ascii="Calibri" w:hAnsi="Calibri" w:cs="Calibri"/>
          <w:lang w:val="fr-FR"/>
        </w:rPr>
        <w:t>. Il les aidera également à</w:t>
      </w:r>
      <w:r w:rsidR="00A448D8" w:rsidRPr="00CA537E">
        <w:rPr>
          <w:rFonts w:ascii="Calibri" w:hAnsi="Calibri" w:cs="Calibri"/>
          <w:lang w:val="fr-FR"/>
        </w:rPr>
        <w:t xml:space="preserve"> </w:t>
      </w:r>
      <w:r w:rsidR="008021E5" w:rsidRPr="00CA537E">
        <w:rPr>
          <w:rFonts w:ascii="Calibri" w:hAnsi="Calibri" w:cs="Calibri"/>
          <w:lang w:val="fr-FR"/>
        </w:rPr>
        <w:t xml:space="preserve">concevoir leurs propres procédures et approches de contrôle </w:t>
      </w:r>
      <w:r w:rsidR="00BE6024" w:rsidRPr="00CA537E">
        <w:rPr>
          <w:rFonts w:ascii="Calibri" w:hAnsi="Calibri" w:cs="Calibri"/>
          <w:lang w:val="fr-FR"/>
        </w:rPr>
        <w:t xml:space="preserve">et de supervision, adaptées à leurs circonstances particulières, aux </w:t>
      </w:r>
      <w:r w:rsidR="008021E5" w:rsidRPr="00CA537E">
        <w:rPr>
          <w:rFonts w:ascii="Calibri" w:hAnsi="Calibri" w:cs="Calibri"/>
          <w:lang w:val="fr-FR"/>
        </w:rPr>
        <w:t xml:space="preserve">caractéristiques de leur pays, de leur région et/ou des opérations </w:t>
      </w:r>
      <w:r w:rsidR="00BE6024" w:rsidRPr="00CA537E">
        <w:rPr>
          <w:rFonts w:ascii="Calibri" w:hAnsi="Calibri" w:cs="Calibri"/>
          <w:lang w:val="fr-FR"/>
        </w:rPr>
        <w:t>des</w:t>
      </w:r>
      <w:r w:rsidR="008021E5" w:rsidRPr="00CA537E">
        <w:rPr>
          <w:rFonts w:ascii="Calibri" w:hAnsi="Calibri" w:cs="Calibri"/>
          <w:lang w:val="fr-FR"/>
        </w:rPr>
        <w:t xml:space="preserve"> bureau</w:t>
      </w:r>
      <w:r w:rsidR="00BE6024" w:rsidRPr="00CA537E">
        <w:rPr>
          <w:rFonts w:ascii="Calibri" w:hAnsi="Calibri" w:cs="Calibri"/>
          <w:lang w:val="fr-FR"/>
        </w:rPr>
        <w:t>x</w:t>
      </w:r>
      <w:r w:rsidR="008021E5" w:rsidRPr="00CA537E">
        <w:rPr>
          <w:rFonts w:ascii="Calibri" w:hAnsi="Calibri" w:cs="Calibri"/>
          <w:lang w:val="fr-FR"/>
        </w:rPr>
        <w:t xml:space="preserve"> ou unité</w:t>
      </w:r>
      <w:r w:rsidR="00BE6024" w:rsidRPr="00CA537E">
        <w:rPr>
          <w:rFonts w:ascii="Calibri" w:hAnsi="Calibri" w:cs="Calibri"/>
          <w:lang w:val="fr-FR"/>
        </w:rPr>
        <w:t>s</w:t>
      </w:r>
      <w:r w:rsidR="008021E5" w:rsidRPr="00CA537E">
        <w:rPr>
          <w:rFonts w:ascii="Calibri" w:hAnsi="Calibri" w:cs="Calibri"/>
          <w:lang w:val="fr-FR"/>
        </w:rPr>
        <w:t xml:space="preserve"> </w:t>
      </w:r>
      <w:r w:rsidR="00BE6024" w:rsidRPr="00CA537E">
        <w:rPr>
          <w:rFonts w:ascii="Calibri" w:hAnsi="Calibri" w:cs="Calibri"/>
          <w:lang w:val="fr-FR"/>
        </w:rPr>
        <w:t>délocalisés, ainsi qu</w:t>
      </w:r>
      <w:r w:rsidR="0023092D" w:rsidRPr="00CA537E">
        <w:rPr>
          <w:rFonts w:ascii="Calibri" w:hAnsi="Calibri" w:cs="Calibri"/>
          <w:lang w:val="fr-FR"/>
        </w:rPr>
        <w:t>’a</w:t>
      </w:r>
      <w:r w:rsidR="00BE6024" w:rsidRPr="00CA537E">
        <w:rPr>
          <w:rFonts w:ascii="Calibri" w:hAnsi="Calibri" w:cs="Calibri"/>
          <w:lang w:val="fr-FR"/>
        </w:rPr>
        <w:t>ux</w:t>
      </w:r>
      <w:r w:rsidR="008021E5" w:rsidRPr="00CA537E">
        <w:rPr>
          <w:rFonts w:ascii="Calibri" w:hAnsi="Calibri" w:cs="Calibri"/>
          <w:lang w:val="fr-FR"/>
        </w:rPr>
        <w:t xml:space="preserve"> risques de contrôle interne </w:t>
      </w:r>
      <w:r w:rsidR="0023092D" w:rsidRPr="00CA537E">
        <w:rPr>
          <w:rFonts w:ascii="Calibri" w:hAnsi="Calibri" w:cs="Calibri"/>
          <w:lang w:val="fr-FR"/>
        </w:rPr>
        <w:t>auxquels ils sont exposés</w:t>
      </w:r>
      <w:r w:rsidR="008021E5" w:rsidRPr="00CA537E">
        <w:rPr>
          <w:rFonts w:ascii="Calibri" w:hAnsi="Calibri" w:cs="Calibri"/>
          <w:lang w:val="fr-FR"/>
        </w:rPr>
        <w:t xml:space="preserve">. </w:t>
      </w:r>
    </w:p>
    <w:p w14:paraId="45B05101" w14:textId="1CBF8315" w:rsidR="00075D80" w:rsidRPr="00CA537E" w:rsidRDefault="00075D80">
      <w:pPr>
        <w:pStyle w:val="Heading2"/>
        <w:numPr>
          <w:ilvl w:val="1"/>
          <w:numId w:val="6"/>
        </w:numPr>
        <w:spacing w:after="240"/>
        <w:rPr>
          <w:rFonts w:ascii="Calibri" w:hAnsi="Calibri" w:cs="Calibri"/>
          <w:lang w:val="fr-FR"/>
        </w:rPr>
      </w:pPr>
      <w:bookmarkStart w:id="7" w:name="_Toc215762935"/>
      <w:r w:rsidRPr="00CA537E">
        <w:rPr>
          <w:rFonts w:ascii="Calibri" w:hAnsi="Calibri" w:cs="Calibri"/>
          <w:lang w:val="fr-FR"/>
        </w:rPr>
        <w:t>Comment appliquer ce guide dans votre bureau ou</w:t>
      </w:r>
      <w:r w:rsidR="00A448D8" w:rsidRPr="00CA537E">
        <w:rPr>
          <w:rFonts w:ascii="Calibri" w:hAnsi="Calibri" w:cs="Calibri"/>
          <w:lang w:val="fr-FR"/>
        </w:rPr>
        <w:t xml:space="preserve"> </w:t>
      </w:r>
      <w:r w:rsidRPr="00CA537E">
        <w:rPr>
          <w:rFonts w:ascii="Calibri" w:hAnsi="Calibri" w:cs="Calibri"/>
          <w:lang w:val="fr-FR"/>
        </w:rPr>
        <w:t>unité ?</w:t>
      </w:r>
      <w:bookmarkEnd w:id="7"/>
    </w:p>
    <w:p w14:paraId="6A1E403B" w14:textId="15149B3D" w:rsidR="008021E5" w:rsidRPr="00CA537E" w:rsidRDefault="0055153F" w:rsidP="00817B66">
      <w:pPr>
        <w:spacing w:line="240" w:lineRule="auto"/>
        <w:rPr>
          <w:rFonts w:ascii="Calibri" w:hAnsi="Calibri" w:cs="Calibri"/>
          <w:lang w:val="fr-FR"/>
        </w:rPr>
      </w:pPr>
      <w:r w:rsidRPr="00CA537E">
        <w:rPr>
          <w:rFonts w:ascii="Calibri" w:hAnsi="Calibri" w:cs="Calibri"/>
          <w:lang w:val="fr-FR"/>
        </w:rPr>
        <w:t xml:space="preserve">Le présent guide énonce les contrôles minimaux qui devraient </w:t>
      </w:r>
      <w:r w:rsidR="0087737E" w:rsidRPr="00CA537E">
        <w:rPr>
          <w:rFonts w:ascii="Calibri" w:hAnsi="Calibri" w:cs="Calibri"/>
          <w:lang w:val="fr-FR"/>
        </w:rPr>
        <w:t xml:space="preserve">être opérationnels </w:t>
      </w:r>
      <w:r w:rsidRPr="00CA537E">
        <w:rPr>
          <w:rFonts w:ascii="Calibri" w:hAnsi="Calibri" w:cs="Calibri"/>
          <w:lang w:val="fr-FR"/>
        </w:rPr>
        <w:t xml:space="preserve">dans chaque bureau ou unité. </w:t>
      </w:r>
      <w:r w:rsidR="007F4998" w:rsidRPr="00CA537E">
        <w:rPr>
          <w:rFonts w:ascii="Calibri" w:hAnsi="Calibri" w:cs="Calibri"/>
          <w:lang w:val="fr-FR"/>
        </w:rPr>
        <w:t>Cependant</w:t>
      </w:r>
      <w:r w:rsidRPr="00CA537E">
        <w:rPr>
          <w:rFonts w:ascii="Calibri" w:hAnsi="Calibri" w:cs="Calibri"/>
          <w:lang w:val="fr-FR"/>
        </w:rPr>
        <w:t xml:space="preserve">, le PNUD est une organisation </w:t>
      </w:r>
      <w:r w:rsidR="007F4998" w:rsidRPr="00CA537E">
        <w:rPr>
          <w:rFonts w:ascii="Calibri" w:hAnsi="Calibri" w:cs="Calibri"/>
          <w:lang w:val="fr-FR"/>
        </w:rPr>
        <w:t xml:space="preserve">largement </w:t>
      </w:r>
      <w:r w:rsidRPr="00CA537E">
        <w:rPr>
          <w:rFonts w:ascii="Calibri" w:hAnsi="Calibri" w:cs="Calibri"/>
          <w:lang w:val="fr-FR"/>
        </w:rPr>
        <w:t xml:space="preserve">décentralisée, et chaque bureau ou unité </w:t>
      </w:r>
      <w:r w:rsidR="00897308" w:rsidRPr="00CA537E">
        <w:rPr>
          <w:rFonts w:ascii="Calibri" w:hAnsi="Calibri" w:cs="Calibri"/>
          <w:lang w:val="fr-FR"/>
        </w:rPr>
        <w:t>présente des activités</w:t>
      </w:r>
      <w:r w:rsidRPr="00CA537E">
        <w:rPr>
          <w:rFonts w:ascii="Calibri" w:hAnsi="Calibri" w:cs="Calibri"/>
          <w:lang w:val="fr-FR"/>
        </w:rPr>
        <w:t xml:space="preserve"> programmatiques et opérationnelles, une taille, des capacités </w:t>
      </w:r>
      <w:r w:rsidR="00643131" w:rsidRPr="00CA537E">
        <w:rPr>
          <w:rFonts w:ascii="Calibri" w:hAnsi="Calibri" w:cs="Calibri"/>
          <w:lang w:val="fr-FR"/>
        </w:rPr>
        <w:t xml:space="preserve">du </w:t>
      </w:r>
      <w:r w:rsidRPr="00CA537E">
        <w:rPr>
          <w:rFonts w:ascii="Calibri" w:hAnsi="Calibri" w:cs="Calibri"/>
          <w:lang w:val="fr-FR"/>
        </w:rPr>
        <w:t xml:space="preserve">personnel et un contexte local différents, </w:t>
      </w:r>
      <w:r w:rsidR="00643131" w:rsidRPr="00CA537E">
        <w:rPr>
          <w:rFonts w:ascii="Calibri" w:hAnsi="Calibri" w:cs="Calibri"/>
          <w:lang w:val="fr-FR"/>
        </w:rPr>
        <w:t>susceptibles de</w:t>
      </w:r>
      <w:r w:rsidRPr="00CA537E">
        <w:rPr>
          <w:rFonts w:ascii="Calibri" w:hAnsi="Calibri" w:cs="Calibri"/>
          <w:lang w:val="fr-FR"/>
        </w:rPr>
        <w:t xml:space="preserve"> générer des risques </w:t>
      </w:r>
      <w:r w:rsidR="00643131" w:rsidRPr="00CA537E">
        <w:rPr>
          <w:rFonts w:ascii="Calibri" w:hAnsi="Calibri" w:cs="Calibri"/>
          <w:lang w:val="fr-FR"/>
        </w:rPr>
        <w:t xml:space="preserve">spécifiques </w:t>
      </w:r>
      <w:r w:rsidRPr="00CA537E">
        <w:rPr>
          <w:rFonts w:ascii="Calibri" w:hAnsi="Calibri" w:cs="Calibri"/>
          <w:lang w:val="fr-FR"/>
        </w:rPr>
        <w:t xml:space="preserve">pour la gestion des contrôles internes. En conséquence, le </w:t>
      </w:r>
      <w:r w:rsidR="00293FC4" w:rsidRPr="00CA537E">
        <w:rPr>
          <w:rFonts w:ascii="Calibri" w:hAnsi="Calibri" w:cs="Calibri"/>
          <w:lang w:val="fr-FR"/>
        </w:rPr>
        <w:t>C</w:t>
      </w:r>
      <w:r w:rsidRPr="00CA537E">
        <w:rPr>
          <w:rFonts w:ascii="Calibri" w:hAnsi="Calibri" w:cs="Calibri"/>
          <w:lang w:val="fr-FR"/>
        </w:rPr>
        <w:t xml:space="preserve">hef du bureau ou </w:t>
      </w:r>
      <w:r w:rsidR="00293FC4" w:rsidRPr="00CA537E">
        <w:rPr>
          <w:rFonts w:ascii="Calibri" w:hAnsi="Calibri" w:cs="Calibri"/>
          <w:lang w:val="fr-FR"/>
        </w:rPr>
        <w:t>de l’unité</w:t>
      </w:r>
      <w:r w:rsidR="008F66D7" w:rsidRPr="00CA537E">
        <w:rPr>
          <w:rFonts w:ascii="Calibri" w:hAnsi="Calibri" w:cs="Calibri"/>
          <w:lang w:val="fr-FR"/>
        </w:rPr>
        <w:t xml:space="preserve"> doit</w:t>
      </w:r>
      <w:r w:rsidRPr="00CA537E">
        <w:rPr>
          <w:rFonts w:ascii="Calibri" w:hAnsi="Calibri" w:cs="Calibri"/>
          <w:lang w:val="fr-FR"/>
        </w:rPr>
        <w:t xml:space="preserve"> veiller à ce qu'une évaluation </w:t>
      </w:r>
      <w:r w:rsidR="008F66D7" w:rsidRPr="00CA537E">
        <w:rPr>
          <w:rFonts w:ascii="Calibri" w:hAnsi="Calibri" w:cs="Calibri"/>
          <w:lang w:val="fr-FR"/>
        </w:rPr>
        <w:t xml:space="preserve">locale </w:t>
      </w:r>
      <w:r w:rsidRPr="00CA537E">
        <w:rPr>
          <w:rFonts w:ascii="Calibri" w:hAnsi="Calibri" w:cs="Calibri"/>
          <w:lang w:val="fr-FR"/>
        </w:rPr>
        <w:t xml:space="preserve">des risques soit effectuée périodiquement pour les activités programmatiques et opérationnelles du bureau ou </w:t>
      </w:r>
      <w:r w:rsidR="00AD3665" w:rsidRPr="00CA537E">
        <w:rPr>
          <w:rFonts w:ascii="Calibri" w:hAnsi="Calibri" w:cs="Calibri"/>
          <w:lang w:val="fr-FR"/>
        </w:rPr>
        <w:t>de l’unité</w:t>
      </w:r>
      <w:r w:rsidRPr="00CA537E">
        <w:rPr>
          <w:rFonts w:ascii="Calibri" w:hAnsi="Calibri" w:cs="Calibri"/>
          <w:lang w:val="fr-FR"/>
        </w:rPr>
        <w:t xml:space="preserve"> afin </w:t>
      </w:r>
      <w:r w:rsidR="00AD3665" w:rsidRPr="00CA537E">
        <w:rPr>
          <w:rFonts w:ascii="Calibri" w:hAnsi="Calibri" w:cs="Calibri"/>
          <w:lang w:val="fr-FR"/>
        </w:rPr>
        <w:t>d’identifier</w:t>
      </w:r>
      <w:r w:rsidRPr="00CA537E">
        <w:rPr>
          <w:rFonts w:ascii="Calibri" w:hAnsi="Calibri" w:cs="Calibri"/>
          <w:lang w:val="fr-FR"/>
        </w:rPr>
        <w:t xml:space="preserve">: a) les points forts (lorsque la mise en œuvre des contrôles minimaux peut être suffisante) ; et b) les </w:t>
      </w:r>
      <w:r w:rsidR="00AD3665" w:rsidRPr="00CA537E">
        <w:rPr>
          <w:rFonts w:ascii="Calibri" w:hAnsi="Calibri" w:cs="Calibri"/>
          <w:lang w:val="fr-FR"/>
        </w:rPr>
        <w:t xml:space="preserve">points </w:t>
      </w:r>
      <w:r w:rsidRPr="00CA537E">
        <w:rPr>
          <w:rFonts w:ascii="Calibri" w:hAnsi="Calibri" w:cs="Calibri"/>
          <w:lang w:val="fr-FR"/>
        </w:rPr>
        <w:t xml:space="preserve">faibles ou domaines </w:t>
      </w:r>
      <w:r w:rsidR="00350CD8" w:rsidRPr="00CA537E">
        <w:rPr>
          <w:rFonts w:ascii="Calibri" w:hAnsi="Calibri" w:cs="Calibri"/>
          <w:lang w:val="fr-FR"/>
        </w:rPr>
        <w:t xml:space="preserve">présentant des risques </w:t>
      </w:r>
      <w:r w:rsidRPr="00CA537E">
        <w:rPr>
          <w:rFonts w:ascii="Calibri" w:hAnsi="Calibri" w:cs="Calibri"/>
          <w:lang w:val="fr-FR"/>
        </w:rPr>
        <w:t xml:space="preserve">accrus </w:t>
      </w:r>
      <w:r w:rsidR="00350CD8" w:rsidRPr="00CA537E">
        <w:rPr>
          <w:rFonts w:ascii="Calibri" w:hAnsi="Calibri" w:cs="Calibri"/>
          <w:lang w:val="fr-FR"/>
        </w:rPr>
        <w:t>liés à</w:t>
      </w:r>
      <w:r w:rsidRPr="00CA537E">
        <w:rPr>
          <w:rFonts w:ascii="Calibri" w:hAnsi="Calibri" w:cs="Calibri"/>
          <w:lang w:val="fr-FR"/>
        </w:rPr>
        <w:t xml:space="preserve"> la nature du programme, </w:t>
      </w:r>
      <w:r w:rsidR="00350CD8" w:rsidRPr="00CA537E">
        <w:rPr>
          <w:rFonts w:ascii="Calibri" w:hAnsi="Calibri" w:cs="Calibri"/>
          <w:lang w:val="fr-FR"/>
        </w:rPr>
        <w:t xml:space="preserve">aux </w:t>
      </w:r>
      <w:r w:rsidRPr="00CA537E">
        <w:rPr>
          <w:rFonts w:ascii="Calibri" w:hAnsi="Calibri" w:cs="Calibri"/>
          <w:lang w:val="fr-FR"/>
        </w:rPr>
        <w:t xml:space="preserve">partenariats, </w:t>
      </w:r>
      <w:r w:rsidR="00350CD8" w:rsidRPr="00CA537E">
        <w:rPr>
          <w:rFonts w:ascii="Calibri" w:hAnsi="Calibri" w:cs="Calibri"/>
          <w:lang w:val="fr-FR"/>
        </w:rPr>
        <w:t xml:space="preserve">aux </w:t>
      </w:r>
      <w:r w:rsidRPr="00CA537E">
        <w:rPr>
          <w:rFonts w:ascii="Calibri" w:hAnsi="Calibri" w:cs="Calibri"/>
          <w:lang w:val="fr-FR"/>
        </w:rPr>
        <w:t xml:space="preserve">capacités internes, </w:t>
      </w:r>
      <w:r w:rsidR="00350CD8" w:rsidRPr="00CA537E">
        <w:rPr>
          <w:rFonts w:ascii="Calibri" w:hAnsi="Calibri" w:cs="Calibri"/>
          <w:lang w:val="fr-FR"/>
        </w:rPr>
        <w:t xml:space="preserve">à </w:t>
      </w:r>
      <w:r w:rsidRPr="00CA537E">
        <w:rPr>
          <w:rFonts w:ascii="Calibri" w:hAnsi="Calibri" w:cs="Calibri"/>
          <w:lang w:val="fr-FR"/>
        </w:rPr>
        <w:t>l'environnement local, etc. (</w:t>
      </w:r>
      <w:r w:rsidR="004253CD" w:rsidRPr="00CA537E">
        <w:rPr>
          <w:rFonts w:ascii="Calibri" w:hAnsi="Calibri" w:cs="Calibri"/>
          <w:lang w:val="fr-FR"/>
        </w:rPr>
        <w:t>situations dans lesquelles</w:t>
      </w:r>
      <w:r w:rsidRPr="00CA537E">
        <w:rPr>
          <w:rFonts w:ascii="Calibri" w:hAnsi="Calibri" w:cs="Calibri"/>
          <w:lang w:val="fr-FR"/>
        </w:rPr>
        <w:t xml:space="preserve"> il peut être </w:t>
      </w:r>
      <w:r w:rsidR="004253CD" w:rsidRPr="00CA537E">
        <w:rPr>
          <w:rFonts w:ascii="Calibri" w:hAnsi="Calibri" w:cs="Calibri"/>
          <w:lang w:val="fr-FR"/>
        </w:rPr>
        <w:t xml:space="preserve">judicieux </w:t>
      </w:r>
      <w:r w:rsidRPr="00CA537E">
        <w:rPr>
          <w:rFonts w:ascii="Calibri" w:hAnsi="Calibri" w:cs="Calibri"/>
          <w:lang w:val="fr-FR"/>
        </w:rPr>
        <w:t xml:space="preserve">de mettre en place des contrôles préventifs ou </w:t>
      </w:r>
      <w:r w:rsidR="004253CD" w:rsidRPr="00CA537E">
        <w:rPr>
          <w:rFonts w:ascii="Calibri" w:hAnsi="Calibri" w:cs="Calibri"/>
          <w:lang w:val="fr-FR"/>
        </w:rPr>
        <w:t>détectifs</w:t>
      </w:r>
      <w:r w:rsidR="005C438F" w:rsidRPr="00CA537E">
        <w:rPr>
          <w:rFonts w:ascii="Calibri" w:hAnsi="Calibri" w:cs="Calibri"/>
          <w:lang w:val="fr-FR"/>
        </w:rPr>
        <w:t xml:space="preserve"> renforcés</w:t>
      </w:r>
      <w:r w:rsidRPr="00CA537E">
        <w:rPr>
          <w:rFonts w:ascii="Calibri" w:hAnsi="Calibri" w:cs="Calibri"/>
          <w:lang w:val="fr-FR"/>
        </w:rPr>
        <w:t xml:space="preserve"> pour atténuer ces risques accrus). Par exemple, si un projet particulier comporte </w:t>
      </w:r>
      <w:r w:rsidR="000502C2" w:rsidRPr="00CA537E">
        <w:rPr>
          <w:rFonts w:ascii="Calibri" w:hAnsi="Calibri" w:cs="Calibri"/>
          <w:lang w:val="fr-FR"/>
        </w:rPr>
        <w:t>une part importante d’opérations</w:t>
      </w:r>
      <w:r w:rsidRPr="00CA537E">
        <w:rPr>
          <w:rFonts w:ascii="Calibri" w:hAnsi="Calibri" w:cs="Calibri"/>
          <w:lang w:val="fr-FR"/>
        </w:rPr>
        <w:t xml:space="preserve"> de trésorerie, </w:t>
      </w:r>
      <w:r w:rsidR="0013201A" w:rsidRPr="00CA537E">
        <w:rPr>
          <w:rFonts w:ascii="Calibri" w:hAnsi="Calibri" w:cs="Calibri"/>
          <w:lang w:val="fr-FR"/>
        </w:rPr>
        <w:t>il peut</w:t>
      </w:r>
      <w:r w:rsidR="0020288F" w:rsidRPr="00CA537E">
        <w:rPr>
          <w:rFonts w:ascii="Calibri" w:hAnsi="Calibri" w:cs="Calibri"/>
          <w:lang w:val="fr-FR"/>
        </w:rPr>
        <w:t xml:space="preserve"> s’avérer nécessaire de renforcer les</w:t>
      </w:r>
      <w:r w:rsidR="0013201A" w:rsidRPr="00CA537E">
        <w:rPr>
          <w:rFonts w:ascii="Calibri" w:hAnsi="Calibri" w:cs="Calibri"/>
          <w:lang w:val="fr-FR"/>
        </w:rPr>
        <w:t xml:space="preserve"> </w:t>
      </w:r>
      <w:r w:rsidRPr="00CA537E">
        <w:rPr>
          <w:rFonts w:ascii="Calibri" w:hAnsi="Calibri" w:cs="Calibri"/>
          <w:lang w:val="fr-FR"/>
        </w:rPr>
        <w:t xml:space="preserve">contrôles </w:t>
      </w:r>
      <w:r w:rsidR="0020288F" w:rsidRPr="00CA537E">
        <w:rPr>
          <w:rFonts w:ascii="Calibri" w:hAnsi="Calibri" w:cs="Calibri"/>
          <w:lang w:val="fr-FR"/>
        </w:rPr>
        <w:t xml:space="preserve">relatifs </w:t>
      </w:r>
      <w:r w:rsidR="0020288F" w:rsidRPr="00CA537E">
        <w:rPr>
          <w:rFonts w:ascii="Calibri" w:hAnsi="Calibri" w:cs="Calibri"/>
          <w:lang w:val="fr-FR" w:eastAsia="ja-JP"/>
        </w:rPr>
        <w:t>à</w:t>
      </w:r>
      <w:r w:rsidRPr="00CA537E">
        <w:rPr>
          <w:rFonts w:ascii="Calibri" w:hAnsi="Calibri" w:cs="Calibri"/>
          <w:lang w:val="fr-FR"/>
        </w:rPr>
        <w:t xml:space="preserve"> la</w:t>
      </w:r>
      <w:r w:rsidR="00195AC8" w:rsidRPr="00CA537E">
        <w:rPr>
          <w:rFonts w:ascii="Calibri" w:hAnsi="Calibri" w:cs="Calibri"/>
          <w:lang w:val="fr-FR"/>
        </w:rPr>
        <w:t xml:space="preserve"> gestion de la</w:t>
      </w:r>
      <w:r w:rsidRPr="00CA537E">
        <w:rPr>
          <w:rFonts w:ascii="Calibri" w:hAnsi="Calibri" w:cs="Calibri"/>
          <w:lang w:val="fr-FR"/>
        </w:rPr>
        <w:t xml:space="preserve"> trésorerie. Les </w:t>
      </w:r>
      <w:r w:rsidR="00195AC8" w:rsidRPr="00CA537E">
        <w:rPr>
          <w:rFonts w:ascii="Calibri" w:hAnsi="Calibri" w:cs="Calibri"/>
          <w:lang w:val="fr-FR"/>
        </w:rPr>
        <w:t>C</w:t>
      </w:r>
      <w:r w:rsidRPr="00CA537E">
        <w:rPr>
          <w:rFonts w:ascii="Calibri" w:hAnsi="Calibri" w:cs="Calibri"/>
          <w:lang w:val="fr-FR"/>
        </w:rPr>
        <w:t>hefs de bureau</w:t>
      </w:r>
      <w:r w:rsidR="00195AC8" w:rsidRPr="00CA537E">
        <w:rPr>
          <w:rFonts w:ascii="Calibri" w:hAnsi="Calibri" w:cs="Calibri"/>
          <w:lang w:val="fr-FR"/>
        </w:rPr>
        <w:t>x</w:t>
      </w:r>
      <w:r w:rsidRPr="00CA537E">
        <w:rPr>
          <w:rFonts w:ascii="Calibri" w:hAnsi="Calibri" w:cs="Calibri"/>
          <w:lang w:val="fr-FR"/>
        </w:rPr>
        <w:t xml:space="preserve"> ou d'unité</w:t>
      </w:r>
      <w:r w:rsidR="00195AC8" w:rsidRPr="00CA537E">
        <w:rPr>
          <w:rFonts w:ascii="Calibri" w:hAnsi="Calibri" w:cs="Calibri"/>
          <w:lang w:val="fr-FR"/>
        </w:rPr>
        <w:t>s</w:t>
      </w:r>
      <w:r w:rsidRPr="00CA537E">
        <w:rPr>
          <w:rFonts w:ascii="Calibri" w:hAnsi="Calibri" w:cs="Calibri"/>
          <w:lang w:val="fr-FR"/>
        </w:rPr>
        <w:t xml:space="preserve">, en collaboration avec leur </w:t>
      </w:r>
      <w:r w:rsidR="00195AC8" w:rsidRPr="00CA537E">
        <w:rPr>
          <w:rFonts w:ascii="Calibri" w:hAnsi="Calibri" w:cs="Calibri"/>
          <w:lang w:val="fr-FR"/>
        </w:rPr>
        <w:t>B</w:t>
      </w:r>
      <w:r w:rsidRPr="00CA537E">
        <w:rPr>
          <w:rFonts w:ascii="Calibri" w:hAnsi="Calibri" w:cs="Calibri"/>
          <w:lang w:val="fr-FR"/>
        </w:rPr>
        <w:t xml:space="preserve">ureau respectif, disposent d'une marge de manœuvre </w:t>
      </w:r>
      <w:r w:rsidR="00195AC8" w:rsidRPr="00CA537E">
        <w:rPr>
          <w:rFonts w:ascii="Calibri" w:hAnsi="Calibri" w:cs="Calibri"/>
          <w:lang w:val="fr-FR"/>
        </w:rPr>
        <w:t xml:space="preserve">importante </w:t>
      </w:r>
      <w:r w:rsidRPr="00CA537E">
        <w:rPr>
          <w:rFonts w:ascii="Calibri" w:hAnsi="Calibri" w:cs="Calibri"/>
          <w:lang w:val="fr-FR"/>
        </w:rPr>
        <w:t xml:space="preserve">pour concevoir un système de contrôle interne adapté à leur </w:t>
      </w:r>
      <w:r w:rsidR="00195AC8" w:rsidRPr="00CA537E">
        <w:rPr>
          <w:rFonts w:ascii="Calibri" w:hAnsi="Calibri" w:cs="Calibri"/>
          <w:lang w:val="fr-FR"/>
        </w:rPr>
        <w:t>réalité opérationnelle</w:t>
      </w:r>
      <w:r w:rsidRPr="00CA537E">
        <w:rPr>
          <w:rFonts w:ascii="Calibri" w:hAnsi="Calibri" w:cs="Calibri"/>
          <w:lang w:val="fr-FR"/>
        </w:rPr>
        <w:t>.</w:t>
      </w:r>
    </w:p>
    <w:p w14:paraId="783BE2FC" w14:textId="24427D9B" w:rsidR="008021E5" w:rsidRPr="00CA537E" w:rsidRDefault="008021E5" w:rsidP="00817B66">
      <w:pPr>
        <w:spacing w:line="240" w:lineRule="auto"/>
        <w:rPr>
          <w:rFonts w:ascii="Calibri" w:hAnsi="Calibri" w:cs="Calibri"/>
          <w:lang w:val="fr-FR"/>
        </w:rPr>
      </w:pPr>
      <w:r w:rsidRPr="00CA537E">
        <w:rPr>
          <w:rFonts w:ascii="Calibri" w:hAnsi="Calibri" w:cs="Calibri"/>
          <w:lang w:val="fr-FR"/>
        </w:rPr>
        <w:t>Ce système de contrôle interne</w:t>
      </w:r>
      <w:r w:rsidR="00C01AFB" w:rsidRPr="00CA537E">
        <w:rPr>
          <w:rFonts w:ascii="Calibri" w:hAnsi="Calibri" w:cs="Calibri"/>
          <w:lang w:val="fr-FR"/>
        </w:rPr>
        <w:t>, fondé sur l’évaluation des</w:t>
      </w:r>
      <w:r w:rsidRPr="00CA537E">
        <w:rPr>
          <w:rFonts w:ascii="Calibri" w:hAnsi="Calibri" w:cs="Calibri"/>
          <w:lang w:val="fr-FR"/>
        </w:rPr>
        <w:t xml:space="preserve"> risque</w:t>
      </w:r>
      <w:r w:rsidR="00C01AFB" w:rsidRPr="00CA537E">
        <w:rPr>
          <w:rFonts w:ascii="Calibri" w:hAnsi="Calibri" w:cs="Calibri"/>
          <w:lang w:val="fr-FR"/>
        </w:rPr>
        <w:t>s</w:t>
      </w:r>
      <w:r w:rsidRPr="00CA537E">
        <w:rPr>
          <w:rFonts w:ascii="Calibri" w:hAnsi="Calibri" w:cs="Calibri"/>
          <w:lang w:val="fr-FR"/>
        </w:rPr>
        <w:t xml:space="preserve"> et </w:t>
      </w:r>
      <w:r w:rsidR="00C01AFB" w:rsidRPr="00CA537E">
        <w:rPr>
          <w:rFonts w:ascii="Calibri" w:hAnsi="Calibri" w:cs="Calibri"/>
          <w:lang w:val="fr-FR"/>
        </w:rPr>
        <w:t xml:space="preserve">adapté au </w:t>
      </w:r>
      <w:r w:rsidRPr="00CA537E">
        <w:rPr>
          <w:rFonts w:ascii="Calibri" w:hAnsi="Calibri" w:cs="Calibri"/>
          <w:lang w:val="fr-FR"/>
        </w:rPr>
        <w:t>contexte local</w:t>
      </w:r>
      <w:r w:rsidR="00C01AFB" w:rsidRPr="00CA537E">
        <w:rPr>
          <w:rFonts w:ascii="Calibri" w:hAnsi="Calibri" w:cs="Calibri"/>
          <w:lang w:val="fr-FR"/>
        </w:rPr>
        <w:t>,</w:t>
      </w:r>
      <w:r w:rsidR="00C77CF1" w:rsidRPr="00CA537E">
        <w:rPr>
          <w:rFonts w:ascii="Calibri" w:hAnsi="Calibri" w:cs="Calibri"/>
          <w:lang w:val="fr-FR"/>
        </w:rPr>
        <w:t xml:space="preserve"> doit être</w:t>
      </w:r>
      <w:r w:rsidRPr="00CA537E">
        <w:rPr>
          <w:rFonts w:ascii="Calibri" w:hAnsi="Calibri" w:cs="Calibri"/>
          <w:lang w:val="fr-FR"/>
        </w:rPr>
        <w:t xml:space="preserve"> documenté dans un </w:t>
      </w:r>
      <w:r w:rsidR="00112E10" w:rsidRPr="00CA537E">
        <w:rPr>
          <w:rFonts w:ascii="Calibri" w:hAnsi="Calibri" w:cs="Calibri"/>
          <w:lang w:val="fr-FR"/>
        </w:rPr>
        <w:t>ICF</w:t>
      </w:r>
      <w:r w:rsidR="00C77CF1" w:rsidRPr="00CA537E">
        <w:rPr>
          <w:rFonts w:ascii="Calibri" w:hAnsi="Calibri" w:cs="Calibri"/>
          <w:lang w:val="fr-FR"/>
        </w:rPr>
        <w:t xml:space="preserve"> </w:t>
      </w:r>
      <w:r w:rsidRPr="00CA537E">
        <w:rPr>
          <w:rFonts w:ascii="Calibri" w:hAnsi="Calibri" w:cs="Calibri"/>
          <w:lang w:val="fr-FR"/>
        </w:rPr>
        <w:t xml:space="preserve">local </w:t>
      </w:r>
      <w:r w:rsidR="00C77CF1" w:rsidRPr="00CA537E">
        <w:rPr>
          <w:rFonts w:ascii="Calibri" w:hAnsi="Calibri" w:cs="Calibri"/>
          <w:lang w:val="fr-FR"/>
        </w:rPr>
        <w:t>propre au</w:t>
      </w:r>
      <w:r w:rsidRPr="00CA537E">
        <w:rPr>
          <w:rFonts w:ascii="Calibri" w:hAnsi="Calibri" w:cs="Calibri"/>
          <w:lang w:val="fr-FR"/>
        </w:rPr>
        <w:t xml:space="preserve"> bureau ou</w:t>
      </w:r>
      <w:r w:rsidR="00C77CF1" w:rsidRPr="00CA537E">
        <w:rPr>
          <w:rFonts w:ascii="Calibri" w:hAnsi="Calibri" w:cs="Calibri"/>
          <w:lang w:val="fr-FR"/>
        </w:rPr>
        <w:t xml:space="preserve"> </w:t>
      </w:r>
      <w:r w:rsidR="00C77CF1" w:rsidRPr="00CA537E">
        <w:rPr>
          <w:rFonts w:ascii="Calibri" w:hAnsi="Calibri" w:cs="Calibri"/>
          <w:lang w:val="fr-FR" w:eastAsia="ja-JP"/>
        </w:rPr>
        <w:t>à</w:t>
      </w:r>
      <w:r w:rsidRPr="00CA537E">
        <w:rPr>
          <w:rFonts w:ascii="Calibri" w:hAnsi="Calibri" w:cs="Calibri"/>
          <w:lang w:val="fr-FR"/>
        </w:rPr>
        <w:t xml:space="preserve"> l'unité. Compte tenu </w:t>
      </w:r>
      <w:r w:rsidR="00C77CF1" w:rsidRPr="00CA537E">
        <w:rPr>
          <w:rFonts w:ascii="Calibri" w:hAnsi="Calibri" w:cs="Calibri"/>
          <w:lang w:val="fr-FR"/>
        </w:rPr>
        <w:t>du caractère</w:t>
      </w:r>
      <w:r w:rsidRPr="00CA537E">
        <w:rPr>
          <w:rFonts w:ascii="Calibri" w:hAnsi="Calibri" w:cs="Calibri"/>
          <w:lang w:val="fr-FR"/>
        </w:rPr>
        <w:t xml:space="preserve"> dynamique de</w:t>
      </w:r>
      <w:r w:rsidR="00C77CF1" w:rsidRPr="00CA537E">
        <w:rPr>
          <w:rFonts w:ascii="Calibri" w:hAnsi="Calibri" w:cs="Calibri"/>
          <w:lang w:val="fr-FR"/>
        </w:rPr>
        <w:t>s</w:t>
      </w:r>
      <w:r w:rsidRPr="00CA537E">
        <w:rPr>
          <w:rFonts w:ascii="Calibri" w:hAnsi="Calibri" w:cs="Calibri"/>
          <w:lang w:val="fr-FR"/>
        </w:rPr>
        <w:t xml:space="preserve"> environnement</w:t>
      </w:r>
      <w:r w:rsidR="00C77CF1" w:rsidRPr="00CA537E">
        <w:rPr>
          <w:rFonts w:ascii="Calibri" w:hAnsi="Calibri" w:cs="Calibri"/>
          <w:lang w:val="fr-FR"/>
        </w:rPr>
        <w:t>s de travail</w:t>
      </w:r>
      <w:r w:rsidR="006A7139" w:rsidRPr="00CA537E">
        <w:rPr>
          <w:rFonts w:ascii="Calibri" w:hAnsi="Calibri" w:cs="Calibri"/>
          <w:lang w:val="fr-FR"/>
        </w:rPr>
        <w:t xml:space="preserve">, </w:t>
      </w:r>
      <w:r w:rsidRPr="00CA537E">
        <w:rPr>
          <w:rFonts w:ascii="Calibri" w:hAnsi="Calibri" w:cs="Calibri"/>
          <w:lang w:val="fr-FR"/>
        </w:rPr>
        <w:t xml:space="preserve">les risques </w:t>
      </w:r>
      <w:r w:rsidR="006A7139" w:rsidRPr="00CA537E">
        <w:rPr>
          <w:rFonts w:ascii="Calibri" w:hAnsi="Calibri" w:cs="Calibri"/>
          <w:lang w:val="fr-FR"/>
        </w:rPr>
        <w:t>de</w:t>
      </w:r>
      <w:r w:rsidRPr="00CA537E">
        <w:rPr>
          <w:rFonts w:ascii="Calibri" w:hAnsi="Calibri" w:cs="Calibri"/>
          <w:lang w:val="fr-FR"/>
        </w:rPr>
        <w:t xml:space="preserve"> contrôle interne </w:t>
      </w:r>
      <w:r w:rsidR="006A7139" w:rsidRPr="00CA537E">
        <w:rPr>
          <w:rFonts w:ascii="Calibri" w:hAnsi="Calibri" w:cs="Calibri"/>
          <w:lang w:val="fr-FR"/>
        </w:rPr>
        <w:t xml:space="preserve">doivent </w:t>
      </w:r>
      <w:r w:rsidRPr="00CA537E">
        <w:rPr>
          <w:rFonts w:ascii="Calibri" w:hAnsi="Calibri" w:cs="Calibri"/>
          <w:lang w:val="fr-FR"/>
        </w:rPr>
        <w:t>être réévalués périodiquement</w:t>
      </w:r>
      <w:r w:rsidR="006A7139" w:rsidRPr="00CA537E">
        <w:rPr>
          <w:rFonts w:ascii="Calibri" w:hAnsi="Calibri" w:cs="Calibri"/>
          <w:lang w:val="fr-FR"/>
        </w:rPr>
        <w:t>,</w:t>
      </w:r>
      <w:r w:rsidRPr="00CA537E">
        <w:rPr>
          <w:rFonts w:ascii="Calibri" w:hAnsi="Calibri" w:cs="Calibri"/>
          <w:lang w:val="fr-FR"/>
        </w:rPr>
        <w:t xml:space="preserve"> et le </w:t>
      </w:r>
      <w:r w:rsidR="00112E10" w:rsidRPr="00CA537E">
        <w:rPr>
          <w:rFonts w:ascii="Calibri" w:hAnsi="Calibri" w:cs="Calibri"/>
          <w:lang w:val="fr-FR"/>
        </w:rPr>
        <w:t>ICF</w:t>
      </w:r>
      <w:r w:rsidR="006A7139" w:rsidRPr="00CA537E">
        <w:rPr>
          <w:rFonts w:ascii="Calibri" w:hAnsi="Calibri" w:cs="Calibri"/>
          <w:lang w:val="fr-FR"/>
        </w:rPr>
        <w:t xml:space="preserve"> </w:t>
      </w:r>
      <w:r w:rsidRPr="00CA537E">
        <w:rPr>
          <w:rFonts w:ascii="Calibri" w:hAnsi="Calibri" w:cs="Calibri"/>
          <w:lang w:val="fr-FR"/>
        </w:rPr>
        <w:t xml:space="preserve">local mis à jour en conséquence. </w:t>
      </w:r>
    </w:p>
    <w:p w14:paraId="2BFC1E9B" w14:textId="25D963AD" w:rsidR="00A33186" w:rsidRPr="00CA537E" w:rsidRDefault="00B80B31">
      <w:pPr>
        <w:pStyle w:val="Heading1"/>
        <w:numPr>
          <w:ilvl w:val="0"/>
          <w:numId w:val="93"/>
        </w:numPr>
        <w:spacing w:after="240"/>
        <w:rPr>
          <w:rFonts w:ascii="Calibri" w:hAnsi="Calibri" w:cs="Calibri"/>
          <w:lang w:val="fr-FR"/>
        </w:rPr>
      </w:pPr>
      <w:bookmarkStart w:id="8" w:name="_Toc215762936"/>
      <w:r w:rsidRPr="00CA537E">
        <w:rPr>
          <w:rFonts w:ascii="Calibri" w:hAnsi="Calibri" w:cs="Calibri"/>
          <w:lang w:val="fr-FR"/>
        </w:rPr>
        <w:t xml:space="preserve">Contrôles minimaux </w:t>
      </w:r>
      <w:r w:rsidR="003D0A3D" w:rsidRPr="00CA537E">
        <w:rPr>
          <w:rFonts w:ascii="Calibri" w:hAnsi="Calibri" w:cs="Calibri"/>
          <w:lang w:val="fr-FR"/>
        </w:rPr>
        <w:t>devant</w:t>
      </w:r>
      <w:r w:rsidRPr="00CA537E">
        <w:rPr>
          <w:rFonts w:ascii="Calibri" w:hAnsi="Calibri" w:cs="Calibri"/>
          <w:lang w:val="fr-FR"/>
        </w:rPr>
        <w:t xml:space="preserve"> être en place dans tous les bureaux et toutes les unités</w:t>
      </w:r>
      <w:bookmarkEnd w:id="8"/>
    </w:p>
    <w:p w14:paraId="19A7ACB0" w14:textId="004D90A7" w:rsidR="00484153" w:rsidRPr="00CA537E" w:rsidRDefault="00A33186" w:rsidP="00817B66">
      <w:pPr>
        <w:spacing w:line="240" w:lineRule="auto"/>
        <w:rPr>
          <w:rFonts w:ascii="Calibri" w:hAnsi="Calibri" w:cs="Calibri"/>
          <w:lang w:val="fr-FR"/>
        </w:rPr>
      </w:pPr>
      <w:r w:rsidRPr="00CA537E">
        <w:rPr>
          <w:rFonts w:ascii="Calibri" w:hAnsi="Calibri" w:cs="Calibri"/>
          <w:lang w:val="fr-FR"/>
        </w:rPr>
        <w:t>Les contrôles minimaux suivants doivent être en place dans chaque bureau ou unité :</w:t>
      </w:r>
    </w:p>
    <w:p w14:paraId="1E54807A" w14:textId="7E2013B9" w:rsidR="00D50A1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2.1 </w:t>
      </w:r>
      <w:r w:rsidRPr="00CA537E">
        <w:rPr>
          <w:rFonts w:ascii="Calibri" w:hAnsi="Calibri" w:cs="Calibri"/>
          <w:lang w:val="fr-FR"/>
        </w:rPr>
        <w:tab/>
      </w:r>
      <w:r w:rsidR="00A33186" w:rsidRPr="00CA537E">
        <w:rPr>
          <w:rFonts w:ascii="Calibri" w:hAnsi="Calibri" w:cs="Calibri"/>
          <w:lang w:val="fr-FR"/>
        </w:rPr>
        <w:t>Séparation des tâches.</w:t>
      </w:r>
    </w:p>
    <w:p w14:paraId="7A39F2EF" w14:textId="77777777" w:rsidR="00D50A1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2.2 </w:t>
      </w:r>
      <w:r w:rsidRPr="00CA537E">
        <w:rPr>
          <w:rFonts w:ascii="Calibri" w:hAnsi="Calibri" w:cs="Calibri"/>
          <w:lang w:val="fr-FR"/>
        </w:rPr>
        <w:tab/>
      </w:r>
      <w:r w:rsidR="00A33186" w:rsidRPr="00CA537E">
        <w:rPr>
          <w:rFonts w:ascii="Calibri" w:hAnsi="Calibri" w:cs="Calibri"/>
          <w:lang w:val="fr-FR"/>
        </w:rPr>
        <w:t>Procédures d'identification et de gestion des conflits d'intérêts.</w:t>
      </w:r>
    </w:p>
    <w:p w14:paraId="5BFE7176" w14:textId="768A08AE" w:rsidR="00A3318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2.3 </w:t>
      </w:r>
      <w:r w:rsidRPr="00CA537E">
        <w:rPr>
          <w:rFonts w:ascii="Calibri" w:hAnsi="Calibri" w:cs="Calibri"/>
          <w:lang w:val="fr-FR"/>
        </w:rPr>
        <w:tab/>
      </w:r>
      <w:r w:rsidR="00A33186" w:rsidRPr="00CA537E">
        <w:rPr>
          <w:rFonts w:ascii="Calibri" w:hAnsi="Calibri" w:cs="Calibri"/>
          <w:lang w:val="fr-FR"/>
        </w:rPr>
        <w:t xml:space="preserve">Fonctions de contrôle minimales </w:t>
      </w:r>
      <w:r w:rsidR="005D5D4C" w:rsidRPr="00CA537E">
        <w:rPr>
          <w:rFonts w:ascii="Calibri" w:hAnsi="Calibri" w:cs="Calibri"/>
          <w:lang w:val="fr-FR"/>
        </w:rPr>
        <w:t>devant</w:t>
      </w:r>
      <w:r w:rsidR="00A33186" w:rsidRPr="00CA537E">
        <w:rPr>
          <w:rFonts w:ascii="Calibri" w:hAnsi="Calibri" w:cs="Calibri"/>
          <w:lang w:val="fr-FR"/>
        </w:rPr>
        <w:t xml:space="preserve"> être </w:t>
      </w:r>
      <w:r w:rsidR="005D5D4C" w:rsidRPr="00CA537E">
        <w:rPr>
          <w:rFonts w:ascii="Calibri" w:hAnsi="Calibri" w:cs="Calibri"/>
          <w:lang w:val="fr-FR"/>
        </w:rPr>
        <w:t xml:space="preserve">exercées </w:t>
      </w:r>
      <w:r w:rsidR="00A33186" w:rsidRPr="00CA537E">
        <w:rPr>
          <w:rFonts w:ascii="Calibri" w:hAnsi="Calibri" w:cs="Calibri"/>
          <w:lang w:val="fr-FR"/>
        </w:rPr>
        <w:t>par le personnel.</w:t>
      </w:r>
    </w:p>
    <w:p w14:paraId="4FEBA420" w14:textId="3C467B50" w:rsidR="00A3318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2.4 </w:t>
      </w:r>
      <w:r w:rsidRPr="00CA537E">
        <w:rPr>
          <w:rFonts w:ascii="Calibri" w:hAnsi="Calibri" w:cs="Calibri"/>
          <w:lang w:val="fr-FR"/>
        </w:rPr>
        <w:tab/>
      </w:r>
      <w:r w:rsidR="005D5D4C" w:rsidRPr="00CA537E">
        <w:rPr>
          <w:rFonts w:ascii="Calibri" w:hAnsi="Calibri" w:cs="Calibri"/>
          <w:lang w:val="fr-FR"/>
        </w:rPr>
        <w:t>M</w:t>
      </w:r>
      <w:r w:rsidR="00A33186" w:rsidRPr="00CA537E">
        <w:rPr>
          <w:rFonts w:ascii="Calibri" w:hAnsi="Calibri" w:cs="Calibri"/>
          <w:lang w:val="fr-FR"/>
        </w:rPr>
        <w:t xml:space="preserve">esures </w:t>
      </w:r>
      <w:r w:rsidR="005D5D4C" w:rsidRPr="00CA537E">
        <w:rPr>
          <w:rFonts w:ascii="Calibri" w:hAnsi="Calibri" w:cs="Calibri"/>
          <w:lang w:val="fr-FR"/>
        </w:rPr>
        <w:t>devant</w:t>
      </w:r>
      <w:r w:rsidR="00A33186" w:rsidRPr="00CA537E">
        <w:rPr>
          <w:rFonts w:ascii="Calibri" w:hAnsi="Calibri" w:cs="Calibri"/>
          <w:lang w:val="fr-FR"/>
        </w:rPr>
        <w:t xml:space="preserve"> être</w:t>
      </w:r>
      <w:r w:rsidR="005D5D4C" w:rsidRPr="00CA537E">
        <w:rPr>
          <w:rFonts w:ascii="Calibri" w:hAnsi="Calibri" w:cs="Calibri"/>
          <w:lang w:val="fr-FR"/>
        </w:rPr>
        <w:t xml:space="preserve"> autorisées et</w:t>
      </w:r>
      <w:r w:rsidR="00A33186" w:rsidRPr="00CA537E">
        <w:rPr>
          <w:rFonts w:ascii="Calibri" w:hAnsi="Calibri" w:cs="Calibri"/>
          <w:lang w:val="fr-FR"/>
        </w:rPr>
        <w:t xml:space="preserve"> approuvées par un </w:t>
      </w:r>
      <w:r w:rsidR="005D5D4C" w:rsidRPr="00CA537E">
        <w:rPr>
          <w:rFonts w:ascii="Calibri" w:hAnsi="Calibri" w:cs="Calibri"/>
          <w:lang w:val="fr-FR"/>
        </w:rPr>
        <w:t xml:space="preserve">détenteur </w:t>
      </w:r>
      <w:r w:rsidR="00A33186" w:rsidRPr="00CA537E">
        <w:rPr>
          <w:rFonts w:ascii="Calibri" w:hAnsi="Calibri" w:cs="Calibri"/>
          <w:lang w:val="fr-FR"/>
        </w:rPr>
        <w:t>d'autorité fonctionnelle (p</w:t>
      </w:r>
      <w:r w:rsidR="00542492" w:rsidRPr="00CA537E">
        <w:rPr>
          <w:rFonts w:ascii="Calibri" w:hAnsi="Calibri" w:cs="Calibri"/>
          <w:lang w:val="fr-FR"/>
        </w:rPr>
        <w:t>ar</w:t>
      </w:r>
      <w:r w:rsidR="00A33186" w:rsidRPr="00CA537E">
        <w:rPr>
          <w:rFonts w:ascii="Calibri" w:hAnsi="Calibri" w:cs="Calibri"/>
          <w:lang w:val="fr-FR"/>
        </w:rPr>
        <w:t xml:space="preserve"> </w:t>
      </w:r>
      <w:r w:rsidR="00542492" w:rsidRPr="00CA537E">
        <w:rPr>
          <w:rFonts w:ascii="Calibri" w:hAnsi="Calibri" w:cs="Calibri"/>
          <w:lang w:val="fr-FR"/>
        </w:rPr>
        <w:t>E</w:t>
      </w:r>
      <w:r w:rsidR="00A33186" w:rsidRPr="00CA537E">
        <w:rPr>
          <w:rFonts w:ascii="Calibri" w:hAnsi="Calibri" w:cs="Calibri"/>
          <w:lang w:val="fr-FR"/>
        </w:rPr>
        <w:t>x</w:t>
      </w:r>
      <w:r w:rsidR="00542492" w:rsidRPr="00CA537E">
        <w:rPr>
          <w:rFonts w:ascii="Calibri" w:hAnsi="Calibri" w:cs="Calibri"/>
          <w:lang w:val="fr-FR"/>
        </w:rPr>
        <w:t>emple :</w:t>
      </w:r>
      <w:r w:rsidR="007A3AF8" w:rsidRPr="00CA537E">
        <w:rPr>
          <w:rFonts w:ascii="Calibri" w:hAnsi="Calibri" w:cs="Calibri"/>
          <w:lang w:val="fr-FR"/>
        </w:rPr>
        <w:t xml:space="preserve"> le Directeur financier (CFO), le Trésorier ou le Chef des achats (</w:t>
      </w:r>
      <w:r w:rsidR="00A33186" w:rsidRPr="00CA537E">
        <w:rPr>
          <w:rFonts w:ascii="Calibri" w:hAnsi="Calibri" w:cs="Calibri"/>
          <w:lang w:val="fr-FR"/>
        </w:rPr>
        <w:t>CPO</w:t>
      </w:r>
      <w:r w:rsidR="007A3AF8" w:rsidRPr="00CA537E">
        <w:rPr>
          <w:rFonts w:ascii="Calibri" w:hAnsi="Calibri" w:cs="Calibri"/>
          <w:lang w:val="fr-FR"/>
        </w:rPr>
        <w:t>)</w:t>
      </w:r>
      <w:r w:rsidR="00A33186" w:rsidRPr="00CA537E">
        <w:rPr>
          <w:rFonts w:ascii="Calibri" w:hAnsi="Calibri" w:cs="Calibri"/>
          <w:lang w:val="fr-FR"/>
        </w:rPr>
        <w:t>).</w:t>
      </w:r>
    </w:p>
    <w:p w14:paraId="47D77070" w14:textId="76F58141" w:rsidR="00A3318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2.5</w:t>
      </w:r>
      <w:r w:rsidRPr="00CA537E">
        <w:rPr>
          <w:rFonts w:ascii="Calibri" w:hAnsi="Calibri" w:cs="Calibri"/>
          <w:lang w:val="fr-FR"/>
        </w:rPr>
        <w:tab/>
      </w:r>
      <w:r w:rsidR="00A33186" w:rsidRPr="00CA537E">
        <w:rPr>
          <w:rFonts w:ascii="Calibri" w:hAnsi="Calibri" w:cs="Calibri"/>
          <w:lang w:val="fr-FR"/>
        </w:rPr>
        <w:t xml:space="preserve">Un </w:t>
      </w:r>
      <w:r w:rsidR="00D9751F" w:rsidRPr="00CA537E">
        <w:rPr>
          <w:rFonts w:ascii="Calibri" w:hAnsi="Calibri" w:cs="Calibri"/>
          <w:lang w:val="fr-FR"/>
        </w:rPr>
        <w:t>Cadre de contrôle interne (</w:t>
      </w:r>
      <w:r w:rsidR="00112E10" w:rsidRPr="00CA537E">
        <w:rPr>
          <w:rFonts w:ascii="Calibri" w:hAnsi="Calibri" w:cs="Calibri"/>
          <w:lang w:val="fr-FR"/>
        </w:rPr>
        <w:t>ICF</w:t>
      </w:r>
      <w:r w:rsidR="00D9751F" w:rsidRPr="00CA537E">
        <w:rPr>
          <w:rFonts w:ascii="Calibri" w:hAnsi="Calibri" w:cs="Calibri"/>
          <w:lang w:val="fr-FR"/>
        </w:rPr>
        <w:t>) local</w:t>
      </w:r>
      <w:r w:rsidR="00A33186" w:rsidRPr="00CA537E">
        <w:rPr>
          <w:rFonts w:ascii="Calibri" w:hAnsi="Calibri" w:cs="Calibri"/>
          <w:lang w:val="fr-FR"/>
        </w:rPr>
        <w:t xml:space="preserve"> documenté.</w:t>
      </w:r>
    </w:p>
    <w:p w14:paraId="3DA204C9" w14:textId="35C19506" w:rsidR="00A3318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2.6 </w:t>
      </w:r>
      <w:r w:rsidRPr="00CA537E">
        <w:rPr>
          <w:rFonts w:ascii="Calibri" w:hAnsi="Calibri" w:cs="Calibri"/>
          <w:lang w:val="fr-FR"/>
        </w:rPr>
        <w:tab/>
      </w:r>
      <w:r w:rsidR="00D9751F" w:rsidRPr="00CA537E">
        <w:rPr>
          <w:rFonts w:ascii="Calibri" w:hAnsi="Calibri" w:cs="Calibri"/>
          <w:lang w:val="fr-FR"/>
        </w:rPr>
        <w:t>Suivi et communication relatifs</w:t>
      </w:r>
      <w:r w:rsidR="007B520A" w:rsidRPr="00CA537E">
        <w:rPr>
          <w:rFonts w:ascii="Calibri" w:hAnsi="Calibri" w:cs="Calibri"/>
          <w:lang w:val="fr-FR"/>
        </w:rPr>
        <w:t xml:space="preserve"> à</w:t>
      </w:r>
      <w:r w:rsidR="00D9751F" w:rsidRPr="00CA537E">
        <w:rPr>
          <w:rFonts w:ascii="Calibri" w:hAnsi="Calibri" w:cs="Calibri"/>
          <w:lang w:val="fr-FR"/>
        </w:rPr>
        <w:t xml:space="preserve"> </w:t>
      </w:r>
      <w:r w:rsidR="00A33186" w:rsidRPr="00CA537E">
        <w:rPr>
          <w:rFonts w:ascii="Calibri" w:hAnsi="Calibri" w:cs="Calibri"/>
          <w:lang w:val="fr-FR"/>
        </w:rPr>
        <w:t>la gestion des risques.</w:t>
      </w:r>
    </w:p>
    <w:p w14:paraId="641014F2" w14:textId="45126869" w:rsidR="00A3318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2.7 </w:t>
      </w:r>
      <w:r w:rsidRPr="00CA537E">
        <w:rPr>
          <w:rFonts w:ascii="Calibri" w:hAnsi="Calibri" w:cs="Calibri"/>
          <w:lang w:val="fr-FR"/>
        </w:rPr>
        <w:tab/>
      </w:r>
      <w:r w:rsidR="00A33186" w:rsidRPr="00CA537E">
        <w:rPr>
          <w:rFonts w:ascii="Calibri" w:hAnsi="Calibri" w:cs="Calibri"/>
          <w:lang w:val="fr-FR"/>
        </w:rPr>
        <w:t xml:space="preserve">Atténuation des risques </w:t>
      </w:r>
      <w:r w:rsidR="007B520A" w:rsidRPr="00CA537E">
        <w:rPr>
          <w:rFonts w:ascii="Calibri" w:hAnsi="Calibri" w:cs="Calibri"/>
          <w:lang w:val="fr-FR"/>
        </w:rPr>
        <w:t>de</w:t>
      </w:r>
      <w:r w:rsidR="00A33186" w:rsidRPr="00CA537E">
        <w:rPr>
          <w:rFonts w:ascii="Calibri" w:hAnsi="Calibri" w:cs="Calibri"/>
          <w:lang w:val="fr-FR"/>
        </w:rPr>
        <w:t xml:space="preserve"> blanchiment de capitaux et </w:t>
      </w:r>
      <w:r w:rsidR="007B520A" w:rsidRPr="00CA537E">
        <w:rPr>
          <w:rFonts w:ascii="Calibri" w:hAnsi="Calibri" w:cs="Calibri"/>
          <w:lang w:val="fr-FR"/>
        </w:rPr>
        <w:t xml:space="preserve">de </w:t>
      </w:r>
      <w:r w:rsidR="00A33186" w:rsidRPr="00CA537E">
        <w:rPr>
          <w:rFonts w:ascii="Calibri" w:hAnsi="Calibri" w:cs="Calibri"/>
          <w:lang w:val="fr-FR"/>
        </w:rPr>
        <w:t>financement du terrorisme (LCB/FT).</w:t>
      </w:r>
    </w:p>
    <w:p w14:paraId="138836E0" w14:textId="1C95423B" w:rsidR="00A3318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2.8 </w:t>
      </w:r>
      <w:r w:rsidRPr="00CA537E">
        <w:rPr>
          <w:rFonts w:ascii="Calibri" w:hAnsi="Calibri" w:cs="Calibri"/>
          <w:lang w:val="fr-FR"/>
        </w:rPr>
        <w:tab/>
      </w:r>
      <w:r w:rsidR="00A33186" w:rsidRPr="00CA537E">
        <w:rPr>
          <w:rFonts w:ascii="Calibri" w:hAnsi="Calibri" w:cs="Calibri"/>
          <w:lang w:val="fr-FR"/>
        </w:rPr>
        <w:t>Signale</w:t>
      </w:r>
      <w:r w:rsidR="007B520A" w:rsidRPr="00CA537E">
        <w:rPr>
          <w:rFonts w:ascii="Calibri" w:hAnsi="Calibri" w:cs="Calibri"/>
          <w:lang w:val="fr-FR"/>
        </w:rPr>
        <w:t>ment</w:t>
      </w:r>
      <w:r w:rsidR="00A33186" w:rsidRPr="00CA537E">
        <w:rPr>
          <w:rFonts w:ascii="Calibri" w:hAnsi="Calibri" w:cs="Calibri"/>
          <w:lang w:val="fr-FR"/>
        </w:rPr>
        <w:t xml:space="preserve"> rapide</w:t>
      </w:r>
      <w:r w:rsidR="001F5CC1" w:rsidRPr="00CA537E">
        <w:rPr>
          <w:rFonts w:ascii="Calibri" w:hAnsi="Calibri" w:cs="Calibri"/>
          <w:lang w:val="fr-FR"/>
        </w:rPr>
        <w:t xml:space="preserve"> des cas de</w:t>
      </w:r>
      <w:r w:rsidR="00A33186" w:rsidRPr="00CA537E">
        <w:rPr>
          <w:rFonts w:ascii="Calibri" w:hAnsi="Calibri" w:cs="Calibri"/>
          <w:lang w:val="fr-FR"/>
        </w:rPr>
        <w:t xml:space="preserve"> fraudes.</w:t>
      </w:r>
    </w:p>
    <w:p w14:paraId="0DCA6342" w14:textId="51E5FF4F" w:rsidR="00A33186"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 xml:space="preserve">2.9 </w:t>
      </w:r>
      <w:r w:rsidRPr="00CA537E">
        <w:rPr>
          <w:rFonts w:ascii="Calibri" w:hAnsi="Calibri" w:cs="Calibri"/>
          <w:lang w:val="fr-FR"/>
        </w:rPr>
        <w:tab/>
      </w:r>
      <w:r w:rsidR="0008297D" w:rsidRPr="00CA537E">
        <w:rPr>
          <w:rFonts w:ascii="Calibri" w:hAnsi="Calibri" w:cs="Calibri"/>
          <w:lang w:val="fr-FR"/>
        </w:rPr>
        <w:t>Communication claire et compréhension de la responsabilité personnelle.</w:t>
      </w:r>
    </w:p>
    <w:p w14:paraId="69AEE64D" w14:textId="1A2854A3" w:rsidR="00281394" w:rsidRPr="00CA537E" w:rsidRDefault="005D7DD5" w:rsidP="008A2B3D">
      <w:pPr>
        <w:spacing w:after="0" w:line="240" w:lineRule="auto"/>
        <w:ind w:left="360"/>
        <w:rPr>
          <w:rFonts w:ascii="Calibri" w:hAnsi="Calibri" w:cs="Calibri"/>
          <w:lang w:val="fr-FR"/>
        </w:rPr>
      </w:pPr>
      <w:r w:rsidRPr="00CA537E">
        <w:rPr>
          <w:rFonts w:ascii="Calibri" w:hAnsi="Calibri" w:cs="Calibri"/>
          <w:lang w:val="fr-FR"/>
        </w:rPr>
        <w:t>2.10 Gestion et conservation de la documentation.</w:t>
      </w:r>
    </w:p>
    <w:p w14:paraId="64AB6113" w14:textId="251A9133" w:rsidR="00A33186" w:rsidRPr="00CA537E" w:rsidRDefault="00A33186" w:rsidP="008A2B3D">
      <w:pPr>
        <w:spacing w:before="240" w:line="240" w:lineRule="auto"/>
        <w:rPr>
          <w:rFonts w:ascii="Calibri" w:hAnsi="Calibri" w:cs="Calibri"/>
          <w:lang w:val="fr-FR"/>
        </w:rPr>
      </w:pPr>
      <w:r w:rsidRPr="00CA537E">
        <w:rPr>
          <w:rFonts w:ascii="Calibri" w:hAnsi="Calibri" w:cs="Calibri"/>
          <w:lang w:val="fr-FR"/>
        </w:rPr>
        <w:t xml:space="preserve">Ces contrôles minimaux sont décrits plus en détail dans les sections </w:t>
      </w:r>
      <w:r w:rsidR="001F5CC1" w:rsidRPr="00CA537E">
        <w:rPr>
          <w:rFonts w:ascii="Calibri" w:hAnsi="Calibri" w:cs="Calibri"/>
          <w:lang w:val="fr-FR"/>
        </w:rPr>
        <w:t>suivantes</w:t>
      </w:r>
      <w:r w:rsidRPr="00CA537E">
        <w:rPr>
          <w:rFonts w:ascii="Calibri" w:hAnsi="Calibri" w:cs="Calibri"/>
          <w:lang w:val="fr-FR"/>
        </w:rPr>
        <w:t>.</w:t>
      </w:r>
    </w:p>
    <w:p w14:paraId="21B6B224" w14:textId="33BA83CB" w:rsidR="00A33186" w:rsidRPr="00CA537E" w:rsidRDefault="00A33186">
      <w:pPr>
        <w:pStyle w:val="Heading2"/>
        <w:numPr>
          <w:ilvl w:val="1"/>
          <w:numId w:val="93"/>
        </w:numPr>
        <w:spacing w:after="240"/>
        <w:rPr>
          <w:rFonts w:ascii="Calibri" w:hAnsi="Calibri" w:cs="Calibri"/>
          <w:lang w:val="fr-FR"/>
        </w:rPr>
      </w:pPr>
      <w:bookmarkStart w:id="9" w:name="_Toc215762937"/>
      <w:r w:rsidRPr="00CA537E">
        <w:rPr>
          <w:rFonts w:ascii="Calibri" w:hAnsi="Calibri" w:cs="Calibri"/>
          <w:lang w:val="fr-FR"/>
        </w:rPr>
        <w:t>Séparation des tâches</w:t>
      </w:r>
      <w:bookmarkEnd w:id="9"/>
    </w:p>
    <w:p w14:paraId="430AB5D2" w14:textId="3E7B3F90" w:rsidR="00307ECA" w:rsidRPr="00CA537E" w:rsidRDefault="00A33186" w:rsidP="00817B66">
      <w:pPr>
        <w:spacing w:line="240" w:lineRule="auto"/>
        <w:rPr>
          <w:rFonts w:ascii="Calibri" w:hAnsi="Calibri" w:cs="Calibri"/>
          <w:lang w:val="fr-FR"/>
        </w:rPr>
      </w:pPr>
      <w:r w:rsidRPr="00CA537E">
        <w:rPr>
          <w:rFonts w:ascii="Calibri" w:hAnsi="Calibri" w:cs="Calibri"/>
          <w:lang w:val="fr-FR"/>
        </w:rPr>
        <w:t xml:space="preserve">La séparation des tâches </w:t>
      </w:r>
      <w:r w:rsidR="00FC7EB2" w:rsidRPr="00CA537E">
        <w:rPr>
          <w:rFonts w:ascii="Calibri" w:hAnsi="Calibri" w:cs="Calibri"/>
          <w:lang w:val="fr-FR"/>
        </w:rPr>
        <w:t>repose sur le principe selon lequel aucun membre du personnel ne doit pouvoir</w:t>
      </w:r>
      <w:r w:rsidRPr="00CA537E">
        <w:rPr>
          <w:rFonts w:ascii="Calibri" w:hAnsi="Calibri" w:cs="Calibri"/>
          <w:lang w:val="fr-FR"/>
        </w:rPr>
        <w:t xml:space="preserve">: i) </w:t>
      </w:r>
      <w:r w:rsidR="00FC7EB2" w:rsidRPr="00CA537E">
        <w:rPr>
          <w:rFonts w:ascii="Calibri" w:hAnsi="Calibri" w:cs="Calibri"/>
          <w:lang w:val="fr-FR"/>
        </w:rPr>
        <w:t>détenir des actifs</w:t>
      </w:r>
      <w:r w:rsidRPr="00CA537E">
        <w:rPr>
          <w:rFonts w:ascii="Calibri" w:hAnsi="Calibri" w:cs="Calibri"/>
          <w:lang w:val="fr-FR"/>
        </w:rPr>
        <w:t xml:space="preserve"> ; (ii) autoriser </w:t>
      </w:r>
      <w:r w:rsidR="00FC7EB2" w:rsidRPr="00CA537E">
        <w:rPr>
          <w:rFonts w:ascii="Calibri" w:hAnsi="Calibri" w:cs="Calibri"/>
          <w:lang w:val="fr-FR"/>
        </w:rPr>
        <w:t xml:space="preserve">ou </w:t>
      </w:r>
      <w:r w:rsidRPr="00CA537E">
        <w:rPr>
          <w:rFonts w:ascii="Calibri" w:hAnsi="Calibri" w:cs="Calibri"/>
          <w:lang w:val="fr-FR"/>
        </w:rPr>
        <w:t>approuver l'utilisation de</w:t>
      </w:r>
      <w:r w:rsidR="00FC7EB2" w:rsidRPr="00CA537E">
        <w:rPr>
          <w:rFonts w:ascii="Calibri" w:hAnsi="Calibri" w:cs="Calibri"/>
          <w:lang w:val="fr-FR"/>
        </w:rPr>
        <w:t xml:space="preserve"> ce</w:t>
      </w:r>
      <w:r w:rsidRPr="00CA537E">
        <w:rPr>
          <w:rFonts w:ascii="Calibri" w:hAnsi="Calibri" w:cs="Calibri"/>
          <w:lang w:val="fr-FR"/>
        </w:rPr>
        <w:t xml:space="preserve">s actifs ; et (iii) enregistrer et déclarer </w:t>
      </w:r>
      <w:r w:rsidR="00FC7EB2" w:rsidRPr="00CA537E">
        <w:rPr>
          <w:rFonts w:ascii="Calibri" w:hAnsi="Calibri" w:cs="Calibri"/>
          <w:lang w:val="fr-FR"/>
        </w:rPr>
        <w:t>c</w:t>
      </w:r>
      <w:r w:rsidRPr="00CA537E">
        <w:rPr>
          <w:rFonts w:ascii="Calibri" w:hAnsi="Calibri" w:cs="Calibri"/>
          <w:lang w:val="fr-FR"/>
        </w:rPr>
        <w:t xml:space="preserve">es actifs. La séparation des tâches est ancrée dans </w:t>
      </w:r>
      <w:r w:rsidR="00E30ED6" w:rsidRPr="00CA537E">
        <w:rPr>
          <w:rFonts w:ascii="Calibri" w:hAnsi="Calibri" w:cs="Calibri"/>
          <w:lang w:val="fr-FR"/>
        </w:rPr>
        <w:t xml:space="preserve">le Règlement financier </w:t>
      </w:r>
      <w:r w:rsidRPr="00CA537E">
        <w:rPr>
          <w:rFonts w:ascii="Calibri" w:hAnsi="Calibri" w:cs="Calibri"/>
          <w:lang w:val="fr-FR"/>
        </w:rPr>
        <w:t>20.02</w:t>
      </w:r>
      <w:r w:rsidR="00E30ED6" w:rsidRPr="00CA537E">
        <w:rPr>
          <w:rFonts w:ascii="Calibri" w:hAnsi="Calibri" w:cs="Calibri"/>
          <w:lang w:val="fr-FR"/>
        </w:rPr>
        <w:t xml:space="preserve"> du PNUD</w:t>
      </w:r>
      <w:r w:rsidRPr="00CA537E">
        <w:rPr>
          <w:rFonts w:ascii="Calibri" w:hAnsi="Calibri" w:cs="Calibri"/>
          <w:lang w:val="fr-FR"/>
        </w:rPr>
        <w:t xml:space="preserve"> et constitue un contrôle </w:t>
      </w:r>
      <w:r w:rsidR="00D85FB3" w:rsidRPr="00CA537E">
        <w:rPr>
          <w:rFonts w:ascii="Calibri" w:hAnsi="Calibri" w:cs="Calibri"/>
          <w:lang w:val="fr-FR"/>
        </w:rPr>
        <w:t xml:space="preserve">fondamental </w:t>
      </w:r>
      <w:r w:rsidRPr="00CA537E">
        <w:rPr>
          <w:rFonts w:ascii="Calibri" w:hAnsi="Calibri" w:cs="Calibri"/>
          <w:lang w:val="fr-FR"/>
        </w:rPr>
        <w:t xml:space="preserve">qui aide le PNUD à protéger ses actifs et à atténuer les risques de fraude et d'erreur. </w:t>
      </w:r>
      <w:r w:rsidR="00307ECA" w:rsidRPr="00CA537E">
        <w:rPr>
          <w:rFonts w:ascii="Calibri" w:hAnsi="Calibri" w:cs="Calibri"/>
          <w:u w:val="single"/>
          <w:lang w:val="fr-FR"/>
        </w:rPr>
        <w:t xml:space="preserve">Il est d'une importance cruciale dans le processus d'approvisionnement au paiement </w:t>
      </w:r>
      <w:r w:rsidR="003A695E" w:rsidRPr="00CA537E">
        <w:rPr>
          <w:rFonts w:ascii="Calibri" w:hAnsi="Calibri" w:cs="Calibri"/>
          <w:u w:val="single"/>
          <w:lang w:val="fr-FR"/>
        </w:rPr>
        <w:t>(Procure-to-Pay)</w:t>
      </w:r>
      <w:r w:rsidR="002D563E" w:rsidRPr="00CA537E">
        <w:rPr>
          <w:rFonts w:ascii="Calibri" w:hAnsi="Calibri" w:cs="Calibri"/>
          <w:u w:val="single"/>
          <w:lang w:val="fr-FR"/>
        </w:rPr>
        <w:t xml:space="preserve"> – voir</w:t>
      </w:r>
      <w:r w:rsidR="003F4635" w:rsidRPr="00CA537E">
        <w:rPr>
          <w:rFonts w:ascii="Calibri" w:hAnsi="Calibri" w:cs="Calibri"/>
          <w:u w:val="single"/>
          <w:lang w:val="fr-FR"/>
        </w:rPr>
        <w:t xml:space="preserve"> </w:t>
      </w:r>
      <w:r w:rsidR="00307ECA" w:rsidRPr="00CA537E">
        <w:rPr>
          <w:rFonts w:ascii="Calibri" w:hAnsi="Calibri" w:cs="Calibri"/>
          <w:u w:val="single"/>
          <w:lang w:val="fr-FR"/>
        </w:rPr>
        <w:t>la section 5 pour plus d'information.</w:t>
      </w:r>
      <w:r w:rsidR="00307ECA" w:rsidRPr="00CA537E">
        <w:rPr>
          <w:rFonts w:ascii="Calibri" w:hAnsi="Calibri" w:cs="Calibri"/>
          <w:lang w:val="fr-FR"/>
        </w:rPr>
        <w:t xml:space="preserve"> </w:t>
      </w:r>
      <w:r w:rsidR="002D563E" w:rsidRPr="00CA537E">
        <w:rPr>
          <w:rFonts w:ascii="Calibri" w:hAnsi="Calibri" w:cs="Calibri"/>
          <w:lang w:val="fr-FR"/>
        </w:rPr>
        <w:t>Huit</w:t>
      </w:r>
      <w:r w:rsidR="00307ECA" w:rsidRPr="00CA537E">
        <w:rPr>
          <w:rFonts w:ascii="Calibri" w:hAnsi="Calibri" w:cs="Calibri"/>
          <w:lang w:val="fr-FR"/>
        </w:rPr>
        <w:t xml:space="preserve"> </w:t>
      </w:r>
      <w:r w:rsidR="002D563E" w:rsidRPr="00CA537E">
        <w:rPr>
          <w:rFonts w:ascii="Calibri" w:hAnsi="Calibri" w:cs="Calibri"/>
          <w:lang w:val="fr-FR"/>
        </w:rPr>
        <w:t>(</w:t>
      </w:r>
      <w:r w:rsidR="00307ECA" w:rsidRPr="00CA537E">
        <w:rPr>
          <w:rFonts w:ascii="Calibri" w:hAnsi="Calibri" w:cs="Calibri"/>
          <w:lang w:val="fr-FR"/>
        </w:rPr>
        <w:t>8</w:t>
      </w:r>
      <w:r w:rsidR="002D563E" w:rsidRPr="00CA537E">
        <w:rPr>
          <w:rFonts w:ascii="Calibri" w:hAnsi="Calibri" w:cs="Calibri"/>
          <w:lang w:val="fr-FR"/>
        </w:rPr>
        <w:t>)</w:t>
      </w:r>
      <w:r w:rsidR="00307ECA" w:rsidRPr="00CA537E">
        <w:rPr>
          <w:rFonts w:ascii="Calibri" w:hAnsi="Calibri" w:cs="Calibri"/>
          <w:lang w:val="fr-FR"/>
        </w:rPr>
        <w:t xml:space="preserve"> domaines </w:t>
      </w:r>
      <w:r w:rsidR="008D5424" w:rsidRPr="00CA537E">
        <w:rPr>
          <w:rFonts w:ascii="Calibri" w:hAnsi="Calibri" w:cs="Calibri"/>
          <w:lang w:val="fr-FR"/>
        </w:rPr>
        <w:t>exigent que la</w:t>
      </w:r>
      <w:r w:rsidR="00307ECA" w:rsidRPr="00CA537E">
        <w:rPr>
          <w:rFonts w:ascii="Calibri" w:hAnsi="Calibri" w:cs="Calibri"/>
          <w:lang w:val="fr-FR"/>
        </w:rPr>
        <w:t xml:space="preserve"> séparation des tâches </w:t>
      </w:r>
      <w:r w:rsidR="008D5424" w:rsidRPr="00CA537E">
        <w:rPr>
          <w:rFonts w:ascii="Calibri" w:hAnsi="Calibri" w:cs="Calibri"/>
          <w:lang w:val="fr-FR"/>
        </w:rPr>
        <w:t>soit en pla</w:t>
      </w:r>
      <w:r w:rsidR="00307ECA" w:rsidRPr="00CA537E">
        <w:rPr>
          <w:rFonts w:ascii="Calibri" w:hAnsi="Calibri" w:cs="Calibri"/>
          <w:lang w:val="fr-FR"/>
        </w:rPr>
        <w:t xml:space="preserve">ce et </w:t>
      </w:r>
      <w:r w:rsidR="002C590C" w:rsidRPr="00CA537E">
        <w:rPr>
          <w:rFonts w:ascii="Calibri" w:hAnsi="Calibri" w:cs="Calibri"/>
          <w:lang w:val="fr-FR"/>
        </w:rPr>
        <w:t>pleinement opérationnelle</w:t>
      </w:r>
      <w:r w:rsidR="00307ECA" w:rsidRPr="00CA537E">
        <w:rPr>
          <w:rFonts w:ascii="Calibri" w:hAnsi="Calibri" w:cs="Calibri"/>
          <w:lang w:val="fr-FR"/>
        </w:rPr>
        <w:t xml:space="preserve">, </w:t>
      </w:r>
      <w:r w:rsidR="002C590C" w:rsidRPr="00CA537E">
        <w:rPr>
          <w:rFonts w:ascii="Calibri" w:hAnsi="Calibri" w:cs="Calibri"/>
          <w:lang w:val="fr-FR"/>
        </w:rPr>
        <w:t xml:space="preserve">sauf si une dérogation à durée </w:t>
      </w:r>
      <w:r w:rsidR="00307ECA" w:rsidRPr="00CA537E">
        <w:rPr>
          <w:rFonts w:ascii="Calibri" w:hAnsi="Calibri" w:cs="Calibri"/>
          <w:lang w:val="fr-FR"/>
        </w:rPr>
        <w:t xml:space="preserve">limitée </w:t>
      </w:r>
      <w:r w:rsidR="002C590C" w:rsidRPr="00CA537E">
        <w:rPr>
          <w:rFonts w:ascii="Calibri" w:hAnsi="Calibri" w:cs="Calibri"/>
          <w:lang w:val="fr-FR"/>
        </w:rPr>
        <w:t>a</w:t>
      </w:r>
      <w:r w:rsidR="00307ECA" w:rsidRPr="00CA537E">
        <w:rPr>
          <w:rFonts w:ascii="Calibri" w:hAnsi="Calibri" w:cs="Calibri"/>
          <w:lang w:val="fr-FR"/>
        </w:rPr>
        <w:t xml:space="preserve"> été </w:t>
      </w:r>
      <w:r w:rsidR="002C590C" w:rsidRPr="00CA537E">
        <w:rPr>
          <w:rFonts w:ascii="Calibri" w:hAnsi="Calibri" w:cs="Calibri"/>
          <w:lang w:val="fr-FR"/>
        </w:rPr>
        <w:t xml:space="preserve">approuvée </w:t>
      </w:r>
      <w:r w:rsidR="00307ECA" w:rsidRPr="00CA537E">
        <w:rPr>
          <w:rFonts w:ascii="Calibri" w:hAnsi="Calibri" w:cs="Calibri"/>
          <w:lang w:val="fr-FR"/>
        </w:rPr>
        <w:t xml:space="preserve">par écrit par le </w:t>
      </w:r>
      <w:r w:rsidR="002C590C" w:rsidRPr="00CA537E">
        <w:rPr>
          <w:rFonts w:ascii="Calibri" w:hAnsi="Calibri" w:cs="Calibri"/>
          <w:lang w:val="fr-FR"/>
        </w:rPr>
        <w:t>Directeur financier (CFO)</w:t>
      </w:r>
      <w:r w:rsidR="00307ECA" w:rsidRPr="00CA537E">
        <w:rPr>
          <w:rFonts w:ascii="Calibri" w:hAnsi="Calibri" w:cs="Calibri"/>
          <w:lang w:val="fr-FR"/>
        </w:rPr>
        <w:t xml:space="preserve">, </w:t>
      </w:r>
      <w:r w:rsidR="002C590C" w:rsidRPr="00CA537E">
        <w:rPr>
          <w:rFonts w:ascii="Calibri" w:hAnsi="Calibri" w:cs="Calibri"/>
          <w:lang w:val="fr-FR"/>
        </w:rPr>
        <w:t xml:space="preserve">dans </w:t>
      </w:r>
      <w:r w:rsidR="00307ECA" w:rsidRPr="00CA537E">
        <w:rPr>
          <w:rFonts w:ascii="Calibri" w:hAnsi="Calibri" w:cs="Calibri"/>
          <w:lang w:val="fr-FR"/>
        </w:rPr>
        <w:t xml:space="preserve">des conditions spécifiques et </w:t>
      </w:r>
      <w:r w:rsidR="002C590C" w:rsidRPr="00CA537E">
        <w:rPr>
          <w:rFonts w:ascii="Calibri" w:hAnsi="Calibri" w:cs="Calibri"/>
          <w:lang w:val="fr-FR"/>
        </w:rPr>
        <w:t>assortie</w:t>
      </w:r>
      <w:r w:rsidR="009B576F" w:rsidRPr="00CA537E">
        <w:rPr>
          <w:rFonts w:ascii="Calibri" w:hAnsi="Calibri" w:cs="Calibri"/>
          <w:lang w:val="fr-FR"/>
        </w:rPr>
        <w:t xml:space="preserve"> de mesures</w:t>
      </w:r>
      <w:r w:rsidR="00307ECA" w:rsidRPr="00CA537E">
        <w:rPr>
          <w:rFonts w:ascii="Calibri" w:hAnsi="Calibri" w:cs="Calibri"/>
          <w:lang w:val="fr-FR"/>
        </w:rPr>
        <w:t xml:space="preserve"> compensatoires convenus (conformément à la </w:t>
      </w:r>
      <w:r w:rsidR="009B576F" w:rsidRPr="00CA537E">
        <w:rPr>
          <w:rFonts w:ascii="Calibri" w:hAnsi="Calibri" w:cs="Calibri"/>
          <w:lang w:val="fr-FR"/>
        </w:rPr>
        <w:t>R</w:t>
      </w:r>
      <w:r w:rsidR="00307ECA" w:rsidRPr="00CA537E">
        <w:rPr>
          <w:rFonts w:ascii="Calibri" w:hAnsi="Calibri" w:cs="Calibri"/>
          <w:lang w:val="fr-FR"/>
        </w:rPr>
        <w:t>ègle de gestion financière 120.04), comme illustr</w:t>
      </w:r>
      <w:r w:rsidR="0098586E" w:rsidRPr="00CA537E">
        <w:rPr>
          <w:rFonts w:ascii="Calibri" w:hAnsi="Calibri" w:cs="Calibri"/>
          <w:lang w:val="fr-FR"/>
        </w:rPr>
        <w:t>é</w:t>
      </w:r>
      <w:r w:rsidR="00307ECA" w:rsidRPr="00CA537E">
        <w:rPr>
          <w:rFonts w:ascii="Calibri" w:hAnsi="Calibri" w:cs="Calibri"/>
          <w:lang w:val="fr-FR"/>
        </w:rPr>
        <w:t xml:space="preserve"> le </w:t>
      </w:r>
      <w:r w:rsidR="0098586E" w:rsidRPr="00CA537E">
        <w:rPr>
          <w:rFonts w:ascii="Calibri" w:hAnsi="Calibri" w:cs="Calibri"/>
          <w:lang w:val="fr-FR"/>
        </w:rPr>
        <w:t>T</w:t>
      </w:r>
      <w:r w:rsidR="00307ECA" w:rsidRPr="00CA537E">
        <w:rPr>
          <w:rFonts w:ascii="Calibri" w:hAnsi="Calibri" w:cs="Calibri"/>
          <w:lang w:val="fr-FR"/>
        </w:rPr>
        <w:t>ableau 1 ci-dessous.</w:t>
      </w:r>
    </w:p>
    <w:tbl>
      <w:tblPr>
        <w:tblStyle w:val="TableGrid"/>
        <w:tblW w:w="9715" w:type="dxa"/>
        <w:tblLook w:val="04A0" w:firstRow="1" w:lastRow="0" w:firstColumn="1" w:lastColumn="0" w:noHBand="0" w:noVBand="1"/>
      </w:tblPr>
      <w:tblGrid>
        <w:gridCol w:w="353"/>
        <w:gridCol w:w="6071"/>
        <w:gridCol w:w="1402"/>
        <w:gridCol w:w="1889"/>
      </w:tblGrid>
      <w:tr w:rsidR="00B1609D" w:rsidRPr="00CA537E" w14:paraId="243E66D0" w14:textId="77777777" w:rsidTr="00096C2D">
        <w:trPr>
          <w:tblHeader/>
        </w:trPr>
        <w:tc>
          <w:tcPr>
            <w:tcW w:w="35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B5038EC" w14:textId="745C9713" w:rsidR="00E324B0" w:rsidRPr="00CA537E" w:rsidRDefault="00E324B0">
            <w:pPr>
              <w:rPr>
                <w:rFonts w:ascii="Calibri" w:hAnsi="Calibri" w:cs="Calibri"/>
                <w:b/>
                <w:bCs/>
                <w:sz w:val="20"/>
                <w:szCs w:val="20"/>
                <w:lang w:val="fr-FR"/>
              </w:rPr>
            </w:pPr>
            <w:r w:rsidRPr="00CA537E">
              <w:rPr>
                <w:rFonts w:ascii="Calibri" w:hAnsi="Calibri" w:cs="Calibri"/>
                <w:b/>
                <w:bCs/>
                <w:sz w:val="20"/>
                <w:szCs w:val="20"/>
                <w:lang w:val="fr-FR"/>
              </w:rPr>
              <w:t>#</w:t>
            </w:r>
          </w:p>
        </w:tc>
        <w:tc>
          <w:tcPr>
            <w:tcW w:w="630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9CE103D" w14:textId="739E9A9D" w:rsidR="00E324B0" w:rsidRPr="00CA537E" w:rsidRDefault="00E324B0">
            <w:pPr>
              <w:rPr>
                <w:rFonts w:ascii="Calibri" w:hAnsi="Calibri" w:cs="Calibri"/>
                <w:b/>
                <w:sz w:val="20"/>
                <w:szCs w:val="20"/>
                <w:lang w:val="fr-FR"/>
              </w:rPr>
            </w:pPr>
            <w:r w:rsidRPr="00CA537E">
              <w:rPr>
                <w:rFonts w:ascii="Calibri" w:hAnsi="Calibri" w:cs="Calibri"/>
                <w:b/>
                <w:sz w:val="20"/>
                <w:szCs w:val="20"/>
                <w:lang w:val="fr-FR"/>
              </w:rPr>
              <w:t xml:space="preserve">Rôles qui </w:t>
            </w:r>
            <w:r w:rsidR="00AB2DFC" w:rsidRPr="00CA537E">
              <w:rPr>
                <w:rFonts w:ascii="Calibri" w:hAnsi="Calibri" w:cs="Calibri"/>
                <w:b/>
                <w:sz w:val="20"/>
                <w:szCs w:val="20"/>
                <w:lang w:val="fr-FR"/>
              </w:rPr>
              <w:t xml:space="preserve">devant </w:t>
            </w:r>
            <w:r w:rsidRPr="00CA537E">
              <w:rPr>
                <w:rFonts w:ascii="Calibri" w:hAnsi="Calibri" w:cs="Calibri"/>
                <w:b/>
                <w:sz w:val="20"/>
                <w:szCs w:val="20"/>
                <w:lang w:val="fr-FR"/>
              </w:rPr>
              <w:t>être séparés</w:t>
            </w:r>
          </w:p>
        </w:tc>
        <w:tc>
          <w:tcPr>
            <w:tcW w:w="135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151CB4E" w14:textId="269E702C" w:rsidR="00E324B0" w:rsidRPr="00CA537E" w:rsidRDefault="00AB2DFC">
            <w:pPr>
              <w:rPr>
                <w:rFonts w:ascii="Calibri" w:hAnsi="Calibri" w:cs="Calibri"/>
                <w:b/>
                <w:sz w:val="20"/>
                <w:szCs w:val="20"/>
                <w:lang w:val="fr-FR"/>
              </w:rPr>
            </w:pPr>
            <w:r w:rsidRPr="00CA537E">
              <w:rPr>
                <w:rFonts w:ascii="Calibri" w:hAnsi="Calibri" w:cs="Calibri"/>
                <w:b/>
                <w:bCs/>
                <w:sz w:val="20"/>
                <w:szCs w:val="20"/>
                <w:lang w:val="fr-FR"/>
              </w:rPr>
              <w:t xml:space="preserve">Imposé </w:t>
            </w:r>
            <w:r w:rsidR="00E324B0" w:rsidRPr="00CA537E">
              <w:rPr>
                <w:rFonts w:ascii="Calibri" w:hAnsi="Calibri" w:cs="Calibri"/>
                <w:b/>
                <w:bCs/>
                <w:sz w:val="20"/>
                <w:szCs w:val="20"/>
                <w:lang w:val="fr-FR"/>
              </w:rPr>
              <w:t>par l'ERP</w:t>
            </w:r>
          </w:p>
        </w:tc>
        <w:tc>
          <w:tcPr>
            <w:tcW w:w="171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9F12C54" w14:textId="2E0479BE" w:rsidR="00E324B0" w:rsidRPr="00CA537E" w:rsidRDefault="00F30CA9">
            <w:pPr>
              <w:rPr>
                <w:rFonts w:ascii="Calibri" w:hAnsi="Calibri" w:cs="Calibri"/>
                <w:b/>
                <w:sz w:val="20"/>
                <w:szCs w:val="20"/>
                <w:lang w:val="fr-FR"/>
              </w:rPr>
            </w:pPr>
            <w:r w:rsidRPr="00CA537E">
              <w:rPr>
                <w:rFonts w:ascii="Calibri" w:hAnsi="Calibri" w:cs="Calibri"/>
                <w:b/>
                <w:bCs/>
                <w:sz w:val="20"/>
                <w:szCs w:val="20"/>
                <w:lang w:val="fr-FR"/>
              </w:rPr>
              <w:t>Référence</w:t>
            </w:r>
            <w:r w:rsidR="0075727A" w:rsidRPr="00CA537E">
              <w:rPr>
                <w:rFonts w:ascii="Calibri" w:hAnsi="Calibri" w:cs="Calibri"/>
                <w:b/>
                <w:bCs/>
                <w:sz w:val="20"/>
                <w:szCs w:val="20"/>
                <w:lang w:val="fr-FR"/>
              </w:rPr>
              <w:t>s</w:t>
            </w:r>
            <w:r w:rsidR="00EF691A" w:rsidRPr="00CA537E">
              <w:rPr>
                <w:rFonts w:ascii="Calibri" w:hAnsi="Calibri" w:cs="Calibri"/>
                <w:b/>
                <w:bCs/>
                <w:sz w:val="20"/>
                <w:szCs w:val="20"/>
                <w:lang w:val="fr-FR"/>
              </w:rPr>
              <w:t xml:space="preserve"> ou</w:t>
            </w:r>
            <w:r w:rsidR="0075727A" w:rsidRPr="00CA537E">
              <w:rPr>
                <w:rFonts w:ascii="Calibri" w:hAnsi="Calibri" w:cs="Calibri"/>
                <w:b/>
                <w:bCs/>
                <w:sz w:val="20"/>
                <w:szCs w:val="20"/>
                <w:lang w:val="fr-FR"/>
              </w:rPr>
              <w:t xml:space="preserve"> </w:t>
            </w:r>
            <w:r w:rsidRPr="00CA537E">
              <w:rPr>
                <w:rFonts w:ascii="Calibri" w:hAnsi="Calibri" w:cs="Calibri"/>
                <w:b/>
                <w:bCs/>
                <w:sz w:val="20"/>
                <w:szCs w:val="20"/>
                <w:lang w:val="fr-FR"/>
              </w:rPr>
              <w:t>Informations complémentaires</w:t>
            </w:r>
          </w:p>
        </w:tc>
      </w:tr>
      <w:tr w:rsidR="00B1609D" w:rsidRPr="00CA537E" w14:paraId="2B4520B0" w14:textId="77777777" w:rsidTr="00096C2D">
        <w:tc>
          <w:tcPr>
            <w:tcW w:w="355" w:type="dxa"/>
            <w:tcBorders>
              <w:top w:val="single" w:sz="4" w:space="0" w:color="auto"/>
              <w:left w:val="single" w:sz="4" w:space="0" w:color="auto"/>
              <w:bottom w:val="single" w:sz="4" w:space="0" w:color="auto"/>
              <w:right w:val="single" w:sz="4" w:space="0" w:color="auto"/>
            </w:tcBorders>
          </w:tcPr>
          <w:p w14:paraId="4752CA01" w14:textId="5ECE87B4" w:rsidR="00E324B0" w:rsidRPr="00CA537E" w:rsidRDefault="00E324B0">
            <w:pPr>
              <w:rPr>
                <w:rFonts w:ascii="Calibri" w:hAnsi="Calibri" w:cs="Calibri"/>
                <w:sz w:val="20"/>
                <w:szCs w:val="20"/>
                <w:lang w:val="fr-FR"/>
              </w:rPr>
            </w:pPr>
            <w:r w:rsidRPr="00CA537E">
              <w:rPr>
                <w:rFonts w:ascii="Calibri" w:hAnsi="Calibri" w:cs="Calibri"/>
                <w:sz w:val="20"/>
                <w:szCs w:val="20"/>
                <w:lang w:val="fr-FR"/>
              </w:rPr>
              <w:t>1</w:t>
            </w:r>
          </w:p>
        </w:tc>
        <w:tc>
          <w:tcPr>
            <w:tcW w:w="6300" w:type="dxa"/>
            <w:tcBorders>
              <w:top w:val="single" w:sz="4" w:space="0" w:color="auto"/>
              <w:left w:val="single" w:sz="4" w:space="0" w:color="auto"/>
              <w:bottom w:val="single" w:sz="4" w:space="0" w:color="auto"/>
              <w:right w:val="single" w:sz="4" w:space="0" w:color="auto"/>
            </w:tcBorders>
          </w:tcPr>
          <w:p w14:paraId="08FAFA4E" w14:textId="75AEF096" w:rsidR="00E324B0" w:rsidRPr="00CA537E" w:rsidRDefault="00EB2B85" w:rsidP="363CA695">
            <w:pPr>
              <w:rPr>
                <w:rFonts w:ascii="Calibri" w:hAnsi="Calibri" w:cs="Calibri"/>
                <w:sz w:val="20"/>
                <w:szCs w:val="20"/>
                <w:lang w:val="fr-FR"/>
              </w:rPr>
            </w:pPr>
            <w:r w:rsidRPr="00CA537E">
              <w:rPr>
                <w:rFonts w:ascii="Calibri" w:hAnsi="Calibri" w:cs="Calibri"/>
                <w:b/>
                <w:sz w:val="20"/>
                <w:szCs w:val="20"/>
                <w:lang w:val="fr-FR"/>
              </w:rPr>
              <w:t>Les trois autorités</w:t>
            </w:r>
            <w:r w:rsidR="00E324B0" w:rsidRPr="00CA537E">
              <w:rPr>
                <w:rFonts w:ascii="Calibri" w:hAnsi="Calibri" w:cs="Calibri"/>
                <w:b/>
                <w:sz w:val="20"/>
                <w:szCs w:val="20"/>
                <w:lang w:val="fr-FR"/>
              </w:rPr>
              <w:t xml:space="preserve"> :</w:t>
            </w:r>
            <w:r w:rsidR="00E324B0" w:rsidRPr="00CA537E">
              <w:rPr>
                <w:rFonts w:ascii="Calibri" w:hAnsi="Calibri" w:cs="Calibri"/>
                <w:sz w:val="20"/>
                <w:szCs w:val="20"/>
                <w:lang w:val="fr-FR"/>
              </w:rPr>
              <w:t xml:space="preserve"> Les trois </w:t>
            </w:r>
            <w:r w:rsidRPr="00CA537E">
              <w:rPr>
                <w:rFonts w:ascii="Calibri" w:hAnsi="Calibri" w:cs="Calibri"/>
                <w:sz w:val="20"/>
                <w:szCs w:val="20"/>
                <w:lang w:val="fr-FR"/>
              </w:rPr>
              <w:t xml:space="preserve">autorités </w:t>
            </w:r>
            <w:r w:rsidR="00E324B0" w:rsidRPr="00CA537E">
              <w:rPr>
                <w:rFonts w:ascii="Calibri" w:hAnsi="Calibri" w:cs="Calibri"/>
                <w:sz w:val="20"/>
                <w:szCs w:val="20"/>
                <w:lang w:val="fr-FR"/>
              </w:rPr>
              <w:t>(</w:t>
            </w:r>
            <w:r w:rsidRPr="00CA537E">
              <w:rPr>
                <w:rFonts w:ascii="Calibri" w:hAnsi="Calibri" w:cs="Calibri"/>
                <w:sz w:val="20"/>
                <w:szCs w:val="20"/>
                <w:lang w:val="fr-FR"/>
              </w:rPr>
              <w:t>Chef</w:t>
            </w:r>
            <w:r w:rsidR="00E324B0" w:rsidRPr="00CA537E">
              <w:rPr>
                <w:rFonts w:ascii="Calibri" w:hAnsi="Calibri" w:cs="Calibri"/>
                <w:sz w:val="20"/>
                <w:szCs w:val="20"/>
                <w:lang w:val="fr-FR"/>
              </w:rPr>
              <w:t xml:space="preserve"> de projet, </w:t>
            </w:r>
            <w:r w:rsidRPr="00CA537E">
              <w:rPr>
                <w:rFonts w:ascii="Calibri" w:hAnsi="Calibri" w:cs="Calibri"/>
                <w:sz w:val="20"/>
                <w:szCs w:val="20"/>
                <w:lang w:val="fr-FR"/>
              </w:rPr>
              <w:t>G</w:t>
            </w:r>
            <w:r w:rsidR="00E324B0" w:rsidRPr="00CA537E">
              <w:rPr>
                <w:rFonts w:ascii="Calibri" w:hAnsi="Calibri" w:cs="Calibri"/>
                <w:sz w:val="20"/>
                <w:szCs w:val="20"/>
                <w:lang w:val="fr-FR"/>
              </w:rPr>
              <w:t xml:space="preserve">estionnaire approbateur et </w:t>
            </w:r>
            <w:r w:rsidRPr="00CA537E">
              <w:rPr>
                <w:rFonts w:ascii="Calibri" w:hAnsi="Calibri" w:cs="Calibri"/>
                <w:sz w:val="20"/>
                <w:szCs w:val="20"/>
                <w:lang w:val="fr-FR"/>
              </w:rPr>
              <w:t>A</w:t>
            </w:r>
            <w:r w:rsidR="00E324B0" w:rsidRPr="00CA537E">
              <w:rPr>
                <w:rFonts w:ascii="Calibri" w:hAnsi="Calibri" w:cs="Calibri"/>
                <w:sz w:val="20"/>
                <w:szCs w:val="20"/>
                <w:lang w:val="fr-FR"/>
              </w:rPr>
              <w:t>gent des décaissement) doivent être séparé</w:t>
            </w:r>
            <w:r w:rsidR="00546BDE" w:rsidRPr="00CA537E">
              <w:rPr>
                <w:rFonts w:ascii="Calibri" w:hAnsi="Calibri" w:cs="Calibri"/>
                <w:sz w:val="20"/>
                <w:szCs w:val="20"/>
                <w:lang w:val="fr-FR"/>
              </w:rPr>
              <w:t>e</w:t>
            </w:r>
            <w:r w:rsidR="00E324B0" w:rsidRPr="00CA537E">
              <w:rPr>
                <w:rFonts w:ascii="Calibri" w:hAnsi="Calibri" w:cs="Calibri"/>
                <w:sz w:val="20"/>
                <w:szCs w:val="20"/>
                <w:lang w:val="fr-FR"/>
              </w:rPr>
              <w:t>s pour</w:t>
            </w:r>
            <w:r w:rsidR="00E324B0" w:rsidRPr="00CA537E">
              <w:rPr>
                <w:rFonts w:ascii="Calibri" w:hAnsi="Calibri" w:cs="Calibri"/>
                <w:b/>
                <w:sz w:val="20"/>
                <w:szCs w:val="20"/>
                <w:lang w:val="fr-FR"/>
              </w:rPr>
              <w:t xml:space="preserve"> : </w:t>
            </w:r>
            <w:r w:rsidR="00E324B0" w:rsidRPr="00CA537E">
              <w:rPr>
                <w:rFonts w:ascii="Calibri" w:hAnsi="Calibri" w:cs="Calibri"/>
                <w:sz w:val="20"/>
                <w:szCs w:val="20"/>
                <w:lang w:val="fr-FR"/>
              </w:rPr>
              <w:t xml:space="preserve">(i) les </w:t>
            </w:r>
            <w:r w:rsidR="005E0CB9" w:rsidRPr="00CA537E">
              <w:rPr>
                <w:rFonts w:ascii="Calibri" w:hAnsi="Calibri" w:cs="Calibri"/>
                <w:sz w:val="20"/>
                <w:szCs w:val="20"/>
                <w:lang w:val="fr-FR"/>
              </w:rPr>
              <w:t xml:space="preserve">transactions </w:t>
            </w:r>
            <w:r w:rsidR="005E0CB9" w:rsidRPr="00CA537E">
              <w:rPr>
                <w:rFonts w:ascii="Calibri" w:hAnsi="Calibri" w:cs="Calibri"/>
                <w:i/>
                <w:sz w:val="20"/>
                <w:szCs w:val="20"/>
                <w:lang w:val="fr-FR"/>
              </w:rPr>
              <w:t>Procure-to-Pay</w:t>
            </w:r>
            <w:r w:rsidR="00E324B0" w:rsidRPr="00CA537E">
              <w:rPr>
                <w:rFonts w:ascii="Calibri" w:hAnsi="Calibri" w:cs="Calibri"/>
                <w:sz w:val="20"/>
                <w:szCs w:val="20"/>
                <w:lang w:val="fr-FR"/>
              </w:rPr>
              <w:t xml:space="preserve"> (approvisionnement, engagements, dépenses et </w:t>
            </w:r>
            <w:r w:rsidR="005E0CB9" w:rsidRPr="00CA537E">
              <w:rPr>
                <w:rFonts w:ascii="Calibri" w:hAnsi="Calibri" w:cs="Calibri"/>
                <w:sz w:val="20"/>
                <w:szCs w:val="20"/>
                <w:lang w:val="fr-FR"/>
              </w:rPr>
              <w:t>décais</w:t>
            </w:r>
            <w:r w:rsidR="004B197C" w:rsidRPr="00CA537E">
              <w:rPr>
                <w:rFonts w:ascii="Calibri" w:hAnsi="Calibri" w:cs="Calibri"/>
                <w:sz w:val="20"/>
                <w:szCs w:val="20"/>
                <w:lang w:val="fr-FR"/>
              </w:rPr>
              <w:t>s</w:t>
            </w:r>
            <w:r w:rsidR="005E0CB9" w:rsidRPr="00CA537E">
              <w:rPr>
                <w:rFonts w:ascii="Calibri" w:hAnsi="Calibri" w:cs="Calibri"/>
                <w:sz w:val="20"/>
                <w:szCs w:val="20"/>
                <w:lang w:val="fr-FR"/>
              </w:rPr>
              <w:t>ement</w:t>
            </w:r>
            <w:r w:rsidR="00E324B0" w:rsidRPr="00CA537E">
              <w:rPr>
                <w:rFonts w:ascii="Calibri" w:hAnsi="Calibri" w:cs="Calibri"/>
                <w:sz w:val="20"/>
                <w:szCs w:val="20"/>
                <w:lang w:val="fr-FR"/>
              </w:rPr>
              <w:t xml:space="preserve">) ; et (ii) les </w:t>
            </w:r>
            <w:r w:rsidR="004B197C" w:rsidRPr="00CA537E">
              <w:rPr>
                <w:rFonts w:ascii="Calibri" w:hAnsi="Calibri" w:cs="Calibri"/>
                <w:sz w:val="20"/>
                <w:szCs w:val="20"/>
                <w:lang w:val="fr-FR"/>
              </w:rPr>
              <w:t>transactions de paie</w:t>
            </w:r>
            <w:r w:rsidR="00E324B0" w:rsidRPr="00CA537E">
              <w:rPr>
                <w:rFonts w:ascii="Calibri" w:hAnsi="Calibri" w:cs="Calibri"/>
                <w:sz w:val="20"/>
                <w:szCs w:val="20"/>
                <w:lang w:val="fr-FR"/>
              </w:rPr>
              <w:t xml:space="preserve">. Les trois autorités doivent également être </w:t>
            </w:r>
            <w:r w:rsidR="00682B28" w:rsidRPr="00CA537E">
              <w:rPr>
                <w:rFonts w:ascii="Calibri" w:hAnsi="Calibri" w:cs="Calibri"/>
                <w:sz w:val="20"/>
                <w:szCs w:val="20"/>
                <w:lang w:val="fr-FR"/>
              </w:rPr>
              <w:t xml:space="preserve">dûment </w:t>
            </w:r>
            <w:r w:rsidR="00E324B0" w:rsidRPr="00CA537E">
              <w:rPr>
                <w:rFonts w:ascii="Calibri" w:hAnsi="Calibri" w:cs="Calibri"/>
                <w:sz w:val="20"/>
                <w:szCs w:val="20"/>
                <w:lang w:val="fr-FR"/>
              </w:rPr>
              <w:t xml:space="preserve">séparées pour le personnel des bureaux de pays </w:t>
            </w:r>
            <w:r w:rsidR="00EF7228" w:rsidRPr="00CA537E">
              <w:rPr>
                <w:rFonts w:ascii="Calibri" w:hAnsi="Calibri" w:cs="Calibri"/>
                <w:sz w:val="20"/>
                <w:szCs w:val="20"/>
                <w:lang w:val="fr-FR"/>
              </w:rPr>
              <w:t>lors du</w:t>
            </w:r>
            <w:r w:rsidR="00E324B0" w:rsidRPr="00CA537E">
              <w:rPr>
                <w:rFonts w:ascii="Calibri" w:hAnsi="Calibri" w:cs="Calibri"/>
                <w:sz w:val="20"/>
                <w:szCs w:val="20"/>
                <w:lang w:val="fr-FR"/>
              </w:rPr>
              <w:t xml:space="preserve"> </w:t>
            </w:r>
            <w:r w:rsidR="001D7FBB" w:rsidRPr="00CA537E">
              <w:rPr>
                <w:rFonts w:ascii="Calibri" w:hAnsi="Calibri" w:cs="Calibri"/>
                <w:sz w:val="20"/>
                <w:szCs w:val="20"/>
                <w:lang w:val="fr-FR"/>
              </w:rPr>
              <w:t>traitement</w:t>
            </w:r>
            <w:r w:rsidR="00E324B0" w:rsidRPr="00CA537E">
              <w:rPr>
                <w:rFonts w:ascii="Calibri" w:hAnsi="Calibri" w:cs="Calibri"/>
                <w:sz w:val="20"/>
                <w:szCs w:val="20"/>
                <w:lang w:val="fr-FR"/>
              </w:rPr>
              <w:t xml:space="preserve"> des </w:t>
            </w:r>
            <w:r w:rsidR="00EF7228" w:rsidRPr="00CA537E">
              <w:rPr>
                <w:rFonts w:ascii="Calibri" w:hAnsi="Calibri" w:cs="Calibri"/>
                <w:sz w:val="20"/>
                <w:szCs w:val="20"/>
                <w:lang w:val="fr-FR"/>
              </w:rPr>
              <w:t xml:space="preserve">transactions </w:t>
            </w:r>
            <w:r w:rsidR="00E324B0" w:rsidRPr="00CA537E">
              <w:rPr>
                <w:rFonts w:ascii="Calibri" w:hAnsi="Calibri" w:cs="Calibri"/>
                <w:sz w:val="20"/>
                <w:szCs w:val="20"/>
                <w:lang w:val="fr-FR"/>
              </w:rPr>
              <w:t xml:space="preserve">d'urgence qui ne peuvent pas être </w:t>
            </w:r>
            <w:r w:rsidR="000E7988" w:rsidRPr="00CA537E">
              <w:rPr>
                <w:rFonts w:ascii="Calibri" w:hAnsi="Calibri" w:cs="Calibri"/>
                <w:sz w:val="20"/>
                <w:szCs w:val="20"/>
                <w:lang w:val="fr-FR"/>
              </w:rPr>
              <w:t xml:space="preserve">exécutées </w:t>
            </w:r>
            <w:r w:rsidR="00E324B0" w:rsidRPr="00CA537E">
              <w:rPr>
                <w:rFonts w:ascii="Calibri" w:hAnsi="Calibri" w:cs="Calibri"/>
                <w:sz w:val="20"/>
                <w:szCs w:val="20"/>
                <w:lang w:val="fr-FR"/>
              </w:rPr>
              <w:t xml:space="preserve">à temps par le </w:t>
            </w:r>
            <w:r w:rsidR="002A0CF7" w:rsidRPr="00CA537E">
              <w:rPr>
                <w:rFonts w:ascii="Calibri" w:hAnsi="Calibri" w:cs="Calibri"/>
                <w:sz w:val="20"/>
                <w:szCs w:val="20"/>
                <w:lang w:val="fr-FR"/>
              </w:rPr>
              <w:t>BMS</w:t>
            </w:r>
            <w:r w:rsidR="00E324B0" w:rsidRPr="00CA537E">
              <w:rPr>
                <w:rFonts w:ascii="Calibri" w:hAnsi="Calibri" w:cs="Calibri"/>
                <w:sz w:val="20"/>
                <w:szCs w:val="20"/>
                <w:lang w:val="fr-FR"/>
              </w:rPr>
              <w:t>/GSSC</w:t>
            </w:r>
            <w:r w:rsidR="00E324B0" w:rsidRPr="00CA537E">
              <w:rPr>
                <w:rStyle w:val="FootnoteReference"/>
                <w:rFonts w:ascii="Calibri" w:hAnsi="Calibri" w:cs="Calibri"/>
                <w:sz w:val="20"/>
                <w:szCs w:val="20"/>
                <w:lang w:val="fr-FR"/>
              </w:rPr>
              <w:footnoteReference w:id="5"/>
            </w:r>
            <w:r w:rsidR="00E324B0" w:rsidRPr="00CA537E">
              <w:rPr>
                <w:rFonts w:ascii="Calibri" w:hAnsi="Calibri" w:cs="Calibri"/>
                <w:sz w:val="20"/>
                <w:szCs w:val="20"/>
                <w:lang w:val="fr-FR"/>
              </w:rPr>
              <w:t>.</w:t>
            </w:r>
          </w:p>
        </w:tc>
        <w:tc>
          <w:tcPr>
            <w:tcW w:w="1350" w:type="dxa"/>
            <w:tcBorders>
              <w:top w:val="single" w:sz="4" w:space="0" w:color="auto"/>
              <w:left w:val="single" w:sz="4" w:space="0" w:color="auto"/>
              <w:bottom w:val="single" w:sz="4" w:space="0" w:color="auto"/>
              <w:right w:val="single" w:sz="4" w:space="0" w:color="auto"/>
            </w:tcBorders>
          </w:tcPr>
          <w:p w14:paraId="1F61336B" w14:textId="4A27E853" w:rsidR="00E324B0" w:rsidRPr="00CA537E" w:rsidRDefault="000B5C6A" w:rsidP="00EE123E">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176F9776" w14:textId="09D87C85" w:rsidR="00E324B0" w:rsidRPr="00CA537E" w:rsidRDefault="00C01821">
            <w:pPr>
              <w:rPr>
                <w:rFonts w:ascii="Calibri" w:hAnsi="Calibri" w:cs="Calibri"/>
                <w:sz w:val="20"/>
                <w:szCs w:val="20"/>
                <w:lang w:val="fr-FR"/>
              </w:rPr>
            </w:pPr>
            <w:hyperlink w:anchor="_Procure_and_Pay" w:history="1">
              <w:r w:rsidRPr="00CA537E">
                <w:rPr>
                  <w:rStyle w:val="Hyperlink"/>
                  <w:rFonts w:ascii="Calibri" w:hAnsi="Calibri" w:cs="Calibri"/>
                  <w:sz w:val="20"/>
                  <w:szCs w:val="20"/>
                  <w:lang w:val="fr-FR"/>
                </w:rPr>
                <w:t>Section 5</w:t>
              </w:r>
            </w:hyperlink>
            <w:r w:rsidR="00E324B0" w:rsidRPr="00CA537E">
              <w:rPr>
                <w:rFonts w:ascii="Calibri" w:hAnsi="Calibri" w:cs="Calibri"/>
                <w:sz w:val="20"/>
                <w:szCs w:val="20"/>
                <w:lang w:val="fr-FR"/>
              </w:rPr>
              <w:t xml:space="preserve"> </w:t>
            </w:r>
            <w:r w:rsidRPr="00CA537E">
              <w:rPr>
                <w:rFonts w:ascii="Calibri" w:hAnsi="Calibri" w:cs="Calibri"/>
                <w:sz w:val="20"/>
                <w:szCs w:val="20"/>
                <w:lang w:val="fr-FR"/>
              </w:rPr>
              <w:t>(</w:t>
            </w:r>
            <w:r w:rsidR="00E324B0" w:rsidRPr="00CA537E">
              <w:rPr>
                <w:rFonts w:ascii="Calibri" w:hAnsi="Calibri" w:cs="Calibri"/>
                <w:sz w:val="20"/>
                <w:szCs w:val="20"/>
                <w:lang w:val="fr-FR"/>
              </w:rPr>
              <w:t>Procure-to-Pay</w:t>
            </w:r>
            <w:r w:rsidRPr="00CA537E">
              <w:rPr>
                <w:rFonts w:ascii="Calibri" w:hAnsi="Calibri" w:cs="Calibri"/>
                <w:sz w:val="20"/>
                <w:szCs w:val="20"/>
                <w:lang w:val="fr-FR"/>
              </w:rPr>
              <w:t>)</w:t>
            </w:r>
            <w:r w:rsidR="00E324B0" w:rsidRPr="00CA537E">
              <w:rPr>
                <w:rFonts w:ascii="Calibri" w:hAnsi="Calibri" w:cs="Calibri"/>
                <w:sz w:val="20"/>
                <w:szCs w:val="20"/>
                <w:lang w:val="fr-FR"/>
              </w:rPr>
              <w:t xml:space="preserve"> et </w:t>
            </w:r>
            <w:hyperlink w:anchor="_Human_Resources" w:history="1">
              <w:r w:rsidRPr="00CA537E">
                <w:rPr>
                  <w:rStyle w:val="Hyperlink"/>
                  <w:rFonts w:ascii="Calibri" w:hAnsi="Calibri" w:cs="Calibri"/>
                  <w:sz w:val="20"/>
                  <w:szCs w:val="20"/>
                  <w:lang w:val="fr-FR"/>
                </w:rPr>
                <w:t>Section 8</w:t>
              </w:r>
            </w:hyperlink>
            <w:r w:rsidR="00E324B0" w:rsidRPr="00CA537E">
              <w:rPr>
                <w:rFonts w:ascii="Calibri" w:hAnsi="Calibri" w:cs="Calibri"/>
                <w:sz w:val="20"/>
                <w:szCs w:val="20"/>
                <w:lang w:val="fr-FR"/>
              </w:rPr>
              <w:t xml:space="preserve"> </w:t>
            </w:r>
            <w:r w:rsidRPr="00CA537E">
              <w:rPr>
                <w:rFonts w:ascii="Calibri" w:hAnsi="Calibri" w:cs="Calibri"/>
                <w:sz w:val="20"/>
                <w:szCs w:val="20"/>
                <w:lang w:val="fr-FR"/>
              </w:rPr>
              <w:t>(P</w:t>
            </w:r>
            <w:r w:rsidR="00E324B0" w:rsidRPr="00CA537E">
              <w:rPr>
                <w:rFonts w:ascii="Calibri" w:hAnsi="Calibri" w:cs="Calibri"/>
                <w:sz w:val="20"/>
                <w:szCs w:val="20"/>
                <w:lang w:val="fr-FR"/>
              </w:rPr>
              <w:t>aie</w:t>
            </w:r>
            <w:r w:rsidRPr="00CA537E">
              <w:rPr>
                <w:rFonts w:ascii="Calibri" w:hAnsi="Calibri" w:cs="Calibri"/>
                <w:sz w:val="20"/>
                <w:szCs w:val="20"/>
                <w:lang w:val="fr-FR"/>
              </w:rPr>
              <w:t>)</w:t>
            </w:r>
            <w:r w:rsidR="00E324B0" w:rsidRPr="00CA537E">
              <w:rPr>
                <w:rFonts w:ascii="Calibri" w:hAnsi="Calibri" w:cs="Calibri"/>
                <w:sz w:val="20"/>
                <w:szCs w:val="20"/>
                <w:lang w:val="fr-FR"/>
              </w:rPr>
              <w:t>.</w:t>
            </w:r>
          </w:p>
          <w:p w14:paraId="6D2683D7" w14:textId="77777777" w:rsidR="00E324B0" w:rsidRPr="00CA537E" w:rsidRDefault="00E324B0">
            <w:pPr>
              <w:rPr>
                <w:rFonts w:ascii="Calibri" w:hAnsi="Calibri" w:cs="Calibri"/>
                <w:sz w:val="20"/>
                <w:szCs w:val="20"/>
                <w:lang w:val="fr-FR"/>
              </w:rPr>
            </w:pPr>
          </w:p>
          <w:p w14:paraId="1DB04BE2" w14:textId="77777777" w:rsidR="00E324B0" w:rsidRPr="00CA537E" w:rsidRDefault="00E324B0">
            <w:pPr>
              <w:rPr>
                <w:rFonts w:ascii="Calibri" w:hAnsi="Calibri" w:cs="Calibri"/>
                <w:sz w:val="20"/>
                <w:szCs w:val="20"/>
                <w:lang w:val="fr-FR"/>
              </w:rPr>
            </w:pPr>
          </w:p>
          <w:p w14:paraId="6EFE425F" w14:textId="2C9A24E3" w:rsidR="00A24D5B" w:rsidRPr="00CA537E" w:rsidRDefault="00A24D5B">
            <w:pPr>
              <w:rPr>
                <w:rFonts w:ascii="Calibri" w:hAnsi="Calibri" w:cs="Calibri"/>
                <w:sz w:val="20"/>
                <w:szCs w:val="20"/>
                <w:lang w:val="fr-FR"/>
              </w:rPr>
            </w:pPr>
          </w:p>
        </w:tc>
      </w:tr>
      <w:tr w:rsidR="00B1609D" w:rsidRPr="00CA537E" w14:paraId="4EF91D8C" w14:textId="77777777" w:rsidTr="00096C2D">
        <w:tc>
          <w:tcPr>
            <w:tcW w:w="355" w:type="dxa"/>
            <w:tcBorders>
              <w:top w:val="single" w:sz="4" w:space="0" w:color="auto"/>
              <w:left w:val="single" w:sz="4" w:space="0" w:color="auto"/>
              <w:bottom w:val="single" w:sz="4" w:space="0" w:color="auto"/>
              <w:right w:val="single" w:sz="4" w:space="0" w:color="auto"/>
            </w:tcBorders>
          </w:tcPr>
          <w:p w14:paraId="6153D7F7" w14:textId="77777777" w:rsidR="00A24D5B" w:rsidRPr="00CA537E" w:rsidRDefault="00A24D5B">
            <w:pPr>
              <w:rPr>
                <w:rFonts w:ascii="Calibri" w:hAnsi="Calibri" w:cs="Calibri"/>
                <w:sz w:val="20"/>
                <w:szCs w:val="20"/>
                <w:lang w:val="fr-FR"/>
              </w:rPr>
            </w:pPr>
          </w:p>
        </w:tc>
        <w:tc>
          <w:tcPr>
            <w:tcW w:w="6300" w:type="dxa"/>
            <w:tcBorders>
              <w:top w:val="single" w:sz="4" w:space="0" w:color="auto"/>
              <w:left w:val="single" w:sz="4" w:space="0" w:color="auto"/>
              <w:bottom w:val="single" w:sz="4" w:space="0" w:color="auto"/>
              <w:right w:val="single" w:sz="4" w:space="0" w:color="auto"/>
            </w:tcBorders>
          </w:tcPr>
          <w:p w14:paraId="6890FB31" w14:textId="722927BA" w:rsidR="00A24D5B" w:rsidRPr="00CA537E" w:rsidRDefault="0075727A" w:rsidP="363CA695">
            <w:pPr>
              <w:rPr>
                <w:rFonts w:ascii="Calibri" w:hAnsi="Calibri" w:cs="Calibri"/>
                <w:b/>
                <w:sz w:val="20"/>
                <w:szCs w:val="20"/>
                <w:lang w:val="fr-FR"/>
              </w:rPr>
            </w:pPr>
            <w:r w:rsidRPr="00CA537E">
              <w:rPr>
                <w:rFonts w:ascii="Calibri" w:hAnsi="Calibri" w:cs="Calibri"/>
                <w:sz w:val="20"/>
                <w:szCs w:val="20"/>
                <w:u w:val="single"/>
                <w:lang w:val="fr-FR"/>
              </w:rPr>
              <w:t>Dérogations :</w:t>
            </w:r>
            <w:r w:rsidR="00A24D5B" w:rsidRPr="00CA537E">
              <w:rPr>
                <w:rFonts w:ascii="Calibri" w:hAnsi="Calibri" w:cs="Calibri"/>
                <w:sz w:val="20"/>
                <w:szCs w:val="20"/>
                <w:lang w:val="fr-FR"/>
              </w:rPr>
              <w:t xml:space="preserve"> Le</w:t>
            </w:r>
            <w:r w:rsidR="00E465E8" w:rsidRPr="00CA537E">
              <w:rPr>
                <w:rFonts w:ascii="Calibri" w:hAnsi="Calibri" w:cs="Calibri"/>
                <w:sz w:val="20"/>
                <w:szCs w:val="20"/>
                <w:lang w:val="fr-FR"/>
              </w:rPr>
              <w:t xml:space="preserve"> CFO</w:t>
            </w:r>
            <w:r w:rsidR="00A24D5B" w:rsidRPr="00CA537E">
              <w:rPr>
                <w:rFonts w:ascii="Calibri" w:hAnsi="Calibri" w:cs="Calibri"/>
                <w:sz w:val="20"/>
                <w:szCs w:val="20"/>
                <w:lang w:val="fr-FR"/>
              </w:rPr>
              <w:t xml:space="preserve"> peut approuver des </w:t>
            </w:r>
            <w:r w:rsidR="00E465E8" w:rsidRPr="00CA537E">
              <w:rPr>
                <w:rFonts w:ascii="Calibri" w:hAnsi="Calibri" w:cs="Calibri"/>
                <w:sz w:val="20"/>
                <w:szCs w:val="20"/>
                <w:lang w:val="fr-FR"/>
              </w:rPr>
              <w:t xml:space="preserve">dérogations </w:t>
            </w:r>
            <w:r w:rsidR="00A24D5B" w:rsidRPr="00CA537E">
              <w:rPr>
                <w:rFonts w:ascii="Calibri" w:hAnsi="Calibri" w:cs="Calibri"/>
                <w:sz w:val="20"/>
                <w:szCs w:val="20"/>
                <w:lang w:val="fr-FR"/>
              </w:rPr>
              <w:t xml:space="preserve">pour les petits bureaux ou </w:t>
            </w:r>
            <w:r w:rsidR="003A3670" w:rsidRPr="00CA537E">
              <w:rPr>
                <w:rFonts w:ascii="Calibri" w:hAnsi="Calibri" w:cs="Calibri"/>
                <w:sz w:val="20"/>
                <w:szCs w:val="20"/>
                <w:lang w:val="fr-FR"/>
              </w:rPr>
              <w:t>dans</w:t>
            </w:r>
            <w:r w:rsidR="00A24D5B" w:rsidRPr="00CA537E">
              <w:rPr>
                <w:rFonts w:ascii="Calibri" w:hAnsi="Calibri" w:cs="Calibri"/>
                <w:sz w:val="20"/>
                <w:szCs w:val="20"/>
                <w:lang w:val="fr-FR"/>
              </w:rPr>
              <w:t xml:space="preserve"> des circonstances particulières, </w:t>
            </w:r>
            <w:r w:rsidR="002233DB" w:rsidRPr="00CA537E">
              <w:rPr>
                <w:rFonts w:ascii="Calibri" w:hAnsi="Calibri" w:cs="Calibri"/>
                <w:sz w:val="20"/>
                <w:szCs w:val="20"/>
                <w:lang w:val="fr-FR"/>
              </w:rPr>
              <w:t>sous</w:t>
            </w:r>
            <w:r w:rsidR="007121AA" w:rsidRPr="00CA537E">
              <w:rPr>
                <w:rFonts w:ascii="Calibri" w:hAnsi="Calibri" w:cs="Calibri"/>
                <w:sz w:val="20"/>
                <w:szCs w:val="20"/>
                <w:lang w:val="fr-FR"/>
              </w:rPr>
              <w:t xml:space="preserve"> réserve de l’application de mesures</w:t>
            </w:r>
            <w:r w:rsidR="00A24D5B" w:rsidRPr="00CA537E">
              <w:rPr>
                <w:rFonts w:ascii="Calibri" w:hAnsi="Calibri" w:cs="Calibri"/>
                <w:sz w:val="20"/>
                <w:szCs w:val="20"/>
                <w:lang w:val="fr-FR"/>
              </w:rPr>
              <w:t xml:space="preserve"> compensatoires appropriés.</w:t>
            </w:r>
          </w:p>
        </w:tc>
        <w:tc>
          <w:tcPr>
            <w:tcW w:w="1350" w:type="dxa"/>
            <w:tcBorders>
              <w:top w:val="single" w:sz="4" w:space="0" w:color="auto"/>
              <w:left w:val="single" w:sz="4" w:space="0" w:color="auto"/>
              <w:bottom w:val="single" w:sz="4" w:space="0" w:color="auto"/>
              <w:right w:val="single" w:sz="4" w:space="0" w:color="auto"/>
            </w:tcBorders>
          </w:tcPr>
          <w:p w14:paraId="1D016630" w14:textId="77777777" w:rsidR="00A24D5B" w:rsidRPr="00CA537E" w:rsidRDefault="00A24D5B" w:rsidP="7F61F61C">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59B9FBAE" w14:textId="265AC9B6" w:rsidR="00A24D5B" w:rsidRPr="00CA537E" w:rsidRDefault="00C01821">
            <w:pPr>
              <w:rPr>
                <w:rFonts w:ascii="Calibri" w:hAnsi="Calibri" w:cs="Calibri"/>
                <w:sz w:val="20"/>
                <w:szCs w:val="20"/>
                <w:highlight w:val="yellow"/>
                <w:lang w:val="fr-FR"/>
              </w:rPr>
            </w:pPr>
            <w:r w:rsidRPr="00CA537E">
              <w:rPr>
                <w:rFonts w:ascii="Calibri" w:hAnsi="Calibri" w:cs="Calibri"/>
                <w:sz w:val="20"/>
                <w:szCs w:val="20"/>
                <w:lang w:val="fr-FR"/>
              </w:rPr>
              <w:t>Voir</w:t>
            </w:r>
            <w:r w:rsidR="00A24D5B" w:rsidRPr="00CA537E">
              <w:rPr>
                <w:rFonts w:ascii="Calibri" w:hAnsi="Calibri" w:cs="Calibri"/>
                <w:sz w:val="20"/>
                <w:szCs w:val="20"/>
                <w:lang w:val="fr-FR"/>
              </w:rPr>
              <w:t xml:space="preserve"> section 3.3</w:t>
            </w:r>
            <w:r w:rsidRPr="00CA537E">
              <w:rPr>
                <w:rFonts w:ascii="Calibri" w:hAnsi="Calibri" w:cs="Calibri"/>
                <w:sz w:val="20"/>
                <w:szCs w:val="20"/>
                <w:lang w:val="fr-FR"/>
              </w:rPr>
              <w:t xml:space="preserve"> (flexibilité</w:t>
            </w:r>
            <w:r w:rsidR="0035394E" w:rsidRPr="00CA537E">
              <w:rPr>
                <w:rFonts w:ascii="Calibri" w:hAnsi="Calibri" w:cs="Calibri"/>
                <w:sz w:val="20"/>
                <w:szCs w:val="20"/>
                <w:lang w:val="fr-FR"/>
              </w:rPr>
              <w:t>s</w:t>
            </w:r>
            <w:r w:rsidR="00A24D5B" w:rsidRPr="00CA537E">
              <w:rPr>
                <w:rFonts w:ascii="Calibri" w:hAnsi="Calibri" w:cs="Calibri"/>
                <w:sz w:val="20"/>
                <w:szCs w:val="20"/>
                <w:lang w:val="fr-FR"/>
              </w:rPr>
              <w:t xml:space="preserve"> pour les petits bureaux</w:t>
            </w:r>
            <w:r w:rsidR="0035394E" w:rsidRPr="00CA537E">
              <w:rPr>
                <w:rFonts w:ascii="Calibri" w:hAnsi="Calibri" w:cs="Calibri"/>
                <w:sz w:val="20"/>
                <w:szCs w:val="20"/>
                <w:lang w:val="fr-FR"/>
              </w:rPr>
              <w:t>)</w:t>
            </w:r>
          </w:p>
        </w:tc>
      </w:tr>
      <w:tr w:rsidR="00983800" w:rsidRPr="00CA537E" w14:paraId="0DCE94D2" w14:textId="77777777" w:rsidTr="00096C2D">
        <w:tc>
          <w:tcPr>
            <w:tcW w:w="355" w:type="dxa"/>
            <w:tcBorders>
              <w:top w:val="single" w:sz="4" w:space="0" w:color="auto"/>
              <w:left w:val="single" w:sz="4" w:space="0" w:color="auto"/>
              <w:bottom w:val="nil"/>
              <w:right w:val="single" w:sz="4" w:space="0" w:color="auto"/>
            </w:tcBorders>
          </w:tcPr>
          <w:p w14:paraId="337CE4B7" w14:textId="467A809A" w:rsidR="00EE123E" w:rsidRPr="00CA537E" w:rsidRDefault="00EE123E" w:rsidP="00EE123E">
            <w:pPr>
              <w:rPr>
                <w:rFonts w:ascii="Calibri" w:hAnsi="Calibri" w:cs="Calibri"/>
                <w:sz w:val="20"/>
                <w:szCs w:val="20"/>
                <w:lang w:val="fr-FR"/>
              </w:rPr>
            </w:pPr>
            <w:r w:rsidRPr="00CA537E">
              <w:rPr>
                <w:rFonts w:ascii="Calibri" w:hAnsi="Calibri" w:cs="Calibri"/>
                <w:sz w:val="20"/>
                <w:szCs w:val="20"/>
                <w:lang w:val="fr-FR"/>
              </w:rPr>
              <w:t>2</w:t>
            </w:r>
          </w:p>
        </w:tc>
        <w:tc>
          <w:tcPr>
            <w:tcW w:w="6300" w:type="dxa"/>
            <w:tcBorders>
              <w:top w:val="single" w:sz="4" w:space="0" w:color="auto"/>
              <w:left w:val="single" w:sz="4" w:space="0" w:color="auto"/>
              <w:bottom w:val="single" w:sz="4" w:space="0" w:color="auto"/>
              <w:right w:val="single" w:sz="4" w:space="0" w:color="auto"/>
            </w:tcBorders>
          </w:tcPr>
          <w:p w14:paraId="1603C240" w14:textId="42916D4C" w:rsidR="00EE123E" w:rsidRPr="00CA537E" w:rsidRDefault="00EE123E" w:rsidP="363CA695">
            <w:pPr>
              <w:rPr>
                <w:rFonts w:ascii="Calibri" w:hAnsi="Calibri" w:cs="Calibri"/>
                <w:sz w:val="20"/>
                <w:szCs w:val="20"/>
                <w:lang w:val="fr-FR"/>
              </w:rPr>
            </w:pPr>
            <w:r w:rsidRPr="00CA537E">
              <w:rPr>
                <w:rFonts w:ascii="Calibri" w:hAnsi="Calibri" w:cs="Calibri"/>
                <w:b/>
                <w:sz w:val="20"/>
                <w:szCs w:val="20"/>
                <w:lang w:val="fr-FR"/>
              </w:rPr>
              <w:t xml:space="preserve">Un </w:t>
            </w:r>
            <w:r w:rsidR="00C35D33" w:rsidRPr="00CA537E">
              <w:rPr>
                <w:rFonts w:ascii="Calibri" w:hAnsi="Calibri" w:cs="Calibri"/>
                <w:b/>
                <w:sz w:val="20"/>
                <w:szCs w:val="20"/>
                <w:lang w:val="fr-FR"/>
              </w:rPr>
              <w:t xml:space="preserve">seul </w:t>
            </w:r>
            <w:r w:rsidRPr="00CA537E">
              <w:rPr>
                <w:rFonts w:ascii="Calibri" w:hAnsi="Calibri" w:cs="Calibri"/>
                <w:b/>
                <w:sz w:val="20"/>
                <w:szCs w:val="20"/>
                <w:lang w:val="fr-FR"/>
              </w:rPr>
              <w:t xml:space="preserve">profil </w:t>
            </w:r>
            <w:r w:rsidR="00C35D33" w:rsidRPr="00CA537E">
              <w:rPr>
                <w:rFonts w:ascii="Calibri" w:hAnsi="Calibri" w:cs="Calibri"/>
                <w:b/>
                <w:sz w:val="20"/>
                <w:szCs w:val="20"/>
                <w:lang w:val="fr-FR"/>
              </w:rPr>
              <w:t xml:space="preserve">fonctionnel </w:t>
            </w:r>
            <w:r w:rsidRPr="00CA537E">
              <w:rPr>
                <w:rFonts w:ascii="Calibri" w:hAnsi="Calibri" w:cs="Calibri"/>
                <w:b/>
                <w:sz w:val="20"/>
                <w:szCs w:val="20"/>
                <w:lang w:val="fr-FR"/>
              </w:rPr>
              <w:t>IDAM pour les transactions financières</w:t>
            </w:r>
            <w:r w:rsidR="005B755E" w:rsidRPr="00CA537E">
              <w:rPr>
                <w:rStyle w:val="FootnoteReference"/>
                <w:rFonts w:ascii="Calibri" w:hAnsi="Calibri" w:cs="Calibri"/>
                <w:b/>
                <w:sz w:val="20"/>
                <w:szCs w:val="20"/>
                <w:lang w:val="fr-FR"/>
              </w:rPr>
              <w:footnoteReference w:id="6"/>
            </w:r>
            <w:r w:rsidRPr="00CA537E">
              <w:rPr>
                <w:rFonts w:ascii="Calibri" w:hAnsi="Calibri" w:cs="Calibri"/>
                <w:b/>
                <w:sz w:val="20"/>
                <w:szCs w:val="20"/>
                <w:lang w:val="fr-FR"/>
              </w:rPr>
              <w:t xml:space="preserve"> :</w:t>
            </w:r>
            <w:r w:rsidRPr="00CA537E">
              <w:rPr>
                <w:rFonts w:ascii="Calibri" w:hAnsi="Calibri" w:cs="Calibri"/>
                <w:sz w:val="20"/>
                <w:szCs w:val="20"/>
                <w:lang w:val="fr-FR"/>
              </w:rPr>
              <w:t xml:space="preserve"> Les profils </w:t>
            </w:r>
            <w:r w:rsidR="00C35D33" w:rsidRPr="00CA537E">
              <w:rPr>
                <w:rFonts w:ascii="Calibri" w:hAnsi="Calibri" w:cs="Calibri"/>
                <w:sz w:val="20"/>
                <w:szCs w:val="20"/>
                <w:lang w:val="fr-FR"/>
              </w:rPr>
              <w:t xml:space="preserve">fonctionnels standards </w:t>
            </w:r>
            <w:r w:rsidRPr="00CA537E">
              <w:rPr>
                <w:rFonts w:ascii="Calibri" w:hAnsi="Calibri" w:cs="Calibri"/>
                <w:sz w:val="20"/>
                <w:szCs w:val="20"/>
                <w:lang w:val="fr-FR"/>
              </w:rPr>
              <w:t xml:space="preserve">IDAM </w:t>
            </w:r>
            <w:r w:rsidR="00C35D33" w:rsidRPr="00CA537E">
              <w:rPr>
                <w:rFonts w:ascii="Calibri" w:hAnsi="Calibri" w:cs="Calibri"/>
                <w:sz w:val="20"/>
                <w:szCs w:val="20"/>
                <w:lang w:val="fr-FR"/>
              </w:rPr>
              <w:t>sont</w:t>
            </w:r>
            <w:r w:rsidRPr="00CA537E">
              <w:rPr>
                <w:rFonts w:ascii="Calibri" w:hAnsi="Calibri" w:cs="Calibri"/>
                <w:sz w:val="20"/>
                <w:szCs w:val="20"/>
                <w:lang w:val="fr-FR"/>
              </w:rPr>
              <w:t xml:space="preserve"> conçus pour </w:t>
            </w:r>
            <w:r w:rsidR="00F3776B" w:rsidRPr="00CA537E">
              <w:rPr>
                <w:rFonts w:ascii="Calibri" w:hAnsi="Calibri" w:cs="Calibri"/>
                <w:sz w:val="20"/>
                <w:szCs w:val="20"/>
                <w:lang w:val="fr-FR"/>
              </w:rPr>
              <w:t xml:space="preserve">assurer la séparation des </w:t>
            </w:r>
            <w:r w:rsidR="00523914" w:rsidRPr="00CA537E">
              <w:rPr>
                <w:rFonts w:ascii="Calibri" w:hAnsi="Calibri" w:cs="Calibri"/>
                <w:sz w:val="20"/>
                <w:szCs w:val="20"/>
                <w:lang w:val="fr-FR"/>
              </w:rPr>
              <w:t>tâches</w:t>
            </w:r>
            <w:r w:rsidRPr="00CA537E">
              <w:rPr>
                <w:rFonts w:ascii="Calibri" w:hAnsi="Calibri" w:cs="Calibri"/>
                <w:sz w:val="20"/>
                <w:szCs w:val="20"/>
                <w:lang w:val="fr-FR"/>
              </w:rPr>
              <w:t xml:space="preserve"> </w:t>
            </w:r>
            <w:r w:rsidR="00137217" w:rsidRPr="00CA537E">
              <w:rPr>
                <w:rFonts w:ascii="Calibri" w:hAnsi="Calibri" w:cs="Calibri"/>
                <w:sz w:val="20"/>
                <w:szCs w:val="20"/>
                <w:lang w:val="fr-FR"/>
              </w:rPr>
              <w:t xml:space="preserve">dès </w:t>
            </w:r>
            <w:r w:rsidRPr="00CA537E">
              <w:rPr>
                <w:rFonts w:ascii="Calibri" w:hAnsi="Calibri" w:cs="Calibri"/>
                <w:sz w:val="20"/>
                <w:szCs w:val="20"/>
                <w:lang w:val="fr-FR"/>
              </w:rPr>
              <w:t>l'attribution des rôles</w:t>
            </w:r>
            <w:r w:rsidR="00137217" w:rsidRPr="00CA537E">
              <w:rPr>
                <w:rFonts w:ascii="Calibri" w:hAnsi="Calibri" w:cs="Calibri"/>
                <w:sz w:val="20"/>
                <w:szCs w:val="20"/>
                <w:lang w:val="fr-FR"/>
              </w:rPr>
              <w:t xml:space="preserve"> dans l’</w:t>
            </w:r>
            <w:r w:rsidRPr="00CA537E">
              <w:rPr>
                <w:rFonts w:ascii="Calibri" w:hAnsi="Calibri" w:cs="Calibri"/>
                <w:sz w:val="20"/>
                <w:szCs w:val="20"/>
                <w:lang w:val="fr-FR"/>
              </w:rPr>
              <w:t xml:space="preserve">ERP. Par conséquent, </w:t>
            </w:r>
            <w:r w:rsidR="00C15C68" w:rsidRPr="00CA537E">
              <w:rPr>
                <w:rFonts w:ascii="Calibri" w:hAnsi="Calibri" w:cs="Calibri"/>
                <w:sz w:val="20"/>
                <w:szCs w:val="20"/>
                <w:lang w:val="fr-FR"/>
              </w:rPr>
              <w:t>cha</w:t>
            </w:r>
            <w:r w:rsidR="00C60828" w:rsidRPr="00CA537E">
              <w:rPr>
                <w:rFonts w:ascii="Calibri" w:hAnsi="Calibri" w:cs="Calibri"/>
                <w:sz w:val="20"/>
                <w:szCs w:val="20"/>
                <w:lang w:val="fr-FR"/>
              </w:rPr>
              <w:t>q</w:t>
            </w:r>
            <w:r w:rsidR="00C15C68" w:rsidRPr="00CA537E">
              <w:rPr>
                <w:rFonts w:ascii="Calibri" w:hAnsi="Calibri" w:cs="Calibri"/>
                <w:sz w:val="20"/>
                <w:szCs w:val="20"/>
                <w:lang w:val="fr-FR"/>
              </w:rPr>
              <w:t>u</w:t>
            </w:r>
            <w:r w:rsidR="00C60828" w:rsidRPr="00CA537E">
              <w:rPr>
                <w:rFonts w:ascii="Calibri" w:hAnsi="Calibri" w:cs="Calibri"/>
                <w:sz w:val="20"/>
                <w:szCs w:val="20"/>
                <w:lang w:val="fr-FR"/>
              </w:rPr>
              <w:t>e</w:t>
            </w:r>
            <w:r w:rsidR="0060256C" w:rsidRPr="00CA537E">
              <w:rPr>
                <w:rFonts w:ascii="Calibri" w:hAnsi="Calibri" w:cs="Calibri"/>
                <w:sz w:val="20"/>
                <w:szCs w:val="20"/>
                <w:lang w:val="fr-FR"/>
              </w:rPr>
              <w:t xml:space="preserve"> membre du</w:t>
            </w:r>
            <w:r w:rsidR="00C15C68" w:rsidRPr="00CA537E">
              <w:rPr>
                <w:rFonts w:ascii="Calibri" w:hAnsi="Calibri" w:cs="Calibri"/>
                <w:sz w:val="20"/>
                <w:szCs w:val="20"/>
                <w:lang w:val="fr-FR"/>
              </w:rPr>
              <w:t xml:space="preserve"> </w:t>
            </w:r>
            <w:r w:rsidRPr="00CA537E">
              <w:rPr>
                <w:rFonts w:ascii="Calibri" w:hAnsi="Calibri" w:cs="Calibri"/>
                <w:sz w:val="20"/>
                <w:szCs w:val="20"/>
                <w:lang w:val="fr-FR"/>
              </w:rPr>
              <w:t xml:space="preserve">personnel ne doit </w:t>
            </w:r>
            <w:r w:rsidR="0060256C" w:rsidRPr="00CA537E">
              <w:rPr>
                <w:rFonts w:ascii="Calibri" w:hAnsi="Calibri" w:cs="Calibri"/>
                <w:sz w:val="20"/>
                <w:szCs w:val="20"/>
                <w:lang w:val="fr-FR"/>
              </w:rPr>
              <w:t xml:space="preserve">détenir </w:t>
            </w:r>
            <w:r w:rsidRPr="00CA537E">
              <w:rPr>
                <w:rFonts w:ascii="Calibri" w:hAnsi="Calibri" w:cs="Calibri"/>
                <w:sz w:val="20"/>
                <w:szCs w:val="20"/>
                <w:lang w:val="fr-FR"/>
              </w:rPr>
              <w:t xml:space="preserve">qu'un seul profil </w:t>
            </w:r>
            <w:r w:rsidR="00593C5A" w:rsidRPr="00CA537E">
              <w:rPr>
                <w:rFonts w:ascii="Calibri" w:hAnsi="Calibri" w:cs="Calibri"/>
                <w:sz w:val="20"/>
                <w:szCs w:val="20"/>
                <w:lang w:val="fr-FR"/>
              </w:rPr>
              <w:t xml:space="preserve">fonctionnel </w:t>
            </w:r>
            <w:r w:rsidRPr="00CA537E">
              <w:rPr>
                <w:rFonts w:ascii="Calibri" w:hAnsi="Calibri" w:cs="Calibri"/>
                <w:sz w:val="20"/>
                <w:szCs w:val="20"/>
                <w:lang w:val="fr-FR"/>
              </w:rPr>
              <w:t>IDAM</w:t>
            </w:r>
            <w:r w:rsidR="00593C5A" w:rsidRPr="00CA537E">
              <w:rPr>
                <w:rFonts w:ascii="Calibri" w:hAnsi="Calibri" w:cs="Calibri"/>
                <w:sz w:val="20"/>
                <w:szCs w:val="20"/>
                <w:lang w:val="fr-FR"/>
              </w:rPr>
              <w:t>,</w:t>
            </w:r>
            <w:r w:rsidRPr="00CA537E">
              <w:rPr>
                <w:rFonts w:ascii="Calibri" w:hAnsi="Calibri" w:cs="Calibri"/>
                <w:sz w:val="20"/>
                <w:szCs w:val="20"/>
                <w:lang w:val="fr-FR"/>
              </w:rPr>
              <w:t xml:space="preserve"> correspond</w:t>
            </w:r>
            <w:r w:rsidR="00593C5A" w:rsidRPr="00CA537E">
              <w:rPr>
                <w:rFonts w:ascii="Calibri" w:hAnsi="Calibri" w:cs="Calibri"/>
                <w:sz w:val="20"/>
                <w:szCs w:val="20"/>
                <w:lang w:val="fr-FR"/>
              </w:rPr>
              <w:t>ant</w:t>
            </w:r>
            <w:r w:rsidRPr="00CA537E">
              <w:rPr>
                <w:rFonts w:ascii="Calibri" w:hAnsi="Calibri" w:cs="Calibri"/>
                <w:sz w:val="20"/>
                <w:szCs w:val="20"/>
                <w:lang w:val="fr-FR"/>
              </w:rPr>
              <w:t xml:space="preserve"> à son rôle (par exemple, chef de projet, </w:t>
            </w:r>
            <w:r w:rsidR="00593C5A" w:rsidRPr="00CA537E">
              <w:rPr>
                <w:rFonts w:ascii="Calibri" w:hAnsi="Calibri" w:cs="Calibri"/>
                <w:sz w:val="20"/>
                <w:szCs w:val="20"/>
                <w:lang w:val="fr-FR"/>
              </w:rPr>
              <w:t>A</w:t>
            </w:r>
            <w:r w:rsidRPr="00CA537E">
              <w:rPr>
                <w:rFonts w:ascii="Calibri" w:hAnsi="Calibri" w:cs="Calibri"/>
                <w:sz w:val="20"/>
                <w:szCs w:val="20"/>
                <w:lang w:val="fr-FR"/>
              </w:rPr>
              <w:t xml:space="preserve">cheteur, </w:t>
            </w:r>
            <w:r w:rsidR="00593C5A" w:rsidRPr="00CA537E">
              <w:rPr>
                <w:rFonts w:ascii="Calibri" w:hAnsi="Calibri" w:cs="Calibri"/>
                <w:sz w:val="20"/>
                <w:szCs w:val="20"/>
                <w:lang w:val="fr-FR"/>
              </w:rPr>
              <w:t xml:space="preserve">Gestionnaire </w:t>
            </w:r>
            <w:r w:rsidRPr="00CA537E">
              <w:rPr>
                <w:rFonts w:ascii="Calibri" w:hAnsi="Calibri" w:cs="Calibri"/>
                <w:sz w:val="20"/>
                <w:szCs w:val="20"/>
                <w:lang w:val="fr-FR"/>
              </w:rPr>
              <w:t>approbateur (L1-</w:t>
            </w:r>
            <w:r w:rsidR="00593C5A" w:rsidRPr="00CA537E">
              <w:rPr>
                <w:rFonts w:ascii="Calibri" w:hAnsi="Calibri" w:cs="Calibri"/>
                <w:sz w:val="20"/>
                <w:szCs w:val="20"/>
                <w:lang w:val="fr-FR"/>
              </w:rPr>
              <w:t>L</w:t>
            </w:r>
            <w:r w:rsidRPr="00CA537E">
              <w:rPr>
                <w:rFonts w:ascii="Calibri" w:hAnsi="Calibri" w:cs="Calibri"/>
                <w:sz w:val="20"/>
                <w:szCs w:val="20"/>
                <w:lang w:val="fr-FR"/>
              </w:rPr>
              <w:t xml:space="preserve">2, </w:t>
            </w:r>
            <w:r w:rsidR="00D3028D" w:rsidRPr="00CA537E">
              <w:rPr>
                <w:rFonts w:ascii="Calibri" w:hAnsi="Calibri" w:cs="Calibri"/>
                <w:sz w:val="20"/>
                <w:szCs w:val="20"/>
                <w:lang w:val="fr-FR"/>
              </w:rPr>
              <w:t>Senior Manager</w:t>
            </w:r>
            <w:r w:rsidRPr="00CA537E">
              <w:rPr>
                <w:rFonts w:ascii="Calibri" w:hAnsi="Calibri" w:cs="Calibri"/>
                <w:sz w:val="20"/>
                <w:szCs w:val="20"/>
                <w:lang w:val="fr-FR"/>
              </w:rPr>
              <w:t xml:space="preserve">), </w:t>
            </w:r>
            <w:r w:rsidR="00D3028D" w:rsidRPr="00CA537E">
              <w:rPr>
                <w:rFonts w:ascii="Calibri" w:hAnsi="Calibri" w:cs="Calibri"/>
                <w:sz w:val="20"/>
                <w:szCs w:val="20"/>
                <w:lang w:val="fr-FR"/>
              </w:rPr>
              <w:t>U</w:t>
            </w:r>
            <w:r w:rsidRPr="00CA537E">
              <w:rPr>
                <w:rFonts w:ascii="Calibri" w:hAnsi="Calibri" w:cs="Calibri"/>
                <w:sz w:val="20"/>
                <w:szCs w:val="20"/>
                <w:lang w:val="fr-FR"/>
              </w:rPr>
              <w:t xml:space="preserve">tilisateur </w:t>
            </w:r>
            <w:r w:rsidR="00D3028D" w:rsidRPr="00CA537E">
              <w:rPr>
                <w:rFonts w:ascii="Calibri" w:hAnsi="Calibri" w:cs="Calibri"/>
                <w:sz w:val="20"/>
                <w:szCs w:val="20"/>
                <w:lang w:val="fr-FR"/>
              </w:rPr>
              <w:t>F</w:t>
            </w:r>
            <w:r w:rsidRPr="00CA537E">
              <w:rPr>
                <w:rFonts w:ascii="Calibri" w:hAnsi="Calibri" w:cs="Calibri"/>
                <w:sz w:val="20"/>
                <w:szCs w:val="20"/>
                <w:lang w:val="fr-FR"/>
              </w:rPr>
              <w:t>inanc</w:t>
            </w:r>
            <w:r w:rsidR="00D3028D" w:rsidRPr="00CA537E">
              <w:rPr>
                <w:rFonts w:ascii="Calibri" w:hAnsi="Calibri" w:cs="Calibri"/>
                <w:sz w:val="20"/>
                <w:szCs w:val="20"/>
                <w:lang w:val="fr-FR"/>
              </w:rPr>
              <w:t>e</w:t>
            </w:r>
            <w:r w:rsidRPr="00CA537E">
              <w:rPr>
                <w:rFonts w:ascii="Calibri" w:hAnsi="Calibri" w:cs="Calibri"/>
                <w:sz w:val="20"/>
                <w:szCs w:val="20"/>
                <w:lang w:val="fr-FR"/>
              </w:rPr>
              <w:t xml:space="preserve">, </w:t>
            </w:r>
            <w:r w:rsidR="00D3028D" w:rsidRPr="00CA537E">
              <w:rPr>
                <w:rFonts w:ascii="Calibri" w:hAnsi="Calibri" w:cs="Calibri"/>
                <w:sz w:val="20"/>
                <w:szCs w:val="20"/>
                <w:lang w:val="fr-FR"/>
              </w:rPr>
              <w:t>U</w:t>
            </w:r>
            <w:r w:rsidRPr="00CA537E">
              <w:rPr>
                <w:rFonts w:ascii="Calibri" w:hAnsi="Calibri" w:cs="Calibri"/>
                <w:sz w:val="20"/>
                <w:szCs w:val="20"/>
                <w:lang w:val="fr-FR"/>
              </w:rPr>
              <w:t>tilisateur général</w:t>
            </w:r>
            <w:r w:rsidRPr="00CA537E">
              <w:rPr>
                <w:rStyle w:val="FootnoteReference"/>
                <w:rFonts w:ascii="Calibri" w:hAnsi="Calibri" w:cs="Calibri"/>
                <w:sz w:val="20"/>
                <w:szCs w:val="20"/>
                <w:lang w:val="fr-FR"/>
              </w:rPr>
              <w:footnoteReference w:id="7"/>
            </w:r>
            <w:r w:rsidRPr="00CA537E">
              <w:rPr>
                <w:rFonts w:ascii="Calibri" w:hAnsi="Calibri" w:cs="Calibri"/>
                <w:sz w:val="20"/>
                <w:szCs w:val="20"/>
                <w:lang w:val="fr-FR"/>
              </w:rPr>
              <w:t xml:space="preserve">). Pour </w:t>
            </w:r>
            <w:r w:rsidR="00D3028D" w:rsidRPr="00CA537E">
              <w:rPr>
                <w:rFonts w:ascii="Calibri" w:hAnsi="Calibri" w:cs="Calibri"/>
                <w:sz w:val="20"/>
                <w:szCs w:val="20"/>
                <w:lang w:val="fr-FR"/>
              </w:rPr>
              <w:t xml:space="preserve">comprendre </w:t>
            </w:r>
            <w:r w:rsidRPr="00CA537E">
              <w:rPr>
                <w:rFonts w:ascii="Calibri" w:hAnsi="Calibri" w:cs="Calibri"/>
                <w:sz w:val="20"/>
                <w:szCs w:val="20"/>
                <w:lang w:val="fr-FR"/>
              </w:rPr>
              <w:t xml:space="preserve">comment Quantum IDAM soutient la séparation des </w:t>
            </w:r>
            <w:r w:rsidR="00D3028D" w:rsidRPr="00CA537E">
              <w:rPr>
                <w:rFonts w:ascii="Calibri" w:hAnsi="Calibri" w:cs="Calibri"/>
                <w:sz w:val="20"/>
                <w:szCs w:val="20"/>
                <w:lang w:val="fr-FR"/>
              </w:rPr>
              <w:t>fonctions</w:t>
            </w:r>
            <w:r w:rsidRPr="00CA537E">
              <w:rPr>
                <w:rFonts w:ascii="Calibri" w:hAnsi="Calibri" w:cs="Calibri"/>
                <w:sz w:val="20"/>
                <w:szCs w:val="20"/>
                <w:lang w:val="fr-FR"/>
              </w:rPr>
              <w:t xml:space="preserve">, </w:t>
            </w:r>
            <w:r w:rsidR="00D3028D" w:rsidRPr="00CA537E">
              <w:rPr>
                <w:rFonts w:ascii="Calibri" w:hAnsi="Calibri" w:cs="Calibri"/>
                <w:sz w:val="20"/>
                <w:szCs w:val="20"/>
                <w:lang w:val="fr-FR"/>
              </w:rPr>
              <w:t>voir</w:t>
            </w:r>
            <w:r w:rsidRPr="00CA537E">
              <w:rPr>
                <w:rFonts w:ascii="Calibri" w:hAnsi="Calibri" w:cs="Calibri"/>
                <w:sz w:val="20"/>
                <w:szCs w:val="20"/>
                <w:lang w:val="fr-FR"/>
              </w:rPr>
              <w:t xml:space="preserve"> la section 3.</w:t>
            </w:r>
          </w:p>
        </w:tc>
        <w:tc>
          <w:tcPr>
            <w:tcW w:w="1350" w:type="dxa"/>
            <w:tcBorders>
              <w:top w:val="single" w:sz="4" w:space="0" w:color="auto"/>
              <w:left w:val="single" w:sz="4" w:space="0" w:color="auto"/>
              <w:bottom w:val="single" w:sz="4" w:space="0" w:color="auto"/>
              <w:right w:val="single" w:sz="4" w:space="0" w:color="auto"/>
            </w:tcBorders>
          </w:tcPr>
          <w:p w14:paraId="293FE193" w14:textId="1971B1B7" w:rsidR="00EE123E" w:rsidRPr="00CA537E" w:rsidRDefault="000B5C6A" w:rsidP="00EE123E">
            <w:pPr>
              <w:jc w:val="center"/>
              <w:rPr>
                <w:rFonts w:ascii="Calibri" w:hAnsi="Calibri" w:cs="Calibri"/>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6381E929" w14:textId="601AE1E9" w:rsidR="00EE123E" w:rsidRPr="00CA537E" w:rsidRDefault="00606C45" w:rsidP="00EE123E">
            <w:pPr>
              <w:rPr>
                <w:rFonts w:ascii="Calibri" w:hAnsi="Calibri" w:cs="Calibri"/>
                <w:sz w:val="20"/>
                <w:szCs w:val="20"/>
                <w:lang w:val="fr-FR"/>
              </w:rPr>
            </w:pPr>
            <w:r w:rsidRPr="00CA537E">
              <w:rPr>
                <w:rFonts w:ascii="Calibri" w:hAnsi="Calibri" w:cs="Calibri"/>
                <w:sz w:val="20"/>
                <w:szCs w:val="20"/>
                <w:lang w:val="fr-FR"/>
              </w:rPr>
              <w:t>Voir</w:t>
            </w:r>
            <w:r w:rsidR="00A24D5B" w:rsidRPr="00CA537E">
              <w:rPr>
                <w:rFonts w:ascii="Calibri" w:hAnsi="Calibri" w:cs="Calibri"/>
                <w:sz w:val="20"/>
                <w:szCs w:val="20"/>
                <w:lang w:val="fr-FR"/>
              </w:rPr>
              <w:t xml:space="preserve"> section 3</w:t>
            </w:r>
          </w:p>
          <w:p w14:paraId="242430D5" w14:textId="77777777" w:rsidR="00A24D5B" w:rsidRPr="00CA537E" w:rsidRDefault="00A24D5B" w:rsidP="00EE123E">
            <w:pPr>
              <w:rPr>
                <w:rFonts w:ascii="Calibri" w:hAnsi="Calibri" w:cs="Calibri"/>
                <w:sz w:val="20"/>
                <w:szCs w:val="20"/>
                <w:lang w:val="fr-FR"/>
              </w:rPr>
            </w:pPr>
          </w:p>
          <w:p w14:paraId="04DB54C4" w14:textId="77777777" w:rsidR="00A24D5B" w:rsidRPr="00CA537E" w:rsidRDefault="00A24D5B" w:rsidP="00EE123E">
            <w:pPr>
              <w:rPr>
                <w:rFonts w:ascii="Calibri" w:hAnsi="Calibri" w:cs="Calibri"/>
                <w:sz w:val="20"/>
                <w:szCs w:val="20"/>
                <w:lang w:val="fr-FR"/>
              </w:rPr>
            </w:pPr>
          </w:p>
          <w:p w14:paraId="1F93F70F" w14:textId="77777777" w:rsidR="00A24D5B" w:rsidRPr="00CA537E" w:rsidRDefault="00A24D5B" w:rsidP="00EE123E">
            <w:pPr>
              <w:rPr>
                <w:rFonts w:ascii="Calibri" w:hAnsi="Calibri" w:cs="Calibri"/>
                <w:sz w:val="20"/>
                <w:szCs w:val="20"/>
                <w:lang w:val="fr-FR"/>
              </w:rPr>
            </w:pPr>
          </w:p>
          <w:p w14:paraId="577CCB61" w14:textId="77777777" w:rsidR="00A24D5B" w:rsidRPr="00CA537E" w:rsidRDefault="00A24D5B" w:rsidP="00EE123E">
            <w:pPr>
              <w:rPr>
                <w:rFonts w:ascii="Calibri" w:hAnsi="Calibri" w:cs="Calibri"/>
                <w:sz w:val="20"/>
                <w:szCs w:val="20"/>
                <w:lang w:val="fr-FR"/>
              </w:rPr>
            </w:pPr>
          </w:p>
          <w:p w14:paraId="3FD53FE9" w14:textId="77777777" w:rsidR="00A24D5B" w:rsidRPr="00CA537E" w:rsidRDefault="00A24D5B" w:rsidP="00EE123E">
            <w:pPr>
              <w:rPr>
                <w:rFonts w:ascii="Calibri" w:hAnsi="Calibri" w:cs="Calibri"/>
                <w:sz w:val="20"/>
                <w:szCs w:val="20"/>
                <w:lang w:val="fr-FR"/>
              </w:rPr>
            </w:pPr>
          </w:p>
          <w:p w14:paraId="12BD9374" w14:textId="5CE9BD65" w:rsidR="00A24D5B" w:rsidRPr="00CA537E" w:rsidRDefault="00A24D5B" w:rsidP="00EE123E">
            <w:pPr>
              <w:rPr>
                <w:rFonts w:ascii="Calibri" w:hAnsi="Calibri" w:cs="Calibri"/>
                <w:sz w:val="20"/>
                <w:szCs w:val="20"/>
                <w:lang w:val="fr-FR"/>
              </w:rPr>
            </w:pPr>
          </w:p>
        </w:tc>
      </w:tr>
      <w:tr w:rsidR="00983800" w:rsidRPr="00CA537E" w14:paraId="09BB59E1" w14:textId="77777777" w:rsidTr="00096C2D">
        <w:tc>
          <w:tcPr>
            <w:tcW w:w="355" w:type="dxa"/>
            <w:tcBorders>
              <w:top w:val="nil"/>
              <w:left w:val="single" w:sz="4" w:space="0" w:color="auto"/>
              <w:bottom w:val="single" w:sz="4" w:space="0" w:color="auto"/>
              <w:right w:val="single" w:sz="4" w:space="0" w:color="auto"/>
            </w:tcBorders>
          </w:tcPr>
          <w:p w14:paraId="31730299" w14:textId="77777777" w:rsidR="00E324B0" w:rsidRPr="00CA537E" w:rsidRDefault="00E324B0">
            <w:pPr>
              <w:rPr>
                <w:rFonts w:ascii="Calibri" w:hAnsi="Calibri" w:cs="Calibri"/>
                <w:lang w:val="fr-FR"/>
              </w:rPr>
            </w:pPr>
          </w:p>
        </w:tc>
        <w:tc>
          <w:tcPr>
            <w:tcW w:w="6300" w:type="dxa"/>
            <w:tcBorders>
              <w:top w:val="single" w:sz="4" w:space="0" w:color="auto"/>
              <w:left w:val="single" w:sz="4" w:space="0" w:color="auto"/>
              <w:bottom w:val="single" w:sz="4" w:space="0" w:color="auto"/>
              <w:right w:val="single" w:sz="4" w:space="0" w:color="auto"/>
            </w:tcBorders>
          </w:tcPr>
          <w:p w14:paraId="1233A5AA" w14:textId="7B26AF82" w:rsidR="00A24D5B" w:rsidRPr="00CA537E" w:rsidRDefault="0028362B" w:rsidP="363CA695">
            <w:pPr>
              <w:rPr>
                <w:rFonts w:ascii="Calibri" w:hAnsi="Calibri" w:cs="Calibri"/>
                <w:sz w:val="20"/>
                <w:szCs w:val="20"/>
                <w:lang w:val="fr-FR"/>
              </w:rPr>
            </w:pPr>
            <w:r w:rsidRPr="00CA537E">
              <w:rPr>
                <w:rFonts w:ascii="Calibri" w:hAnsi="Calibri" w:cs="Calibri"/>
                <w:sz w:val="20"/>
                <w:szCs w:val="20"/>
                <w:u w:val="single"/>
                <w:lang w:val="fr-FR"/>
              </w:rPr>
              <w:t xml:space="preserve">Dérogation </w:t>
            </w:r>
            <w:r w:rsidR="46BD673A" w:rsidRPr="00CA537E">
              <w:rPr>
                <w:rFonts w:ascii="Calibri" w:hAnsi="Calibri" w:cs="Calibri"/>
                <w:sz w:val="20"/>
                <w:szCs w:val="20"/>
                <w:u w:val="single"/>
                <w:lang w:val="fr-FR"/>
              </w:rPr>
              <w:t xml:space="preserve">permanente approuvée : </w:t>
            </w:r>
            <w:r w:rsidR="00022EB5" w:rsidRPr="00CA537E">
              <w:rPr>
                <w:rFonts w:ascii="Calibri" w:hAnsi="Calibri" w:cs="Calibri"/>
                <w:sz w:val="20"/>
                <w:szCs w:val="20"/>
                <w:u w:val="single"/>
                <w:lang w:val="fr-FR"/>
              </w:rPr>
              <w:t>Double r</w:t>
            </w:r>
            <w:r w:rsidR="46BD673A" w:rsidRPr="00CA537E">
              <w:rPr>
                <w:rFonts w:ascii="Calibri" w:hAnsi="Calibri" w:cs="Calibri"/>
                <w:sz w:val="20"/>
                <w:szCs w:val="20"/>
                <w:u w:val="single"/>
                <w:lang w:val="fr-FR"/>
              </w:rPr>
              <w:t>ôle</w:t>
            </w:r>
            <w:r w:rsidR="001D7FBB" w:rsidRPr="00CA537E">
              <w:rPr>
                <w:rFonts w:ascii="Calibri" w:hAnsi="Calibri" w:cs="Calibri"/>
                <w:sz w:val="20"/>
                <w:szCs w:val="20"/>
                <w:u w:val="single"/>
                <w:lang w:val="fr-FR"/>
              </w:rPr>
              <w:t xml:space="preserve"> </w:t>
            </w:r>
            <w:r w:rsidR="00022EB5" w:rsidRPr="00CA537E">
              <w:rPr>
                <w:rFonts w:ascii="Calibri" w:hAnsi="Calibri" w:cs="Calibri"/>
                <w:sz w:val="20"/>
                <w:szCs w:val="20"/>
                <w:u w:val="single"/>
                <w:lang w:val="fr-FR"/>
              </w:rPr>
              <w:t>C</w:t>
            </w:r>
            <w:r w:rsidR="46BD673A" w:rsidRPr="00CA537E">
              <w:rPr>
                <w:rFonts w:ascii="Calibri" w:hAnsi="Calibri" w:cs="Calibri"/>
                <w:sz w:val="20"/>
                <w:szCs w:val="20"/>
                <w:u w:val="single"/>
                <w:lang w:val="fr-FR"/>
              </w:rPr>
              <w:t xml:space="preserve">hef de projet et </w:t>
            </w:r>
            <w:r w:rsidR="00022EB5" w:rsidRPr="00CA537E">
              <w:rPr>
                <w:rFonts w:ascii="Calibri" w:hAnsi="Calibri" w:cs="Calibri"/>
                <w:sz w:val="20"/>
                <w:szCs w:val="20"/>
                <w:u w:val="single"/>
                <w:lang w:val="fr-FR"/>
              </w:rPr>
              <w:t>G</w:t>
            </w:r>
            <w:r w:rsidR="46BD673A" w:rsidRPr="00CA537E">
              <w:rPr>
                <w:rFonts w:ascii="Calibri" w:hAnsi="Calibri" w:cs="Calibri"/>
                <w:sz w:val="20"/>
                <w:szCs w:val="20"/>
                <w:u w:val="single"/>
                <w:lang w:val="fr-FR"/>
              </w:rPr>
              <w:t xml:space="preserve">estionnaire approbateur pour </w:t>
            </w:r>
            <w:r w:rsidR="008C3B28" w:rsidRPr="00CA537E">
              <w:rPr>
                <w:rFonts w:ascii="Calibri" w:hAnsi="Calibri" w:cs="Calibri"/>
                <w:sz w:val="20"/>
                <w:szCs w:val="20"/>
                <w:u w:val="single"/>
                <w:lang w:val="fr-FR"/>
              </w:rPr>
              <w:t xml:space="preserve">le Représentant </w:t>
            </w:r>
            <w:r w:rsidR="000E4E3D" w:rsidRPr="00CA537E">
              <w:rPr>
                <w:rFonts w:ascii="Calibri" w:hAnsi="Calibri" w:cs="Calibri"/>
                <w:sz w:val="20"/>
                <w:szCs w:val="20"/>
                <w:u w:val="single"/>
                <w:lang w:val="fr-FR"/>
              </w:rPr>
              <w:t>r</w:t>
            </w:r>
            <w:r w:rsidR="008C3B28" w:rsidRPr="00CA537E">
              <w:rPr>
                <w:rFonts w:ascii="Calibri" w:hAnsi="Calibri" w:cs="Calibri"/>
                <w:sz w:val="20"/>
                <w:szCs w:val="20"/>
                <w:u w:val="single"/>
                <w:lang w:val="fr-FR"/>
              </w:rPr>
              <w:t>ésident (</w:t>
            </w:r>
            <w:r w:rsidR="46BD673A" w:rsidRPr="00CA537E">
              <w:rPr>
                <w:rFonts w:ascii="Calibri" w:hAnsi="Calibri" w:cs="Calibri"/>
                <w:sz w:val="20"/>
                <w:szCs w:val="20"/>
                <w:u w:val="single"/>
                <w:lang w:val="fr-FR"/>
              </w:rPr>
              <w:t>RR</w:t>
            </w:r>
            <w:r w:rsidR="008C3B28" w:rsidRPr="00CA537E">
              <w:rPr>
                <w:rFonts w:ascii="Calibri" w:hAnsi="Calibri" w:cs="Calibri"/>
                <w:sz w:val="20"/>
                <w:szCs w:val="20"/>
                <w:u w:val="single"/>
                <w:lang w:val="fr-FR"/>
              </w:rPr>
              <w:t xml:space="preserve">), </w:t>
            </w:r>
            <w:r w:rsidR="000E4E3D" w:rsidRPr="00CA537E">
              <w:rPr>
                <w:rFonts w:ascii="Calibri" w:hAnsi="Calibri" w:cs="Calibri"/>
                <w:sz w:val="20"/>
                <w:szCs w:val="20"/>
                <w:u w:val="single"/>
                <w:lang w:val="fr-FR"/>
              </w:rPr>
              <w:t>le Représentant Résident adjoint (</w:t>
            </w:r>
            <w:r w:rsidR="46BD673A" w:rsidRPr="00CA537E">
              <w:rPr>
                <w:rFonts w:ascii="Calibri" w:hAnsi="Calibri" w:cs="Calibri"/>
                <w:sz w:val="20"/>
                <w:szCs w:val="20"/>
                <w:u w:val="single"/>
                <w:lang w:val="fr-FR"/>
              </w:rPr>
              <w:t>DRR</w:t>
            </w:r>
            <w:r w:rsidR="000E4E3D" w:rsidRPr="00CA537E">
              <w:rPr>
                <w:rFonts w:ascii="Calibri" w:hAnsi="Calibri" w:cs="Calibri"/>
                <w:sz w:val="20"/>
                <w:szCs w:val="20"/>
                <w:u w:val="single"/>
                <w:lang w:val="fr-FR"/>
              </w:rPr>
              <w:t>) et le Gestionnaire des o</w:t>
            </w:r>
            <w:r w:rsidR="46BD673A" w:rsidRPr="00CA537E">
              <w:rPr>
                <w:rFonts w:ascii="Calibri" w:hAnsi="Calibri" w:cs="Calibri"/>
                <w:sz w:val="20"/>
                <w:szCs w:val="20"/>
                <w:u w:val="single"/>
                <w:lang w:val="fr-FR"/>
              </w:rPr>
              <w:t>p</w:t>
            </w:r>
            <w:r w:rsidR="000E4E3D" w:rsidRPr="00CA537E">
              <w:rPr>
                <w:rFonts w:ascii="Calibri" w:hAnsi="Calibri" w:cs="Calibri"/>
                <w:sz w:val="20"/>
                <w:szCs w:val="20"/>
                <w:u w:val="single"/>
                <w:lang w:val="fr-FR"/>
              </w:rPr>
              <w:t>é</w:t>
            </w:r>
            <w:r w:rsidR="46BD673A" w:rsidRPr="00CA537E">
              <w:rPr>
                <w:rFonts w:ascii="Calibri" w:hAnsi="Calibri" w:cs="Calibri"/>
                <w:sz w:val="20"/>
                <w:szCs w:val="20"/>
                <w:u w:val="single"/>
                <w:lang w:val="fr-FR"/>
              </w:rPr>
              <w:t xml:space="preserve">rations (OM) (et </w:t>
            </w:r>
            <w:r w:rsidR="000E4E3D" w:rsidRPr="00CA537E">
              <w:rPr>
                <w:rFonts w:ascii="Calibri" w:hAnsi="Calibri" w:cs="Calibri"/>
                <w:sz w:val="20"/>
                <w:szCs w:val="20"/>
                <w:u w:val="single"/>
                <w:lang w:val="fr-FR"/>
              </w:rPr>
              <w:t xml:space="preserve">leurs </w:t>
            </w:r>
            <w:r w:rsidR="46BD673A" w:rsidRPr="00CA537E">
              <w:rPr>
                <w:rFonts w:ascii="Calibri" w:hAnsi="Calibri" w:cs="Calibri"/>
                <w:sz w:val="20"/>
                <w:szCs w:val="20"/>
                <w:u w:val="single"/>
                <w:lang w:val="fr-FR"/>
              </w:rPr>
              <w:t>équivalents au siège</w:t>
            </w:r>
            <w:r w:rsidR="00704DDD" w:rsidRPr="00CA537E">
              <w:rPr>
                <w:rFonts w:ascii="Calibri" w:hAnsi="Calibri" w:cs="Calibri"/>
                <w:sz w:val="20"/>
                <w:szCs w:val="20"/>
                <w:u w:val="single"/>
                <w:lang w:val="fr-FR"/>
              </w:rPr>
              <w:t>).</w:t>
            </w:r>
            <w:r w:rsidR="00704DDD" w:rsidRPr="00CA537E">
              <w:rPr>
                <w:rFonts w:ascii="Calibri" w:hAnsi="Calibri" w:cs="Calibri"/>
                <w:sz w:val="20"/>
                <w:szCs w:val="20"/>
                <w:lang w:val="fr-FR"/>
              </w:rPr>
              <w:t xml:space="preserve"> IDAM</w:t>
            </w:r>
            <w:r w:rsidR="704ACFAA" w:rsidRPr="00CA537E">
              <w:rPr>
                <w:rFonts w:ascii="Calibri" w:hAnsi="Calibri" w:cs="Calibri"/>
                <w:sz w:val="20"/>
                <w:szCs w:val="20"/>
                <w:lang w:val="fr-FR"/>
              </w:rPr>
              <w:t xml:space="preserve"> ne permet</w:t>
            </w:r>
            <w:r w:rsidR="00395F88" w:rsidRPr="00CA537E">
              <w:rPr>
                <w:rFonts w:ascii="Calibri" w:hAnsi="Calibri" w:cs="Calibri"/>
                <w:sz w:val="20"/>
                <w:szCs w:val="20"/>
                <w:lang w:val="fr-FR"/>
              </w:rPr>
              <w:t xml:space="preserve"> pas</w:t>
            </w:r>
            <w:r w:rsidR="704ACFAA" w:rsidRPr="00CA537E">
              <w:rPr>
                <w:rFonts w:ascii="Calibri" w:hAnsi="Calibri" w:cs="Calibri"/>
                <w:sz w:val="20"/>
                <w:szCs w:val="20"/>
                <w:lang w:val="fr-FR"/>
              </w:rPr>
              <w:t xml:space="preserve"> actuellement </w:t>
            </w:r>
            <w:r w:rsidR="00395F88" w:rsidRPr="00CA537E">
              <w:rPr>
                <w:rFonts w:ascii="Calibri" w:hAnsi="Calibri" w:cs="Calibri"/>
                <w:sz w:val="20"/>
                <w:szCs w:val="20"/>
                <w:lang w:val="fr-FR"/>
              </w:rPr>
              <w:t>l</w:t>
            </w:r>
            <w:r w:rsidR="704ACFAA" w:rsidRPr="00CA537E">
              <w:rPr>
                <w:rFonts w:ascii="Calibri" w:hAnsi="Calibri" w:cs="Calibri"/>
                <w:sz w:val="20"/>
                <w:szCs w:val="20"/>
                <w:lang w:val="fr-FR"/>
              </w:rPr>
              <w:t>'attribu</w:t>
            </w:r>
            <w:r w:rsidR="00395F88" w:rsidRPr="00CA537E">
              <w:rPr>
                <w:rFonts w:ascii="Calibri" w:hAnsi="Calibri" w:cs="Calibri"/>
                <w:sz w:val="20"/>
                <w:szCs w:val="20"/>
                <w:lang w:val="fr-FR"/>
              </w:rPr>
              <w:t>tion</w:t>
            </w:r>
            <w:r w:rsidR="704ACFAA" w:rsidRPr="00CA537E">
              <w:rPr>
                <w:rFonts w:ascii="Calibri" w:hAnsi="Calibri" w:cs="Calibri"/>
                <w:sz w:val="20"/>
                <w:szCs w:val="20"/>
                <w:lang w:val="fr-FR"/>
              </w:rPr>
              <w:t xml:space="preserve"> </w:t>
            </w:r>
            <w:r w:rsidR="00D21F46" w:rsidRPr="00CA537E">
              <w:rPr>
                <w:rFonts w:ascii="Calibri" w:hAnsi="Calibri" w:cs="Calibri"/>
                <w:sz w:val="20"/>
                <w:szCs w:val="20"/>
                <w:lang w:val="fr-FR"/>
              </w:rPr>
              <w:t xml:space="preserve">de plusieurs profils fonctionnels à un même </w:t>
            </w:r>
            <w:r w:rsidR="000439CE" w:rsidRPr="00CA537E">
              <w:rPr>
                <w:rFonts w:ascii="Calibri" w:hAnsi="Calibri" w:cs="Calibri"/>
                <w:sz w:val="20"/>
                <w:szCs w:val="20"/>
                <w:lang w:val="fr-FR"/>
              </w:rPr>
              <w:t>utilisateur</w:t>
            </w:r>
            <w:r w:rsidR="704ACFAA" w:rsidRPr="00CA537E">
              <w:rPr>
                <w:rFonts w:ascii="Calibri" w:hAnsi="Calibri" w:cs="Calibri"/>
                <w:sz w:val="20"/>
                <w:szCs w:val="20"/>
                <w:lang w:val="fr-FR"/>
              </w:rPr>
              <w:t xml:space="preserve">. Cependant, </w:t>
            </w:r>
            <w:r w:rsidR="00B666C8" w:rsidRPr="00CA537E">
              <w:rPr>
                <w:rFonts w:ascii="Calibri" w:hAnsi="Calibri" w:cs="Calibri"/>
                <w:sz w:val="20"/>
                <w:szCs w:val="20"/>
                <w:lang w:val="fr-FR"/>
              </w:rPr>
              <w:t xml:space="preserve">le </w:t>
            </w:r>
            <w:r w:rsidR="00112E10" w:rsidRPr="00CA537E">
              <w:rPr>
                <w:rFonts w:ascii="Calibri" w:hAnsi="Calibri" w:cs="Calibri"/>
                <w:sz w:val="20"/>
                <w:szCs w:val="20"/>
                <w:lang w:val="fr-FR"/>
              </w:rPr>
              <w:t>ICF</w:t>
            </w:r>
            <w:r w:rsidR="00B666C8" w:rsidRPr="00CA537E">
              <w:rPr>
                <w:rFonts w:ascii="Calibri" w:hAnsi="Calibri" w:cs="Calibri"/>
                <w:sz w:val="20"/>
                <w:szCs w:val="20"/>
                <w:lang w:val="fr-FR"/>
              </w:rPr>
              <w:t xml:space="preserve"> </w:t>
            </w:r>
            <w:r w:rsidR="704ACFAA" w:rsidRPr="00CA537E">
              <w:rPr>
                <w:rFonts w:ascii="Calibri" w:hAnsi="Calibri" w:cs="Calibri"/>
                <w:sz w:val="20"/>
                <w:szCs w:val="20"/>
                <w:lang w:val="fr-FR"/>
              </w:rPr>
              <w:t xml:space="preserve">reconnaît que </w:t>
            </w:r>
            <w:r w:rsidR="00F03571" w:rsidRPr="00CA537E">
              <w:rPr>
                <w:rFonts w:ascii="Calibri" w:hAnsi="Calibri" w:cs="Calibri"/>
                <w:sz w:val="20"/>
                <w:szCs w:val="20"/>
                <w:lang w:val="fr-FR"/>
              </w:rPr>
              <w:t>ces titulaires</w:t>
            </w:r>
            <w:r w:rsidR="704ACFAA" w:rsidRPr="00CA537E">
              <w:rPr>
                <w:rFonts w:ascii="Calibri" w:hAnsi="Calibri" w:cs="Calibri"/>
                <w:sz w:val="20"/>
                <w:szCs w:val="20"/>
                <w:lang w:val="fr-FR"/>
              </w:rPr>
              <w:t xml:space="preserve"> peu</w:t>
            </w:r>
            <w:r w:rsidR="00F03571" w:rsidRPr="00CA537E">
              <w:rPr>
                <w:rFonts w:ascii="Calibri" w:hAnsi="Calibri" w:cs="Calibri"/>
                <w:sz w:val="20"/>
                <w:szCs w:val="20"/>
                <w:lang w:val="fr-FR"/>
              </w:rPr>
              <w:t>ven</w:t>
            </w:r>
            <w:r w:rsidR="704ACFAA" w:rsidRPr="00CA537E">
              <w:rPr>
                <w:rFonts w:ascii="Calibri" w:hAnsi="Calibri" w:cs="Calibri"/>
                <w:sz w:val="20"/>
                <w:szCs w:val="20"/>
                <w:lang w:val="fr-FR"/>
              </w:rPr>
              <w:t>t</w:t>
            </w:r>
            <w:r w:rsidR="00F03571" w:rsidRPr="00CA537E">
              <w:rPr>
                <w:rFonts w:ascii="Calibri" w:hAnsi="Calibri" w:cs="Calibri"/>
                <w:sz w:val="20"/>
                <w:szCs w:val="20"/>
                <w:lang w:val="fr-FR"/>
              </w:rPr>
              <w:t xml:space="preserve"> ê</w:t>
            </w:r>
            <w:r w:rsidR="00B84459" w:rsidRPr="00CA537E">
              <w:rPr>
                <w:rFonts w:ascii="Calibri" w:hAnsi="Calibri" w:cs="Calibri"/>
                <w:sz w:val="20"/>
                <w:szCs w:val="20"/>
                <w:lang w:val="fr-FR"/>
              </w:rPr>
              <w:t>t</w:t>
            </w:r>
            <w:r w:rsidR="00F03571" w:rsidRPr="00CA537E">
              <w:rPr>
                <w:rFonts w:ascii="Calibri" w:hAnsi="Calibri" w:cs="Calibri"/>
                <w:sz w:val="20"/>
                <w:szCs w:val="20"/>
                <w:lang w:val="fr-FR"/>
              </w:rPr>
              <w:t>re amenés à agir comme Chef de projet pour</w:t>
            </w:r>
            <w:r w:rsidR="704ACFAA" w:rsidRPr="00CA537E">
              <w:rPr>
                <w:rFonts w:ascii="Calibri" w:hAnsi="Calibri" w:cs="Calibri"/>
                <w:sz w:val="20"/>
                <w:szCs w:val="20"/>
                <w:lang w:val="fr-FR"/>
              </w:rPr>
              <w:t xml:space="preserve"> certaines transactions et </w:t>
            </w:r>
            <w:r w:rsidR="00F03571" w:rsidRPr="00CA537E">
              <w:rPr>
                <w:rFonts w:ascii="Calibri" w:hAnsi="Calibri" w:cs="Calibri"/>
                <w:sz w:val="20"/>
                <w:szCs w:val="20"/>
                <w:lang w:val="fr-FR"/>
              </w:rPr>
              <w:t>comme</w:t>
            </w:r>
            <w:r w:rsidR="704ACFAA" w:rsidRPr="00CA537E">
              <w:rPr>
                <w:rFonts w:ascii="Calibri" w:hAnsi="Calibri" w:cs="Calibri"/>
                <w:sz w:val="20"/>
                <w:szCs w:val="20"/>
                <w:lang w:val="fr-FR"/>
              </w:rPr>
              <w:t xml:space="preserve"> </w:t>
            </w:r>
            <w:r w:rsidR="00F03571" w:rsidRPr="00CA537E">
              <w:rPr>
                <w:rFonts w:ascii="Calibri" w:hAnsi="Calibri" w:cs="Calibri"/>
                <w:sz w:val="20"/>
                <w:szCs w:val="20"/>
                <w:lang w:val="fr-FR"/>
              </w:rPr>
              <w:t>G</w:t>
            </w:r>
            <w:r w:rsidR="704ACFAA" w:rsidRPr="00CA537E">
              <w:rPr>
                <w:rFonts w:ascii="Calibri" w:hAnsi="Calibri" w:cs="Calibri"/>
                <w:sz w:val="20"/>
                <w:szCs w:val="20"/>
                <w:lang w:val="fr-FR"/>
              </w:rPr>
              <w:t xml:space="preserve">estionnaire approbateur pour d'autres. Par conséquent, ces postes (et seulement ces postes) peuvent </w:t>
            </w:r>
            <w:r w:rsidR="008017CB" w:rsidRPr="00CA537E">
              <w:rPr>
                <w:rFonts w:ascii="Calibri" w:hAnsi="Calibri" w:cs="Calibri"/>
                <w:sz w:val="20"/>
                <w:szCs w:val="20"/>
                <w:lang w:val="fr-FR"/>
              </w:rPr>
              <w:t xml:space="preserve">cumuler ces </w:t>
            </w:r>
            <w:r w:rsidR="704ACFAA" w:rsidRPr="00CA537E">
              <w:rPr>
                <w:rFonts w:ascii="Calibri" w:hAnsi="Calibri" w:cs="Calibri"/>
                <w:sz w:val="20"/>
                <w:szCs w:val="20"/>
                <w:lang w:val="fr-FR"/>
              </w:rPr>
              <w:t xml:space="preserve">deux </w:t>
            </w:r>
            <w:r w:rsidR="008017CB" w:rsidRPr="00CA537E">
              <w:rPr>
                <w:rFonts w:ascii="Calibri" w:hAnsi="Calibri" w:cs="Calibri"/>
                <w:sz w:val="20"/>
                <w:szCs w:val="20"/>
                <w:lang w:val="fr-FR"/>
              </w:rPr>
              <w:t>fonctions</w:t>
            </w:r>
            <w:r w:rsidR="003F4635" w:rsidRPr="00CA537E">
              <w:rPr>
                <w:rFonts w:ascii="Calibri" w:hAnsi="Calibri" w:cs="Calibri"/>
                <w:sz w:val="20"/>
                <w:szCs w:val="20"/>
                <w:lang w:val="fr-FR"/>
              </w:rPr>
              <w:t xml:space="preserve"> </w:t>
            </w:r>
            <w:r w:rsidR="00B13A8A" w:rsidRPr="00CA537E">
              <w:rPr>
                <w:rFonts w:ascii="Calibri" w:hAnsi="Calibri" w:cs="Calibri"/>
                <w:b/>
                <w:sz w:val="20"/>
                <w:szCs w:val="20"/>
                <w:lang w:val="fr-FR"/>
              </w:rPr>
              <w:t>à condition que la sé</w:t>
            </w:r>
            <w:r w:rsidR="46BD673A" w:rsidRPr="00CA537E">
              <w:rPr>
                <w:rFonts w:ascii="Calibri" w:hAnsi="Calibri" w:cs="Calibri"/>
                <w:b/>
                <w:sz w:val="20"/>
                <w:szCs w:val="20"/>
                <w:lang w:val="fr-FR"/>
              </w:rPr>
              <w:t xml:space="preserve">paration des </w:t>
            </w:r>
            <w:r w:rsidR="001D7FBB" w:rsidRPr="00CA537E">
              <w:rPr>
                <w:rFonts w:ascii="Calibri" w:hAnsi="Calibri" w:cs="Calibri"/>
                <w:b/>
                <w:sz w:val="20"/>
                <w:szCs w:val="20"/>
                <w:lang w:val="fr-FR"/>
              </w:rPr>
              <w:t>tâches</w:t>
            </w:r>
            <w:r w:rsidR="003F4635" w:rsidRPr="00CA537E">
              <w:rPr>
                <w:rFonts w:ascii="Calibri" w:hAnsi="Calibri" w:cs="Calibri"/>
                <w:b/>
                <w:sz w:val="20"/>
                <w:szCs w:val="20"/>
                <w:lang w:val="fr-FR"/>
              </w:rPr>
              <w:t xml:space="preserve"> </w:t>
            </w:r>
            <w:r w:rsidR="005C7352" w:rsidRPr="00CA537E">
              <w:rPr>
                <w:rFonts w:ascii="Calibri" w:hAnsi="Calibri" w:cs="Calibri"/>
                <w:b/>
                <w:sz w:val="20"/>
                <w:szCs w:val="20"/>
                <w:lang w:val="fr-FR"/>
              </w:rPr>
              <w:t xml:space="preserve">soit respectée et </w:t>
            </w:r>
            <w:r w:rsidR="46BD673A" w:rsidRPr="00CA537E">
              <w:rPr>
                <w:rFonts w:ascii="Calibri" w:hAnsi="Calibri" w:cs="Calibri"/>
                <w:b/>
                <w:sz w:val="20"/>
                <w:szCs w:val="20"/>
                <w:lang w:val="fr-FR"/>
              </w:rPr>
              <w:t xml:space="preserve">que </w:t>
            </w:r>
            <w:r w:rsidR="005C7352" w:rsidRPr="00CA537E">
              <w:rPr>
                <w:rFonts w:ascii="Calibri" w:hAnsi="Calibri" w:cs="Calibri"/>
                <w:b/>
                <w:sz w:val="20"/>
                <w:szCs w:val="20"/>
                <w:lang w:val="fr-FR"/>
              </w:rPr>
              <w:t xml:space="preserve">tout </w:t>
            </w:r>
            <w:r w:rsidR="46BD673A" w:rsidRPr="00CA537E">
              <w:rPr>
                <w:rFonts w:ascii="Calibri" w:hAnsi="Calibri" w:cs="Calibri"/>
                <w:b/>
                <w:sz w:val="20"/>
                <w:szCs w:val="20"/>
                <w:lang w:val="fr-FR"/>
              </w:rPr>
              <w:t>conflit d'intérêts so</w:t>
            </w:r>
            <w:r w:rsidR="005C7352" w:rsidRPr="00CA537E">
              <w:rPr>
                <w:rFonts w:ascii="Calibri" w:hAnsi="Calibri" w:cs="Calibri"/>
                <w:b/>
                <w:sz w:val="20"/>
                <w:szCs w:val="20"/>
                <w:lang w:val="fr-FR"/>
              </w:rPr>
              <w:t>it</w:t>
            </w:r>
            <w:r w:rsidR="46BD673A" w:rsidRPr="00CA537E">
              <w:rPr>
                <w:rFonts w:ascii="Calibri" w:hAnsi="Calibri" w:cs="Calibri"/>
                <w:b/>
                <w:sz w:val="20"/>
                <w:szCs w:val="20"/>
                <w:lang w:val="fr-FR"/>
              </w:rPr>
              <w:t xml:space="preserve"> </w:t>
            </w:r>
            <w:r w:rsidR="001D7FBB" w:rsidRPr="00CA537E">
              <w:rPr>
                <w:rFonts w:ascii="Calibri" w:hAnsi="Calibri" w:cs="Calibri"/>
                <w:b/>
                <w:sz w:val="20"/>
                <w:szCs w:val="20"/>
                <w:lang w:val="fr-FR"/>
              </w:rPr>
              <w:t>évité</w:t>
            </w:r>
            <w:r w:rsidR="001D7FBB" w:rsidRPr="00CA537E">
              <w:rPr>
                <w:rFonts w:ascii="Calibri" w:hAnsi="Calibri" w:cs="Calibri"/>
                <w:sz w:val="20"/>
                <w:szCs w:val="20"/>
                <w:lang w:val="fr-FR"/>
              </w:rPr>
              <w:t>. Ils</w:t>
            </w:r>
            <w:r w:rsidR="46BD673A" w:rsidRPr="00CA537E">
              <w:rPr>
                <w:rFonts w:ascii="Calibri" w:hAnsi="Calibri" w:cs="Calibri"/>
                <w:sz w:val="20"/>
                <w:szCs w:val="20"/>
                <w:lang w:val="fr-FR"/>
              </w:rPr>
              <w:t xml:space="preserve"> ne doivent </w:t>
            </w:r>
            <w:r w:rsidR="007621E7" w:rsidRPr="00CA537E">
              <w:rPr>
                <w:rFonts w:ascii="Calibri" w:hAnsi="Calibri" w:cs="Calibri"/>
                <w:sz w:val="20"/>
                <w:szCs w:val="20"/>
                <w:lang w:val="fr-FR"/>
              </w:rPr>
              <w:t xml:space="preserve">notamment </w:t>
            </w:r>
            <w:r w:rsidR="00704DDD" w:rsidRPr="00CA537E">
              <w:rPr>
                <w:rFonts w:ascii="Calibri" w:hAnsi="Calibri" w:cs="Calibri"/>
                <w:sz w:val="20"/>
                <w:szCs w:val="20"/>
                <w:lang w:val="fr-FR"/>
              </w:rPr>
              <w:t>pas :</w:t>
            </w:r>
            <w:r w:rsidR="46BD673A" w:rsidRPr="00CA537E">
              <w:rPr>
                <w:rFonts w:ascii="Calibri" w:hAnsi="Calibri" w:cs="Calibri"/>
                <w:sz w:val="20"/>
                <w:szCs w:val="20"/>
                <w:lang w:val="fr-FR"/>
              </w:rPr>
              <w:t xml:space="preserve"> (i) approuver une </w:t>
            </w:r>
            <w:r w:rsidR="00002844" w:rsidRPr="00CA537E">
              <w:rPr>
                <w:rFonts w:ascii="Calibri" w:hAnsi="Calibri" w:cs="Calibri"/>
                <w:sz w:val="20"/>
                <w:szCs w:val="20"/>
                <w:lang w:val="fr-FR"/>
              </w:rPr>
              <w:t>demande d’achat (</w:t>
            </w:r>
            <w:r w:rsidR="46BD673A" w:rsidRPr="00CA537E">
              <w:rPr>
                <w:rFonts w:ascii="Calibri" w:hAnsi="Calibri" w:cs="Calibri"/>
                <w:sz w:val="20"/>
                <w:szCs w:val="20"/>
                <w:lang w:val="fr-FR"/>
              </w:rPr>
              <w:t>réquisition</w:t>
            </w:r>
            <w:r w:rsidR="00002844" w:rsidRPr="00CA537E">
              <w:rPr>
                <w:rFonts w:ascii="Calibri" w:hAnsi="Calibri" w:cs="Calibri"/>
                <w:sz w:val="20"/>
                <w:szCs w:val="20"/>
                <w:lang w:val="fr-FR"/>
              </w:rPr>
              <w:t>)</w:t>
            </w:r>
            <w:r w:rsidR="46BD673A" w:rsidRPr="00CA537E">
              <w:rPr>
                <w:rFonts w:ascii="Calibri" w:hAnsi="Calibri" w:cs="Calibri"/>
                <w:sz w:val="20"/>
                <w:szCs w:val="20"/>
                <w:lang w:val="fr-FR"/>
              </w:rPr>
              <w:t xml:space="preserve"> et le bon de commande associé (ce</w:t>
            </w:r>
            <w:r w:rsidR="00EC13EF" w:rsidRPr="00CA537E">
              <w:rPr>
                <w:rFonts w:ascii="Calibri" w:hAnsi="Calibri" w:cs="Calibri"/>
                <w:sz w:val="20"/>
                <w:szCs w:val="20"/>
                <w:lang w:val="fr-FR"/>
              </w:rPr>
              <w:t xml:space="preserve"> </w:t>
            </w:r>
            <w:r w:rsidR="001D7FBB" w:rsidRPr="00CA537E">
              <w:rPr>
                <w:rFonts w:ascii="Calibri" w:hAnsi="Calibri" w:cs="Calibri"/>
                <w:sz w:val="20"/>
                <w:szCs w:val="20"/>
                <w:lang w:val="fr-FR"/>
              </w:rPr>
              <w:t>contrôle</w:t>
            </w:r>
            <w:r w:rsidR="00EC13EF" w:rsidRPr="00CA537E">
              <w:rPr>
                <w:rFonts w:ascii="Calibri" w:hAnsi="Calibri" w:cs="Calibri"/>
                <w:sz w:val="20"/>
                <w:szCs w:val="20"/>
                <w:lang w:val="fr-FR"/>
              </w:rPr>
              <w:t xml:space="preserve"> e</w:t>
            </w:r>
            <w:r w:rsidR="46BD673A" w:rsidRPr="00CA537E">
              <w:rPr>
                <w:rFonts w:ascii="Calibri" w:hAnsi="Calibri" w:cs="Calibri"/>
                <w:sz w:val="20"/>
                <w:szCs w:val="20"/>
                <w:lang w:val="fr-FR"/>
              </w:rPr>
              <w:t>st appliqué</w:t>
            </w:r>
            <w:r w:rsidR="00F76144" w:rsidRPr="00CA537E">
              <w:rPr>
                <w:rFonts w:ascii="Calibri" w:hAnsi="Calibri" w:cs="Calibri"/>
                <w:sz w:val="20"/>
                <w:szCs w:val="20"/>
                <w:lang w:val="fr-FR"/>
              </w:rPr>
              <w:t xml:space="preserve"> automatiquement</w:t>
            </w:r>
            <w:r w:rsidR="46BD673A" w:rsidRPr="00CA537E">
              <w:rPr>
                <w:rFonts w:ascii="Calibri" w:hAnsi="Calibri" w:cs="Calibri"/>
                <w:sz w:val="20"/>
                <w:szCs w:val="20"/>
                <w:lang w:val="fr-FR"/>
              </w:rPr>
              <w:t xml:space="preserve"> dans Quantum); ou (ii) agir </w:t>
            </w:r>
            <w:r w:rsidR="00FF28DA" w:rsidRPr="00CA537E">
              <w:rPr>
                <w:rFonts w:ascii="Calibri" w:hAnsi="Calibri" w:cs="Calibri"/>
                <w:sz w:val="20"/>
                <w:szCs w:val="20"/>
                <w:lang w:val="fr-FR"/>
              </w:rPr>
              <w:t>comme</w:t>
            </w:r>
            <w:r w:rsidR="003F4635" w:rsidRPr="00CA537E">
              <w:rPr>
                <w:rFonts w:ascii="Calibri" w:hAnsi="Calibri" w:cs="Calibri"/>
                <w:sz w:val="20"/>
                <w:szCs w:val="20"/>
                <w:lang w:val="fr-FR"/>
              </w:rPr>
              <w:t xml:space="preserve"> </w:t>
            </w:r>
            <w:r w:rsidR="00FF28DA" w:rsidRPr="00CA537E">
              <w:rPr>
                <w:rFonts w:ascii="Calibri" w:hAnsi="Calibri" w:cs="Calibri"/>
                <w:sz w:val="20"/>
                <w:szCs w:val="20"/>
                <w:lang w:val="fr-FR"/>
              </w:rPr>
              <w:t>G</w:t>
            </w:r>
            <w:r w:rsidR="46BD673A" w:rsidRPr="00CA537E">
              <w:rPr>
                <w:rFonts w:ascii="Calibri" w:hAnsi="Calibri" w:cs="Calibri"/>
                <w:sz w:val="20"/>
                <w:szCs w:val="20"/>
                <w:lang w:val="fr-FR"/>
              </w:rPr>
              <w:t>estionnaire approbateur pour les transactions imputées à leurs propres projets (</w:t>
            </w:r>
            <w:r w:rsidR="00C93F53" w:rsidRPr="00CA537E">
              <w:rPr>
                <w:rFonts w:ascii="Calibri" w:hAnsi="Calibri" w:cs="Calibri"/>
                <w:sz w:val="20"/>
                <w:szCs w:val="20"/>
                <w:lang w:val="fr-FR"/>
              </w:rPr>
              <w:t xml:space="preserve">de </w:t>
            </w:r>
            <w:r w:rsidR="46BD673A" w:rsidRPr="00CA537E">
              <w:rPr>
                <w:rFonts w:ascii="Calibri" w:hAnsi="Calibri" w:cs="Calibri"/>
                <w:sz w:val="20"/>
                <w:szCs w:val="20"/>
                <w:lang w:val="fr-FR"/>
              </w:rPr>
              <w:t xml:space="preserve">développement ou </w:t>
            </w:r>
            <w:r w:rsidR="00C93F53" w:rsidRPr="00CA537E">
              <w:rPr>
                <w:rFonts w:ascii="Calibri" w:hAnsi="Calibri" w:cs="Calibri"/>
                <w:sz w:val="20"/>
                <w:szCs w:val="20"/>
                <w:lang w:val="fr-FR"/>
              </w:rPr>
              <w:t xml:space="preserve">de </w:t>
            </w:r>
            <w:r w:rsidR="46BD673A" w:rsidRPr="00CA537E">
              <w:rPr>
                <w:rFonts w:ascii="Calibri" w:hAnsi="Calibri" w:cs="Calibri"/>
                <w:sz w:val="20"/>
                <w:szCs w:val="20"/>
                <w:lang w:val="fr-FR"/>
              </w:rPr>
              <w:t>gestion</w:t>
            </w:r>
            <w:r w:rsidR="00C93F53" w:rsidRPr="00CA537E">
              <w:rPr>
                <w:rFonts w:ascii="Calibri" w:hAnsi="Calibri" w:cs="Calibri"/>
                <w:sz w:val="20"/>
                <w:szCs w:val="20"/>
                <w:lang w:val="fr-FR"/>
              </w:rPr>
              <w:t>)</w:t>
            </w:r>
            <w:r w:rsidR="46BD673A" w:rsidRPr="00CA537E">
              <w:rPr>
                <w:rFonts w:ascii="Calibri" w:hAnsi="Calibri" w:cs="Calibri"/>
                <w:sz w:val="20"/>
                <w:szCs w:val="20"/>
                <w:lang w:val="fr-FR"/>
              </w:rPr>
              <w:t xml:space="preserve">. </w:t>
            </w:r>
            <w:hyperlink r:id="rId15" w:history="1">
              <w:r w:rsidR="00C93F53" w:rsidRPr="00CA537E">
                <w:rPr>
                  <w:rStyle w:val="Hyperlink"/>
                  <w:rFonts w:ascii="Calibri" w:hAnsi="Calibri" w:cs="Calibri"/>
                  <w:sz w:val="20"/>
                  <w:szCs w:val="20"/>
                  <w:lang w:val="fr-FR"/>
                </w:rPr>
                <w:t xml:space="preserve">Des rapports de suivi du </w:t>
              </w:r>
              <w:r w:rsidR="00112E10" w:rsidRPr="00CA537E">
                <w:rPr>
                  <w:rStyle w:val="Hyperlink"/>
                  <w:rFonts w:ascii="Calibri" w:hAnsi="Calibri" w:cs="Calibri"/>
                  <w:sz w:val="20"/>
                  <w:szCs w:val="20"/>
                  <w:lang w:val="fr-FR"/>
                </w:rPr>
                <w:t>ICF</w:t>
              </w:r>
            </w:hyperlink>
            <w:r w:rsidR="704ACFAA" w:rsidRPr="00CA537E">
              <w:rPr>
                <w:rFonts w:ascii="Calibri" w:hAnsi="Calibri" w:cs="Calibri"/>
                <w:sz w:val="20"/>
                <w:szCs w:val="20"/>
                <w:lang w:val="fr-FR"/>
              </w:rPr>
              <w:t xml:space="preserve"> (mis à jour quotidiennement) sont </w:t>
            </w:r>
            <w:r w:rsidR="00C93F53" w:rsidRPr="00CA537E">
              <w:rPr>
                <w:rFonts w:ascii="Calibri" w:hAnsi="Calibri" w:cs="Calibri"/>
                <w:sz w:val="20"/>
                <w:szCs w:val="20"/>
                <w:lang w:val="fr-FR"/>
              </w:rPr>
              <w:t>disponibles</w:t>
            </w:r>
            <w:r w:rsidR="00A66D94" w:rsidRPr="00CA537E">
              <w:rPr>
                <w:rFonts w:ascii="Calibri" w:hAnsi="Calibri" w:cs="Calibri"/>
                <w:sz w:val="20"/>
                <w:szCs w:val="20"/>
                <w:lang w:val="fr-FR"/>
              </w:rPr>
              <w:t xml:space="preserve"> pour les</w:t>
            </w:r>
            <w:r w:rsidR="704ACFAA" w:rsidRPr="00CA537E">
              <w:rPr>
                <w:rFonts w:ascii="Calibri" w:hAnsi="Calibri" w:cs="Calibri"/>
                <w:sz w:val="20"/>
                <w:szCs w:val="20"/>
                <w:lang w:val="fr-FR"/>
              </w:rPr>
              <w:t xml:space="preserve"> approbateurs et points focaux IDAM </w:t>
            </w:r>
            <w:r w:rsidR="00A66D94" w:rsidRPr="00CA537E">
              <w:rPr>
                <w:rFonts w:ascii="Calibri" w:hAnsi="Calibri" w:cs="Calibri"/>
                <w:sz w:val="20"/>
                <w:szCs w:val="20"/>
                <w:lang w:val="fr-FR"/>
              </w:rPr>
              <w:t xml:space="preserve">afin de garantir la conformité à </w:t>
            </w:r>
            <w:r w:rsidR="704ACFAA" w:rsidRPr="00CA537E">
              <w:rPr>
                <w:rFonts w:ascii="Calibri" w:hAnsi="Calibri" w:cs="Calibri"/>
                <w:sz w:val="20"/>
                <w:szCs w:val="20"/>
                <w:lang w:val="fr-FR"/>
              </w:rPr>
              <w:t>ces exigences. BMS surveille également l'utilisation</w:t>
            </w:r>
            <w:r w:rsidR="0068122B" w:rsidRPr="00CA537E">
              <w:rPr>
                <w:rFonts w:ascii="Calibri" w:hAnsi="Calibri" w:cs="Calibri"/>
                <w:sz w:val="20"/>
                <w:szCs w:val="20"/>
                <w:lang w:val="fr-FR"/>
              </w:rPr>
              <w:t xml:space="preserve"> des profils</w:t>
            </w:r>
            <w:r w:rsidR="704ACFAA" w:rsidRPr="00CA537E">
              <w:rPr>
                <w:rFonts w:ascii="Calibri" w:hAnsi="Calibri" w:cs="Calibri"/>
                <w:sz w:val="20"/>
                <w:szCs w:val="20"/>
                <w:lang w:val="fr-FR"/>
              </w:rPr>
              <w:t xml:space="preserve"> et les</w:t>
            </w:r>
            <w:r w:rsidR="0068122B" w:rsidRPr="00CA537E">
              <w:rPr>
                <w:rFonts w:ascii="Calibri" w:hAnsi="Calibri" w:cs="Calibri"/>
                <w:sz w:val="20"/>
                <w:szCs w:val="20"/>
                <w:lang w:val="fr-FR"/>
              </w:rPr>
              <w:t xml:space="preserve"> éventuelles</w:t>
            </w:r>
            <w:r w:rsidR="704ACFAA" w:rsidRPr="00CA537E">
              <w:rPr>
                <w:rFonts w:ascii="Calibri" w:hAnsi="Calibri" w:cs="Calibri"/>
                <w:sz w:val="20"/>
                <w:szCs w:val="20"/>
                <w:lang w:val="fr-FR"/>
              </w:rPr>
              <w:t xml:space="preserve"> violations.</w:t>
            </w:r>
          </w:p>
          <w:p w14:paraId="62671ADC" w14:textId="77777777" w:rsidR="00A24D5B" w:rsidRPr="00CA537E" w:rsidRDefault="00A24D5B" w:rsidP="00A24D5B">
            <w:pPr>
              <w:rPr>
                <w:rFonts w:ascii="Calibri" w:hAnsi="Calibri" w:cs="Calibri"/>
                <w:b/>
                <w:sz w:val="20"/>
                <w:szCs w:val="20"/>
                <w:lang w:val="fr-FR"/>
              </w:rPr>
            </w:pPr>
          </w:p>
          <w:p w14:paraId="287E5B4A" w14:textId="6DC021C8" w:rsidR="00A24D5B" w:rsidRPr="00CA537E" w:rsidRDefault="00A24D5B" w:rsidP="363CA695">
            <w:pPr>
              <w:rPr>
                <w:rFonts w:ascii="Calibri" w:hAnsi="Calibri" w:cs="Calibri"/>
                <w:sz w:val="20"/>
                <w:szCs w:val="20"/>
                <w:lang w:val="fr-FR"/>
              </w:rPr>
            </w:pPr>
            <w:r w:rsidRPr="00CA537E">
              <w:rPr>
                <w:rFonts w:ascii="Calibri" w:hAnsi="Calibri" w:cs="Calibri"/>
                <w:b/>
                <w:sz w:val="20"/>
                <w:szCs w:val="20"/>
                <w:lang w:val="fr-FR"/>
              </w:rPr>
              <w:t xml:space="preserve">À titre de mesure </w:t>
            </w:r>
            <w:r w:rsidR="00F01ADB" w:rsidRPr="00CA537E">
              <w:rPr>
                <w:rFonts w:ascii="Calibri" w:hAnsi="Calibri" w:cs="Calibri"/>
                <w:b/>
                <w:sz w:val="20"/>
                <w:szCs w:val="20"/>
                <w:lang w:val="fr-FR"/>
              </w:rPr>
              <w:t>transi</w:t>
            </w:r>
            <w:r w:rsidR="00837627" w:rsidRPr="00CA537E">
              <w:rPr>
                <w:rFonts w:ascii="Calibri" w:hAnsi="Calibri" w:cs="Calibri"/>
                <w:b/>
                <w:sz w:val="20"/>
                <w:szCs w:val="20"/>
                <w:lang w:val="fr-FR"/>
              </w:rPr>
              <w:t>t</w:t>
            </w:r>
            <w:r w:rsidR="00F01ADB" w:rsidRPr="00CA537E">
              <w:rPr>
                <w:rFonts w:ascii="Calibri" w:hAnsi="Calibri" w:cs="Calibri"/>
                <w:b/>
                <w:sz w:val="20"/>
                <w:szCs w:val="20"/>
                <w:lang w:val="fr-FR"/>
              </w:rPr>
              <w:t>oire</w:t>
            </w:r>
            <w:r w:rsidRPr="00CA537E">
              <w:rPr>
                <w:rFonts w:ascii="Calibri" w:hAnsi="Calibri" w:cs="Calibri"/>
                <w:b/>
                <w:sz w:val="20"/>
                <w:szCs w:val="20"/>
                <w:lang w:val="fr-FR"/>
              </w:rPr>
              <w:t>,</w:t>
            </w:r>
            <w:r w:rsidR="00837627" w:rsidRPr="00CA537E">
              <w:rPr>
                <w:rFonts w:ascii="Calibri" w:hAnsi="Calibri" w:cs="Calibri"/>
                <w:b/>
                <w:sz w:val="20"/>
                <w:szCs w:val="20"/>
                <w:lang w:val="fr-FR"/>
              </w:rPr>
              <w:t xml:space="preserve"> et</w:t>
            </w:r>
            <w:r w:rsidRPr="00CA537E">
              <w:rPr>
                <w:rFonts w:ascii="Calibri" w:hAnsi="Calibri" w:cs="Calibri"/>
                <w:b/>
                <w:sz w:val="20"/>
                <w:szCs w:val="20"/>
                <w:lang w:val="fr-FR"/>
              </w:rPr>
              <w:t xml:space="preserve"> </w:t>
            </w:r>
            <w:r w:rsidRPr="00CA537E">
              <w:rPr>
                <w:rFonts w:ascii="Calibri" w:hAnsi="Calibri" w:cs="Calibri"/>
                <w:sz w:val="20"/>
                <w:szCs w:val="20"/>
                <w:lang w:val="fr-FR"/>
              </w:rPr>
              <w:t xml:space="preserve">afin de tenir compte de la flexibilité </w:t>
            </w:r>
            <w:r w:rsidR="00B56730" w:rsidRPr="00CA537E">
              <w:rPr>
                <w:rFonts w:ascii="Calibri" w:hAnsi="Calibri" w:cs="Calibri"/>
                <w:sz w:val="20"/>
                <w:szCs w:val="20"/>
                <w:lang w:val="fr-FR"/>
              </w:rPr>
              <w:t xml:space="preserve">prévue par le </w:t>
            </w:r>
            <w:r w:rsidR="00112E10" w:rsidRPr="00CA537E">
              <w:rPr>
                <w:rFonts w:ascii="Calibri" w:hAnsi="Calibri" w:cs="Calibri"/>
                <w:sz w:val="20"/>
                <w:szCs w:val="20"/>
                <w:lang w:val="fr-FR"/>
              </w:rPr>
              <w:t>ICF</w:t>
            </w:r>
            <w:r w:rsidRPr="00CA537E">
              <w:rPr>
                <w:rFonts w:ascii="Calibri" w:hAnsi="Calibri" w:cs="Calibri"/>
                <w:sz w:val="20"/>
                <w:szCs w:val="20"/>
                <w:lang w:val="fr-FR"/>
              </w:rPr>
              <w:t xml:space="preserve"> pour le</w:t>
            </w:r>
            <w:r w:rsidR="00505755" w:rsidRPr="00CA537E">
              <w:rPr>
                <w:rFonts w:ascii="Calibri" w:hAnsi="Calibri" w:cs="Calibri"/>
                <w:sz w:val="20"/>
                <w:szCs w:val="20"/>
                <w:lang w:val="fr-FR"/>
              </w:rPr>
              <w:t>s</w:t>
            </w:r>
            <w:r w:rsidRPr="00CA537E">
              <w:rPr>
                <w:rFonts w:ascii="Calibri" w:hAnsi="Calibri" w:cs="Calibri"/>
                <w:sz w:val="20"/>
                <w:szCs w:val="20"/>
                <w:lang w:val="fr-FR"/>
              </w:rPr>
              <w:t xml:space="preserve"> RR/DRR/OM (et le</w:t>
            </w:r>
            <w:r w:rsidR="00505755" w:rsidRPr="00CA537E">
              <w:rPr>
                <w:rFonts w:ascii="Calibri" w:hAnsi="Calibri" w:cs="Calibri"/>
                <w:sz w:val="20"/>
                <w:szCs w:val="20"/>
                <w:lang w:val="fr-FR"/>
              </w:rPr>
              <w:t>ur</w:t>
            </w:r>
            <w:r w:rsidRPr="00CA537E">
              <w:rPr>
                <w:rFonts w:ascii="Calibri" w:hAnsi="Calibri" w:cs="Calibri"/>
                <w:sz w:val="20"/>
                <w:szCs w:val="20"/>
                <w:lang w:val="fr-FR"/>
              </w:rPr>
              <w:t xml:space="preserve">s équivalents </w:t>
            </w:r>
            <w:r w:rsidR="00505755" w:rsidRPr="00CA537E">
              <w:rPr>
                <w:rFonts w:ascii="Calibri" w:hAnsi="Calibri" w:cs="Calibri"/>
                <w:sz w:val="20"/>
                <w:szCs w:val="20"/>
                <w:lang w:val="fr-FR"/>
              </w:rPr>
              <w:t>a</w:t>
            </w:r>
            <w:r w:rsidRPr="00CA537E">
              <w:rPr>
                <w:rFonts w:ascii="Calibri" w:hAnsi="Calibri" w:cs="Calibri"/>
                <w:sz w:val="20"/>
                <w:szCs w:val="20"/>
                <w:lang w:val="fr-FR"/>
              </w:rPr>
              <w:t xml:space="preserve">u siège) dans IDAM/Quantum, le profil </w:t>
            </w:r>
            <w:r w:rsidR="00505755" w:rsidRPr="00CA537E">
              <w:rPr>
                <w:rFonts w:ascii="Calibri" w:hAnsi="Calibri" w:cs="Calibri"/>
                <w:sz w:val="20"/>
                <w:szCs w:val="20"/>
                <w:lang w:val="fr-FR"/>
              </w:rPr>
              <w:t xml:space="preserve">fonctionnel </w:t>
            </w:r>
            <w:r w:rsidRPr="00CA537E">
              <w:rPr>
                <w:rFonts w:ascii="Calibri" w:hAnsi="Calibri" w:cs="Calibri"/>
                <w:sz w:val="20"/>
                <w:szCs w:val="20"/>
                <w:lang w:val="fr-FR"/>
              </w:rPr>
              <w:t>d</w:t>
            </w:r>
            <w:r w:rsidR="00B323A8" w:rsidRPr="00CA537E">
              <w:rPr>
                <w:rFonts w:ascii="Calibri" w:hAnsi="Calibri" w:cs="Calibri"/>
                <w:sz w:val="20"/>
                <w:szCs w:val="20"/>
                <w:lang w:val="fr-FR"/>
              </w:rPr>
              <w:t>e</w:t>
            </w:r>
            <w:r w:rsidRPr="00CA537E">
              <w:rPr>
                <w:rFonts w:ascii="Calibri" w:hAnsi="Calibri" w:cs="Calibri"/>
                <w:sz w:val="20"/>
                <w:szCs w:val="20"/>
                <w:lang w:val="fr-FR"/>
              </w:rPr>
              <w:t xml:space="preserve"> </w:t>
            </w:r>
            <w:r w:rsidR="00B323A8" w:rsidRPr="00CA537E">
              <w:rPr>
                <w:rFonts w:ascii="Calibri" w:hAnsi="Calibri" w:cs="Calibri"/>
                <w:sz w:val="20"/>
                <w:szCs w:val="20"/>
                <w:lang w:val="fr-FR"/>
              </w:rPr>
              <w:t>G</w:t>
            </w:r>
            <w:r w:rsidRPr="00CA537E">
              <w:rPr>
                <w:rFonts w:ascii="Calibri" w:hAnsi="Calibri" w:cs="Calibri"/>
                <w:sz w:val="20"/>
                <w:szCs w:val="20"/>
                <w:lang w:val="fr-FR"/>
              </w:rPr>
              <w:t>estionnaire approbateur peut être attribué dans IDAM</w:t>
            </w:r>
            <w:r w:rsidR="00B323A8" w:rsidRPr="00CA537E">
              <w:rPr>
                <w:rFonts w:ascii="Calibri" w:hAnsi="Calibri" w:cs="Calibri"/>
                <w:sz w:val="20"/>
                <w:szCs w:val="20"/>
                <w:lang w:val="fr-FR"/>
              </w:rPr>
              <w:t>, tandis que</w:t>
            </w:r>
            <w:r w:rsidRPr="00CA537E">
              <w:rPr>
                <w:rFonts w:ascii="Calibri" w:hAnsi="Calibri" w:cs="Calibri"/>
                <w:sz w:val="20"/>
                <w:szCs w:val="20"/>
                <w:lang w:val="fr-FR"/>
              </w:rPr>
              <w:t xml:space="preserve"> le rôle de </w:t>
            </w:r>
            <w:r w:rsidR="00B323A8" w:rsidRPr="00CA537E">
              <w:rPr>
                <w:rFonts w:ascii="Calibri" w:hAnsi="Calibri" w:cs="Calibri"/>
                <w:sz w:val="20"/>
                <w:szCs w:val="20"/>
                <w:lang w:val="fr-FR"/>
              </w:rPr>
              <w:t>C</w:t>
            </w:r>
            <w:r w:rsidRPr="00CA537E">
              <w:rPr>
                <w:rFonts w:ascii="Calibri" w:hAnsi="Calibri" w:cs="Calibri"/>
                <w:sz w:val="20"/>
                <w:szCs w:val="20"/>
                <w:lang w:val="fr-FR"/>
              </w:rPr>
              <w:t xml:space="preserve">hef de projet peut être attribué directement dans le champ d'affectation du chef de projet </w:t>
            </w:r>
            <w:r w:rsidR="004D27DF" w:rsidRPr="00CA537E">
              <w:rPr>
                <w:rFonts w:ascii="Calibri" w:hAnsi="Calibri" w:cs="Calibri"/>
                <w:sz w:val="20"/>
                <w:szCs w:val="20"/>
                <w:lang w:val="fr-FR"/>
              </w:rPr>
              <w:t xml:space="preserve">du module PPM de </w:t>
            </w:r>
            <w:r w:rsidRPr="00CA537E">
              <w:rPr>
                <w:rFonts w:ascii="Calibri" w:hAnsi="Calibri" w:cs="Calibri"/>
                <w:sz w:val="20"/>
                <w:szCs w:val="20"/>
                <w:lang w:val="fr-FR"/>
              </w:rPr>
              <w:t>Quantum</w:t>
            </w:r>
            <w:r w:rsidRPr="00CA537E">
              <w:rPr>
                <w:rStyle w:val="FootnoteReference"/>
                <w:rFonts w:ascii="Calibri" w:hAnsi="Calibri" w:cs="Calibri"/>
                <w:sz w:val="20"/>
                <w:szCs w:val="20"/>
                <w:lang w:val="fr-FR"/>
              </w:rPr>
              <w:footnoteReference w:id="8"/>
            </w:r>
            <w:r w:rsidRPr="00CA537E">
              <w:rPr>
                <w:rFonts w:ascii="Calibri" w:hAnsi="Calibri" w:cs="Calibri"/>
                <w:sz w:val="20"/>
                <w:szCs w:val="20"/>
                <w:lang w:val="fr-FR"/>
              </w:rPr>
              <w:t xml:space="preserve">. </w:t>
            </w:r>
          </w:p>
          <w:p w14:paraId="4930014C" w14:textId="595F209D" w:rsidR="00E324B0" w:rsidRPr="00CA537E" w:rsidRDefault="00E324B0">
            <w:pPr>
              <w:rPr>
                <w:rFonts w:ascii="Calibri" w:hAnsi="Calibri" w:cs="Calibri"/>
                <w:lang w:val="fr-FR"/>
              </w:rPr>
            </w:pPr>
          </w:p>
        </w:tc>
        <w:tc>
          <w:tcPr>
            <w:tcW w:w="1350" w:type="dxa"/>
            <w:tcBorders>
              <w:top w:val="single" w:sz="4" w:space="0" w:color="auto"/>
              <w:left w:val="single" w:sz="4" w:space="0" w:color="auto"/>
              <w:bottom w:val="single" w:sz="4" w:space="0" w:color="auto"/>
              <w:right w:val="single" w:sz="4" w:space="0" w:color="auto"/>
            </w:tcBorders>
          </w:tcPr>
          <w:p w14:paraId="51AEA59D" w14:textId="77777777" w:rsidR="00E324B0" w:rsidRPr="00CA537E" w:rsidRDefault="00E324B0">
            <w:pPr>
              <w:rPr>
                <w:rFonts w:ascii="Calibri" w:hAnsi="Calibri" w:cs="Calibri"/>
                <w:lang w:val="fr-FR"/>
              </w:rPr>
            </w:pPr>
          </w:p>
        </w:tc>
        <w:tc>
          <w:tcPr>
            <w:tcW w:w="1710" w:type="dxa"/>
            <w:tcBorders>
              <w:top w:val="single" w:sz="4" w:space="0" w:color="auto"/>
              <w:left w:val="single" w:sz="4" w:space="0" w:color="auto"/>
              <w:bottom w:val="single" w:sz="4" w:space="0" w:color="auto"/>
              <w:right w:val="single" w:sz="4" w:space="0" w:color="auto"/>
            </w:tcBorders>
          </w:tcPr>
          <w:p w14:paraId="34144C2E" w14:textId="301DCD97" w:rsidR="00E324B0" w:rsidRPr="00CA537E" w:rsidRDefault="00424EE9">
            <w:pPr>
              <w:rPr>
                <w:rFonts w:ascii="Calibri" w:hAnsi="Calibri" w:cs="Calibri"/>
                <w:sz w:val="20"/>
                <w:szCs w:val="20"/>
                <w:lang w:val="fr-FR"/>
              </w:rPr>
            </w:pPr>
            <w:r w:rsidRPr="00CA537E">
              <w:rPr>
                <w:rFonts w:ascii="Calibri" w:hAnsi="Calibri" w:cs="Calibri"/>
                <w:sz w:val="20"/>
                <w:szCs w:val="20"/>
                <w:lang w:val="fr-FR"/>
              </w:rPr>
              <w:t>Voir la section 3.2 pour plus d'information sur les rapports de surveillance du CIF</w:t>
            </w:r>
          </w:p>
        </w:tc>
      </w:tr>
      <w:tr w:rsidR="00983800" w:rsidRPr="00CA537E" w14:paraId="0830647E" w14:textId="77777777" w:rsidTr="00096C2D">
        <w:trPr>
          <w:trHeight w:val="1404"/>
        </w:trPr>
        <w:tc>
          <w:tcPr>
            <w:tcW w:w="355" w:type="dxa"/>
            <w:tcBorders>
              <w:top w:val="single" w:sz="4" w:space="0" w:color="auto"/>
              <w:left w:val="single" w:sz="4" w:space="0" w:color="auto"/>
              <w:bottom w:val="single" w:sz="4" w:space="0" w:color="auto"/>
              <w:right w:val="single" w:sz="4" w:space="0" w:color="auto"/>
            </w:tcBorders>
          </w:tcPr>
          <w:p w14:paraId="0039203D" w14:textId="77777777" w:rsidR="00E324B0" w:rsidRPr="00CA537E" w:rsidRDefault="00E324B0">
            <w:pPr>
              <w:rPr>
                <w:rFonts w:ascii="Calibri" w:hAnsi="Calibri" w:cs="Calibri"/>
                <w:lang w:val="fr-FR"/>
              </w:rPr>
            </w:pPr>
          </w:p>
        </w:tc>
        <w:tc>
          <w:tcPr>
            <w:tcW w:w="6300" w:type="dxa"/>
            <w:tcBorders>
              <w:top w:val="single" w:sz="4" w:space="0" w:color="auto"/>
              <w:left w:val="single" w:sz="4" w:space="0" w:color="auto"/>
              <w:bottom w:val="single" w:sz="4" w:space="0" w:color="auto"/>
              <w:right w:val="single" w:sz="4" w:space="0" w:color="auto"/>
            </w:tcBorders>
          </w:tcPr>
          <w:p w14:paraId="7373C60E" w14:textId="08AAEC6A" w:rsidR="00E324B0" w:rsidRPr="00CA537E" w:rsidRDefault="00633C97" w:rsidP="363CA695">
            <w:pPr>
              <w:pStyle w:val="TableParagraph"/>
              <w:spacing w:line="268" w:lineRule="exact"/>
              <w:ind w:left="0" w:right="210"/>
              <w:rPr>
                <w:sz w:val="20"/>
                <w:szCs w:val="20"/>
                <w:lang w:val="fr-FR"/>
              </w:rPr>
            </w:pPr>
            <w:r w:rsidRPr="00CA537E">
              <w:rPr>
                <w:sz w:val="20"/>
                <w:szCs w:val="20"/>
                <w:u w:val="single"/>
                <w:lang w:val="fr-FR"/>
              </w:rPr>
              <w:t xml:space="preserve">Dérogations </w:t>
            </w:r>
            <w:r w:rsidR="00A24D5B" w:rsidRPr="00CA537E">
              <w:rPr>
                <w:sz w:val="20"/>
                <w:szCs w:val="20"/>
                <w:u w:val="single"/>
                <w:lang w:val="fr-FR"/>
              </w:rPr>
              <w:t xml:space="preserve">nécessitant l'approbation du </w:t>
            </w:r>
            <w:r w:rsidR="00992E77" w:rsidRPr="00CA537E">
              <w:rPr>
                <w:sz w:val="20"/>
                <w:szCs w:val="20"/>
                <w:u w:val="single"/>
                <w:lang w:val="fr-FR"/>
              </w:rPr>
              <w:t>D</w:t>
            </w:r>
            <w:r w:rsidR="00A24D5B" w:rsidRPr="00CA537E">
              <w:rPr>
                <w:sz w:val="20"/>
                <w:szCs w:val="20"/>
                <w:u w:val="single"/>
                <w:lang w:val="fr-FR"/>
              </w:rPr>
              <w:t>irecteur financier</w:t>
            </w:r>
            <w:r w:rsidR="00992E77" w:rsidRPr="00CA537E">
              <w:rPr>
                <w:sz w:val="20"/>
                <w:szCs w:val="20"/>
                <w:u w:val="single"/>
                <w:lang w:val="fr-FR"/>
              </w:rPr>
              <w:t xml:space="preserve"> (CFO)</w:t>
            </w:r>
            <w:r w:rsidR="00A24D5B" w:rsidRPr="00CA537E">
              <w:rPr>
                <w:sz w:val="20"/>
                <w:szCs w:val="20"/>
                <w:u w:val="single"/>
                <w:lang w:val="fr-FR"/>
              </w:rPr>
              <w:t>:</w:t>
            </w:r>
            <w:r w:rsidR="00A24D5B" w:rsidRPr="00CA537E">
              <w:rPr>
                <w:sz w:val="20"/>
                <w:szCs w:val="20"/>
                <w:lang w:val="fr-FR"/>
              </w:rPr>
              <w:t xml:space="preserve"> Si, </w:t>
            </w:r>
            <w:r w:rsidR="00992E77" w:rsidRPr="00CA537E">
              <w:rPr>
                <w:sz w:val="20"/>
                <w:szCs w:val="20"/>
                <w:lang w:val="fr-FR"/>
              </w:rPr>
              <w:t>pour des raisons</w:t>
            </w:r>
            <w:r w:rsidR="00A24D5B" w:rsidRPr="00CA537E">
              <w:rPr>
                <w:sz w:val="20"/>
                <w:szCs w:val="20"/>
                <w:lang w:val="fr-FR"/>
              </w:rPr>
              <w:t xml:space="preserve"> locales ou particulières, un bureau/unité </w:t>
            </w:r>
            <w:r w:rsidR="00992E77" w:rsidRPr="00CA537E">
              <w:rPr>
                <w:sz w:val="20"/>
                <w:szCs w:val="20"/>
                <w:lang w:val="fr-FR"/>
              </w:rPr>
              <w:t>requier</w:t>
            </w:r>
            <w:r w:rsidR="004803BA" w:rsidRPr="00CA537E">
              <w:rPr>
                <w:sz w:val="20"/>
                <w:szCs w:val="20"/>
                <w:lang w:val="fr-FR"/>
              </w:rPr>
              <w:t>t</w:t>
            </w:r>
            <w:r w:rsidR="00992E77" w:rsidRPr="00CA537E">
              <w:rPr>
                <w:sz w:val="20"/>
                <w:szCs w:val="20"/>
                <w:lang w:val="fr-FR"/>
              </w:rPr>
              <w:t xml:space="preserve"> </w:t>
            </w:r>
            <w:r w:rsidR="00A24D5B" w:rsidRPr="00CA537E">
              <w:rPr>
                <w:sz w:val="20"/>
                <w:szCs w:val="20"/>
                <w:lang w:val="fr-FR"/>
              </w:rPr>
              <w:t xml:space="preserve">qu'un membre du personnel </w:t>
            </w:r>
            <w:r w:rsidR="004803BA" w:rsidRPr="00CA537E">
              <w:rPr>
                <w:sz w:val="20"/>
                <w:szCs w:val="20"/>
                <w:lang w:val="fr-FR"/>
              </w:rPr>
              <w:t>détienne</w:t>
            </w:r>
            <w:r w:rsidR="00A24D5B" w:rsidRPr="00CA537E">
              <w:rPr>
                <w:sz w:val="20"/>
                <w:szCs w:val="20"/>
                <w:lang w:val="fr-FR"/>
              </w:rPr>
              <w:t xml:space="preserve"> plus d'un profil </w:t>
            </w:r>
            <w:r w:rsidR="004803BA" w:rsidRPr="00CA537E">
              <w:rPr>
                <w:sz w:val="20"/>
                <w:szCs w:val="20"/>
                <w:lang w:val="fr-FR"/>
              </w:rPr>
              <w:t>fonctionnel</w:t>
            </w:r>
            <w:r w:rsidR="00CF0214" w:rsidRPr="00CA537E">
              <w:rPr>
                <w:sz w:val="20"/>
                <w:szCs w:val="20"/>
                <w:lang w:val="fr-FR"/>
              </w:rPr>
              <w:t xml:space="preserve"> </w:t>
            </w:r>
            <w:r w:rsidR="00A24D5B" w:rsidRPr="00CA537E">
              <w:rPr>
                <w:sz w:val="20"/>
                <w:szCs w:val="20"/>
                <w:lang w:val="fr-FR"/>
              </w:rPr>
              <w:t>IDAM, une approbation exceptionnelle</w:t>
            </w:r>
            <w:r w:rsidR="00AE6890" w:rsidRPr="00CA537E">
              <w:rPr>
                <w:sz w:val="20"/>
                <w:szCs w:val="20"/>
                <w:lang w:val="fr-FR"/>
              </w:rPr>
              <w:t xml:space="preserve"> </w:t>
            </w:r>
            <w:r w:rsidR="000D436E" w:rsidRPr="00CA537E">
              <w:rPr>
                <w:sz w:val="20"/>
                <w:szCs w:val="20"/>
                <w:lang w:val="fr-FR"/>
              </w:rPr>
              <w:t>du Directeur</w:t>
            </w:r>
            <w:r w:rsidR="00A24D5B" w:rsidRPr="00CA537E">
              <w:rPr>
                <w:sz w:val="20"/>
                <w:szCs w:val="20"/>
                <w:lang w:val="fr-FR"/>
              </w:rPr>
              <w:t xml:space="preserve"> financier</w:t>
            </w:r>
            <w:r w:rsidR="008F2D81" w:rsidRPr="00CA537E">
              <w:rPr>
                <w:sz w:val="20"/>
                <w:szCs w:val="20"/>
                <w:lang w:val="fr-FR"/>
              </w:rPr>
              <w:t xml:space="preserve"> est requise</w:t>
            </w:r>
            <w:r w:rsidR="00A24D5B" w:rsidRPr="00CA537E">
              <w:rPr>
                <w:sz w:val="20"/>
                <w:szCs w:val="20"/>
                <w:lang w:val="fr-FR"/>
              </w:rPr>
              <w:t xml:space="preserve">. Cette approbation doit être </w:t>
            </w:r>
            <w:r w:rsidR="008F2D81" w:rsidRPr="00CA537E">
              <w:rPr>
                <w:sz w:val="20"/>
                <w:szCs w:val="20"/>
                <w:lang w:val="fr-FR"/>
              </w:rPr>
              <w:t>jointe</w:t>
            </w:r>
            <w:r w:rsidR="00A24D5B" w:rsidRPr="00CA537E">
              <w:rPr>
                <w:sz w:val="20"/>
                <w:szCs w:val="20"/>
                <w:lang w:val="fr-FR"/>
              </w:rPr>
              <w:t xml:space="preserve"> à la demande d'accès IDAM</w:t>
            </w:r>
            <w:r w:rsidR="00E85D67" w:rsidRPr="00CA537E">
              <w:rPr>
                <w:sz w:val="20"/>
                <w:szCs w:val="20"/>
                <w:lang w:val="fr-FR"/>
              </w:rPr>
              <w:t xml:space="preserve"> correspondante</w:t>
            </w:r>
            <w:r w:rsidR="00A24D5B" w:rsidRPr="00CA537E">
              <w:rPr>
                <w:sz w:val="20"/>
                <w:szCs w:val="20"/>
                <w:lang w:val="fr-FR"/>
              </w:rPr>
              <w:t>.</w:t>
            </w:r>
          </w:p>
        </w:tc>
        <w:tc>
          <w:tcPr>
            <w:tcW w:w="1350" w:type="dxa"/>
            <w:tcBorders>
              <w:top w:val="single" w:sz="4" w:space="0" w:color="auto"/>
              <w:left w:val="single" w:sz="4" w:space="0" w:color="auto"/>
              <w:bottom w:val="single" w:sz="4" w:space="0" w:color="auto"/>
              <w:right w:val="single" w:sz="4" w:space="0" w:color="auto"/>
            </w:tcBorders>
          </w:tcPr>
          <w:p w14:paraId="3B820591" w14:textId="77777777" w:rsidR="00E324B0" w:rsidRPr="00CA537E" w:rsidRDefault="00E324B0">
            <w:pPr>
              <w:rPr>
                <w:rFonts w:ascii="Calibri" w:hAnsi="Calibri" w:cs="Calibri"/>
                <w:lang w:val="fr-FR"/>
              </w:rPr>
            </w:pPr>
          </w:p>
        </w:tc>
        <w:tc>
          <w:tcPr>
            <w:tcW w:w="1710" w:type="dxa"/>
            <w:tcBorders>
              <w:top w:val="single" w:sz="4" w:space="0" w:color="auto"/>
              <w:left w:val="single" w:sz="4" w:space="0" w:color="auto"/>
              <w:bottom w:val="single" w:sz="4" w:space="0" w:color="auto"/>
              <w:right w:val="single" w:sz="4" w:space="0" w:color="auto"/>
            </w:tcBorders>
          </w:tcPr>
          <w:p w14:paraId="061C5688" w14:textId="2BD8EAB6" w:rsidR="00E324B0" w:rsidRPr="00CA537E" w:rsidRDefault="004D01F8">
            <w:pPr>
              <w:rPr>
                <w:rFonts w:ascii="Calibri" w:hAnsi="Calibri" w:cs="Calibri"/>
                <w:lang w:val="fr-FR"/>
              </w:rPr>
            </w:pPr>
            <w:r w:rsidRPr="00CA537E">
              <w:rPr>
                <w:rFonts w:ascii="Calibri" w:hAnsi="Calibri" w:cs="Calibri"/>
                <w:sz w:val="20"/>
                <w:szCs w:val="20"/>
                <w:lang w:val="fr-FR"/>
              </w:rPr>
              <w:t xml:space="preserve">Voir </w:t>
            </w:r>
            <w:r w:rsidR="00273F2B" w:rsidRPr="00CA537E">
              <w:rPr>
                <w:rFonts w:ascii="Calibri" w:hAnsi="Calibri" w:cs="Calibri"/>
                <w:sz w:val="20"/>
                <w:szCs w:val="20"/>
                <w:lang w:val="fr-FR"/>
              </w:rPr>
              <w:t>S</w:t>
            </w:r>
            <w:r w:rsidRPr="00CA537E">
              <w:rPr>
                <w:rFonts w:ascii="Calibri" w:hAnsi="Calibri" w:cs="Calibri"/>
                <w:sz w:val="20"/>
                <w:szCs w:val="20"/>
                <w:lang w:val="fr-FR"/>
              </w:rPr>
              <w:t xml:space="preserve">ection 3.3 </w:t>
            </w:r>
            <w:r w:rsidR="00273F2B" w:rsidRPr="00CA537E">
              <w:rPr>
                <w:rFonts w:ascii="Calibri" w:hAnsi="Calibri" w:cs="Calibri"/>
                <w:sz w:val="20"/>
                <w:szCs w:val="20"/>
                <w:lang w:val="fr-FR"/>
              </w:rPr>
              <w:t xml:space="preserve">(flexibilités </w:t>
            </w:r>
            <w:r w:rsidRPr="00CA537E">
              <w:rPr>
                <w:rFonts w:ascii="Calibri" w:hAnsi="Calibri" w:cs="Calibri"/>
                <w:sz w:val="20"/>
                <w:szCs w:val="20"/>
                <w:lang w:val="fr-FR"/>
              </w:rPr>
              <w:t>pour les petits bureaux ou unités</w:t>
            </w:r>
            <w:r w:rsidR="00273F2B" w:rsidRPr="00CA537E">
              <w:rPr>
                <w:rFonts w:ascii="Calibri" w:hAnsi="Calibri" w:cs="Calibri"/>
                <w:sz w:val="20"/>
                <w:szCs w:val="20"/>
                <w:lang w:val="fr-FR"/>
              </w:rPr>
              <w:t>)</w:t>
            </w:r>
          </w:p>
        </w:tc>
      </w:tr>
      <w:tr w:rsidR="00962F7A" w:rsidRPr="00CA537E" w14:paraId="54069AFE" w14:textId="77777777" w:rsidTr="00096C2D">
        <w:tc>
          <w:tcPr>
            <w:tcW w:w="355" w:type="dxa"/>
            <w:tcBorders>
              <w:top w:val="single" w:sz="4" w:space="0" w:color="auto"/>
              <w:left w:val="single" w:sz="4" w:space="0" w:color="auto"/>
              <w:bottom w:val="single" w:sz="4" w:space="0" w:color="auto"/>
              <w:right w:val="single" w:sz="4" w:space="0" w:color="auto"/>
            </w:tcBorders>
          </w:tcPr>
          <w:p w14:paraId="69057F0F" w14:textId="5EDD5439" w:rsidR="00E324B0" w:rsidRPr="00CA537E" w:rsidRDefault="002E2D9F">
            <w:pPr>
              <w:rPr>
                <w:rFonts w:ascii="Calibri" w:hAnsi="Calibri" w:cs="Calibri"/>
                <w:sz w:val="20"/>
                <w:szCs w:val="20"/>
                <w:lang w:val="fr-FR"/>
              </w:rPr>
            </w:pPr>
            <w:r w:rsidRPr="00CA537E">
              <w:rPr>
                <w:rFonts w:ascii="Calibri" w:hAnsi="Calibri" w:cs="Calibri"/>
                <w:sz w:val="20"/>
                <w:szCs w:val="20"/>
                <w:lang w:val="fr-FR"/>
              </w:rPr>
              <w:t>3</w:t>
            </w:r>
          </w:p>
        </w:tc>
        <w:tc>
          <w:tcPr>
            <w:tcW w:w="6300" w:type="dxa"/>
            <w:tcBorders>
              <w:top w:val="single" w:sz="4" w:space="0" w:color="auto"/>
              <w:left w:val="single" w:sz="4" w:space="0" w:color="auto"/>
              <w:bottom w:val="single" w:sz="4" w:space="0" w:color="auto"/>
              <w:right w:val="single" w:sz="4" w:space="0" w:color="auto"/>
            </w:tcBorders>
          </w:tcPr>
          <w:p w14:paraId="7578CA73" w14:textId="1760C836" w:rsidR="00E324B0" w:rsidRPr="00CA537E" w:rsidRDefault="002E2D9F" w:rsidP="363CA695">
            <w:pPr>
              <w:rPr>
                <w:rFonts w:ascii="Calibri" w:hAnsi="Calibri" w:cs="Calibri"/>
                <w:sz w:val="20"/>
                <w:szCs w:val="20"/>
                <w:lang w:val="fr-FR"/>
              </w:rPr>
            </w:pPr>
            <w:r w:rsidRPr="00CA537E">
              <w:rPr>
                <w:rFonts w:ascii="Calibri" w:hAnsi="Calibri" w:cs="Calibri"/>
                <w:b/>
                <w:sz w:val="20"/>
                <w:szCs w:val="20"/>
                <w:lang w:val="fr-FR"/>
              </w:rPr>
              <w:t xml:space="preserve">Création et approbation des </w:t>
            </w:r>
            <w:r w:rsidR="00A773BD" w:rsidRPr="00CA537E">
              <w:rPr>
                <w:rFonts w:ascii="Calibri" w:hAnsi="Calibri" w:cs="Calibri"/>
                <w:b/>
                <w:sz w:val="20"/>
                <w:szCs w:val="20"/>
                <w:lang w:val="fr-FR"/>
              </w:rPr>
              <w:t>fournisseurs :</w:t>
            </w:r>
            <w:r w:rsidRPr="00CA537E">
              <w:rPr>
                <w:rFonts w:ascii="Calibri" w:hAnsi="Calibri" w:cs="Calibri"/>
                <w:b/>
                <w:sz w:val="20"/>
                <w:szCs w:val="20"/>
                <w:lang w:val="fr-FR"/>
              </w:rPr>
              <w:t xml:space="preserve"> </w:t>
            </w:r>
            <w:r w:rsidR="000657FC" w:rsidRPr="00CA537E">
              <w:rPr>
                <w:rFonts w:ascii="Calibri" w:hAnsi="Calibri" w:cs="Calibri"/>
                <w:sz w:val="20"/>
                <w:szCs w:val="20"/>
                <w:lang w:val="fr-FR"/>
              </w:rPr>
              <w:t xml:space="preserve">Le PNUD a mis en place un </w:t>
            </w:r>
            <w:r w:rsidR="00E65FD6" w:rsidRPr="00CA537E">
              <w:rPr>
                <w:rFonts w:ascii="Calibri" w:hAnsi="Calibri" w:cs="Calibri"/>
                <w:sz w:val="20"/>
                <w:szCs w:val="20"/>
                <w:lang w:val="fr-FR"/>
              </w:rPr>
              <w:t>P</w:t>
            </w:r>
            <w:r w:rsidR="000657FC" w:rsidRPr="00CA537E">
              <w:rPr>
                <w:rFonts w:ascii="Calibri" w:hAnsi="Calibri" w:cs="Calibri"/>
                <w:sz w:val="20"/>
                <w:szCs w:val="20"/>
                <w:lang w:val="fr-FR"/>
              </w:rPr>
              <w:t>ortail fournisseurs</w:t>
            </w:r>
            <w:r w:rsidR="00E65FD6" w:rsidRPr="00CA537E">
              <w:rPr>
                <w:rFonts w:ascii="Calibri" w:hAnsi="Calibri" w:cs="Calibri"/>
                <w:sz w:val="20"/>
                <w:szCs w:val="20"/>
                <w:lang w:val="fr-FR"/>
              </w:rPr>
              <w:t xml:space="preserve"> Quantum</w:t>
            </w:r>
            <w:r w:rsidR="000657FC" w:rsidRPr="00CA537E">
              <w:rPr>
                <w:rFonts w:ascii="Calibri" w:hAnsi="Calibri" w:cs="Calibri"/>
                <w:sz w:val="20"/>
                <w:szCs w:val="20"/>
                <w:lang w:val="fr-FR"/>
              </w:rPr>
              <w:t xml:space="preserve"> permett</w:t>
            </w:r>
            <w:r w:rsidR="00CC2BFB" w:rsidRPr="00CA537E">
              <w:rPr>
                <w:rFonts w:ascii="Calibri" w:hAnsi="Calibri" w:cs="Calibri"/>
                <w:sz w:val="20"/>
                <w:szCs w:val="20"/>
                <w:lang w:val="fr-FR"/>
              </w:rPr>
              <w:t>ant</w:t>
            </w:r>
            <w:r w:rsidR="000657FC" w:rsidRPr="00CA537E">
              <w:rPr>
                <w:rFonts w:ascii="Calibri" w:hAnsi="Calibri" w:cs="Calibri"/>
                <w:sz w:val="20"/>
                <w:szCs w:val="20"/>
                <w:lang w:val="fr-FR"/>
              </w:rPr>
              <w:t xml:space="preserve"> aux fournisseurs de s'</w:t>
            </w:r>
            <w:r w:rsidR="00CC2BFB" w:rsidRPr="00CA537E">
              <w:rPr>
                <w:rFonts w:ascii="Calibri" w:hAnsi="Calibri" w:cs="Calibri"/>
                <w:sz w:val="20"/>
                <w:szCs w:val="20"/>
                <w:lang w:val="fr-FR"/>
              </w:rPr>
              <w:t xml:space="preserve">auto-enregistrer </w:t>
            </w:r>
            <w:r w:rsidR="000657FC" w:rsidRPr="00CA537E">
              <w:rPr>
                <w:rFonts w:ascii="Calibri" w:hAnsi="Calibri" w:cs="Calibri"/>
                <w:sz w:val="20"/>
                <w:szCs w:val="20"/>
                <w:lang w:val="fr-FR"/>
              </w:rPr>
              <w:t>et de mettre à jour leurs informations</w:t>
            </w:r>
            <w:r w:rsidR="005B6FDB" w:rsidRPr="00CA537E">
              <w:rPr>
                <w:rFonts w:ascii="Calibri" w:hAnsi="Calibri" w:cs="Calibri"/>
                <w:sz w:val="20"/>
                <w:szCs w:val="20"/>
                <w:lang w:val="fr-FR"/>
              </w:rPr>
              <w:t>,</w:t>
            </w:r>
            <w:r w:rsidR="000657FC" w:rsidRPr="00CA537E">
              <w:rPr>
                <w:rFonts w:ascii="Calibri" w:hAnsi="Calibri" w:cs="Calibri"/>
                <w:sz w:val="20"/>
                <w:szCs w:val="20"/>
                <w:lang w:val="fr-FR"/>
              </w:rPr>
              <w:t xml:space="preserve"> </w:t>
            </w:r>
            <w:r w:rsidR="005B6FDB" w:rsidRPr="00CA537E">
              <w:rPr>
                <w:rFonts w:ascii="Calibri" w:hAnsi="Calibri" w:cs="Calibri"/>
                <w:sz w:val="20"/>
                <w:szCs w:val="20"/>
                <w:lang w:val="fr-FR"/>
              </w:rPr>
              <w:t xml:space="preserve">rapprochant ainsi </w:t>
            </w:r>
            <w:r w:rsidR="000657FC" w:rsidRPr="00CA537E">
              <w:rPr>
                <w:rFonts w:ascii="Calibri" w:hAnsi="Calibri" w:cs="Calibri"/>
                <w:sz w:val="20"/>
                <w:szCs w:val="20"/>
                <w:lang w:val="fr-FR"/>
              </w:rPr>
              <w:t xml:space="preserve">la saisie des données de leur source d'origine (gain d'efficacité clé suivi </w:t>
            </w:r>
            <w:r w:rsidR="00A937F4" w:rsidRPr="00CA537E">
              <w:rPr>
                <w:rFonts w:ascii="Calibri" w:hAnsi="Calibri" w:cs="Calibri"/>
                <w:sz w:val="20"/>
                <w:szCs w:val="20"/>
                <w:lang w:val="fr-FR"/>
              </w:rPr>
              <w:t>au niveau institutionnel</w:t>
            </w:r>
            <w:r w:rsidR="000657FC" w:rsidRPr="00CA537E">
              <w:rPr>
                <w:rFonts w:ascii="Calibri" w:hAnsi="Calibri" w:cs="Calibri"/>
                <w:sz w:val="20"/>
                <w:szCs w:val="20"/>
                <w:lang w:val="fr-FR"/>
              </w:rPr>
              <w:t xml:space="preserve">). Lorsqu'un fournisseur s'inscrit lui-même ou modifie ses </w:t>
            </w:r>
            <w:r w:rsidR="00B3602A" w:rsidRPr="00CA537E">
              <w:rPr>
                <w:rFonts w:ascii="Calibri" w:hAnsi="Calibri" w:cs="Calibri"/>
                <w:sz w:val="20"/>
                <w:szCs w:val="20"/>
                <w:lang w:val="fr-FR"/>
              </w:rPr>
              <w:t>données</w:t>
            </w:r>
            <w:r w:rsidR="000657FC" w:rsidRPr="00CA537E">
              <w:rPr>
                <w:rFonts w:ascii="Calibri" w:hAnsi="Calibri" w:cs="Calibri"/>
                <w:sz w:val="20"/>
                <w:szCs w:val="20"/>
                <w:lang w:val="fr-FR"/>
              </w:rPr>
              <w:t xml:space="preserve">, la demande est </w:t>
            </w:r>
            <w:r w:rsidR="00173B2E" w:rsidRPr="00CA537E">
              <w:rPr>
                <w:rFonts w:ascii="Calibri" w:hAnsi="Calibri" w:cs="Calibri"/>
                <w:sz w:val="20"/>
                <w:szCs w:val="20"/>
                <w:lang w:val="fr-FR"/>
              </w:rPr>
              <w:t>transmise</w:t>
            </w:r>
            <w:r w:rsidR="00505543" w:rsidRPr="00CA537E">
              <w:rPr>
                <w:rFonts w:ascii="Calibri" w:hAnsi="Calibri" w:cs="Calibri"/>
                <w:sz w:val="20"/>
                <w:szCs w:val="20"/>
                <w:lang w:val="fr-FR"/>
              </w:rPr>
              <w:t xml:space="preserve"> </w:t>
            </w:r>
            <w:r w:rsidR="000657FC" w:rsidRPr="00CA537E">
              <w:rPr>
                <w:rFonts w:ascii="Calibri" w:hAnsi="Calibri" w:cs="Calibri"/>
                <w:sz w:val="20"/>
                <w:szCs w:val="20"/>
                <w:lang w:val="fr-FR"/>
              </w:rPr>
              <w:t xml:space="preserve">électroniquement </w:t>
            </w:r>
            <w:r w:rsidR="00505543" w:rsidRPr="00CA537E">
              <w:rPr>
                <w:rFonts w:ascii="Calibri" w:hAnsi="Calibri" w:cs="Calibri"/>
                <w:sz w:val="20"/>
                <w:szCs w:val="20"/>
                <w:lang w:val="fr-FR"/>
              </w:rPr>
              <w:t>à</w:t>
            </w:r>
            <w:r w:rsidR="000657FC" w:rsidRPr="00CA537E">
              <w:rPr>
                <w:rFonts w:ascii="Calibri" w:hAnsi="Calibri" w:cs="Calibri"/>
                <w:sz w:val="20"/>
                <w:szCs w:val="20"/>
                <w:lang w:val="fr-FR"/>
              </w:rPr>
              <w:t xml:space="preserve"> un approbateur de niveau 1 (L1) (</w:t>
            </w:r>
            <w:r w:rsidR="00505543" w:rsidRPr="00CA537E">
              <w:rPr>
                <w:rFonts w:ascii="Calibri" w:hAnsi="Calibri" w:cs="Calibri"/>
                <w:sz w:val="20"/>
                <w:szCs w:val="20"/>
                <w:lang w:val="fr-FR"/>
              </w:rPr>
              <w:t>titulaire</w:t>
            </w:r>
            <w:r w:rsidR="00267BBF" w:rsidRPr="00CA537E">
              <w:rPr>
                <w:rFonts w:ascii="Calibri" w:hAnsi="Calibri" w:cs="Calibri"/>
                <w:sz w:val="20"/>
                <w:szCs w:val="20"/>
                <w:lang w:val="fr-FR"/>
              </w:rPr>
              <w:t xml:space="preserve"> du</w:t>
            </w:r>
            <w:r w:rsidR="000657FC" w:rsidRPr="00CA537E">
              <w:rPr>
                <w:rFonts w:ascii="Calibri" w:hAnsi="Calibri" w:cs="Calibri"/>
                <w:sz w:val="20"/>
                <w:szCs w:val="20"/>
                <w:lang w:val="fr-FR"/>
              </w:rPr>
              <w:t xml:space="preserve"> rôle </w:t>
            </w:r>
            <w:r w:rsidR="00267BBF" w:rsidRPr="00CA537E">
              <w:rPr>
                <w:rFonts w:ascii="Calibri" w:hAnsi="Calibri" w:cs="Calibri"/>
                <w:sz w:val="20"/>
                <w:szCs w:val="20"/>
                <w:lang w:val="fr-FR"/>
              </w:rPr>
              <w:t>com</w:t>
            </w:r>
            <w:r w:rsidR="000657FC" w:rsidRPr="00CA537E">
              <w:rPr>
                <w:rFonts w:ascii="Calibri" w:hAnsi="Calibri" w:cs="Calibri"/>
                <w:sz w:val="20"/>
                <w:szCs w:val="20"/>
                <w:lang w:val="fr-FR"/>
              </w:rPr>
              <w:t>plémentaire de Maintenance des fournisseurs</w:t>
            </w:r>
            <w:r w:rsidR="00267BBF" w:rsidRPr="00CA537E">
              <w:rPr>
                <w:rFonts w:ascii="Calibri" w:hAnsi="Calibri" w:cs="Calibri"/>
                <w:sz w:val="20"/>
                <w:szCs w:val="20"/>
                <w:lang w:val="fr-FR"/>
              </w:rPr>
              <w:t xml:space="preserve"> (Supplier Maintenance)</w:t>
            </w:r>
            <w:r w:rsidR="000657FC" w:rsidRPr="00CA537E">
              <w:rPr>
                <w:rFonts w:ascii="Calibri" w:hAnsi="Calibri" w:cs="Calibri"/>
                <w:sz w:val="20"/>
                <w:szCs w:val="20"/>
                <w:lang w:val="fr-FR"/>
              </w:rPr>
              <w:t>)</w:t>
            </w:r>
            <w:r w:rsidR="00584419" w:rsidRPr="00CA537E">
              <w:rPr>
                <w:rFonts w:ascii="Calibri" w:hAnsi="Calibri" w:cs="Calibri"/>
                <w:sz w:val="20"/>
                <w:szCs w:val="20"/>
                <w:lang w:val="fr-FR"/>
              </w:rPr>
              <w:t>, chargé de</w:t>
            </w:r>
            <w:r w:rsidR="003F4635" w:rsidRPr="00CA537E">
              <w:rPr>
                <w:rFonts w:ascii="Calibri" w:hAnsi="Calibri" w:cs="Calibri"/>
                <w:sz w:val="20"/>
                <w:szCs w:val="20"/>
                <w:lang w:val="fr-FR"/>
              </w:rPr>
              <w:t xml:space="preserve"> </w:t>
            </w:r>
            <w:r w:rsidR="000657FC" w:rsidRPr="00CA537E">
              <w:rPr>
                <w:rFonts w:ascii="Calibri" w:hAnsi="Calibri" w:cs="Calibri"/>
                <w:sz w:val="20"/>
                <w:szCs w:val="20"/>
                <w:lang w:val="fr-FR"/>
              </w:rPr>
              <w:t xml:space="preserve">confirmer la validité et la légitimité de la demande dans le contexte des activités du bureau </w:t>
            </w:r>
            <w:r w:rsidR="00681414" w:rsidRPr="00CA537E">
              <w:rPr>
                <w:rFonts w:ascii="Calibri" w:hAnsi="Calibri" w:cs="Calibri"/>
                <w:sz w:val="20"/>
                <w:szCs w:val="20"/>
                <w:lang w:val="fr-FR"/>
              </w:rPr>
              <w:t>de pays ou du siège.</w:t>
            </w:r>
            <w:r w:rsidR="000657FC" w:rsidRPr="00CA537E">
              <w:rPr>
                <w:rFonts w:ascii="Calibri" w:hAnsi="Calibri" w:cs="Calibri"/>
                <w:sz w:val="20"/>
                <w:szCs w:val="20"/>
                <w:lang w:val="fr-FR"/>
              </w:rPr>
              <w:t xml:space="preserve"> Après l'approbation L1</w:t>
            </w:r>
            <w:r w:rsidR="008F4913" w:rsidRPr="00CA537E">
              <w:rPr>
                <w:rFonts w:ascii="Calibri" w:hAnsi="Calibri" w:cs="Calibri"/>
                <w:sz w:val="20"/>
                <w:szCs w:val="20"/>
                <w:lang w:val="fr-FR"/>
              </w:rPr>
              <w:t>,</w:t>
            </w:r>
            <w:r w:rsidR="000657FC" w:rsidRPr="00CA537E">
              <w:rPr>
                <w:rFonts w:ascii="Calibri" w:hAnsi="Calibri" w:cs="Calibri"/>
                <w:sz w:val="20"/>
                <w:szCs w:val="20"/>
                <w:lang w:val="fr-FR"/>
              </w:rPr>
              <w:t xml:space="preserve"> la demande est cheminée à un approbateur de niveau 2 (L2) (rôle de responsable des fournisseurs</w:t>
            </w:r>
            <w:r w:rsidR="00D42AEE" w:rsidRPr="00CA537E">
              <w:rPr>
                <w:rFonts w:ascii="Calibri" w:hAnsi="Calibri" w:cs="Calibri"/>
                <w:sz w:val="20"/>
                <w:szCs w:val="20"/>
                <w:lang w:val="fr-FR"/>
              </w:rPr>
              <w:t xml:space="preserve"> (Supplier Manager)</w:t>
            </w:r>
            <w:r w:rsidR="000657FC" w:rsidRPr="00CA537E">
              <w:rPr>
                <w:rFonts w:ascii="Calibri" w:hAnsi="Calibri" w:cs="Calibri"/>
                <w:sz w:val="20"/>
                <w:szCs w:val="20"/>
                <w:lang w:val="fr-FR"/>
              </w:rPr>
              <w:t xml:space="preserve">, </w:t>
            </w:r>
            <w:r w:rsidR="00772E9B" w:rsidRPr="00CA537E">
              <w:rPr>
                <w:rFonts w:ascii="Calibri" w:hAnsi="Calibri" w:cs="Calibri"/>
                <w:sz w:val="20"/>
                <w:szCs w:val="20"/>
                <w:lang w:val="fr-FR"/>
              </w:rPr>
              <w:t xml:space="preserve">assuré </w:t>
            </w:r>
            <w:r w:rsidR="000657FC" w:rsidRPr="00CA537E">
              <w:rPr>
                <w:rFonts w:ascii="Calibri" w:hAnsi="Calibri" w:cs="Calibri"/>
                <w:sz w:val="20"/>
                <w:szCs w:val="20"/>
                <w:lang w:val="fr-FR"/>
              </w:rPr>
              <w:t>par le BMS/GSSC pour tous les bureaux/unités</w:t>
            </w:r>
            <w:r w:rsidR="000657FC" w:rsidRPr="00CA537E">
              <w:rPr>
                <w:rStyle w:val="FootnoteReference"/>
                <w:rFonts w:ascii="Calibri" w:hAnsi="Calibri" w:cs="Calibri"/>
                <w:sz w:val="20"/>
                <w:szCs w:val="20"/>
                <w:lang w:val="fr-FR"/>
              </w:rPr>
              <w:footnoteReference w:id="9"/>
            </w:r>
            <w:r w:rsidR="000657FC" w:rsidRPr="00CA537E">
              <w:rPr>
                <w:rFonts w:ascii="Calibri" w:hAnsi="Calibri" w:cs="Calibri"/>
                <w:sz w:val="20"/>
                <w:szCs w:val="20"/>
                <w:lang w:val="fr-FR"/>
              </w:rPr>
              <w:t>)</w:t>
            </w:r>
            <w:r w:rsidR="00772E9B" w:rsidRPr="00CA537E">
              <w:rPr>
                <w:rFonts w:ascii="Calibri" w:hAnsi="Calibri" w:cs="Calibri"/>
                <w:sz w:val="20"/>
                <w:szCs w:val="20"/>
                <w:lang w:val="fr-FR"/>
              </w:rPr>
              <w:t>,</w:t>
            </w:r>
            <w:r w:rsidR="000657FC" w:rsidRPr="00CA537E">
              <w:rPr>
                <w:rFonts w:ascii="Calibri" w:hAnsi="Calibri" w:cs="Calibri"/>
                <w:sz w:val="20"/>
                <w:szCs w:val="20"/>
                <w:lang w:val="fr-FR"/>
              </w:rPr>
              <w:t xml:space="preserve"> qui examine et </w:t>
            </w:r>
            <w:r w:rsidR="00772E9B" w:rsidRPr="00CA537E">
              <w:rPr>
                <w:rFonts w:ascii="Calibri" w:hAnsi="Calibri" w:cs="Calibri"/>
                <w:sz w:val="20"/>
                <w:szCs w:val="20"/>
                <w:lang w:val="fr-FR"/>
              </w:rPr>
              <w:t>valide</w:t>
            </w:r>
            <w:r w:rsidR="000657FC" w:rsidRPr="00CA537E">
              <w:rPr>
                <w:rFonts w:ascii="Calibri" w:hAnsi="Calibri" w:cs="Calibri"/>
                <w:sz w:val="20"/>
                <w:szCs w:val="20"/>
                <w:lang w:val="fr-FR"/>
              </w:rPr>
              <w:t xml:space="preserve"> les </w:t>
            </w:r>
            <w:r w:rsidR="00772E9B" w:rsidRPr="00CA537E">
              <w:rPr>
                <w:rFonts w:ascii="Calibri" w:hAnsi="Calibri" w:cs="Calibri"/>
                <w:sz w:val="20"/>
                <w:szCs w:val="20"/>
                <w:lang w:val="fr-FR"/>
              </w:rPr>
              <w:t xml:space="preserve">informations </w:t>
            </w:r>
            <w:r w:rsidR="000657FC" w:rsidRPr="00CA537E">
              <w:rPr>
                <w:rFonts w:ascii="Calibri" w:hAnsi="Calibri" w:cs="Calibri"/>
                <w:sz w:val="20"/>
                <w:szCs w:val="20"/>
                <w:lang w:val="fr-FR"/>
              </w:rPr>
              <w:t xml:space="preserve">bancaires et les </w:t>
            </w:r>
            <w:r w:rsidR="00D11B13" w:rsidRPr="00CA537E">
              <w:rPr>
                <w:rFonts w:ascii="Calibri" w:hAnsi="Calibri" w:cs="Calibri"/>
                <w:sz w:val="20"/>
                <w:szCs w:val="20"/>
                <w:lang w:val="fr-FR"/>
              </w:rPr>
              <w:t xml:space="preserve">pièces </w:t>
            </w:r>
            <w:r w:rsidR="000657FC" w:rsidRPr="00CA537E">
              <w:rPr>
                <w:rFonts w:ascii="Calibri" w:hAnsi="Calibri" w:cs="Calibri"/>
                <w:sz w:val="20"/>
                <w:szCs w:val="20"/>
                <w:lang w:val="fr-FR"/>
              </w:rPr>
              <w:t xml:space="preserve">justificatifs conformément au POPP du PNUD et aux exigences </w:t>
            </w:r>
            <w:r w:rsidR="00D11B13" w:rsidRPr="00CA537E">
              <w:rPr>
                <w:rFonts w:ascii="Calibri" w:hAnsi="Calibri" w:cs="Calibri"/>
                <w:sz w:val="20"/>
                <w:szCs w:val="20"/>
                <w:lang w:val="fr-FR"/>
              </w:rPr>
              <w:t xml:space="preserve">du </w:t>
            </w:r>
            <w:r w:rsidR="00112E10" w:rsidRPr="00CA537E">
              <w:rPr>
                <w:rFonts w:ascii="Calibri" w:hAnsi="Calibri" w:cs="Calibri"/>
                <w:sz w:val="20"/>
                <w:szCs w:val="20"/>
                <w:lang w:val="fr-FR"/>
              </w:rPr>
              <w:t>ICF</w:t>
            </w:r>
            <w:r w:rsidR="000657FC" w:rsidRPr="00CA537E">
              <w:rPr>
                <w:rFonts w:ascii="Calibri" w:hAnsi="Calibri" w:cs="Calibri"/>
                <w:sz w:val="20"/>
                <w:szCs w:val="20"/>
                <w:lang w:val="fr-FR"/>
              </w:rPr>
              <w:t>.</w:t>
            </w:r>
          </w:p>
          <w:p w14:paraId="438BFB62" w14:textId="5678A58A" w:rsidR="00962F7A" w:rsidRPr="00CA537E" w:rsidRDefault="00962F7A" w:rsidP="00962F7A">
            <w:pPr>
              <w:rPr>
                <w:rFonts w:ascii="Calibri" w:hAnsi="Calibri" w:cs="Calibri"/>
                <w:sz w:val="20"/>
                <w:szCs w:val="20"/>
                <w:lang w:val="fr-FR"/>
              </w:rPr>
            </w:pPr>
          </w:p>
        </w:tc>
        <w:tc>
          <w:tcPr>
            <w:tcW w:w="1350" w:type="dxa"/>
            <w:tcBorders>
              <w:top w:val="single" w:sz="4" w:space="0" w:color="auto"/>
              <w:left w:val="single" w:sz="4" w:space="0" w:color="auto"/>
              <w:bottom w:val="single" w:sz="4" w:space="0" w:color="auto"/>
              <w:right w:val="single" w:sz="4" w:space="0" w:color="auto"/>
            </w:tcBorders>
          </w:tcPr>
          <w:p w14:paraId="35929BF2" w14:textId="77777777" w:rsidR="000B5C6A" w:rsidRPr="00CA537E" w:rsidRDefault="000B5C6A" w:rsidP="00962F7A">
            <w:pPr>
              <w:jc w:val="center"/>
              <w:rPr>
                <w:rFonts w:ascii="Calibri" w:hAnsi="Calibri" w:cs="Calibri"/>
                <w:i/>
                <w:sz w:val="18"/>
                <w:szCs w:val="18"/>
                <w:lang w:val="fr-FR"/>
              </w:rPr>
            </w:pPr>
            <w:r w:rsidRPr="00CA537E">
              <w:rPr>
                <w:rFonts w:ascii="Calibri" w:hAnsi="Calibri" w:cs="Calibri"/>
                <w:sz w:val="20"/>
                <w:szCs w:val="20"/>
                <w:lang w:val="fr-FR"/>
              </w:rPr>
              <w:t xml:space="preserve">Oui </w:t>
            </w:r>
          </w:p>
          <w:p w14:paraId="7EB86924" w14:textId="51D583E5" w:rsidR="00983800" w:rsidRPr="00CA537E" w:rsidRDefault="00983800" w:rsidP="00962F7A">
            <w:pPr>
              <w:jc w:val="center"/>
              <w:rPr>
                <w:rFonts w:ascii="Calibri" w:hAnsi="Calibri" w:cs="Calibri"/>
                <w:i/>
                <w:sz w:val="18"/>
                <w:szCs w:val="18"/>
                <w:lang w:val="fr-FR"/>
              </w:rPr>
            </w:pPr>
            <w:r w:rsidRPr="00CA537E">
              <w:rPr>
                <w:rFonts w:ascii="Calibri" w:hAnsi="Calibri" w:cs="Calibri"/>
                <w:i/>
                <w:sz w:val="18"/>
                <w:szCs w:val="18"/>
                <w:lang w:val="fr-FR"/>
              </w:rPr>
              <w:t>(pour les enregistrements externes)</w:t>
            </w:r>
          </w:p>
          <w:p w14:paraId="251134FB" w14:textId="77777777" w:rsidR="00983800" w:rsidRPr="00CA537E" w:rsidRDefault="00983800">
            <w:pPr>
              <w:rPr>
                <w:rFonts w:ascii="Calibri" w:hAnsi="Calibri" w:cs="Calibri"/>
                <w:i/>
                <w:sz w:val="18"/>
                <w:szCs w:val="18"/>
                <w:lang w:val="fr-FR"/>
              </w:rPr>
            </w:pPr>
          </w:p>
          <w:p w14:paraId="77D35D09" w14:textId="77777777" w:rsidR="00962F7A" w:rsidRPr="00CA537E" w:rsidRDefault="00962F7A" w:rsidP="00962F7A">
            <w:pPr>
              <w:jc w:val="center"/>
              <w:rPr>
                <w:rFonts w:ascii="Calibri" w:hAnsi="Calibri" w:cs="Calibri"/>
                <w:sz w:val="18"/>
                <w:szCs w:val="18"/>
                <w:lang w:val="fr-FR"/>
              </w:rPr>
            </w:pPr>
          </w:p>
          <w:p w14:paraId="14E6052C" w14:textId="77777777" w:rsidR="00962F7A" w:rsidRPr="00CA537E" w:rsidRDefault="00962F7A" w:rsidP="00962F7A">
            <w:pPr>
              <w:jc w:val="center"/>
              <w:rPr>
                <w:rFonts w:ascii="Calibri" w:hAnsi="Calibri" w:cs="Calibri"/>
                <w:sz w:val="18"/>
                <w:szCs w:val="18"/>
                <w:lang w:val="fr-FR"/>
              </w:rPr>
            </w:pPr>
          </w:p>
          <w:p w14:paraId="44039E3D" w14:textId="77777777" w:rsidR="00962F7A" w:rsidRPr="00CA537E" w:rsidRDefault="00962F7A" w:rsidP="00962F7A">
            <w:pPr>
              <w:jc w:val="center"/>
              <w:rPr>
                <w:rFonts w:ascii="Calibri" w:hAnsi="Calibri" w:cs="Calibri"/>
                <w:sz w:val="18"/>
                <w:szCs w:val="18"/>
                <w:lang w:val="fr-FR"/>
              </w:rPr>
            </w:pPr>
          </w:p>
          <w:p w14:paraId="2C3ACEA7" w14:textId="77777777" w:rsidR="00962F7A" w:rsidRPr="00CA537E" w:rsidRDefault="00962F7A" w:rsidP="00962F7A">
            <w:pPr>
              <w:jc w:val="center"/>
              <w:rPr>
                <w:rFonts w:ascii="Calibri" w:hAnsi="Calibri" w:cs="Calibri"/>
                <w:sz w:val="18"/>
                <w:szCs w:val="18"/>
                <w:lang w:val="fr-FR"/>
              </w:rPr>
            </w:pPr>
          </w:p>
          <w:p w14:paraId="6CA0F3B1" w14:textId="77777777" w:rsidR="00962F7A" w:rsidRPr="00CA537E" w:rsidRDefault="00962F7A" w:rsidP="00962F7A">
            <w:pPr>
              <w:jc w:val="center"/>
              <w:rPr>
                <w:rFonts w:ascii="Calibri" w:hAnsi="Calibri" w:cs="Calibri"/>
                <w:sz w:val="18"/>
                <w:szCs w:val="18"/>
                <w:lang w:val="fr-FR"/>
              </w:rPr>
            </w:pPr>
          </w:p>
          <w:p w14:paraId="3D150E6D" w14:textId="77777777" w:rsidR="00962F7A" w:rsidRPr="00CA537E" w:rsidRDefault="00962F7A" w:rsidP="00962F7A">
            <w:pPr>
              <w:jc w:val="center"/>
              <w:rPr>
                <w:rFonts w:ascii="Calibri" w:hAnsi="Calibri" w:cs="Calibri"/>
                <w:sz w:val="18"/>
                <w:szCs w:val="18"/>
                <w:lang w:val="fr-FR"/>
              </w:rPr>
            </w:pPr>
          </w:p>
          <w:p w14:paraId="3CE5E77B" w14:textId="77777777" w:rsidR="00962F7A" w:rsidRPr="00CA537E" w:rsidRDefault="00962F7A" w:rsidP="00962F7A">
            <w:pPr>
              <w:jc w:val="center"/>
              <w:rPr>
                <w:rFonts w:ascii="Calibri" w:hAnsi="Calibri" w:cs="Calibri"/>
                <w:sz w:val="18"/>
                <w:szCs w:val="18"/>
                <w:lang w:val="fr-FR"/>
              </w:rPr>
            </w:pPr>
          </w:p>
          <w:p w14:paraId="7DE27CDE" w14:textId="77777777" w:rsidR="00962F7A" w:rsidRPr="00CA537E" w:rsidRDefault="00962F7A" w:rsidP="00962F7A">
            <w:pPr>
              <w:jc w:val="center"/>
              <w:rPr>
                <w:rFonts w:ascii="Calibri" w:hAnsi="Calibri" w:cs="Calibri"/>
                <w:sz w:val="18"/>
                <w:szCs w:val="18"/>
                <w:lang w:val="fr-FR"/>
              </w:rPr>
            </w:pPr>
          </w:p>
          <w:p w14:paraId="40B98E2C" w14:textId="77777777" w:rsidR="00962F7A" w:rsidRPr="00CA537E" w:rsidRDefault="00962F7A" w:rsidP="00962F7A">
            <w:pPr>
              <w:jc w:val="center"/>
              <w:rPr>
                <w:rFonts w:ascii="Calibri" w:hAnsi="Calibri" w:cs="Calibri"/>
                <w:sz w:val="18"/>
                <w:szCs w:val="18"/>
                <w:lang w:val="fr-FR"/>
              </w:rPr>
            </w:pPr>
          </w:p>
          <w:p w14:paraId="68C154F5" w14:textId="77777777" w:rsidR="00962F7A" w:rsidRPr="00CA537E" w:rsidRDefault="00962F7A" w:rsidP="00962F7A">
            <w:pPr>
              <w:jc w:val="center"/>
              <w:rPr>
                <w:rFonts w:ascii="Calibri" w:hAnsi="Calibri" w:cs="Calibri"/>
                <w:sz w:val="18"/>
                <w:szCs w:val="18"/>
                <w:lang w:val="fr-FR"/>
              </w:rPr>
            </w:pPr>
          </w:p>
          <w:p w14:paraId="6C37AE9F" w14:textId="510F2C67" w:rsidR="00983800" w:rsidRPr="00CA537E" w:rsidRDefault="00983800" w:rsidP="00962F7A">
            <w:pPr>
              <w:rPr>
                <w:rFonts w:ascii="Calibri" w:hAnsi="Calibri" w:cs="Calibri"/>
                <w:i/>
                <w:sz w:val="18"/>
                <w:szCs w:val="18"/>
                <w:lang w:val="fr-FR"/>
              </w:rPr>
            </w:pPr>
          </w:p>
        </w:tc>
        <w:tc>
          <w:tcPr>
            <w:tcW w:w="1710" w:type="dxa"/>
            <w:tcBorders>
              <w:top w:val="single" w:sz="4" w:space="0" w:color="auto"/>
              <w:left w:val="single" w:sz="4" w:space="0" w:color="auto"/>
              <w:bottom w:val="single" w:sz="4" w:space="0" w:color="auto"/>
              <w:right w:val="single" w:sz="4" w:space="0" w:color="auto"/>
            </w:tcBorders>
          </w:tcPr>
          <w:p w14:paraId="31698036" w14:textId="6E012BE0" w:rsidR="00E324B0" w:rsidRPr="00CA537E" w:rsidRDefault="00983800">
            <w:pPr>
              <w:rPr>
                <w:rFonts w:ascii="Calibri" w:hAnsi="Calibri" w:cs="Calibri"/>
                <w:sz w:val="20"/>
                <w:szCs w:val="20"/>
                <w:lang w:val="fr-FR"/>
              </w:rPr>
            </w:pPr>
            <w:r w:rsidRPr="00CA537E">
              <w:rPr>
                <w:rFonts w:ascii="Calibri" w:hAnsi="Calibri" w:cs="Calibri"/>
                <w:sz w:val="20"/>
                <w:szCs w:val="20"/>
                <w:lang w:val="fr-FR"/>
              </w:rPr>
              <w:t xml:space="preserve">Reportez-vous à la section 5 sur l'approvisionnement et le paiement. </w:t>
            </w:r>
          </w:p>
          <w:p w14:paraId="3A367E1B" w14:textId="77777777" w:rsidR="00962F7A" w:rsidRPr="00CA537E" w:rsidRDefault="00962F7A">
            <w:pPr>
              <w:rPr>
                <w:rFonts w:ascii="Calibri" w:hAnsi="Calibri" w:cs="Calibri"/>
                <w:sz w:val="20"/>
                <w:szCs w:val="20"/>
                <w:lang w:val="fr-FR"/>
              </w:rPr>
            </w:pPr>
          </w:p>
          <w:p w14:paraId="15E54143" w14:textId="2E2E3AE8" w:rsidR="00962F7A" w:rsidRPr="00CA537E" w:rsidRDefault="00962F7A">
            <w:pPr>
              <w:rPr>
                <w:rFonts w:ascii="Calibri" w:hAnsi="Calibri" w:cs="Calibri"/>
                <w:color w:val="0070C0"/>
                <w:sz w:val="20"/>
                <w:szCs w:val="20"/>
                <w:lang w:val="fr-FR"/>
              </w:rPr>
            </w:pPr>
            <w:hyperlink r:id="rId16" w:history="1">
              <w:r w:rsidRPr="00CA537E">
                <w:rPr>
                  <w:rStyle w:val="Hyperlink"/>
                  <w:rFonts w:ascii="Calibri" w:hAnsi="Calibri" w:cs="Calibri"/>
                  <w:color w:val="0070C0"/>
                  <w:sz w:val="20"/>
                  <w:szCs w:val="20"/>
                  <w:lang w:val="fr-FR"/>
                </w:rPr>
                <w:t>Tableau de bord d'enregistrement des fournisseurs BMS/GSSC</w:t>
              </w:r>
            </w:hyperlink>
            <w:r w:rsidRPr="00CA537E">
              <w:rPr>
                <w:rFonts w:ascii="Calibri" w:hAnsi="Calibri" w:cs="Calibri"/>
                <w:color w:val="0070C0"/>
                <w:sz w:val="20"/>
                <w:szCs w:val="20"/>
                <w:lang w:val="fr-FR"/>
              </w:rPr>
              <w:t xml:space="preserve"> </w:t>
            </w:r>
          </w:p>
          <w:p w14:paraId="3ACA3EB7" w14:textId="77777777" w:rsidR="00983800" w:rsidRPr="00CA537E" w:rsidRDefault="00983800">
            <w:pPr>
              <w:rPr>
                <w:rFonts w:ascii="Calibri" w:hAnsi="Calibri" w:cs="Calibri"/>
                <w:lang w:val="fr-FR"/>
              </w:rPr>
            </w:pPr>
          </w:p>
          <w:p w14:paraId="2F3309AA" w14:textId="17F6602E" w:rsidR="00983800" w:rsidRPr="00CA537E" w:rsidRDefault="00983800">
            <w:pPr>
              <w:rPr>
                <w:rFonts w:ascii="Calibri" w:hAnsi="Calibri" w:cs="Calibri"/>
                <w:lang w:val="fr-FR"/>
              </w:rPr>
            </w:pPr>
          </w:p>
        </w:tc>
      </w:tr>
      <w:tr w:rsidR="00962F7A" w:rsidRPr="00CA537E" w14:paraId="59C939D1" w14:textId="77777777" w:rsidTr="00096C2D">
        <w:tc>
          <w:tcPr>
            <w:tcW w:w="355" w:type="dxa"/>
            <w:tcBorders>
              <w:top w:val="single" w:sz="4" w:space="0" w:color="auto"/>
              <w:left w:val="single" w:sz="4" w:space="0" w:color="auto"/>
              <w:bottom w:val="single" w:sz="4" w:space="0" w:color="auto"/>
              <w:right w:val="single" w:sz="4" w:space="0" w:color="auto"/>
            </w:tcBorders>
          </w:tcPr>
          <w:p w14:paraId="1DE14273" w14:textId="77777777" w:rsidR="00962F7A" w:rsidRPr="00CA537E" w:rsidRDefault="00962F7A">
            <w:pPr>
              <w:rPr>
                <w:rFonts w:ascii="Calibri" w:hAnsi="Calibri" w:cs="Calibri"/>
                <w:sz w:val="20"/>
                <w:szCs w:val="20"/>
                <w:lang w:val="fr-FR"/>
              </w:rPr>
            </w:pPr>
          </w:p>
        </w:tc>
        <w:tc>
          <w:tcPr>
            <w:tcW w:w="6300" w:type="dxa"/>
            <w:tcBorders>
              <w:top w:val="single" w:sz="4" w:space="0" w:color="auto"/>
              <w:left w:val="single" w:sz="4" w:space="0" w:color="auto"/>
              <w:bottom w:val="single" w:sz="4" w:space="0" w:color="auto"/>
              <w:right w:val="single" w:sz="4" w:space="0" w:color="auto"/>
            </w:tcBorders>
          </w:tcPr>
          <w:p w14:paraId="0069305A" w14:textId="7C43083F" w:rsidR="00962F7A" w:rsidRPr="00CA537E" w:rsidRDefault="00962F7A" w:rsidP="363CA695">
            <w:pPr>
              <w:rPr>
                <w:rFonts w:ascii="Calibri" w:hAnsi="Calibri" w:cs="Calibri"/>
                <w:sz w:val="20"/>
                <w:szCs w:val="20"/>
                <w:lang w:val="fr-FR"/>
              </w:rPr>
            </w:pPr>
            <w:r w:rsidRPr="00CA537E">
              <w:rPr>
                <w:rFonts w:ascii="Calibri" w:hAnsi="Calibri" w:cs="Calibri"/>
                <w:b/>
                <w:sz w:val="20"/>
                <w:szCs w:val="20"/>
                <w:lang w:val="fr-FR"/>
              </w:rPr>
              <w:t xml:space="preserve">À titre de mesure </w:t>
            </w:r>
            <w:r w:rsidR="008855F5" w:rsidRPr="00CA537E">
              <w:rPr>
                <w:rFonts w:ascii="Calibri" w:hAnsi="Calibri" w:cs="Calibri"/>
                <w:b/>
                <w:sz w:val="20"/>
                <w:szCs w:val="20"/>
                <w:lang w:val="fr-FR"/>
              </w:rPr>
              <w:t>transi</w:t>
            </w:r>
            <w:r w:rsidR="00F13421" w:rsidRPr="00CA537E">
              <w:rPr>
                <w:rFonts w:ascii="Calibri" w:hAnsi="Calibri" w:cs="Calibri"/>
                <w:b/>
                <w:sz w:val="20"/>
                <w:szCs w:val="20"/>
                <w:lang w:val="fr-FR"/>
              </w:rPr>
              <w:t>t</w:t>
            </w:r>
            <w:r w:rsidR="008855F5" w:rsidRPr="00CA537E">
              <w:rPr>
                <w:rFonts w:ascii="Calibri" w:hAnsi="Calibri" w:cs="Calibri"/>
                <w:b/>
                <w:sz w:val="20"/>
                <w:szCs w:val="20"/>
                <w:lang w:val="fr-FR"/>
              </w:rPr>
              <w:t>oire</w:t>
            </w:r>
            <w:r w:rsidR="00F13421" w:rsidRPr="00CA537E">
              <w:rPr>
                <w:rFonts w:ascii="Calibri" w:hAnsi="Calibri" w:cs="Calibri"/>
                <w:b/>
                <w:sz w:val="20"/>
                <w:szCs w:val="20"/>
                <w:lang w:val="fr-FR"/>
              </w:rPr>
              <w:t> :</w:t>
            </w:r>
            <w:r w:rsidR="008855F5" w:rsidRPr="00CA537E">
              <w:rPr>
                <w:rFonts w:ascii="Calibri" w:hAnsi="Calibri" w:cs="Calibri"/>
                <w:sz w:val="20"/>
                <w:szCs w:val="20"/>
                <w:lang w:val="fr-FR"/>
              </w:rPr>
              <w:t xml:space="preserve"> </w:t>
            </w:r>
            <w:r w:rsidR="00685E42" w:rsidRPr="00CA537E">
              <w:rPr>
                <w:rFonts w:ascii="Calibri" w:hAnsi="Calibri" w:cs="Calibri"/>
                <w:sz w:val="20"/>
                <w:szCs w:val="20"/>
                <w:lang w:val="fr-FR"/>
              </w:rPr>
              <w:t>P</w:t>
            </w:r>
            <w:r w:rsidRPr="00CA537E">
              <w:rPr>
                <w:rFonts w:ascii="Calibri" w:hAnsi="Calibri" w:cs="Calibri"/>
                <w:sz w:val="20"/>
                <w:szCs w:val="20"/>
                <w:lang w:val="fr-FR"/>
              </w:rPr>
              <w:t>our résoudre les problèmes d'</w:t>
            </w:r>
            <w:r w:rsidR="000D436E" w:rsidRPr="00CA537E">
              <w:rPr>
                <w:rFonts w:ascii="Calibri" w:hAnsi="Calibri" w:cs="Calibri"/>
                <w:sz w:val="20"/>
                <w:szCs w:val="20"/>
                <w:lang w:val="fr-FR"/>
              </w:rPr>
              <w:t>auto-enregistrement</w:t>
            </w:r>
            <w:r w:rsidRPr="00CA537E">
              <w:rPr>
                <w:rFonts w:ascii="Calibri" w:hAnsi="Calibri" w:cs="Calibri"/>
                <w:sz w:val="20"/>
                <w:szCs w:val="20"/>
                <w:lang w:val="fr-FR"/>
              </w:rPr>
              <w:t xml:space="preserve"> des fournisseurs et pour résorber l'arriéré des demandes d'enregistrement des fournisseurs, les acheteurs du PNUD </w:t>
            </w:r>
            <w:r w:rsidR="006B667D" w:rsidRPr="00CA537E">
              <w:rPr>
                <w:rFonts w:ascii="Calibri" w:hAnsi="Calibri" w:cs="Calibri"/>
                <w:sz w:val="20"/>
                <w:szCs w:val="20"/>
                <w:lang w:val="fr-FR"/>
              </w:rPr>
              <w:t>sont</w:t>
            </w:r>
            <w:r w:rsidRPr="00CA537E">
              <w:rPr>
                <w:rFonts w:ascii="Calibri" w:hAnsi="Calibri" w:cs="Calibri"/>
                <w:sz w:val="20"/>
                <w:szCs w:val="20"/>
                <w:lang w:val="fr-FR"/>
              </w:rPr>
              <w:t xml:space="preserve"> autorisés à </w:t>
            </w:r>
            <w:r w:rsidR="006B667D" w:rsidRPr="00CA537E">
              <w:rPr>
                <w:rFonts w:ascii="Calibri" w:hAnsi="Calibri" w:cs="Calibri"/>
                <w:sz w:val="20"/>
                <w:szCs w:val="20"/>
                <w:lang w:val="fr-FR"/>
              </w:rPr>
              <w:t>détenir à titre provisoire le</w:t>
            </w:r>
            <w:r w:rsidRPr="00CA537E">
              <w:rPr>
                <w:rFonts w:ascii="Calibri" w:hAnsi="Calibri" w:cs="Calibri"/>
                <w:sz w:val="20"/>
                <w:szCs w:val="20"/>
                <w:lang w:val="fr-FR"/>
              </w:rPr>
              <w:t xml:space="preserve"> rôle </w:t>
            </w:r>
            <w:r w:rsidR="002F2E54" w:rsidRPr="00CA537E">
              <w:rPr>
                <w:rFonts w:ascii="Calibri" w:hAnsi="Calibri" w:cs="Calibri"/>
                <w:sz w:val="20"/>
                <w:szCs w:val="20"/>
                <w:lang w:val="fr-FR"/>
              </w:rPr>
              <w:t xml:space="preserve">complémentaire </w:t>
            </w:r>
            <w:r w:rsidRPr="00CA537E">
              <w:rPr>
                <w:rFonts w:ascii="Calibri" w:hAnsi="Calibri" w:cs="Calibri"/>
                <w:sz w:val="20"/>
                <w:szCs w:val="20"/>
                <w:lang w:val="fr-FR"/>
              </w:rPr>
              <w:t>de maintenance des fournisseurs</w:t>
            </w:r>
            <w:r w:rsidR="002F2E54" w:rsidRPr="00CA537E">
              <w:rPr>
                <w:rFonts w:ascii="Calibri" w:hAnsi="Calibri" w:cs="Calibri"/>
                <w:sz w:val="20"/>
                <w:szCs w:val="20"/>
                <w:lang w:val="fr-FR"/>
              </w:rPr>
              <w:t xml:space="preserve"> (L1)</w:t>
            </w:r>
            <w:r w:rsidRPr="00CA537E">
              <w:rPr>
                <w:rFonts w:ascii="Calibri" w:hAnsi="Calibri" w:cs="Calibri"/>
                <w:sz w:val="20"/>
                <w:szCs w:val="20"/>
                <w:lang w:val="fr-FR"/>
              </w:rPr>
              <w:t xml:space="preserve"> pour leur permettre d'effectuer un « enregistrement interne » </w:t>
            </w:r>
            <w:r w:rsidR="00D2459C" w:rsidRPr="00CA537E">
              <w:rPr>
                <w:rFonts w:ascii="Calibri" w:hAnsi="Calibri" w:cs="Calibri"/>
                <w:sz w:val="20"/>
                <w:szCs w:val="20"/>
                <w:lang w:val="fr-FR"/>
              </w:rPr>
              <w:t xml:space="preserve">des </w:t>
            </w:r>
            <w:r w:rsidRPr="00CA537E">
              <w:rPr>
                <w:rFonts w:ascii="Calibri" w:hAnsi="Calibri" w:cs="Calibri"/>
                <w:sz w:val="20"/>
                <w:szCs w:val="20"/>
                <w:lang w:val="fr-FR"/>
              </w:rPr>
              <w:t>fournisseur</w:t>
            </w:r>
            <w:r w:rsidR="00D2459C" w:rsidRPr="00CA537E">
              <w:rPr>
                <w:rFonts w:ascii="Calibri" w:hAnsi="Calibri" w:cs="Calibri"/>
                <w:sz w:val="20"/>
                <w:szCs w:val="20"/>
                <w:lang w:val="fr-FR"/>
              </w:rPr>
              <w:t>s</w:t>
            </w:r>
            <w:r w:rsidRPr="00CA537E">
              <w:rPr>
                <w:rFonts w:ascii="Calibri" w:hAnsi="Calibri" w:cs="Calibri"/>
                <w:sz w:val="20"/>
                <w:szCs w:val="20"/>
                <w:lang w:val="fr-FR"/>
              </w:rPr>
              <w:t xml:space="preserve"> dans Quantum. Compte tenu de l'impératif commercial de pouvoir enregistrer et payer les fournisseurs, et de la réalisation d'une approbation L2 indépendante du fournisseur dans tous les cas, le risque de contrôle </w:t>
            </w:r>
            <w:r w:rsidR="00E133B4" w:rsidRPr="00CA537E">
              <w:rPr>
                <w:rFonts w:ascii="Calibri" w:hAnsi="Calibri" w:cs="Calibri"/>
                <w:sz w:val="20"/>
                <w:szCs w:val="20"/>
                <w:lang w:val="fr-FR"/>
              </w:rPr>
              <w:t xml:space="preserve">est </w:t>
            </w:r>
            <w:r w:rsidR="003707A7" w:rsidRPr="00CA537E">
              <w:rPr>
                <w:rFonts w:ascii="Calibri" w:hAnsi="Calibri" w:cs="Calibri"/>
                <w:sz w:val="20"/>
                <w:szCs w:val="20"/>
                <w:lang w:val="fr-FR"/>
              </w:rPr>
              <w:t>jugé acceptable</w:t>
            </w:r>
            <w:r w:rsidRPr="00CA537E">
              <w:rPr>
                <w:rFonts w:ascii="Calibri" w:hAnsi="Calibri" w:cs="Calibri"/>
                <w:sz w:val="20"/>
                <w:szCs w:val="20"/>
                <w:lang w:val="fr-FR"/>
              </w:rPr>
              <w:t xml:space="preserve"> pour cette période intermédiaire.</w:t>
            </w:r>
          </w:p>
          <w:p w14:paraId="5E7089FE" w14:textId="77777777" w:rsidR="00962F7A" w:rsidRPr="00CA537E" w:rsidRDefault="00962F7A" w:rsidP="00962F7A">
            <w:pPr>
              <w:rPr>
                <w:rFonts w:ascii="Calibri" w:hAnsi="Calibri" w:cs="Calibri"/>
                <w:sz w:val="20"/>
                <w:szCs w:val="20"/>
                <w:lang w:val="fr-FR"/>
              </w:rPr>
            </w:pPr>
          </w:p>
          <w:p w14:paraId="1E6AAFF1" w14:textId="50E2DB8B" w:rsidR="00962F7A" w:rsidRPr="00CA537E" w:rsidRDefault="00962F7A" w:rsidP="00962F7A">
            <w:pPr>
              <w:rPr>
                <w:rFonts w:ascii="Calibri" w:hAnsi="Calibri" w:cs="Calibri"/>
                <w:sz w:val="20"/>
                <w:szCs w:val="20"/>
                <w:lang w:val="fr-FR"/>
              </w:rPr>
            </w:pPr>
            <w:r w:rsidRPr="00CA537E">
              <w:rPr>
                <w:rFonts w:ascii="Calibri" w:hAnsi="Calibri" w:cs="Calibri"/>
                <w:sz w:val="20"/>
                <w:szCs w:val="20"/>
                <w:lang w:val="fr-FR"/>
              </w:rPr>
              <w:t xml:space="preserve">Bien qu'un </w:t>
            </w:r>
            <w:r w:rsidR="00B05D32" w:rsidRPr="00CA537E">
              <w:rPr>
                <w:rFonts w:ascii="Calibri" w:hAnsi="Calibri" w:cs="Calibri"/>
                <w:sz w:val="20"/>
                <w:szCs w:val="20"/>
                <w:lang w:val="fr-FR"/>
              </w:rPr>
              <w:t xml:space="preserve">contrôle </w:t>
            </w:r>
            <w:r w:rsidRPr="00CA537E">
              <w:rPr>
                <w:rFonts w:ascii="Calibri" w:hAnsi="Calibri" w:cs="Calibri"/>
                <w:sz w:val="20"/>
                <w:szCs w:val="20"/>
                <w:lang w:val="fr-FR"/>
              </w:rPr>
              <w:t xml:space="preserve">de conformité </w:t>
            </w:r>
            <w:r w:rsidR="00B05D32" w:rsidRPr="00CA537E">
              <w:rPr>
                <w:rFonts w:ascii="Calibri" w:hAnsi="Calibri" w:cs="Calibri"/>
                <w:sz w:val="20"/>
                <w:szCs w:val="20"/>
                <w:lang w:val="fr-FR"/>
              </w:rPr>
              <w:t>continue</w:t>
            </w:r>
            <w:r w:rsidR="005D7767" w:rsidRPr="00CA537E">
              <w:rPr>
                <w:rFonts w:ascii="Calibri" w:hAnsi="Calibri" w:cs="Calibri"/>
                <w:sz w:val="20"/>
                <w:szCs w:val="20"/>
                <w:lang w:val="fr-FR"/>
              </w:rPr>
              <w:t xml:space="preserve"> d’être</w:t>
            </w:r>
            <w:r w:rsidR="00B05D32" w:rsidRPr="00CA537E">
              <w:rPr>
                <w:rFonts w:ascii="Calibri" w:hAnsi="Calibri" w:cs="Calibri"/>
                <w:sz w:val="20"/>
                <w:szCs w:val="20"/>
                <w:lang w:val="fr-FR"/>
              </w:rPr>
              <w:t xml:space="preserve"> </w:t>
            </w:r>
            <w:r w:rsidRPr="00CA537E">
              <w:rPr>
                <w:rFonts w:ascii="Calibri" w:hAnsi="Calibri" w:cs="Calibri"/>
                <w:sz w:val="20"/>
                <w:szCs w:val="20"/>
                <w:lang w:val="fr-FR"/>
              </w:rPr>
              <w:t xml:space="preserve">effectué </w:t>
            </w:r>
            <w:r w:rsidR="005D7767" w:rsidRPr="00CA537E">
              <w:rPr>
                <w:rFonts w:ascii="Calibri" w:hAnsi="Calibri" w:cs="Calibri"/>
                <w:sz w:val="20"/>
                <w:szCs w:val="20"/>
                <w:lang w:val="fr-FR"/>
              </w:rPr>
              <w:t xml:space="preserve">dans tous les cas </w:t>
            </w:r>
            <w:r w:rsidRPr="00CA537E">
              <w:rPr>
                <w:rFonts w:ascii="Calibri" w:hAnsi="Calibri" w:cs="Calibri"/>
                <w:sz w:val="20"/>
                <w:szCs w:val="20"/>
                <w:lang w:val="fr-FR"/>
              </w:rPr>
              <w:t xml:space="preserve">par le </w:t>
            </w:r>
            <w:r w:rsidR="005D7767" w:rsidRPr="00CA537E">
              <w:rPr>
                <w:rFonts w:ascii="Calibri" w:hAnsi="Calibri" w:cs="Calibri"/>
                <w:sz w:val="20"/>
                <w:szCs w:val="20"/>
                <w:lang w:val="fr-FR"/>
              </w:rPr>
              <w:t>BMS</w:t>
            </w:r>
            <w:r w:rsidRPr="00CA537E">
              <w:rPr>
                <w:rFonts w:ascii="Calibri" w:hAnsi="Calibri" w:cs="Calibri"/>
                <w:sz w:val="20"/>
                <w:szCs w:val="20"/>
                <w:lang w:val="fr-FR"/>
              </w:rPr>
              <w:t xml:space="preserve">/GSSC en tant qu'approbateur de </w:t>
            </w:r>
            <w:r w:rsidR="005D7767" w:rsidRPr="00CA537E">
              <w:rPr>
                <w:rFonts w:ascii="Calibri" w:hAnsi="Calibri" w:cs="Calibri"/>
                <w:sz w:val="20"/>
                <w:szCs w:val="20"/>
                <w:lang w:val="fr-FR"/>
              </w:rPr>
              <w:t>niveau 2 (L</w:t>
            </w:r>
            <w:r w:rsidRPr="00CA537E">
              <w:rPr>
                <w:rFonts w:ascii="Calibri" w:hAnsi="Calibri" w:cs="Calibri"/>
                <w:sz w:val="20"/>
                <w:szCs w:val="20"/>
                <w:lang w:val="fr-FR"/>
              </w:rPr>
              <w:t>2</w:t>
            </w:r>
            <w:r w:rsidR="005D7767" w:rsidRPr="00CA537E">
              <w:rPr>
                <w:rFonts w:ascii="Calibri" w:hAnsi="Calibri" w:cs="Calibri"/>
                <w:sz w:val="20"/>
                <w:szCs w:val="20"/>
                <w:lang w:val="fr-FR"/>
              </w:rPr>
              <w:t>)</w:t>
            </w:r>
            <w:r w:rsidR="000C2E97" w:rsidRPr="00CA537E">
              <w:rPr>
                <w:rFonts w:ascii="Calibri" w:hAnsi="Calibri" w:cs="Calibri"/>
                <w:sz w:val="20"/>
                <w:szCs w:val="20"/>
                <w:lang w:val="fr-FR"/>
              </w:rPr>
              <w:t>,</w:t>
            </w:r>
            <w:r w:rsidRPr="00CA537E">
              <w:rPr>
                <w:rFonts w:ascii="Calibri" w:hAnsi="Calibri" w:cs="Calibri"/>
                <w:sz w:val="20"/>
                <w:szCs w:val="20"/>
                <w:lang w:val="fr-FR"/>
              </w:rPr>
              <w:t xml:space="preserve"> </w:t>
            </w:r>
            <w:r w:rsidR="000C2E97" w:rsidRPr="00CA537E">
              <w:rPr>
                <w:rFonts w:ascii="Calibri" w:hAnsi="Calibri" w:cs="Calibri"/>
                <w:sz w:val="20"/>
                <w:szCs w:val="20"/>
                <w:lang w:val="fr-FR"/>
              </w:rPr>
              <w:t>le</w:t>
            </w:r>
            <w:r w:rsidRPr="00CA537E">
              <w:rPr>
                <w:rFonts w:ascii="Calibri" w:hAnsi="Calibri" w:cs="Calibri"/>
                <w:sz w:val="20"/>
                <w:szCs w:val="20"/>
                <w:lang w:val="fr-FR"/>
              </w:rPr>
              <w:t xml:space="preserve"> modèle </w:t>
            </w:r>
            <w:r w:rsidR="000C2E97" w:rsidRPr="00CA537E">
              <w:rPr>
                <w:rFonts w:ascii="Calibri" w:hAnsi="Calibri" w:cs="Calibri"/>
                <w:sz w:val="20"/>
                <w:szCs w:val="20"/>
                <w:lang w:val="fr-FR"/>
              </w:rPr>
              <w:t xml:space="preserve">de </w:t>
            </w:r>
            <w:r w:rsidR="00303069" w:rsidRPr="00CA537E">
              <w:rPr>
                <w:rFonts w:ascii="Calibri" w:hAnsi="Calibri" w:cs="Calibri"/>
                <w:sz w:val="20"/>
                <w:szCs w:val="20"/>
                <w:lang w:val="fr-FR"/>
              </w:rPr>
              <w:t>gestion décentralisée</w:t>
            </w:r>
            <w:r w:rsidRPr="00CA537E">
              <w:rPr>
                <w:rFonts w:ascii="Calibri" w:hAnsi="Calibri" w:cs="Calibri"/>
                <w:sz w:val="20"/>
                <w:szCs w:val="20"/>
                <w:lang w:val="fr-FR"/>
              </w:rPr>
              <w:t xml:space="preserve"> du PNUD et </w:t>
            </w:r>
            <w:r w:rsidR="000C2E97" w:rsidRPr="00CA537E">
              <w:rPr>
                <w:rFonts w:ascii="Calibri" w:hAnsi="Calibri" w:cs="Calibri"/>
                <w:sz w:val="20"/>
                <w:szCs w:val="20"/>
                <w:lang w:val="fr-FR"/>
              </w:rPr>
              <w:t>l</w:t>
            </w:r>
            <w:r w:rsidRPr="00CA537E">
              <w:rPr>
                <w:rFonts w:ascii="Calibri" w:hAnsi="Calibri" w:cs="Calibri"/>
                <w:sz w:val="20"/>
                <w:szCs w:val="20"/>
                <w:lang w:val="fr-FR"/>
              </w:rPr>
              <w:t xml:space="preserve">es risques </w:t>
            </w:r>
            <w:r w:rsidR="000C2E97" w:rsidRPr="00CA537E">
              <w:rPr>
                <w:rFonts w:ascii="Calibri" w:hAnsi="Calibri" w:cs="Calibri"/>
                <w:sz w:val="20"/>
                <w:szCs w:val="20"/>
                <w:lang w:val="fr-FR"/>
              </w:rPr>
              <w:t xml:space="preserve">associés </w:t>
            </w:r>
            <w:r w:rsidRPr="00CA537E">
              <w:rPr>
                <w:rFonts w:ascii="Calibri" w:hAnsi="Calibri" w:cs="Calibri"/>
                <w:sz w:val="20"/>
                <w:szCs w:val="20"/>
                <w:lang w:val="fr-FR"/>
              </w:rPr>
              <w:t>à la création</w:t>
            </w:r>
            <w:r w:rsidR="00BD0C1D" w:rsidRPr="00CA537E">
              <w:rPr>
                <w:rFonts w:ascii="Calibri" w:hAnsi="Calibri" w:cs="Calibri"/>
                <w:sz w:val="20"/>
                <w:szCs w:val="20"/>
                <w:lang w:val="fr-FR"/>
              </w:rPr>
              <w:t xml:space="preserve"> ou à la </w:t>
            </w:r>
            <w:r w:rsidRPr="00CA537E">
              <w:rPr>
                <w:rFonts w:ascii="Calibri" w:hAnsi="Calibri" w:cs="Calibri"/>
                <w:sz w:val="20"/>
                <w:szCs w:val="20"/>
                <w:lang w:val="fr-FR"/>
              </w:rPr>
              <w:t>modification de</w:t>
            </w:r>
            <w:r w:rsidR="00BD0C1D" w:rsidRPr="00CA537E">
              <w:rPr>
                <w:rFonts w:ascii="Calibri" w:hAnsi="Calibri" w:cs="Calibri"/>
                <w:sz w:val="20"/>
                <w:szCs w:val="20"/>
                <w:lang w:val="fr-FR"/>
              </w:rPr>
              <w:t>s</w:t>
            </w:r>
            <w:r w:rsidRPr="00CA537E">
              <w:rPr>
                <w:rFonts w:ascii="Calibri" w:hAnsi="Calibri" w:cs="Calibri"/>
                <w:sz w:val="20"/>
                <w:szCs w:val="20"/>
                <w:lang w:val="fr-FR"/>
              </w:rPr>
              <w:t xml:space="preserve"> fournisseurs (y compris de</w:t>
            </w:r>
            <w:r w:rsidR="00BD0C1D" w:rsidRPr="00CA537E">
              <w:rPr>
                <w:rFonts w:ascii="Calibri" w:hAnsi="Calibri" w:cs="Calibri"/>
                <w:sz w:val="20"/>
                <w:szCs w:val="20"/>
                <w:lang w:val="fr-FR"/>
              </w:rPr>
              <w:t>s</w:t>
            </w:r>
            <w:r w:rsidRPr="00CA537E">
              <w:rPr>
                <w:rFonts w:ascii="Calibri" w:hAnsi="Calibri" w:cs="Calibri"/>
                <w:sz w:val="20"/>
                <w:szCs w:val="20"/>
                <w:lang w:val="fr-FR"/>
              </w:rPr>
              <w:t xml:space="preserve"> comptes bancaires)</w:t>
            </w:r>
            <w:r w:rsidR="00BD0C1D" w:rsidRPr="00CA537E">
              <w:rPr>
                <w:rFonts w:ascii="Calibri" w:hAnsi="Calibri" w:cs="Calibri"/>
                <w:sz w:val="20"/>
                <w:szCs w:val="20"/>
                <w:lang w:val="fr-FR"/>
              </w:rPr>
              <w:t xml:space="preserve"> font de</w:t>
            </w:r>
            <w:r w:rsidRPr="00CA537E">
              <w:rPr>
                <w:rFonts w:ascii="Calibri" w:hAnsi="Calibri" w:cs="Calibri"/>
                <w:sz w:val="20"/>
                <w:szCs w:val="20"/>
                <w:lang w:val="fr-FR"/>
              </w:rPr>
              <w:t xml:space="preserve"> l'approbation de</w:t>
            </w:r>
            <w:r w:rsidR="00BD0C1D" w:rsidRPr="00CA537E">
              <w:rPr>
                <w:rFonts w:ascii="Calibri" w:hAnsi="Calibri" w:cs="Calibri"/>
                <w:sz w:val="20"/>
                <w:szCs w:val="20"/>
                <w:lang w:val="fr-FR"/>
              </w:rPr>
              <w:t xml:space="preserve"> niveau 1</w:t>
            </w:r>
            <w:r w:rsidRPr="00CA537E">
              <w:rPr>
                <w:rFonts w:ascii="Calibri" w:hAnsi="Calibri" w:cs="Calibri"/>
                <w:sz w:val="20"/>
                <w:szCs w:val="20"/>
                <w:lang w:val="fr-FR"/>
              </w:rPr>
              <w:t xml:space="preserve"> </w:t>
            </w:r>
            <w:r w:rsidR="00BD0C1D" w:rsidRPr="00CA537E">
              <w:rPr>
                <w:rFonts w:ascii="Calibri" w:hAnsi="Calibri" w:cs="Calibri"/>
                <w:sz w:val="20"/>
                <w:szCs w:val="20"/>
                <w:lang w:val="fr-FR"/>
              </w:rPr>
              <w:t>(L</w:t>
            </w:r>
            <w:r w:rsidRPr="00CA537E">
              <w:rPr>
                <w:rFonts w:ascii="Calibri" w:hAnsi="Calibri" w:cs="Calibri"/>
                <w:sz w:val="20"/>
                <w:szCs w:val="20"/>
                <w:lang w:val="fr-FR"/>
              </w:rPr>
              <w:t>1</w:t>
            </w:r>
            <w:r w:rsidR="00BD0C1D" w:rsidRPr="00CA537E">
              <w:rPr>
                <w:rFonts w:ascii="Calibri" w:hAnsi="Calibri" w:cs="Calibri"/>
                <w:sz w:val="20"/>
                <w:szCs w:val="20"/>
                <w:lang w:val="fr-FR"/>
              </w:rPr>
              <w:t>)</w:t>
            </w:r>
            <w:r w:rsidR="004D6FED" w:rsidRPr="00CA537E">
              <w:rPr>
                <w:rFonts w:ascii="Calibri" w:hAnsi="Calibri" w:cs="Calibri"/>
                <w:sz w:val="20"/>
                <w:szCs w:val="20"/>
                <w:lang w:val="fr-FR"/>
              </w:rPr>
              <w:t xml:space="preserve"> une mesure de sauvegarde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supplémentaire </w:t>
            </w:r>
            <w:r w:rsidR="004D6FED" w:rsidRPr="00CA537E">
              <w:rPr>
                <w:rFonts w:ascii="Calibri" w:hAnsi="Calibri" w:cs="Calibri"/>
                <w:sz w:val="20"/>
                <w:szCs w:val="20"/>
                <w:lang w:val="fr-FR"/>
              </w:rPr>
              <w:t>essentielle. Cette approbation est réalisée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par le personnel </w:t>
            </w:r>
            <w:r w:rsidR="007C45FD" w:rsidRPr="00CA537E">
              <w:rPr>
                <w:rFonts w:ascii="Calibri" w:hAnsi="Calibri" w:cs="Calibri"/>
                <w:sz w:val="20"/>
                <w:szCs w:val="20"/>
                <w:lang w:val="fr-FR"/>
              </w:rPr>
              <w:t xml:space="preserve">des bureaux de pays ou du </w:t>
            </w:r>
            <w:r w:rsidR="00303069" w:rsidRPr="00CA537E">
              <w:rPr>
                <w:rFonts w:ascii="Calibri" w:hAnsi="Calibri" w:cs="Calibri"/>
                <w:sz w:val="20"/>
                <w:szCs w:val="20"/>
                <w:lang w:val="fr-FR"/>
              </w:rPr>
              <w:t>siège, qui</w:t>
            </w:r>
            <w:r w:rsidRPr="00CA537E">
              <w:rPr>
                <w:rFonts w:ascii="Calibri" w:hAnsi="Calibri" w:cs="Calibri"/>
                <w:sz w:val="20"/>
                <w:szCs w:val="20"/>
                <w:lang w:val="fr-FR"/>
              </w:rPr>
              <w:t xml:space="preserve"> connaît </w:t>
            </w:r>
            <w:r w:rsidR="007C45FD" w:rsidRPr="00CA537E">
              <w:rPr>
                <w:rFonts w:ascii="Calibri" w:hAnsi="Calibri" w:cs="Calibri"/>
                <w:sz w:val="20"/>
                <w:szCs w:val="20"/>
                <w:lang w:val="fr-FR"/>
              </w:rPr>
              <w:t>le contexte</w:t>
            </w:r>
            <w:r w:rsidRPr="00CA537E">
              <w:rPr>
                <w:rFonts w:ascii="Calibri" w:hAnsi="Calibri" w:cs="Calibri"/>
                <w:sz w:val="20"/>
                <w:szCs w:val="20"/>
                <w:lang w:val="fr-FR"/>
              </w:rPr>
              <w:t xml:space="preserve"> opérationnel</w:t>
            </w:r>
            <w:r w:rsidR="007C45FD" w:rsidRPr="00CA537E">
              <w:rPr>
                <w:rFonts w:ascii="Calibri" w:hAnsi="Calibri" w:cs="Calibri"/>
                <w:sz w:val="20"/>
                <w:szCs w:val="20"/>
                <w:lang w:val="fr-FR"/>
              </w:rPr>
              <w:t xml:space="preserve"> du bureau</w:t>
            </w:r>
            <w:r w:rsidR="00F84B38" w:rsidRPr="00CA537E">
              <w:rPr>
                <w:rFonts w:ascii="Calibri" w:hAnsi="Calibri" w:cs="Calibri"/>
                <w:sz w:val="20"/>
                <w:szCs w:val="20"/>
                <w:lang w:val="fr-FR"/>
              </w:rPr>
              <w:t xml:space="preserve"> et est donc le mieux pour</w:t>
            </w:r>
            <w:r w:rsidRPr="00CA537E">
              <w:rPr>
                <w:rFonts w:ascii="Calibri" w:hAnsi="Calibri" w:cs="Calibri"/>
                <w:sz w:val="20"/>
                <w:szCs w:val="20"/>
                <w:lang w:val="fr-FR"/>
              </w:rPr>
              <w:t xml:space="preserve"> confirmer la légitimité et la validité de la demande</w:t>
            </w:r>
            <w:r w:rsidR="00F84B38" w:rsidRPr="00CA537E">
              <w:rPr>
                <w:rFonts w:ascii="Calibri" w:hAnsi="Calibri" w:cs="Calibri"/>
                <w:sz w:val="20"/>
                <w:szCs w:val="20"/>
                <w:lang w:val="fr-FR"/>
              </w:rPr>
              <w:t xml:space="preserve"> ou de la </w:t>
            </w:r>
            <w:r w:rsidRPr="00CA537E">
              <w:rPr>
                <w:rFonts w:ascii="Calibri" w:hAnsi="Calibri" w:cs="Calibri"/>
                <w:sz w:val="20"/>
                <w:szCs w:val="20"/>
                <w:lang w:val="fr-FR"/>
              </w:rPr>
              <w:t>modification d</w:t>
            </w:r>
            <w:r w:rsidR="00F84B38" w:rsidRPr="00CA537E">
              <w:rPr>
                <w:rFonts w:ascii="Calibri" w:hAnsi="Calibri" w:cs="Calibri"/>
                <w:sz w:val="20"/>
                <w:szCs w:val="20"/>
                <w:lang w:val="fr-FR"/>
              </w:rPr>
              <w:t>e</w:t>
            </w:r>
            <w:r w:rsidRPr="00CA537E">
              <w:rPr>
                <w:rFonts w:ascii="Calibri" w:hAnsi="Calibri" w:cs="Calibri"/>
                <w:sz w:val="20"/>
                <w:szCs w:val="20"/>
                <w:lang w:val="fr-FR"/>
              </w:rPr>
              <w:t xml:space="preserve"> fournisseur. </w:t>
            </w:r>
            <w:r w:rsidR="00A14B56" w:rsidRPr="00CA537E">
              <w:rPr>
                <w:rFonts w:ascii="Calibri" w:hAnsi="Calibri" w:cs="Calibri"/>
                <w:sz w:val="20"/>
                <w:szCs w:val="20"/>
                <w:lang w:val="fr-FR"/>
              </w:rPr>
              <w:t xml:space="preserve">A présent </w:t>
            </w:r>
            <w:r w:rsidRPr="00CA537E">
              <w:rPr>
                <w:rFonts w:ascii="Calibri" w:hAnsi="Calibri" w:cs="Calibri"/>
                <w:sz w:val="20"/>
                <w:szCs w:val="20"/>
                <w:lang w:val="fr-FR"/>
              </w:rPr>
              <w:t xml:space="preserve">que la mise en œuvre de Quantum est stabilisée et que le volume </w:t>
            </w:r>
            <w:r w:rsidR="00A773BD" w:rsidRPr="00CA537E">
              <w:rPr>
                <w:rFonts w:ascii="Calibri" w:hAnsi="Calibri" w:cs="Calibri"/>
                <w:sz w:val="20"/>
                <w:szCs w:val="20"/>
                <w:lang w:val="fr-FR"/>
              </w:rPr>
              <w:t>d’enregistrements</w:t>
            </w:r>
            <w:r w:rsidRPr="00CA537E">
              <w:rPr>
                <w:rFonts w:ascii="Calibri" w:hAnsi="Calibri" w:cs="Calibri"/>
                <w:sz w:val="20"/>
                <w:szCs w:val="20"/>
                <w:u w:val="single"/>
                <w:lang w:val="fr-FR"/>
              </w:rPr>
              <w:t xml:space="preserve"> internes</w:t>
            </w:r>
            <w:r w:rsidRPr="00CA537E">
              <w:rPr>
                <w:rFonts w:ascii="Calibri" w:hAnsi="Calibri" w:cs="Calibri"/>
                <w:sz w:val="20"/>
                <w:szCs w:val="20"/>
                <w:lang w:val="fr-FR"/>
              </w:rPr>
              <w:t xml:space="preserve"> de fournisseurs devrait diminuer </w:t>
            </w:r>
            <w:r w:rsidR="00A14B56" w:rsidRPr="00CA537E">
              <w:rPr>
                <w:rFonts w:ascii="Calibri" w:hAnsi="Calibri" w:cs="Calibri"/>
                <w:sz w:val="20"/>
                <w:szCs w:val="20"/>
                <w:lang w:val="fr-FR"/>
              </w:rPr>
              <w:t>– pour</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devenir l'exception plutôt que la norme</w:t>
            </w:r>
            <w:r w:rsidR="00E312BE" w:rsidRPr="00CA537E">
              <w:rPr>
                <w:rFonts w:ascii="Calibri" w:hAnsi="Calibri" w:cs="Calibri"/>
                <w:sz w:val="20"/>
                <w:szCs w:val="20"/>
                <w:lang w:val="fr-FR"/>
              </w:rPr>
              <w:t xml:space="preserve"> -</w:t>
            </w:r>
            <w:r w:rsidRPr="00CA537E">
              <w:rPr>
                <w:rFonts w:ascii="Calibri" w:hAnsi="Calibri" w:cs="Calibri"/>
                <w:lang w:val="fr-FR"/>
              </w:rPr>
              <w:t>,</w:t>
            </w:r>
            <w:r w:rsidRPr="00CA537E">
              <w:rPr>
                <w:rFonts w:ascii="Calibri" w:hAnsi="Calibri" w:cs="Calibri"/>
                <w:sz w:val="20"/>
                <w:szCs w:val="20"/>
                <w:lang w:val="fr-FR"/>
              </w:rPr>
              <w:t xml:space="preserve"> BMS </w:t>
            </w:r>
            <w:r w:rsidR="00E312BE" w:rsidRPr="00CA537E">
              <w:rPr>
                <w:rFonts w:ascii="Calibri" w:hAnsi="Calibri" w:cs="Calibri"/>
                <w:sz w:val="20"/>
                <w:szCs w:val="20"/>
                <w:lang w:val="fr-FR"/>
              </w:rPr>
              <w:t>travaille à</w:t>
            </w:r>
            <w:r w:rsidRPr="00CA537E">
              <w:rPr>
                <w:rFonts w:ascii="Calibri" w:hAnsi="Calibri" w:cs="Calibri"/>
                <w:sz w:val="20"/>
                <w:szCs w:val="20"/>
                <w:lang w:val="fr-FR"/>
              </w:rPr>
              <w:t xml:space="preserve"> réintroduire une séparation plus stricte entre la création des fournisseurs et la réalisation de l'approbation L1 dans </w:t>
            </w:r>
            <w:r w:rsidR="00E312BE" w:rsidRPr="00CA537E">
              <w:rPr>
                <w:rFonts w:ascii="Calibri" w:hAnsi="Calibri" w:cs="Calibri"/>
                <w:sz w:val="20"/>
                <w:szCs w:val="20"/>
                <w:lang w:val="fr-FR"/>
              </w:rPr>
              <w:t>l’ensemble des</w:t>
            </w:r>
            <w:r w:rsidRPr="00CA537E">
              <w:rPr>
                <w:rFonts w:ascii="Calibri" w:hAnsi="Calibri" w:cs="Calibri"/>
                <w:sz w:val="20"/>
                <w:szCs w:val="20"/>
                <w:lang w:val="fr-FR"/>
              </w:rPr>
              <w:t xml:space="preserve"> bureaux</w:t>
            </w:r>
            <w:r w:rsidR="00E312BE" w:rsidRPr="00CA537E">
              <w:rPr>
                <w:rFonts w:ascii="Calibri" w:hAnsi="Calibri" w:cs="Calibri"/>
                <w:sz w:val="20"/>
                <w:szCs w:val="20"/>
                <w:lang w:val="fr-FR"/>
              </w:rPr>
              <w:t xml:space="preserve"> </w:t>
            </w:r>
            <w:r w:rsidR="001D7FBB" w:rsidRPr="00CA537E">
              <w:rPr>
                <w:rFonts w:ascii="Calibri" w:hAnsi="Calibri" w:cs="Calibri"/>
                <w:sz w:val="20"/>
                <w:szCs w:val="20"/>
                <w:lang w:val="fr-FR"/>
              </w:rPr>
              <w:t>et unités</w:t>
            </w:r>
            <w:r w:rsidRPr="00CA537E">
              <w:rPr>
                <w:rStyle w:val="FootnoteReference"/>
                <w:rFonts w:ascii="Calibri" w:hAnsi="Calibri" w:cs="Calibri"/>
                <w:sz w:val="20"/>
                <w:szCs w:val="20"/>
                <w:lang w:val="fr-FR"/>
              </w:rPr>
              <w:footnoteReference w:id="10"/>
            </w:r>
            <w:r w:rsidRPr="00CA537E">
              <w:rPr>
                <w:rFonts w:ascii="Calibri" w:hAnsi="Calibri" w:cs="Calibri"/>
                <w:sz w:val="20"/>
                <w:szCs w:val="20"/>
                <w:lang w:val="fr-FR"/>
              </w:rPr>
              <w:t xml:space="preserve">. </w:t>
            </w:r>
          </w:p>
          <w:p w14:paraId="6D9EE3F0" w14:textId="77777777" w:rsidR="00F768C6" w:rsidRPr="00CA537E" w:rsidRDefault="00F768C6" w:rsidP="00962F7A">
            <w:pPr>
              <w:rPr>
                <w:rFonts w:ascii="Calibri" w:hAnsi="Calibri" w:cs="Calibri"/>
                <w:sz w:val="20"/>
                <w:szCs w:val="20"/>
                <w:lang w:val="fr-FR"/>
              </w:rPr>
            </w:pPr>
          </w:p>
          <w:p w14:paraId="65BF09B2" w14:textId="6B83EFE1" w:rsidR="00962F7A" w:rsidRPr="00CA537E" w:rsidRDefault="00F768C6" w:rsidP="363CA695">
            <w:pPr>
              <w:rPr>
                <w:rFonts w:ascii="Calibri" w:hAnsi="Calibri" w:cs="Calibri"/>
                <w:sz w:val="20"/>
                <w:szCs w:val="20"/>
                <w:lang w:val="fr-FR"/>
              </w:rPr>
            </w:pPr>
            <w:r w:rsidRPr="00CA537E">
              <w:rPr>
                <w:rFonts w:ascii="Calibri" w:hAnsi="Calibri" w:cs="Calibri"/>
                <w:sz w:val="20"/>
                <w:szCs w:val="20"/>
                <w:lang w:val="fr-FR"/>
              </w:rPr>
              <w:t xml:space="preserve">Rôles incompatibles avec </w:t>
            </w:r>
            <w:r w:rsidR="00076691" w:rsidRPr="00CA537E">
              <w:rPr>
                <w:rFonts w:ascii="Calibri" w:hAnsi="Calibri" w:cs="Calibri"/>
                <w:sz w:val="20"/>
                <w:szCs w:val="20"/>
                <w:lang w:val="fr-FR"/>
              </w:rPr>
              <w:t>l’</w:t>
            </w:r>
            <w:r w:rsidRPr="00CA537E">
              <w:rPr>
                <w:rFonts w:ascii="Calibri" w:hAnsi="Calibri" w:cs="Calibri"/>
                <w:sz w:val="20"/>
                <w:szCs w:val="20"/>
                <w:lang w:val="fr-FR"/>
              </w:rPr>
              <w:t xml:space="preserve">approbation des fournisseurs : Dans tous les cas, le personnel </w:t>
            </w:r>
            <w:r w:rsidR="00C754CC" w:rsidRPr="00CA537E">
              <w:rPr>
                <w:rFonts w:ascii="Calibri" w:hAnsi="Calibri" w:cs="Calibri"/>
                <w:sz w:val="20"/>
                <w:szCs w:val="20"/>
                <w:lang w:val="fr-FR"/>
              </w:rPr>
              <w:t xml:space="preserve">titulaire </w:t>
            </w:r>
            <w:r w:rsidRPr="00CA537E">
              <w:rPr>
                <w:rFonts w:ascii="Calibri" w:hAnsi="Calibri" w:cs="Calibri"/>
                <w:sz w:val="20"/>
                <w:szCs w:val="20"/>
                <w:lang w:val="fr-FR"/>
              </w:rPr>
              <w:t xml:space="preserve">des rôles </w:t>
            </w:r>
            <w:r w:rsidR="00C754CC" w:rsidRPr="00CA537E">
              <w:rPr>
                <w:rFonts w:ascii="Calibri" w:hAnsi="Calibri" w:cs="Calibri"/>
                <w:sz w:val="20"/>
                <w:szCs w:val="20"/>
                <w:lang w:val="fr-FR"/>
              </w:rPr>
              <w:t>com</w:t>
            </w:r>
            <w:r w:rsidRPr="00CA537E">
              <w:rPr>
                <w:rFonts w:ascii="Calibri" w:hAnsi="Calibri" w:cs="Calibri"/>
                <w:sz w:val="20"/>
                <w:szCs w:val="20"/>
                <w:lang w:val="fr-FR"/>
              </w:rPr>
              <w:t>plémentaires de Maintenance des fournisseurs (L1) ou d'Approbateur de fournisseurs (</w:t>
            </w:r>
            <w:r w:rsidR="00C754CC" w:rsidRPr="00CA537E">
              <w:rPr>
                <w:rFonts w:ascii="Calibri" w:hAnsi="Calibri" w:cs="Calibri"/>
                <w:sz w:val="20"/>
                <w:szCs w:val="20"/>
                <w:lang w:val="fr-FR"/>
              </w:rPr>
              <w:t>L</w:t>
            </w:r>
            <w:r w:rsidRPr="00CA537E">
              <w:rPr>
                <w:rFonts w:ascii="Calibri" w:hAnsi="Calibri" w:cs="Calibri"/>
                <w:sz w:val="20"/>
                <w:szCs w:val="20"/>
                <w:lang w:val="fr-FR"/>
              </w:rPr>
              <w:t>2) ne doit pas : (i) créer des fournisseurs, des bons de commande ou des factures (</w:t>
            </w:r>
            <w:r w:rsidR="000C4688" w:rsidRPr="00CA537E">
              <w:rPr>
                <w:rFonts w:ascii="Calibri" w:hAnsi="Calibri" w:cs="Calibri"/>
                <w:sz w:val="20"/>
                <w:szCs w:val="20"/>
                <w:lang w:val="fr-FR"/>
              </w:rPr>
              <w:t>sauf</w:t>
            </w:r>
            <w:r w:rsidRPr="00CA537E">
              <w:rPr>
                <w:rFonts w:ascii="Calibri" w:hAnsi="Calibri" w:cs="Calibri"/>
                <w:sz w:val="20"/>
                <w:szCs w:val="20"/>
                <w:lang w:val="fr-FR"/>
              </w:rPr>
              <w:t xml:space="preserve"> </w:t>
            </w:r>
            <w:r w:rsidR="000C4688" w:rsidRPr="00CA537E">
              <w:rPr>
                <w:rFonts w:ascii="Calibri" w:hAnsi="Calibri" w:cs="Calibri"/>
                <w:sz w:val="20"/>
                <w:szCs w:val="20"/>
                <w:lang w:val="fr-FR"/>
              </w:rPr>
              <w:t>l</w:t>
            </w:r>
            <w:r w:rsidRPr="00CA537E">
              <w:rPr>
                <w:rFonts w:ascii="Calibri" w:hAnsi="Calibri" w:cs="Calibri"/>
                <w:sz w:val="20"/>
                <w:szCs w:val="20"/>
                <w:lang w:val="fr-FR"/>
              </w:rPr>
              <w:t xml:space="preserve">es mesures </w:t>
            </w:r>
            <w:r w:rsidR="000C4688" w:rsidRPr="00CA537E">
              <w:rPr>
                <w:rFonts w:ascii="Calibri" w:hAnsi="Calibri" w:cs="Calibri"/>
                <w:sz w:val="20"/>
                <w:szCs w:val="20"/>
                <w:lang w:val="fr-FR"/>
              </w:rPr>
              <w:t xml:space="preserve">transitoires </w:t>
            </w:r>
            <w:r w:rsidRPr="00CA537E">
              <w:rPr>
                <w:rFonts w:ascii="Calibri" w:hAnsi="Calibri" w:cs="Calibri"/>
                <w:sz w:val="20"/>
                <w:szCs w:val="20"/>
                <w:lang w:val="fr-FR"/>
              </w:rPr>
              <w:t xml:space="preserve">mentionnées ci-dessus) ; ii) préparer </w:t>
            </w:r>
            <w:r w:rsidR="00EE7A9B" w:rsidRPr="00CA537E">
              <w:rPr>
                <w:rFonts w:ascii="Calibri" w:hAnsi="Calibri" w:cs="Calibri"/>
                <w:sz w:val="20"/>
                <w:szCs w:val="20"/>
                <w:lang w:val="fr-FR"/>
              </w:rPr>
              <w:t xml:space="preserve">de </w:t>
            </w:r>
            <w:r w:rsidRPr="00CA537E">
              <w:rPr>
                <w:rFonts w:ascii="Calibri" w:hAnsi="Calibri" w:cs="Calibri"/>
                <w:sz w:val="20"/>
                <w:szCs w:val="20"/>
                <w:lang w:val="fr-FR"/>
              </w:rPr>
              <w:t xml:space="preserve">rapprochements bancaires ; ou (iii) être un signataire unique </w:t>
            </w:r>
            <w:r w:rsidR="00EE7A9B" w:rsidRPr="00CA537E">
              <w:rPr>
                <w:rFonts w:ascii="Calibri" w:hAnsi="Calibri" w:cs="Calibri"/>
                <w:sz w:val="20"/>
                <w:szCs w:val="20"/>
                <w:lang w:val="fr-FR"/>
              </w:rPr>
              <w:t>d’</w:t>
            </w:r>
            <w:r w:rsidRPr="00CA537E">
              <w:rPr>
                <w:rFonts w:ascii="Calibri" w:hAnsi="Calibri" w:cs="Calibri"/>
                <w:sz w:val="20"/>
                <w:szCs w:val="20"/>
                <w:lang w:val="fr-FR"/>
              </w:rPr>
              <w:t>un compte bancaire.</w:t>
            </w:r>
          </w:p>
        </w:tc>
        <w:tc>
          <w:tcPr>
            <w:tcW w:w="1350" w:type="dxa"/>
            <w:tcBorders>
              <w:top w:val="single" w:sz="4" w:space="0" w:color="auto"/>
              <w:left w:val="single" w:sz="4" w:space="0" w:color="auto"/>
              <w:bottom w:val="single" w:sz="4" w:space="0" w:color="auto"/>
              <w:right w:val="single" w:sz="4" w:space="0" w:color="auto"/>
            </w:tcBorders>
          </w:tcPr>
          <w:p w14:paraId="6CE3DC49" w14:textId="3F9673F0" w:rsidR="00962F7A" w:rsidRPr="00CA537E" w:rsidRDefault="00962F7A" w:rsidP="00F554B6">
            <w:pPr>
              <w:jc w:val="center"/>
              <w:rPr>
                <w:rFonts w:ascii="Calibri" w:hAnsi="Calibri" w:cs="Calibri"/>
                <w:sz w:val="32"/>
                <w:szCs w:val="32"/>
                <w:lang w:val="fr-FR"/>
              </w:rPr>
            </w:pPr>
            <w:r w:rsidRPr="00CA537E">
              <w:rPr>
                <w:rFonts w:ascii="Calibri" w:hAnsi="Calibri" w:cs="Calibri"/>
                <w:sz w:val="18"/>
                <w:szCs w:val="18"/>
                <w:lang w:val="fr-FR"/>
              </w:rPr>
              <w:t xml:space="preserve">Partiellement </w:t>
            </w:r>
            <w:r w:rsidRPr="00CA537E">
              <w:rPr>
                <w:rFonts w:ascii="Calibri" w:hAnsi="Calibri" w:cs="Calibri"/>
                <w:i/>
                <w:sz w:val="18"/>
                <w:szCs w:val="18"/>
                <w:lang w:val="fr-FR"/>
              </w:rPr>
              <w:br/>
              <w:t xml:space="preserve">(pour les </w:t>
            </w:r>
            <w:r w:rsidR="00D11B13" w:rsidRPr="00CA537E">
              <w:rPr>
                <w:rFonts w:ascii="Calibri" w:hAnsi="Calibri" w:cs="Calibri"/>
                <w:i/>
                <w:sz w:val="18"/>
                <w:szCs w:val="18"/>
                <w:lang w:val="fr-FR"/>
              </w:rPr>
              <w:t xml:space="preserve">enregistrements </w:t>
            </w:r>
            <w:r w:rsidRPr="00CA537E">
              <w:rPr>
                <w:rFonts w:ascii="Calibri" w:hAnsi="Calibri" w:cs="Calibri"/>
                <w:i/>
                <w:sz w:val="18"/>
                <w:szCs w:val="18"/>
                <w:lang w:val="fr-FR"/>
              </w:rPr>
              <w:t>internes)</w:t>
            </w:r>
          </w:p>
        </w:tc>
        <w:tc>
          <w:tcPr>
            <w:tcW w:w="1710" w:type="dxa"/>
            <w:tcBorders>
              <w:top w:val="single" w:sz="4" w:space="0" w:color="auto"/>
              <w:left w:val="single" w:sz="4" w:space="0" w:color="auto"/>
              <w:bottom w:val="single" w:sz="4" w:space="0" w:color="auto"/>
              <w:right w:val="single" w:sz="4" w:space="0" w:color="auto"/>
            </w:tcBorders>
          </w:tcPr>
          <w:p w14:paraId="7C86C890" w14:textId="77777777" w:rsidR="00962F7A" w:rsidRPr="00CA537E" w:rsidRDefault="00962F7A">
            <w:pPr>
              <w:rPr>
                <w:rFonts w:ascii="Calibri" w:hAnsi="Calibri" w:cs="Calibri"/>
                <w:lang w:val="fr-FR"/>
              </w:rPr>
            </w:pPr>
          </w:p>
        </w:tc>
      </w:tr>
      <w:tr w:rsidR="00B1609D" w:rsidRPr="00CA537E" w14:paraId="062C62D1" w14:textId="77777777" w:rsidTr="00096C2D">
        <w:trPr>
          <w:trHeight w:val="1070"/>
        </w:trPr>
        <w:tc>
          <w:tcPr>
            <w:tcW w:w="355" w:type="dxa"/>
            <w:tcBorders>
              <w:top w:val="single" w:sz="4" w:space="0" w:color="auto"/>
              <w:left w:val="single" w:sz="4" w:space="0" w:color="auto"/>
              <w:bottom w:val="single" w:sz="4" w:space="0" w:color="auto"/>
              <w:right w:val="single" w:sz="4" w:space="0" w:color="auto"/>
            </w:tcBorders>
          </w:tcPr>
          <w:p w14:paraId="026599DD" w14:textId="370B66C7" w:rsidR="00F554B6" w:rsidRPr="00CA537E" w:rsidRDefault="00F554B6">
            <w:pPr>
              <w:rPr>
                <w:rFonts w:ascii="Calibri" w:hAnsi="Calibri" w:cs="Calibri"/>
                <w:sz w:val="20"/>
                <w:szCs w:val="20"/>
                <w:lang w:val="fr-FR"/>
              </w:rPr>
            </w:pPr>
            <w:r w:rsidRPr="00CA537E">
              <w:rPr>
                <w:rFonts w:ascii="Calibri" w:hAnsi="Calibri" w:cs="Calibri"/>
                <w:sz w:val="20"/>
                <w:szCs w:val="20"/>
                <w:lang w:val="fr-FR"/>
              </w:rPr>
              <w:t>4</w:t>
            </w:r>
          </w:p>
        </w:tc>
        <w:tc>
          <w:tcPr>
            <w:tcW w:w="6300" w:type="dxa"/>
            <w:tcBorders>
              <w:top w:val="single" w:sz="4" w:space="0" w:color="auto"/>
              <w:left w:val="single" w:sz="4" w:space="0" w:color="auto"/>
              <w:bottom w:val="single" w:sz="4" w:space="0" w:color="auto"/>
              <w:right w:val="single" w:sz="4" w:space="0" w:color="auto"/>
            </w:tcBorders>
          </w:tcPr>
          <w:p w14:paraId="0ECC747A" w14:textId="539FBDCB" w:rsidR="00F554B6" w:rsidRPr="00CA537E" w:rsidRDefault="00F554B6" w:rsidP="363CA695">
            <w:pPr>
              <w:rPr>
                <w:rFonts w:ascii="Calibri" w:hAnsi="Calibri" w:cs="Calibri"/>
                <w:sz w:val="20"/>
                <w:szCs w:val="20"/>
                <w:lang w:val="fr-FR"/>
              </w:rPr>
            </w:pPr>
            <w:r w:rsidRPr="00CA537E">
              <w:rPr>
                <w:rFonts w:ascii="Calibri" w:hAnsi="Calibri" w:cs="Calibri"/>
                <w:b/>
                <w:sz w:val="20"/>
                <w:szCs w:val="20"/>
                <w:lang w:val="fr-FR"/>
              </w:rPr>
              <w:t xml:space="preserve">Rôles incompatibles avec </w:t>
            </w:r>
            <w:r w:rsidR="009E494B" w:rsidRPr="00CA537E">
              <w:rPr>
                <w:rFonts w:ascii="Calibri" w:hAnsi="Calibri" w:cs="Calibri"/>
                <w:b/>
                <w:sz w:val="20"/>
                <w:szCs w:val="20"/>
                <w:lang w:val="fr-FR"/>
              </w:rPr>
              <w:t>celui d’A</w:t>
            </w:r>
            <w:r w:rsidRPr="00CA537E">
              <w:rPr>
                <w:rFonts w:ascii="Calibri" w:hAnsi="Calibri" w:cs="Calibri"/>
                <w:b/>
                <w:sz w:val="20"/>
                <w:szCs w:val="20"/>
                <w:lang w:val="fr-FR"/>
              </w:rPr>
              <w:t>cheteur :</w:t>
            </w:r>
            <w:r w:rsidRPr="00CA537E">
              <w:rPr>
                <w:rFonts w:ascii="Calibri" w:hAnsi="Calibri" w:cs="Calibri"/>
                <w:sz w:val="20"/>
                <w:szCs w:val="20"/>
                <w:lang w:val="fr-FR"/>
              </w:rPr>
              <w:t xml:space="preserve"> Les acheteurs ne doivent pas : (i) approuver </w:t>
            </w:r>
            <w:r w:rsidR="009E494B" w:rsidRPr="00CA537E">
              <w:rPr>
                <w:rFonts w:ascii="Calibri" w:hAnsi="Calibri" w:cs="Calibri"/>
                <w:sz w:val="20"/>
                <w:szCs w:val="20"/>
                <w:lang w:val="fr-FR"/>
              </w:rPr>
              <w:t>d</w:t>
            </w:r>
            <w:r w:rsidRPr="00CA537E">
              <w:rPr>
                <w:rFonts w:ascii="Calibri" w:hAnsi="Calibri" w:cs="Calibri"/>
                <w:sz w:val="20"/>
                <w:szCs w:val="20"/>
                <w:lang w:val="fr-FR"/>
              </w:rPr>
              <w:t>es fournisseurs (</w:t>
            </w:r>
            <w:r w:rsidR="005B428E" w:rsidRPr="00CA537E">
              <w:rPr>
                <w:rFonts w:ascii="Calibri" w:hAnsi="Calibri" w:cs="Calibri"/>
                <w:sz w:val="20"/>
                <w:szCs w:val="20"/>
                <w:lang w:val="fr-FR"/>
              </w:rPr>
              <w:t>sauf dérogation intérimaire mentionnée</w:t>
            </w:r>
            <w:r w:rsidRPr="00CA537E">
              <w:rPr>
                <w:rFonts w:ascii="Calibri" w:hAnsi="Calibri" w:cs="Calibri"/>
                <w:sz w:val="20"/>
                <w:szCs w:val="20"/>
                <w:lang w:val="fr-FR"/>
              </w:rPr>
              <w:t xml:space="preserve"> ci-dessus) ; (ii) réception</w:t>
            </w:r>
            <w:r w:rsidR="00016221" w:rsidRPr="00CA537E">
              <w:rPr>
                <w:rFonts w:ascii="Calibri" w:hAnsi="Calibri" w:cs="Calibri"/>
                <w:sz w:val="20"/>
                <w:szCs w:val="20"/>
                <w:lang w:val="fr-FR"/>
              </w:rPr>
              <w:t>ner</w:t>
            </w:r>
            <w:r w:rsidRPr="00CA537E">
              <w:rPr>
                <w:rFonts w:ascii="Calibri" w:hAnsi="Calibri" w:cs="Calibri"/>
                <w:sz w:val="20"/>
                <w:szCs w:val="20"/>
                <w:lang w:val="fr-FR"/>
              </w:rPr>
              <w:t xml:space="preserve"> de</w:t>
            </w:r>
            <w:r w:rsidR="00016221" w:rsidRPr="00CA537E">
              <w:rPr>
                <w:rFonts w:ascii="Calibri" w:hAnsi="Calibri" w:cs="Calibri"/>
                <w:sz w:val="20"/>
                <w:szCs w:val="20"/>
                <w:lang w:val="fr-FR"/>
              </w:rPr>
              <w:t>s</w:t>
            </w:r>
            <w:r w:rsidRPr="00CA537E">
              <w:rPr>
                <w:rFonts w:ascii="Calibri" w:hAnsi="Calibri" w:cs="Calibri"/>
                <w:sz w:val="20"/>
                <w:szCs w:val="20"/>
                <w:lang w:val="fr-FR"/>
              </w:rPr>
              <w:t xml:space="preserve"> biens, services ou travaux ; </w:t>
            </w:r>
            <w:r w:rsidR="00016221" w:rsidRPr="00CA537E">
              <w:rPr>
                <w:rFonts w:ascii="Calibri" w:hAnsi="Calibri" w:cs="Calibri"/>
                <w:sz w:val="20"/>
                <w:szCs w:val="20"/>
                <w:lang w:val="fr-FR"/>
              </w:rPr>
              <w:t xml:space="preserve">ni </w:t>
            </w:r>
            <w:r w:rsidRPr="00CA537E">
              <w:rPr>
                <w:rFonts w:ascii="Calibri" w:hAnsi="Calibri" w:cs="Calibri"/>
                <w:sz w:val="20"/>
                <w:szCs w:val="20"/>
                <w:lang w:val="fr-FR"/>
              </w:rPr>
              <w:t xml:space="preserve">(iii) approuver </w:t>
            </w:r>
            <w:r w:rsidR="00016221" w:rsidRPr="00CA537E">
              <w:rPr>
                <w:rFonts w:ascii="Calibri" w:hAnsi="Calibri" w:cs="Calibri"/>
                <w:sz w:val="20"/>
                <w:szCs w:val="20"/>
                <w:lang w:val="fr-FR"/>
              </w:rPr>
              <w:t>d</w:t>
            </w:r>
            <w:r w:rsidRPr="00CA537E">
              <w:rPr>
                <w:rFonts w:ascii="Calibri" w:hAnsi="Calibri" w:cs="Calibri"/>
                <w:sz w:val="20"/>
                <w:szCs w:val="20"/>
                <w:lang w:val="fr-FR"/>
              </w:rPr>
              <w:t>es factures pour</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paiement.</w:t>
            </w:r>
          </w:p>
        </w:tc>
        <w:tc>
          <w:tcPr>
            <w:tcW w:w="1350" w:type="dxa"/>
            <w:tcBorders>
              <w:top w:val="single" w:sz="4" w:space="0" w:color="auto"/>
              <w:left w:val="single" w:sz="4" w:space="0" w:color="auto"/>
              <w:bottom w:val="single" w:sz="4" w:space="0" w:color="auto"/>
              <w:right w:val="single" w:sz="4" w:space="0" w:color="auto"/>
            </w:tcBorders>
          </w:tcPr>
          <w:p w14:paraId="7B36CD6E" w14:textId="77777777" w:rsidR="000B5C6A" w:rsidRPr="00CA537E" w:rsidRDefault="000B5C6A" w:rsidP="00962F7A">
            <w:pPr>
              <w:jc w:val="center"/>
              <w:rPr>
                <w:rFonts w:ascii="Calibri" w:hAnsi="Calibri" w:cs="Calibri"/>
                <w:sz w:val="18"/>
                <w:szCs w:val="18"/>
                <w:lang w:val="fr-FR"/>
              </w:rPr>
            </w:pPr>
            <w:r w:rsidRPr="00CA537E">
              <w:rPr>
                <w:rFonts w:ascii="Calibri" w:hAnsi="Calibri" w:cs="Calibri"/>
                <w:sz w:val="20"/>
                <w:szCs w:val="20"/>
                <w:lang w:val="fr-FR"/>
              </w:rPr>
              <w:t xml:space="preserve">Oui </w:t>
            </w:r>
          </w:p>
          <w:p w14:paraId="549D20D9" w14:textId="2B26667F" w:rsidR="00962F7A" w:rsidRPr="00CA537E" w:rsidRDefault="00962F7A" w:rsidP="00962F7A">
            <w:pPr>
              <w:jc w:val="center"/>
              <w:rPr>
                <w:rFonts w:ascii="Calibri" w:hAnsi="Calibri" w:cs="Calibri"/>
                <w:lang w:val="fr-FR"/>
              </w:rPr>
            </w:pPr>
            <w:r w:rsidRPr="00CA537E">
              <w:rPr>
                <w:rFonts w:ascii="Calibri" w:hAnsi="Calibri" w:cs="Calibri"/>
                <w:sz w:val="18"/>
                <w:szCs w:val="18"/>
                <w:lang w:val="fr-FR"/>
              </w:rPr>
              <w:t>(sauf approbation du fournisseur L1</w:t>
            </w:r>
            <w:r w:rsidRPr="00CA537E">
              <w:rPr>
                <w:rFonts w:ascii="Calibri" w:hAnsi="Calibri" w:cs="Calibri"/>
                <w:i/>
                <w:sz w:val="18"/>
                <w:szCs w:val="18"/>
                <w:lang w:val="fr-FR"/>
              </w:rPr>
              <w:t>)</w:t>
            </w:r>
          </w:p>
        </w:tc>
        <w:tc>
          <w:tcPr>
            <w:tcW w:w="1710" w:type="dxa"/>
            <w:tcBorders>
              <w:top w:val="single" w:sz="4" w:space="0" w:color="auto"/>
              <w:left w:val="single" w:sz="4" w:space="0" w:color="auto"/>
              <w:bottom w:val="single" w:sz="4" w:space="0" w:color="auto"/>
              <w:right w:val="single" w:sz="4" w:space="0" w:color="auto"/>
            </w:tcBorders>
          </w:tcPr>
          <w:p w14:paraId="36F41571" w14:textId="077170EA" w:rsidR="00F954F9" w:rsidRPr="00CA537E" w:rsidRDefault="00F954F9" w:rsidP="00F954F9">
            <w:pPr>
              <w:rPr>
                <w:rFonts w:ascii="Calibri" w:hAnsi="Calibri" w:cs="Calibri"/>
                <w:sz w:val="20"/>
                <w:szCs w:val="20"/>
                <w:lang w:val="fr-FR"/>
              </w:rPr>
            </w:pPr>
            <w:r w:rsidRPr="00CA537E">
              <w:rPr>
                <w:rFonts w:ascii="Calibri" w:hAnsi="Calibri" w:cs="Calibri"/>
                <w:sz w:val="20"/>
                <w:szCs w:val="20"/>
                <w:lang w:val="fr-FR"/>
              </w:rPr>
              <w:t xml:space="preserve">Reportez-vous à la section 5.1 </w:t>
            </w:r>
            <w:r w:rsidR="0038788A" w:rsidRPr="00CA537E">
              <w:rPr>
                <w:rFonts w:ascii="Calibri" w:hAnsi="Calibri" w:cs="Calibri"/>
                <w:sz w:val="20"/>
                <w:szCs w:val="20"/>
                <w:lang w:val="fr-FR"/>
              </w:rPr>
              <w:t>(A</w:t>
            </w:r>
            <w:r w:rsidRPr="00CA537E">
              <w:rPr>
                <w:rFonts w:ascii="Calibri" w:hAnsi="Calibri" w:cs="Calibri"/>
                <w:sz w:val="20"/>
                <w:szCs w:val="20"/>
                <w:lang w:val="fr-FR"/>
              </w:rPr>
              <w:t>cheteurs</w:t>
            </w:r>
            <w:r w:rsidR="0038788A" w:rsidRPr="00CA537E">
              <w:rPr>
                <w:rFonts w:ascii="Calibri" w:hAnsi="Calibri" w:cs="Calibri"/>
                <w:sz w:val="20"/>
                <w:szCs w:val="20"/>
                <w:lang w:val="fr-FR"/>
              </w:rPr>
              <w:t>)</w:t>
            </w:r>
            <w:r w:rsidRPr="00CA537E">
              <w:rPr>
                <w:rFonts w:ascii="Calibri" w:hAnsi="Calibri" w:cs="Calibri"/>
                <w:sz w:val="20"/>
                <w:szCs w:val="20"/>
                <w:lang w:val="fr-FR"/>
              </w:rPr>
              <w:t>.</w:t>
            </w:r>
          </w:p>
          <w:p w14:paraId="2B01FBFA" w14:textId="77777777" w:rsidR="00F554B6" w:rsidRPr="00CA537E" w:rsidRDefault="00F554B6">
            <w:pPr>
              <w:rPr>
                <w:rFonts w:ascii="Calibri" w:hAnsi="Calibri" w:cs="Calibri"/>
                <w:lang w:val="fr-FR"/>
              </w:rPr>
            </w:pPr>
          </w:p>
        </w:tc>
      </w:tr>
      <w:tr w:rsidR="00B1609D" w:rsidRPr="00CA537E" w14:paraId="6CD75E6A" w14:textId="77777777" w:rsidTr="00096C2D">
        <w:trPr>
          <w:trHeight w:val="800"/>
        </w:trPr>
        <w:tc>
          <w:tcPr>
            <w:tcW w:w="355" w:type="dxa"/>
            <w:tcBorders>
              <w:top w:val="single" w:sz="4" w:space="0" w:color="auto"/>
              <w:left w:val="single" w:sz="4" w:space="0" w:color="auto"/>
              <w:bottom w:val="single" w:sz="4" w:space="0" w:color="auto"/>
              <w:right w:val="single" w:sz="4" w:space="0" w:color="auto"/>
            </w:tcBorders>
          </w:tcPr>
          <w:p w14:paraId="762948D7" w14:textId="28A65414" w:rsidR="00E324B0" w:rsidRPr="00CA537E" w:rsidRDefault="00962F7A">
            <w:pPr>
              <w:rPr>
                <w:rFonts w:ascii="Calibri" w:hAnsi="Calibri" w:cs="Calibri"/>
                <w:sz w:val="20"/>
                <w:szCs w:val="20"/>
                <w:lang w:val="fr-FR"/>
              </w:rPr>
            </w:pPr>
            <w:r w:rsidRPr="00CA537E">
              <w:rPr>
                <w:rFonts w:ascii="Calibri" w:hAnsi="Calibri" w:cs="Calibri"/>
                <w:sz w:val="20"/>
                <w:szCs w:val="20"/>
                <w:lang w:val="fr-FR"/>
              </w:rPr>
              <w:t>5</w:t>
            </w:r>
          </w:p>
        </w:tc>
        <w:tc>
          <w:tcPr>
            <w:tcW w:w="6300" w:type="dxa"/>
            <w:tcBorders>
              <w:top w:val="single" w:sz="4" w:space="0" w:color="auto"/>
              <w:left w:val="single" w:sz="4" w:space="0" w:color="auto"/>
              <w:bottom w:val="single" w:sz="4" w:space="0" w:color="auto"/>
              <w:right w:val="single" w:sz="4" w:space="0" w:color="auto"/>
            </w:tcBorders>
          </w:tcPr>
          <w:p w14:paraId="1C74F31E" w14:textId="479A108B" w:rsidR="00E324B0" w:rsidRPr="00CA537E" w:rsidRDefault="001B6B89">
            <w:pPr>
              <w:rPr>
                <w:rFonts w:ascii="Calibri" w:hAnsi="Calibri" w:cs="Calibri"/>
                <w:sz w:val="20"/>
                <w:szCs w:val="20"/>
                <w:lang w:val="fr-FR"/>
              </w:rPr>
            </w:pPr>
            <w:r w:rsidRPr="00CA537E">
              <w:rPr>
                <w:rFonts w:ascii="Calibri" w:hAnsi="Calibri" w:cs="Calibri"/>
                <w:b/>
                <w:sz w:val="20"/>
                <w:szCs w:val="20"/>
                <w:lang w:val="fr-FR"/>
              </w:rPr>
              <w:t>Rôles incompatibles avec les préparateurs de rapprochement bancaire :</w:t>
            </w:r>
            <w:r w:rsidR="00F554B6" w:rsidRPr="00CA537E">
              <w:rPr>
                <w:rFonts w:ascii="Calibri" w:hAnsi="Calibri" w:cs="Calibri"/>
                <w:sz w:val="20"/>
                <w:szCs w:val="20"/>
                <w:lang w:val="fr-FR"/>
              </w:rPr>
              <w:t xml:space="preserve"> </w:t>
            </w:r>
            <w:r w:rsidR="002661D0" w:rsidRPr="00CA537E">
              <w:rPr>
                <w:rFonts w:ascii="Calibri" w:hAnsi="Calibri" w:cs="Calibri"/>
                <w:sz w:val="20"/>
                <w:szCs w:val="20"/>
                <w:lang w:val="fr-FR"/>
              </w:rPr>
              <w:t xml:space="preserve">Ces derniers </w:t>
            </w:r>
            <w:r w:rsidR="00F554B6" w:rsidRPr="00CA537E">
              <w:rPr>
                <w:rFonts w:ascii="Calibri" w:hAnsi="Calibri" w:cs="Calibri"/>
                <w:sz w:val="20"/>
                <w:szCs w:val="20"/>
                <w:lang w:val="fr-FR"/>
              </w:rPr>
              <w:t xml:space="preserve">ne doivent pas être signataires </w:t>
            </w:r>
            <w:r w:rsidR="00A27894" w:rsidRPr="00CA537E">
              <w:rPr>
                <w:rFonts w:ascii="Calibri" w:hAnsi="Calibri" w:cs="Calibri"/>
                <w:sz w:val="20"/>
                <w:szCs w:val="20"/>
                <w:lang w:val="fr-FR"/>
              </w:rPr>
              <w:t xml:space="preserve">de compte </w:t>
            </w:r>
            <w:r w:rsidR="00F554B6" w:rsidRPr="00CA537E">
              <w:rPr>
                <w:rFonts w:ascii="Calibri" w:hAnsi="Calibri" w:cs="Calibri"/>
                <w:sz w:val="20"/>
                <w:szCs w:val="20"/>
                <w:lang w:val="fr-FR"/>
              </w:rPr>
              <w:t>bancaire</w:t>
            </w:r>
            <w:r w:rsidR="00A27894" w:rsidRPr="00CA537E">
              <w:rPr>
                <w:rFonts w:ascii="Calibri" w:hAnsi="Calibri" w:cs="Calibri"/>
                <w:sz w:val="20"/>
                <w:szCs w:val="20"/>
                <w:lang w:val="fr-FR"/>
              </w:rPr>
              <w:t>,</w:t>
            </w:r>
            <w:r w:rsidR="00F554B6" w:rsidRPr="00CA537E">
              <w:rPr>
                <w:rFonts w:ascii="Calibri" w:hAnsi="Calibri" w:cs="Calibri"/>
                <w:sz w:val="20"/>
                <w:szCs w:val="20"/>
                <w:lang w:val="fr-FR"/>
              </w:rPr>
              <w:t xml:space="preserve"> ni approuver </w:t>
            </w:r>
            <w:r w:rsidR="00A27894" w:rsidRPr="00CA537E">
              <w:rPr>
                <w:rFonts w:ascii="Calibri" w:hAnsi="Calibri" w:cs="Calibri"/>
                <w:sz w:val="20"/>
                <w:szCs w:val="20"/>
                <w:lang w:val="fr-FR"/>
              </w:rPr>
              <w:t>d</w:t>
            </w:r>
            <w:r w:rsidR="00F554B6" w:rsidRPr="00CA537E">
              <w:rPr>
                <w:rFonts w:ascii="Calibri" w:hAnsi="Calibri" w:cs="Calibri"/>
                <w:sz w:val="20"/>
                <w:szCs w:val="20"/>
                <w:lang w:val="fr-FR"/>
              </w:rPr>
              <w:t xml:space="preserve">es factures ou </w:t>
            </w:r>
            <w:r w:rsidR="00A27894" w:rsidRPr="00CA537E">
              <w:rPr>
                <w:rFonts w:ascii="Calibri" w:hAnsi="Calibri" w:cs="Calibri"/>
                <w:sz w:val="20"/>
                <w:szCs w:val="20"/>
                <w:lang w:val="fr-FR"/>
              </w:rPr>
              <w:t>d</w:t>
            </w:r>
            <w:r w:rsidR="00F554B6" w:rsidRPr="00CA537E">
              <w:rPr>
                <w:rFonts w:ascii="Calibri" w:hAnsi="Calibri" w:cs="Calibri"/>
                <w:sz w:val="20"/>
                <w:szCs w:val="20"/>
                <w:lang w:val="fr-FR"/>
              </w:rPr>
              <w:t xml:space="preserve">es fournisseurs dans Quantum. </w:t>
            </w:r>
            <w:r w:rsidR="00A27894" w:rsidRPr="00CA537E">
              <w:rPr>
                <w:rFonts w:ascii="Calibri" w:hAnsi="Calibri" w:cs="Calibri"/>
                <w:sz w:val="20"/>
                <w:szCs w:val="20"/>
                <w:lang w:val="fr-FR"/>
              </w:rPr>
              <w:t>(</w:t>
            </w:r>
            <w:r w:rsidR="00A773BD" w:rsidRPr="00CA537E">
              <w:rPr>
                <w:rFonts w:ascii="Calibri" w:hAnsi="Calibri" w:cs="Calibri"/>
                <w:sz w:val="20"/>
                <w:szCs w:val="20"/>
                <w:lang w:val="fr-FR"/>
              </w:rPr>
              <w:t>Remarque :</w:t>
            </w:r>
            <w:r w:rsidR="00F554B6" w:rsidRPr="00CA537E">
              <w:rPr>
                <w:rFonts w:ascii="Calibri" w:hAnsi="Calibri" w:cs="Calibri"/>
                <w:sz w:val="20"/>
                <w:szCs w:val="20"/>
                <w:lang w:val="fr-FR"/>
              </w:rPr>
              <w:t xml:space="preserve"> tous les rapprochements bancaires sont </w:t>
            </w:r>
            <w:r w:rsidR="00A27894" w:rsidRPr="00CA537E">
              <w:rPr>
                <w:rFonts w:ascii="Calibri" w:hAnsi="Calibri" w:cs="Calibri"/>
                <w:sz w:val="20"/>
                <w:szCs w:val="20"/>
                <w:lang w:val="fr-FR"/>
              </w:rPr>
              <w:t xml:space="preserve">préparés </w:t>
            </w:r>
            <w:r w:rsidR="00F554B6" w:rsidRPr="00CA537E">
              <w:rPr>
                <w:rFonts w:ascii="Calibri" w:hAnsi="Calibri" w:cs="Calibri"/>
                <w:sz w:val="20"/>
                <w:szCs w:val="20"/>
                <w:lang w:val="fr-FR"/>
              </w:rPr>
              <w:t xml:space="preserve">par le </w:t>
            </w:r>
            <w:r w:rsidR="00A27894" w:rsidRPr="00CA537E">
              <w:rPr>
                <w:rFonts w:ascii="Calibri" w:hAnsi="Calibri" w:cs="Calibri"/>
                <w:sz w:val="20"/>
                <w:szCs w:val="20"/>
                <w:lang w:val="fr-FR"/>
              </w:rPr>
              <w:t>BMS</w:t>
            </w:r>
            <w:r w:rsidR="00F554B6" w:rsidRPr="00CA537E">
              <w:rPr>
                <w:rFonts w:ascii="Calibri" w:hAnsi="Calibri" w:cs="Calibri"/>
                <w:sz w:val="20"/>
                <w:szCs w:val="20"/>
                <w:lang w:val="fr-FR"/>
              </w:rPr>
              <w:t>/GSSC.</w:t>
            </w:r>
            <w:r w:rsidR="00A27894" w:rsidRPr="00CA537E">
              <w:rPr>
                <w:rFonts w:ascii="Calibri" w:hAnsi="Calibri" w:cs="Calibri"/>
                <w:sz w:val="20"/>
                <w:szCs w:val="20"/>
                <w:lang w:val="fr-FR"/>
              </w:rPr>
              <w:t>)</w:t>
            </w:r>
          </w:p>
        </w:tc>
        <w:tc>
          <w:tcPr>
            <w:tcW w:w="1350" w:type="dxa"/>
            <w:tcBorders>
              <w:top w:val="single" w:sz="4" w:space="0" w:color="auto"/>
              <w:left w:val="single" w:sz="4" w:space="0" w:color="auto"/>
              <w:bottom w:val="single" w:sz="4" w:space="0" w:color="auto"/>
              <w:right w:val="single" w:sz="4" w:space="0" w:color="auto"/>
            </w:tcBorders>
          </w:tcPr>
          <w:p w14:paraId="4D9F8E81" w14:textId="7BDBDAA4" w:rsidR="00E324B0" w:rsidRPr="00CA537E" w:rsidRDefault="000B5C6A" w:rsidP="00962F7A">
            <w:pPr>
              <w:jc w:val="center"/>
              <w:rPr>
                <w:rFonts w:ascii="Calibri" w:hAnsi="Calibri" w:cs="Calibri"/>
                <w:sz w:val="20"/>
                <w:szCs w:val="20"/>
                <w:lang w:val="fr-FR"/>
              </w:rPr>
            </w:pPr>
            <w:r w:rsidRPr="00CA537E">
              <w:rPr>
                <w:rFonts w:ascii="Calibri" w:hAnsi="Calibri" w:cs="Calibri"/>
                <w:sz w:val="20"/>
                <w:szCs w:val="20"/>
                <w:lang w:val="fr-FR"/>
              </w:rPr>
              <w:t xml:space="preserve">Oui </w:t>
            </w:r>
          </w:p>
        </w:tc>
        <w:tc>
          <w:tcPr>
            <w:tcW w:w="1710" w:type="dxa"/>
            <w:tcBorders>
              <w:top w:val="single" w:sz="4" w:space="0" w:color="auto"/>
              <w:left w:val="single" w:sz="4" w:space="0" w:color="auto"/>
              <w:bottom w:val="single" w:sz="4" w:space="0" w:color="auto"/>
              <w:right w:val="single" w:sz="4" w:space="0" w:color="auto"/>
            </w:tcBorders>
          </w:tcPr>
          <w:p w14:paraId="7D2AC513" w14:textId="52142E45" w:rsidR="00E324B0" w:rsidRPr="00CA537E" w:rsidRDefault="00E324B0">
            <w:pPr>
              <w:rPr>
                <w:rFonts w:ascii="Calibri" w:hAnsi="Calibri" w:cs="Calibri"/>
                <w:lang w:val="fr-FR"/>
              </w:rPr>
            </w:pPr>
          </w:p>
        </w:tc>
      </w:tr>
      <w:tr w:rsidR="00F954F9" w:rsidRPr="00CA537E" w14:paraId="1EE482AF" w14:textId="77777777" w:rsidTr="00096C2D">
        <w:trPr>
          <w:trHeight w:val="1016"/>
        </w:trPr>
        <w:tc>
          <w:tcPr>
            <w:tcW w:w="355" w:type="dxa"/>
            <w:tcBorders>
              <w:top w:val="single" w:sz="4" w:space="0" w:color="auto"/>
              <w:left w:val="single" w:sz="4" w:space="0" w:color="auto"/>
              <w:bottom w:val="single" w:sz="4" w:space="0" w:color="auto"/>
              <w:right w:val="single" w:sz="4" w:space="0" w:color="auto"/>
            </w:tcBorders>
          </w:tcPr>
          <w:p w14:paraId="1D57A8E4" w14:textId="18D42011" w:rsidR="00F954F9" w:rsidRPr="00CA537E" w:rsidRDefault="00F954F9">
            <w:pPr>
              <w:rPr>
                <w:rFonts w:ascii="Calibri" w:hAnsi="Calibri" w:cs="Calibri"/>
                <w:sz w:val="20"/>
                <w:szCs w:val="20"/>
                <w:lang w:val="fr-FR"/>
              </w:rPr>
            </w:pPr>
            <w:r w:rsidRPr="00CA537E">
              <w:rPr>
                <w:rFonts w:ascii="Calibri" w:hAnsi="Calibri" w:cs="Calibri"/>
                <w:sz w:val="20"/>
                <w:szCs w:val="20"/>
                <w:lang w:val="fr-FR"/>
              </w:rPr>
              <w:t>6</w:t>
            </w:r>
          </w:p>
        </w:tc>
        <w:tc>
          <w:tcPr>
            <w:tcW w:w="6300" w:type="dxa"/>
            <w:tcBorders>
              <w:top w:val="single" w:sz="4" w:space="0" w:color="auto"/>
              <w:left w:val="single" w:sz="4" w:space="0" w:color="auto"/>
              <w:bottom w:val="single" w:sz="4" w:space="0" w:color="auto"/>
              <w:right w:val="single" w:sz="4" w:space="0" w:color="auto"/>
            </w:tcBorders>
          </w:tcPr>
          <w:p w14:paraId="46F6FAD6" w14:textId="4EFE7581" w:rsidR="00F954F9" w:rsidRPr="00CA537E" w:rsidRDefault="00F954F9" w:rsidP="363CA695">
            <w:pPr>
              <w:rPr>
                <w:rFonts w:ascii="Calibri" w:hAnsi="Calibri" w:cs="Calibri"/>
                <w:sz w:val="20"/>
                <w:szCs w:val="20"/>
                <w:lang w:val="fr-FR"/>
              </w:rPr>
            </w:pPr>
            <w:bookmarkStart w:id="10" w:name="_Hlk180506914"/>
            <w:r w:rsidRPr="00CA537E">
              <w:rPr>
                <w:rFonts w:ascii="Calibri" w:hAnsi="Calibri" w:cs="Calibri"/>
                <w:b/>
                <w:sz w:val="20"/>
                <w:szCs w:val="20"/>
                <w:lang w:val="fr-FR"/>
              </w:rPr>
              <w:t>Rôles incompatibles avec les signataires de comptes bancaires :</w:t>
            </w:r>
            <w:r w:rsidRPr="00CA537E">
              <w:rPr>
                <w:rFonts w:ascii="Calibri" w:hAnsi="Calibri" w:cs="Calibri"/>
                <w:sz w:val="20"/>
                <w:szCs w:val="20"/>
                <w:lang w:val="fr-FR"/>
              </w:rPr>
              <w:t xml:space="preserve"> Les signataires </w:t>
            </w:r>
            <w:r w:rsidR="00946380" w:rsidRPr="00CA537E">
              <w:rPr>
                <w:rFonts w:ascii="Calibri" w:hAnsi="Calibri" w:cs="Calibri"/>
                <w:sz w:val="20"/>
                <w:szCs w:val="20"/>
                <w:lang w:val="fr-FR"/>
              </w:rPr>
              <w:t xml:space="preserve">de compte ne doivent </w:t>
            </w:r>
            <w:r w:rsidR="00A773BD" w:rsidRPr="00CA537E">
              <w:rPr>
                <w:rFonts w:ascii="Calibri" w:hAnsi="Calibri" w:cs="Calibri"/>
                <w:sz w:val="20"/>
                <w:szCs w:val="20"/>
                <w:lang w:val="fr-FR"/>
              </w:rPr>
              <w:t>pas :</w:t>
            </w:r>
            <w:r w:rsidRPr="00CA537E">
              <w:rPr>
                <w:rFonts w:ascii="Calibri" w:hAnsi="Calibri" w:cs="Calibri"/>
                <w:sz w:val="20"/>
                <w:szCs w:val="20"/>
                <w:lang w:val="fr-FR"/>
              </w:rPr>
              <w:t xml:space="preserve"> (i) préparer de rapprochements bancaires</w:t>
            </w:r>
            <w:r w:rsidR="000F7C57" w:rsidRPr="00CA537E">
              <w:rPr>
                <w:rFonts w:ascii="Calibri" w:hAnsi="Calibri" w:cs="Calibri"/>
                <w:sz w:val="20"/>
                <w:szCs w:val="20"/>
                <w:lang w:val="fr-FR"/>
              </w:rPr>
              <w:t>,</w:t>
            </w:r>
            <w:r w:rsidRPr="00CA537E">
              <w:rPr>
                <w:rFonts w:ascii="Calibri" w:hAnsi="Calibri" w:cs="Calibri"/>
                <w:sz w:val="20"/>
                <w:szCs w:val="20"/>
                <w:lang w:val="fr-FR"/>
              </w:rPr>
              <w:t xml:space="preserve"> créer de factures ou de</w:t>
            </w:r>
            <w:r w:rsidR="000F7C57" w:rsidRPr="00CA537E">
              <w:rPr>
                <w:rFonts w:ascii="Calibri" w:hAnsi="Calibri" w:cs="Calibri"/>
                <w:sz w:val="20"/>
                <w:szCs w:val="20"/>
                <w:lang w:val="fr-FR"/>
              </w:rPr>
              <w:t>s</w:t>
            </w:r>
            <w:r w:rsidRPr="00CA537E">
              <w:rPr>
                <w:rFonts w:ascii="Calibri" w:hAnsi="Calibri" w:cs="Calibri"/>
                <w:sz w:val="20"/>
                <w:szCs w:val="20"/>
                <w:lang w:val="fr-FR"/>
              </w:rPr>
              <w:t xml:space="preserve"> </w:t>
            </w:r>
            <w:r w:rsidR="00A773BD" w:rsidRPr="00CA537E">
              <w:rPr>
                <w:rFonts w:ascii="Calibri" w:hAnsi="Calibri" w:cs="Calibri"/>
                <w:sz w:val="20"/>
                <w:szCs w:val="20"/>
                <w:lang w:val="fr-FR"/>
              </w:rPr>
              <w:t>dépôts ;</w:t>
            </w:r>
            <w:r w:rsidRPr="00CA537E">
              <w:rPr>
                <w:rFonts w:ascii="Calibri" w:hAnsi="Calibri" w:cs="Calibri"/>
                <w:sz w:val="20"/>
                <w:szCs w:val="20"/>
                <w:lang w:val="fr-FR"/>
              </w:rPr>
              <w:t xml:space="preserve"> </w:t>
            </w:r>
            <w:r w:rsidR="000F7C57" w:rsidRPr="00CA537E">
              <w:rPr>
                <w:rFonts w:ascii="Calibri" w:hAnsi="Calibri" w:cs="Calibri"/>
                <w:sz w:val="20"/>
                <w:szCs w:val="20"/>
                <w:lang w:val="fr-FR"/>
              </w:rPr>
              <w:t xml:space="preserve">et </w:t>
            </w:r>
            <w:r w:rsidRPr="00CA537E">
              <w:rPr>
                <w:rFonts w:ascii="Calibri" w:hAnsi="Calibri" w:cs="Calibri"/>
                <w:sz w:val="20"/>
                <w:szCs w:val="20"/>
                <w:lang w:val="fr-FR"/>
              </w:rPr>
              <w:t>(ii) lorsqu'ils sont signataires</w:t>
            </w:r>
            <w:r w:rsidR="000F7C57" w:rsidRPr="00CA537E">
              <w:rPr>
                <w:rFonts w:ascii="Calibri" w:hAnsi="Calibri" w:cs="Calibri"/>
                <w:sz w:val="20"/>
                <w:szCs w:val="20"/>
                <w:lang w:val="fr-FR"/>
              </w:rPr>
              <w:t xml:space="preserve"> uniques sur</w:t>
            </w:r>
            <w:r w:rsidR="00010568" w:rsidRPr="00CA537E">
              <w:rPr>
                <w:rFonts w:ascii="Calibri" w:hAnsi="Calibri" w:cs="Calibri"/>
                <w:sz w:val="20"/>
                <w:szCs w:val="20"/>
                <w:lang w:val="fr-FR"/>
              </w:rPr>
              <w:t xml:space="preserve"> </w:t>
            </w:r>
            <w:r w:rsidRPr="00CA537E">
              <w:rPr>
                <w:rFonts w:ascii="Calibri" w:hAnsi="Calibri" w:cs="Calibri"/>
                <w:sz w:val="20"/>
                <w:szCs w:val="20"/>
                <w:lang w:val="fr-FR"/>
              </w:rPr>
              <w:t>un compte bancaire</w:t>
            </w:r>
            <w:r w:rsidR="00010568" w:rsidRPr="00CA537E">
              <w:rPr>
                <w:rFonts w:ascii="Calibri" w:hAnsi="Calibri" w:cs="Calibri"/>
                <w:sz w:val="20"/>
                <w:szCs w:val="20"/>
                <w:lang w:val="fr-FR"/>
              </w:rPr>
              <w:t xml:space="preserve"> (avec approbation du Trésorier)</w:t>
            </w:r>
            <w:r w:rsidRPr="00CA537E">
              <w:rPr>
                <w:rFonts w:ascii="Calibri" w:hAnsi="Calibri" w:cs="Calibri"/>
                <w:sz w:val="20"/>
                <w:szCs w:val="20"/>
                <w:lang w:val="fr-FR"/>
              </w:rPr>
              <w:t xml:space="preserve">, </w:t>
            </w:r>
            <w:r w:rsidR="00010568" w:rsidRPr="00CA537E">
              <w:rPr>
                <w:rFonts w:ascii="Calibri" w:hAnsi="Calibri" w:cs="Calibri"/>
                <w:sz w:val="20"/>
                <w:szCs w:val="20"/>
                <w:lang w:val="fr-FR"/>
              </w:rPr>
              <w:t>approuver d</w:t>
            </w:r>
            <w:r w:rsidRPr="00CA537E">
              <w:rPr>
                <w:rFonts w:ascii="Calibri" w:hAnsi="Calibri" w:cs="Calibri"/>
                <w:sz w:val="20"/>
                <w:szCs w:val="20"/>
                <w:lang w:val="fr-FR"/>
              </w:rPr>
              <w:t>es fournisseurs.</w:t>
            </w:r>
            <w:bookmarkEnd w:id="10"/>
          </w:p>
        </w:tc>
        <w:tc>
          <w:tcPr>
            <w:tcW w:w="1350" w:type="dxa"/>
            <w:tcBorders>
              <w:top w:val="single" w:sz="4" w:space="0" w:color="auto"/>
              <w:left w:val="single" w:sz="4" w:space="0" w:color="auto"/>
              <w:bottom w:val="single" w:sz="4" w:space="0" w:color="auto"/>
              <w:right w:val="single" w:sz="4" w:space="0" w:color="auto"/>
            </w:tcBorders>
          </w:tcPr>
          <w:p w14:paraId="726F7254" w14:textId="34CF86EB" w:rsidR="00F954F9" w:rsidRPr="00CA537E" w:rsidRDefault="000B5C6A" w:rsidP="363CA695">
            <w:pPr>
              <w:jc w:val="center"/>
              <w:rPr>
                <w:rFonts w:ascii="Calibri" w:hAnsi="Calibri" w:cs="Calibri"/>
                <w:sz w:val="20"/>
                <w:szCs w:val="20"/>
                <w:lang w:val="fr-FR"/>
              </w:rPr>
            </w:pPr>
            <w:r w:rsidRPr="00CA537E">
              <w:rPr>
                <w:rFonts w:ascii="Calibri" w:hAnsi="Calibri" w:cs="Calibri"/>
                <w:sz w:val="20"/>
                <w:szCs w:val="20"/>
                <w:lang w:val="fr-FR"/>
              </w:rPr>
              <w:t>Oui pour (i)</w:t>
            </w:r>
          </w:p>
          <w:p w14:paraId="0C01AC93" w14:textId="220A3FE1" w:rsidR="00CB04FA" w:rsidRPr="00CA537E" w:rsidRDefault="00CB04FA" w:rsidP="00B1609D">
            <w:pPr>
              <w:jc w:val="center"/>
              <w:rPr>
                <w:rFonts w:ascii="Calibri" w:hAnsi="Calibri" w:cs="Calibri"/>
                <w:sz w:val="20"/>
                <w:szCs w:val="20"/>
                <w:lang w:val="fr-FR"/>
              </w:rPr>
            </w:pPr>
            <w:r w:rsidRPr="00CA537E">
              <w:rPr>
                <w:rFonts w:ascii="Calibri" w:hAnsi="Calibri" w:cs="Calibri"/>
                <w:sz w:val="20"/>
                <w:szCs w:val="20"/>
                <w:lang w:val="fr-FR"/>
              </w:rPr>
              <w:t>Non pour (ii)</w:t>
            </w:r>
          </w:p>
        </w:tc>
        <w:tc>
          <w:tcPr>
            <w:tcW w:w="1710" w:type="dxa"/>
            <w:tcBorders>
              <w:top w:val="single" w:sz="4" w:space="0" w:color="auto"/>
              <w:left w:val="single" w:sz="4" w:space="0" w:color="auto"/>
              <w:bottom w:val="single" w:sz="4" w:space="0" w:color="auto"/>
              <w:right w:val="single" w:sz="4" w:space="0" w:color="auto"/>
            </w:tcBorders>
          </w:tcPr>
          <w:p w14:paraId="37464C29" w14:textId="21C56158" w:rsidR="00F954F9" w:rsidRPr="00CA537E" w:rsidRDefault="00F954F9">
            <w:pPr>
              <w:rPr>
                <w:rFonts w:ascii="Calibri" w:hAnsi="Calibri" w:cs="Calibri"/>
                <w:sz w:val="20"/>
                <w:szCs w:val="20"/>
                <w:lang w:val="fr-FR"/>
              </w:rPr>
            </w:pPr>
          </w:p>
        </w:tc>
      </w:tr>
      <w:tr w:rsidR="00B1609D" w:rsidRPr="00CA537E" w14:paraId="68524845" w14:textId="77777777" w:rsidTr="00096C2D">
        <w:trPr>
          <w:trHeight w:val="2546"/>
        </w:trPr>
        <w:tc>
          <w:tcPr>
            <w:tcW w:w="355" w:type="dxa"/>
            <w:tcBorders>
              <w:top w:val="single" w:sz="4" w:space="0" w:color="auto"/>
              <w:left w:val="single" w:sz="4" w:space="0" w:color="auto"/>
              <w:bottom w:val="single" w:sz="4" w:space="0" w:color="auto"/>
              <w:right w:val="single" w:sz="4" w:space="0" w:color="auto"/>
            </w:tcBorders>
          </w:tcPr>
          <w:p w14:paraId="27901DA8" w14:textId="503D652E" w:rsidR="00E324B0" w:rsidRPr="00CA537E" w:rsidRDefault="005B44B5">
            <w:pPr>
              <w:rPr>
                <w:rFonts w:ascii="Calibri" w:hAnsi="Calibri" w:cs="Calibri"/>
                <w:sz w:val="20"/>
                <w:szCs w:val="20"/>
                <w:lang w:val="fr-FR"/>
              </w:rPr>
            </w:pPr>
            <w:r w:rsidRPr="00CA537E">
              <w:rPr>
                <w:rFonts w:ascii="Calibri" w:hAnsi="Calibri" w:cs="Calibri"/>
                <w:sz w:val="20"/>
                <w:szCs w:val="20"/>
                <w:lang w:val="fr-FR"/>
              </w:rPr>
              <w:t>7</w:t>
            </w:r>
          </w:p>
        </w:tc>
        <w:tc>
          <w:tcPr>
            <w:tcW w:w="6300" w:type="dxa"/>
            <w:tcBorders>
              <w:top w:val="single" w:sz="4" w:space="0" w:color="auto"/>
              <w:left w:val="single" w:sz="4" w:space="0" w:color="auto"/>
              <w:bottom w:val="single" w:sz="4" w:space="0" w:color="auto"/>
              <w:right w:val="single" w:sz="4" w:space="0" w:color="auto"/>
            </w:tcBorders>
          </w:tcPr>
          <w:p w14:paraId="1D4DF3BC" w14:textId="0E285856" w:rsidR="00E324B0" w:rsidRPr="00CA537E" w:rsidRDefault="00B1609D">
            <w:pPr>
              <w:rPr>
                <w:rFonts w:ascii="Calibri" w:hAnsi="Calibri" w:cs="Calibri"/>
                <w:sz w:val="20"/>
                <w:szCs w:val="20"/>
                <w:lang w:val="fr-FR"/>
              </w:rPr>
            </w:pPr>
            <w:r w:rsidRPr="00CA537E">
              <w:rPr>
                <w:rFonts w:ascii="Calibri" w:hAnsi="Calibri" w:cs="Calibri"/>
                <w:b/>
                <w:sz w:val="20"/>
                <w:szCs w:val="20"/>
                <w:lang w:val="fr-FR"/>
              </w:rPr>
              <w:t>Enregistrement et vérification physique des immobilisations et des inventaires :</w:t>
            </w:r>
            <w:r w:rsidRPr="00CA537E">
              <w:rPr>
                <w:rFonts w:ascii="Calibri" w:hAnsi="Calibri" w:cs="Calibri"/>
                <w:sz w:val="20"/>
                <w:szCs w:val="20"/>
                <w:lang w:val="fr-FR"/>
              </w:rPr>
              <w:t xml:space="preserve"> Le point focal des actifs qui communique les modifications des actifs au </w:t>
            </w:r>
            <w:r w:rsidR="00783E9F" w:rsidRPr="00CA537E">
              <w:rPr>
                <w:rFonts w:ascii="Calibri" w:hAnsi="Calibri" w:cs="Calibri"/>
                <w:sz w:val="20"/>
                <w:szCs w:val="20"/>
                <w:lang w:val="fr-FR"/>
              </w:rPr>
              <w:t>BMS</w:t>
            </w:r>
            <w:r w:rsidRPr="00CA537E">
              <w:rPr>
                <w:rFonts w:ascii="Calibri" w:hAnsi="Calibri" w:cs="Calibri"/>
                <w:sz w:val="20"/>
                <w:szCs w:val="20"/>
                <w:lang w:val="fr-FR"/>
              </w:rPr>
              <w:t xml:space="preserve">/GSSC ne doit pas </w:t>
            </w:r>
            <w:r w:rsidR="00783E9F" w:rsidRPr="00CA537E">
              <w:rPr>
                <w:rFonts w:ascii="Calibri" w:hAnsi="Calibri" w:cs="Calibri"/>
                <w:sz w:val="20"/>
                <w:szCs w:val="20"/>
                <w:lang w:val="fr-FR"/>
              </w:rPr>
              <w:t>participer ni être</w:t>
            </w:r>
            <w:r w:rsidRPr="00CA537E">
              <w:rPr>
                <w:rFonts w:ascii="Calibri" w:hAnsi="Calibri" w:cs="Calibri"/>
                <w:sz w:val="20"/>
                <w:szCs w:val="20"/>
                <w:lang w:val="fr-FR"/>
              </w:rPr>
              <w:t xml:space="preserve"> responsable du </w:t>
            </w:r>
            <w:r w:rsidR="00490018" w:rsidRPr="00CA537E">
              <w:rPr>
                <w:rFonts w:ascii="Calibri" w:hAnsi="Calibri" w:cs="Calibri"/>
                <w:sz w:val="20"/>
                <w:szCs w:val="20"/>
                <w:lang w:val="fr-FR"/>
              </w:rPr>
              <w:t xml:space="preserve">comptage </w:t>
            </w:r>
            <w:r w:rsidRPr="00CA537E">
              <w:rPr>
                <w:rFonts w:ascii="Calibri" w:hAnsi="Calibri" w:cs="Calibri"/>
                <w:sz w:val="20"/>
                <w:szCs w:val="20"/>
                <w:lang w:val="fr-FR"/>
              </w:rPr>
              <w:t>physique des immobilisations (c</w:t>
            </w:r>
            <w:r w:rsidR="008F3072" w:rsidRPr="00CA537E">
              <w:rPr>
                <w:rFonts w:ascii="Calibri" w:hAnsi="Calibri" w:cs="Calibri"/>
                <w:sz w:val="20"/>
                <w:szCs w:val="20"/>
                <w:lang w:val="fr-FR"/>
              </w:rPr>
              <w:t>’est</w:t>
            </w:r>
            <w:r w:rsidRPr="00CA537E">
              <w:rPr>
                <w:rFonts w:ascii="Calibri" w:hAnsi="Calibri" w:cs="Calibri"/>
                <w:sz w:val="20"/>
                <w:szCs w:val="20"/>
                <w:lang w:val="fr-FR"/>
              </w:rPr>
              <w:t>-à-d</w:t>
            </w:r>
            <w:r w:rsidR="008F3072" w:rsidRPr="00CA537E">
              <w:rPr>
                <w:rFonts w:ascii="Calibri" w:hAnsi="Calibri" w:cs="Calibri"/>
                <w:sz w:val="20"/>
                <w:szCs w:val="20"/>
                <w:lang w:val="fr-FR"/>
              </w:rPr>
              <w:t>ire</w:t>
            </w:r>
            <w:r w:rsidRPr="00CA537E">
              <w:rPr>
                <w:rFonts w:ascii="Calibri" w:hAnsi="Calibri" w:cs="Calibri"/>
                <w:sz w:val="20"/>
                <w:szCs w:val="20"/>
                <w:lang w:val="fr-FR"/>
              </w:rPr>
              <w:t xml:space="preserve"> ne pas être le </w:t>
            </w:r>
            <w:r w:rsidR="00490018" w:rsidRPr="00CA537E">
              <w:rPr>
                <w:rFonts w:ascii="Calibri" w:hAnsi="Calibri" w:cs="Calibri"/>
                <w:sz w:val="20"/>
                <w:szCs w:val="20"/>
                <w:lang w:val="fr-FR"/>
              </w:rPr>
              <w:t>C</w:t>
            </w:r>
            <w:r w:rsidRPr="00CA537E">
              <w:rPr>
                <w:rFonts w:ascii="Calibri" w:hAnsi="Calibri" w:cs="Calibri"/>
                <w:sz w:val="20"/>
                <w:szCs w:val="20"/>
                <w:lang w:val="fr-FR"/>
              </w:rPr>
              <w:t xml:space="preserve">oordonnateur de la vérification </w:t>
            </w:r>
            <w:r w:rsidR="00596A31" w:rsidRPr="00CA537E">
              <w:rPr>
                <w:rFonts w:ascii="Calibri" w:hAnsi="Calibri" w:cs="Calibri"/>
                <w:sz w:val="20"/>
                <w:szCs w:val="20"/>
                <w:lang w:val="fr-FR"/>
              </w:rPr>
              <w:t xml:space="preserve">physique </w:t>
            </w:r>
            <w:r w:rsidRPr="00CA537E">
              <w:rPr>
                <w:rFonts w:ascii="Calibri" w:hAnsi="Calibri" w:cs="Calibri"/>
                <w:sz w:val="20"/>
                <w:szCs w:val="20"/>
                <w:lang w:val="fr-FR"/>
              </w:rPr>
              <w:t xml:space="preserve">ou faire partie de l'équipe de </w:t>
            </w:r>
            <w:r w:rsidR="00596A31" w:rsidRPr="00CA537E">
              <w:rPr>
                <w:rFonts w:ascii="Calibri" w:hAnsi="Calibri" w:cs="Calibri"/>
                <w:sz w:val="20"/>
                <w:szCs w:val="20"/>
                <w:lang w:val="fr-FR"/>
              </w:rPr>
              <w:t>comptage</w:t>
            </w:r>
            <w:r w:rsidRPr="00CA537E">
              <w:rPr>
                <w:rFonts w:ascii="Calibri" w:hAnsi="Calibri" w:cs="Calibri"/>
                <w:sz w:val="20"/>
                <w:szCs w:val="20"/>
                <w:lang w:val="fr-FR"/>
              </w:rPr>
              <w:t>). De même, le point focal de l'inventaire</w:t>
            </w:r>
            <w:r w:rsidR="001B3C0F" w:rsidRPr="00CA537E">
              <w:rPr>
                <w:rFonts w:ascii="Calibri" w:hAnsi="Calibri" w:cs="Calibri"/>
                <w:sz w:val="20"/>
                <w:szCs w:val="20"/>
                <w:lang w:val="fr-FR"/>
              </w:rPr>
              <w:t>,</w:t>
            </w:r>
            <w:r w:rsidRPr="00CA537E">
              <w:rPr>
                <w:rFonts w:ascii="Calibri" w:hAnsi="Calibri" w:cs="Calibri"/>
                <w:sz w:val="20"/>
                <w:szCs w:val="20"/>
                <w:lang w:val="fr-FR"/>
              </w:rPr>
              <w:t xml:space="preserve"> </w:t>
            </w:r>
            <w:r w:rsidR="005600C9" w:rsidRPr="00CA537E">
              <w:rPr>
                <w:rFonts w:ascii="Calibri" w:hAnsi="Calibri" w:cs="Calibri"/>
                <w:sz w:val="20"/>
                <w:szCs w:val="20"/>
                <w:lang w:val="fr-FR"/>
              </w:rPr>
              <w:t>chargé de l’en</w:t>
            </w:r>
            <w:r w:rsidR="00824671" w:rsidRPr="00CA537E">
              <w:rPr>
                <w:rFonts w:ascii="Calibri" w:hAnsi="Calibri" w:cs="Calibri"/>
                <w:sz w:val="20"/>
                <w:szCs w:val="20"/>
                <w:lang w:val="fr-FR"/>
              </w:rPr>
              <w:t>re</w:t>
            </w:r>
            <w:r w:rsidR="005600C9" w:rsidRPr="00CA537E">
              <w:rPr>
                <w:rFonts w:ascii="Calibri" w:hAnsi="Calibri" w:cs="Calibri"/>
                <w:sz w:val="20"/>
                <w:szCs w:val="20"/>
                <w:lang w:val="fr-FR"/>
              </w:rPr>
              <w:t xml:space="preserve">gistrement et de la </w:t>
            </w:r>
            <w:r w:rsidR="00824671" w:rsidRPr="00CA537E">
              <w:rPr>
                <w:rFonts w:ascii="Calibri" w:hAnsi="Calibri" w:cs="Calibri"/>
                <w:sz w:val="20"/>
                <w:szCs w:val="20"/>
                <w:lang w:val="fr-FR"/>
              </w:rPr>
              <w:t>transmission des informations d’inven</w:t>
            </w:r>
            <w:r w:rsidR="006C73A3" w:rsidRPr="00CA537E">
              <w:rPr>
                <w:rFonts w:ascii="Calibri" w:hAnsi="Calibri" w:cs="Calibri"/>
                <w:sz w:val="20"/>
                <w:szCs w:val="20"/>
                <w:lang w:val="fr-FR"/>
              </w:rPr>
              <w:t>taire</w:t>
            </w:r>
            <w:r w:rsidR="00186546" w:rsidRPr="00CA537E">
              <w:rPr>
                <w:rFonts w:ascii="Calibri" w:hAnsi="Calibri" w:cs="Calibri"/>
                <w:sz w:val="20"/>
                <w:szCs w:val="20"/>
                <w:lang w:val="fr-FR"/>
              </w:rPr>
              <w:t xml:space="preserve"> au BMS/GSSC</w:t>
            </w:r>
            <w:r w:rsidR="006C73A3" w:rsidRPr="00CA537E">
              <w:rPr>
                <w:rFonts w:ascii="Calibri" w:hAnsi="Calibri" w:cs="Calibri"/>
                <w:sz w:val="20"/>
                <w:szCs w:val="20"/>
                <w:lang w:val="fr-FR"/>
              </w:rPr>
              <w:t>,</w:t>
            </w:r>
            <w:r w:rsidRPr="00CA537E">
              <w:rPr>
                <w:rFonts w:ascii="Calibri" w:hAnsi="Calibri" w:cs="Calibri"/>
                <w:sz w:val="20"/>
                <w:szCs w:val="20"/>
                <w:lang w:val="fr-FR"/>
              </w:rPr>
              <w:t xml:space="preserve"> ne doit pas participer </w:t>
            </w:r>
            <w:r w:rsidR="00186546" w:rsidRPr="00CA537E">
              <w:rPr>
                <w:rFonts w:ascii="Calibri" w:hAnsi="Calibri" w:cs="Calibri"/>
                <w:sz w:val="20"/>
                <w:szCs w:val="20"/>
                <w:lang w:val="fr-FR"/>
              </w:rPr>
              <w:t xml:space="preserve">au comptage </w:t>
            </w:r>
            <w:r w:rsidRPr="00CA537E">
              <w:rPr>
                <w:rFonts w:ascii="Calibri" w:hAnsi="Calibri" w:cs="Calibri"/>
                <w:sz w:val="20"/>
                <w:szCs w:val="20"/>
                <w:lang w:val="fr-FR"/>
              </w:rPr>
              <w:t>physique des stocks</w:t>
            </w:r>
            <w:r w:rsidR="008F3072" w:rsidRPr="00CA537E">
              <w:rPr>
                <w:rFonts w:ascii="Calibri" w:hAnsi="Calibri" w:cs="Calibri"/>
                <w:sz w:val="20"/>
                <w:szCs w:val="20"/>
                <w:lang w:val="fr-FR"/>
              </w:rPr>
              <w:t>, ni</w:t>
            </w:r>
            <w:r w:rsidRPr="00CA537E">
              <w:rPr>
                <w:rFonts w:ascii="Calibri" w:hAnsi="Calibri" w:cs="Calibri"/>
                <w:sz w:val="20"/>
                <w:szCs w:val="20"/>
                <w:lang w:val="fr-FR"/>
              </w:rPr>
              <w:t xml:space="preserve"> en être responsable (c</w:t>
            </w:r>
            <w:r w:rsidR="008F3072" w:rsidRPr="00CA537E">
              <w:rPr>
                <w:rFonts w:ascii="Calibri" w:hAnsi="Calibri" w:cs="Calibri"/>
                <w:sz w:val="20"/>
                <w:szCs w:val="20"/>
                <w:lang w:val="fr-FR"/>
              </w:rPr>
              <w:t>’est</w:t>
            </w:r>
            <w:r w:rsidRPr="00CA537E">
              <w:rPr>
                <w:rFonts w:ascii="Calibri" w:hAnsi="Calibri" w:cs="Calibri"/>
                <w:sz w:val="20"/>
                <w:szCs w:val="20"/>
                <w:lang w:val="fr-FR"/>
              </w:rPr>
              <w:t>-à-d</w:t>
            </w:r>
            <w:r w:rsidR="008F3072" w:rsidRPr="00CA537E">
              <w:rPr>
                <w:rFonts w:ascii="Calibri" w:hAnsi="Calibri" w:cs="Calibri"/>
                <w:sz w:val="20"/>
                <w:szCs w:val="20"/>
                <w:lang w:val="fr-FR"/>
              </w:rPr>
              <w:t>ire</w:t>
            </w:r>
            <w:r w:rsidRPr="00CA537E">
              <w:rPr>
                <w:rFonts w:ascii="Calibri" w:hAnsi="Calibri" w:cs="Calibri"/>
                <w:sz w:val="20"/>
                <w:szCs w:val="20"/>
                <w:lang w:val="fr-FR"/>
              </w:rPr>
              <w:t xml:space="preserve"> qu'il ne doit pas être le coordonnateur du dénombrement physique de</w:t>
            </w:r>
            <w:r w:rsidR="008F3072" w:rsidRPr="00CA537E">
              <w:rPr>
                <w:rFonts w:ascii="Calibri" w:hAnsi="Calibri" w:cs="Calibri"/>
                <w:sz w:val="20"/>
                <w:szCs w:val="20"/>
                <w:lang w:val="fr-FR"/>
              </w:rPr>
              <w:t xml:space="preserve"> l’inventaire</w:t>
            </w:r>
            <w:r w:rsidR="000D13FD" w:rsidRPr="00CA537E">
              <w:rPr>
                <w:rFonts w:ascii="Calibri" w:hAnsi="Calibri" w:cs="Calibri"/>
                <w:sz w:val="20"/>
                <w:szCs w:val="20"/>
                <w:lang w:val="fr-FR"/>
              </w:rPr>
              <w:t xml:space="preserve"> ni f</w:t>
            </w:r>
            <w:r w:rsidRPr="00CA537E">
              <w:rPr>
                <w:rFonts w:ascii="Calibri" w:hAnsi="Calibri" w:cs="Calibri"/>
                <w:sz w:val="20"/>
                <w:szCs w:val="20"/>
                <w:lang w:val="fr-FR"/>
              </w:rPr>
              <w:t xml:space="preserve">aire partie de l'équipe de </w:t>
            </w:r>
            <w:r w:rsidR="000D13FD" w:rsidRPr="00CA537E">
              <w:rPr>
                <w:rFonts w:ascii="Calibri" w:hAnsi="Calibri" w:cs="Calibri"/>
                <w:sz w:val="20"/>
                <w:szCs w:val="20"/>
                <w:lang w:val="fr-FR"/>
              </w:rPr>
              <w:t>comptage</w:t>
            </w:r>
            <w:r w:rsidRPr="00CA537E">
              <w:rPr>
                <w:rFonts w:ascii="Calibri" w:hAnsi="Calibri" w:cs="Calibri"/>
                <w:sz w:val="20"/>
                <w:szCs w:val="20"/>
                <w:lang w:val="fr-FR"/>
              </w:rPr>
              <w:t xml:space="preserve">). </w:t>
            </w:r>
            <w:r w:rsidR="000D13FD" w:rsidRPr="00CA537E">
              <w:rPr>
                <w:rFonts w:ascii="Calibri" w:hAnsi="Calibri" w:cs="Calibri"/>
                <w:sz w:val="20"/>
                <w:szCs w:val="20"/>
                <w:lang w:val="fr-FR"/>
              </w:rPr>
              <w:t>Certaines composantes</w:t>
            </w:r>
            <w:r w:rsidRPr="00CA537E">
              <w:rPr>
                <w:rFonts w:ascii="Calibri" w:hAnsi="Calibri" w:cs="Calibri"/>
                <w:sz w:val="20"/>
                <w:szCs w:val="20"/>
                <w:lang w:val="fr-FR"/>
              </w:rPr>
              <w:t xml:space="preserve"> de ces rôles </w:t>
            </w:r>
            <w:r w:rsidR="000D13FD" w:rsidRPr="00CA537E">
              <w:rPr>
                <w:rFonts w:ascii="Calibri" w:hAnsi="Calibri" w:cs="Calibri"/>
                <w:sz w:val="20"/>
                <w:szCs w:val="20"/>
                <w:lang w:val="fr-FR"/>
              </w:rPr>
              <w:t>étant</w:t>
            </w:r>
            <w:r w:rsidRPr="00CA537E">
              <w:rPr>
                <w:rFonts w:ascii="Calibri" w:hAnsi="Calibri" w:cs="Calibri"/>
                <w:sz w:val="20"/>
                <w:szCs w:val="20"/>
                <w:lang w:val="fr-FR"/>
              </w:rPr>
              <w:t xml:space="preserve"> exécutés </w:t>
            </w:r>
            <w:r w:rsidR="000D13FD" w:rsidRPr="00CA537E">
              <w:rPr>
                <w:rFonts w:ascii="Calibri" w:hAnsi="Calibri" w:cs="Calibri"/>
                <w:sz w:val="20"/>
                <w:szCs w:val="20"/>
                <w:lang w:val="fr-FR"/>
              </w:rPr>
              <w:t>en dehors de l’ERP</w:t>
            </w:r>
            <w:r w:rsidRPr="00CA537E">
              <w:rPr>
                <w:rFonts w:ascii="Calibri" w:hAnsi="Calibri" w:cs="Calibri"/>
                <w:sz w:val="20"/>
                <w:szCs w:val="20"/>
                <w:lang w:val="fr-FR"/>
              </w:rPr>
              <w:t xml:space="preserve">, les bureaux et unités doivent </w:t>
            </w:r>
            <w:r w:rsidR="000D13FD" w:rsidRPr="00CA537E">
              <w:rPr>
                <w:rFonts w:ascii="Calibri" w:hAnsi="Calibri" w:cs="Calibri"/>
                <w:sz w:val="20"/>
                <w:szCs w:val="20"/>
                <w:lang w:val="fr-FR"/>
              </w:rPr>
              <w:t>veiller rigoureusement à ce</w:t>
            </w:r>
            <w:r w:rsidRPr="00CA537E">
              <w:rPr>
                <w:rFonts w:ascii="Calibri" w:hAnsi="Calibri" w:cs="Calibri"/>
                <w:sz w:val="20"/>
                <w:szCs w:val="20"/>
                <w:lang w:val="fr-FR"/>
              </w:rPr>
              <w:t xml:space="preserve"> que la séparation requise</w:t>
            </w:r>
            <w:r w:rsidR="000D13FD" w:rsidRPr="00CA537E">
              <w:rPr>
                <w:rFonts w:ascii="Calibri" w:hAnsi="Calibri" w:cs="Calibri"/>
                <w:sz w:val="20"/>
                <w:szCs w:val="20"/>
                <w:lang w:val="fr-FR"/>
              </w:rPr>
              <w:t xml:space="preserve"> des fonctions soit respectée.</w:t>
            </w:r>
          </w:p>
        </w:tc>
        <w:tc>
          <w:tcPr>
            <w:tcW w:w="1350" w:type="dxa"/>
            <w:tcBorders>
              <w:top w:val="single" w:sz="4" w:space="0" w:color="auto"/>
              <w:left w:val="single" w:sz="4" w:space="0" w:color="auto"/>
              <w:bottom w:val="single" w:sz="4" w:space="0" w:color="auto"/>
              <w:right w:val="single" w:sz="4" w:space="0" w:color="auto"/>
            </w:tcBorders>
          </w:tcPr>
          <w:p w14:paraId="66C8713A" w14:textId="732B124E" w:rsidR="00B1609D" w:rsidRPr="00CA537E" w:rsidRDefault="000B5C6A" w:rsidP="00B1609D">
            <w:pPr>
              <w:jc w:val="center"/>
              <w:rPr>
                <w:rFonts w:ascii="Calibri" w:hAnsi="Calibri" w:cs="Calibri"/>
                <w:sz w:val="20"/>
                <w:szCs w:val="20"/>
                <w:lang w:val="fr-FR"/>
              </w:rPr>
            </w:pPr>
            <w:r w:rsidRPr="00CA537E">
              <w:rPr>
                <w:rFonts w:ascii="Calibri" w:hAnsi="Calibri" w:cs="Calibri"/>
                <w:sz w:val="20"/>
                <w:szCs w:val="20"/>
                <w:lang w:val="fr-FR"/>
              </w:rPr>
              <w:t>Non</w:t>
            </w:r>
          </w:p>
          <w:p w14:paraId="528C2413" w14:textId="77777777" w:rsidR="00E324B0" w:rsidRPr="00CA537E" w:rsidRDefault="00E324B0">
            <w:pPr>
              <w:rPr>
                <w:rFonts w:ascii="Calibri" w:hAnsi="Calibri" w:cs="Calibri"/>
                <w:lang w:val="fr-FR"/>
              </w:rPr>
            </w:pPr>
          </w:p>
        </w:tc>
        <w:tc>
          <w:tcPr>
            <w:tcW w:w="1710" w:type="dxa"/>
            <w:tcBorders>
              <w:top w:val="single" w:sz="4" w:space="0" w:color="auto"/>
              <w:left w:val="single" w:sz="4" w:space="0" w:color="auto"/>
              <w:bottom w:val="single" w:sz="4" w:space="0" w:color="auto"/>
              <w:right w:val="single" w:sz="4" w:space="0" w:color="auto"/>
            </w:tcBorders>
          </w:tcPr>
          <w:p w14:paraId="6550D041" w14:textId="5DBB6AE3" w:rsidR="00E324B0" w:rsidRPr="00CA537E" w:rsidRDefault="00B1609D">
            <w:pPr>
              <w:rPr>
                <w:rFonts w:ascii="Calibri" w:hAnsi="Calibri" w:cs="Calibri"/>
                <w:sz w:val="20"/>
                <w:szCs w:val="20"/>
                <w:lang w:val="fr-FR"/>
              </w:rPr>
            </w:pPr>
            <w:r w:rsidRPr="00CA537E">
              <w:rPr>
                <w:rFonts w:ascii="Calibri" w:hAnsi="Calibri" w:cs="Calibri"/>
                <w:sz w:val="20"/>
                <w:szCs w:val="20"/>
                <w:lang w:val="fr-FR"/>
              </w:rPr>
              <w:t>Voir la section 7.</w:t>
            </w:r>
          </w:p>
        </w:tc>
      </w:tr>
      <w:tr w:rsidR="00B1609D" w:rsidRPr="00CA537E" w14:paraId="64DC1B99" w14:textId="77777777" w:rsidTr="00096C2D">
        <w:tc>
          <w:tcPr>
            <w:tcW w:w="355" w:type="dxa"/>
            <w:tcBorders>
              <w:top w:val="single" w:sz="4" w:space="0" w:color="auto"/>
              <w:left w:val="single" w:sz="4" w:space="0" w:color="auto"/>
              <w:bottom w:val="single" w:sz="4" w:space="0" w:color="auto"/>
              <w:right w:val="single" w:sz="4" w:space="0" w:color="auto"/>
            </w:tcBorders>
          </w:tcPr>
          <w:p w14:paraId="2CACA303" w14:textId="112724CA" w:rsidR="00B1609D" w:rsidRPr="00CA537E" w:rsidRDefault="005B44B5">
            <w:pPr>
              <w:rPr>
                <w:rFonts w:ascii="Calibri" w:hAnsi="Calibri" w:cs="Calibri"/>
                <w:sz w:val="20"/>
                <w:szCs w:val="20"/>
                <w:lang w:val="fr-FR"/>
              </w:rPr>
            </w:pPr>
            <w:r w:rsidRPr="00CA537E">
              <w:rPr>
                <w:rFonts w:ascii="Calibri" w:hAnsi="Calibri" w:cs="Calibri"/>
                <w:sz w:val="20"/>
                <w:szCs w:val="20"/>
                <w:lang w:val="fr-FR"/>
              </w:rPr>
              <w:t>8</w:t>
            </w:r>
          </w:p>
        </w:tc>
        <w:tc>
          <w:tcPr>
            <w:tcW w:w="6300" w:type="dxa"/>
            <w:tcBorders>
              <w:top w:val="single" w:sz="4" w:space="0" w:color="auto"/>
              <w:left w:val="single" w:sz="4" w:space="0" w:color="auto"/>
              <w:bottom w:val="single" w:sz="4" w:space="0" w:color="auto"/>
              <w:right w:val="single" w:sz="4" w:space="0" w:color="auto"/>
            </w:tcBorders>
          </w:tcPr>
          <w:p w14:paraId="75F68294" w14:textId="1D274ACA" w:rsidR="00B1609D" w:rsidRPr="00CA537E" w:rsidRDefault="00A7407E" w:rsidP="00B1609D">
            <w:pPr>
              <w:rPr>
                <w:rFonts w:ascii="Calibri" w:hAnsi="Calibri" w:cs="Calibri"/>
                <w:sz w:val="20"/>
                <w:szCs w:val="20"/>
                <w:lang w:val="fr-FR"/>
              </w:rPr>
            </w:pPr>
            <w:r w:rsidRPr="00CA537E">
              <w:rPr>
                <w:rFonts w:ascii="Calibri" w:hAnsi="Calibri" w:cs="Calibri"/>
                <w:b/>
                <w:sz w:val="20"/>
                <w:szCs w:val="20"/>
                <w:lang w:val="fr-FR"/>
              </w:rPr>
              <w:t xml:space="preserve">Transactions </w:t>
            </w:r>
            <w:r w:rsidR="00B1609D" w:rsidRPr="00CA537E">
              <w:rPr>
                <w:rFonts w:ascii="Calibri" w:hAnsi="Calibri" w:cs="Calibri"/>
                <w:b/>
                <w:sz w:val="20"/>
                <w:szCs w:val="20"/>
                <w:lang w:val="fr-FR"/>
              </w:rPr>
              <w:t>d'urgence :</w:t>
            </w:r>
            <w:r w:rsidR="00B1609D" w:rsidRPr="00CA537E">
              <w:rPr>
                <w:rFonts w:ascii="Calibri" w:hAnsi="Calibri" w:cs="Calibri"/>
                <w:sz w:val="20"/>
                <w:szCs w:val="20"/>
                <w:lang w:val="fr-FR"/>
              </w:rPr>
              <w:t xml:space="preserve"> Les première</w:t>
            </w:r>
            <w:r w:rsidR="009165C7" w:rsidRPr="00CA537E">
              <w:rPr>
                <w:rFonts w:ascii="Calibri" w:hAnsi="Calibri" w:cs="Calibri"/>
                <w:sz w:val="20"/>
                <w:szCs w:val="20"/>
                <w:lang w:val="fr-FR"/>
              </w:rPr>
              <w:t>s</w:t>
            </w:r>
            <w:r w:rsidR="00B1609D" w:rsidRPr="00CA537E">
              <w:rPr>
                <w:rFonts w:ascii="Calibri" w:hAnsi="Calibri" w:cs="Calibri"/>
                <w:sz w:val="20"/>
                <w:szCs w:val="20"/>
                <w:lang w:val="fr-FR"/>
              </w:rPr>
              <w:t xml:space="preserve">, </w:t>
            </w:r>
            <w:r w:rsidR="009165C7" w:rsidRPr="00CA537E">
              <w:rPr>
                <w:rFonts w:ascii="Calibri" w:hAnsi="Calibri" w:cs="Calibri"/>
                <w:sz w:val="20"/>
                <w:szCs w:val="20"/>
                <w:lang w:val="fr-FR"/>
              </w:rPr>
              <w:t>deuxièmes et troisièmes autorités</w:t>
            </w:r>
            <w:r w:rsidR="00B1609D" w:rsidRPr="00CA537E">
              <w:rPr>
                <w:rFonts w:ascii="Calibri" w:hAnsi="Calibri" w:cs="Calibri"/>
                <w:sz w:val="20"/>
                <w:szCs w:val="20"/>
                <w:lang w:val="fr-FR"/>
              </w:rPr>
              <w:t xml:space="preserve"> doivent être </w:t>
            </w:r>
            <w:r w:rsidR="00DE33C7" w:rsidRPr="00CA537E">
              <w:rPr>
                <w:rFonts w:ascii="Calibri" w:hAnsi="Calibri" w:cs="Calibri"/>
                <w:sz w:val="20"/>
                <w:szCs w:val="20"/>
                <w:lang w:val="fr-FR"/>
              </w:rPr>
              <w:t xml:space="preserve">dûment </w:t>
            </w:r>
            <w:r w:rsidR="00B1609D" w:rsidRPr="00CA537E">
              <w:rPr>
                <w:rFonts w:ascii="Calibri" w:hAnsi="Calibri" w:cs="Calibri"/>
                <w:sz w:val="20"/>
                <w:szCs w:val="20"/>
                <w:lang w:val="fr-FR"/>
              </w:rPr>
              <w:t xml:space="preserve">séparées pour le personnel des bureaux de pays </w:t>
            </w:r>
            <w:r w:rsidR="00DE33C7" w:rsidRPr="00CA537E">
              <w:rPr>
                <w:rFonts w:ascii="Calibri" w:hAnsi="Calibri" w:cs="Calibri"/>
                <w:sz w:val="20"/>
                <w:szCs w:val="20"/>
                <w:lang w:val="fr-FR"/>
              </w:rPr>
              <w:t>lo</w:t>
            </w:r>
            <w:r w:rsidR="000B68AA" w:rsidRPr="00CA537E">
              <w:rPr>
                <w:rFonts w:ascii="Calibri" w:hAnsi="Calibri" w:cs="Calibri"/>
                <w:sz w:val="20"/>
                <w:szCs w:val="20"/>
                <w:lang w:val="fr-FR"/>
              </w:rPr>
              <w:t>rs du traitement de transactions d</w:t>
            </w:r>
            <w:r w:rsidR="00B1609D" w:rsidRPr="00CA537E">
              <w:rPr>
                <w:rFonts w:ascii="Calibri" w:hAnsi="Calibri" w:cs="Calibri"/>
                <w:sz w:val="20"/>
                <w:szCs w:val="20"/>
                <w:lang w:val="fr-FR"/>
              </w:rPr>
              <w:t xml:space="preserve">'urgence qui ne peuvent être </w:t>
            </w:r>
            <w:r w:rsidR="000B68AA" w:rsidRPr="00CA537E">
              <w:rPr>
                <w:rFonts w:ascii="Calibri" w:hAnsi="Calibri" w:cs="Calibri"/>
                <w:sz w:val="20"/>
                <w:szCs w:val="20"/>
                <w:lang w:val="fr-FR"/>
              </w:rPr>
              <w:t xml:space="preserve">exécutées </w:t>
            </w:r>
            <w:r w:rsidR="00B1609D" w:rsidRPr="00CA537E">
              <w:rPr>
                <w:rFonts w:ascii="Calibri" w:hAnsi="Calibri" w:cs="Calibri"/>
                <w:sz w:val="20"/>
                <w:szCs w:val="20"/>
                <w:lang w:val="fr-FR"/>
              </w:rPr>
              <w:t xml:space="preserve">à temps par le </w:t>
            </w:r>
            <w:r w:rsidR="00F96F6C" w:rsidRPr="00CA537E">
              <w:rPr>
                <w:rFonts w:ascii="Calibri" w:hAnsi="Calibri" w:cs="Calibri"/>
                <w:sz w:val="20"/>
                <w:szCs w:val="20"/>
                <w:lang w:val="fr-FR"/>
              </w:rPr>
              <w:t>BMS</w:t>
            </w:r>
            <w:r w:rsidR="00B1609D" w:rsidRPr="00CA537E">
              <w:rPr>
                <w:rFonts w:ascii="Calibri" w:hAnsi="Calibri" w:cs="Calibri"/>
                <w:sz w:val="20"/>
                <w:szCs w:val="20"/>
                <w:lang w:val="fr-FR"/>
              </w:rPr>
              <w:t xml:space="preserve">/GSSC. Voir </w:t>
            </w:r>
            <w:hyperlink r:id="rId17" w:history="1">
              <w:r w:rsidR="003B0604" w:rsidRPr="00CA537E">
                <w:rPr>
                  <w:rStyle w:val="Hyperlink"/>
                  <w:rFonts w:ascii="Calibri" w:hAnsi="Calibri" w:cs="Calibri"/>
                  <w:sz w:val="20"/>
                  <w:szCs w:val="20"/>
                  <w:lang w:val="fr-FR"/>
                </w:rPr>
                <w:t>la Procédure opératoire normalisée (SOP) du GSSC sur les transactions financières d'urgence</w:t>
              </w:r>
            </w:hyperlink>
            <w:r w:rsidR="00CA537E">
              <w:rPr>
                <w:rFonts w:ascii="Calibri" w:hAnsi="Calibri" w:cs="Calibri"/>
              </w:rPr>
              <w:t xml:space="preserve"> </w:t>
            </w:r>
            <w:r w:rsidR="00CA537E" w:rsidRPr="00CA537E">
              <w:rPr>
                <w:rFonts w:ascii="Calibri" w:hAnsi="Calibri" w:cs="Calibri"/>
                <w:sz w:val="20"/>
                <w:szCs w:val="20"/>
                <w:lang w:val="fr-FR"/>
              </w:rPr>
              <w:t>(en</w:t>
            </w:r>
            <w:r w:rsidR="00CA537E">
              <w:rPr>
                <w:rFonts w:ascii="Calibri" w:hAnsi="Calibri" w:cs="Calibri"/>
                <w:sz w:val="20"/>
                <w:szCs w:val="20"/>
                <w:lang w:val="fr-FR"/>
              </w:rPr>
              <w:t xml:space="preserve"> </w:t>
            </w:r>
            <w:r w:rsidR="00CA537E" w:rsidRPr="00CA537E">
              <w:rPr>
                <w:rFonts w:ascii="Calibri" w:hAnsi="Calibri" w:cs="Calibri"/>
                <w:sz w:val="20"/>
                <w:szCs w:val="20"/>
                <w:lang w:val="fr-FR"/>
              </w:rPr>
              <w:t>anglais)</w:t>
            </w:r>
            <w:r w:rsidR="00782C9A" w:rsidRPr="00CA537E">
              <w:rPr>
                <w:rFonts w:ascii="Calibri" w:hAnsi="Calibri" w:cs="Calibri"/>
                <w:sz w:val="20"/>
                <w:szCs w:val="20"/>
                <w:lang w:val="fr-FR"/>
              </w:rPr>
              <w:t>.</w:t>
            </w:r>
          </w:p>
        </w:tc>
        <w:tc>
          <w:tcPr>
            <w:tcW w:w="1350" w:type="dxa"/>
            <w:tcBorders>
              <w:top w:val="single" w:sz="4" w:space="0" w:color="auto"/>
              <w:left w:val="single" w:sz="4" w:space="0" w:color="auto"/>
              <w:bottom w:val="single" w:sz="4" w:space="0" w:color="auto"/>
              <w:right w:val="single" w:sz="4" w:space="0" w:color="auto"/>
            </w:tcBorders>
          </w:tcPr>
          <w:p w14:paraId="0CFC5577" w14:textId="77FFF467" w:rsidR="00B1609D" w:rsidRPr="00CA537E" w:rsidRDefault="00782C9A" w:rsidP="00B1609D">
            <w:pPr>
              <w:jc w:val="center"/>
              <w:rPr>
                <w:rFonts w:ascii="Calibri" w:hAnsi="Calibri" w:cs="Calibri"/>
                <w:sz w:val="24"/>
                <w:szCs w:val="24"/>
                <w:lang w:val="fr-FR"/>
              </w:rPr>
            </w:pPr>
            <w:r w:rsidRPr="00CA537E">
              <w:rPr>
                <w:rFonts w:ascii="Calibri" w:hAnsi="Calibri" w:cs="Calibri"/>
                <w:sz w:val="20"/>
                <w:szCs w:val="20"/>
                <w:lang w:val="fr-FR"/>
              </w:rPr>
              <w:t>Non</w:t>
            </w:r>
          </w:p>
        </w:tc>
        <w:tc>
          <w:tcPr>
            <w:tcW w:w="1710" w:type="dxa"/>
            <w:tcBorders>
              <w:top w:val="single" w:sz="4" w:space="0" w:color="auto"/>
              <w:left w:val="single" w:sz="4" w:space="0" w:color="auto"/>
              <w:bottom w:val="single" w:sz="4" w:space="0" w:color="auto"/>
              <w:right w:val="single" w:sz="4" w:space="0" w:color="auto"/>
            </w:tcBorders>
          </w:tcPr>
          <w:p w14:paraId="476766B5" w14:textId="59213AD4" w:rsidR="00B1609D" w:rsidRPr="00CA537E" w:rsidRDefault="00782C9A">
            <w:pPr>
              <w:rPr>
                <w:rFonts w:ascii="Calibri" w:hAnsi="Calibri" w:cs="Calibri"/>
                <w:sz w:val="20"/>
                <w:szCs w:val="20"/>
                <w:lang w:val="fr-FR"/>
              </w:rPr>
            </w:pPr>
            <w:r w:rsidRPr="00CA537E">
              <w:rPr>
                <w:rFonts w:ascii="Calibri" w:hAnsi="Calibri" w:cs="Calibri"/>
                <w:sz w:val="20"/>
                <w:szCs w:val="20"/>
                <w:lang w:val="fr-FR"/>
              </w:rPr>
              <w:t xml:space="preserve">Les </w:t>
            </w:r>
            <w:r w:rsidR="00F25037" w:rsidRPr="00CA537E">
              <w:rPr>
                <w:rFonts w:ascii="Calibri" w:hAnsi="Calibri" w:cs="Calibri"/>
                <w:sz w:val="20"/>
                <w:szCs w:val="20"/>
                <w:lang w:val="fr-FR"/>
              </w:rPr>
              <w:t xml:space="preserve">bureaux de pays (CO) </w:t>
            </w:r>
            <w:r w:rsidRPr="00CA537E">
              <w:rPr>
                <w:rFonts w:ascii="Calibri" w:hAnsi="Calibri" w:cs="Calibri"/>
                <w:sz w:val="20"/>
                <w:szCs w:val="20"/>
                <w:lang w:val="fr-FR"/>
              </w:rPr>
              <w:t>ne peuvent effectuer que des paiements manuels en dehors de Quantum</w:t>
            </w:r>
          </w:p>
        </w:tc>
      </w:tr>
    </w:tbl>
    <w:p w14:paraId="2037639C" w14:textId="77777777" w:rsidR="00A33186" w:rsidRPr="00CA537E" w:rsidRDefault="00A33186">
      <w:pPr>
        <w:rPr>
          <w:rFonts w:ascii="Calibri" w:hAnsi="Calibri" w:cs="Calibri"/>
          <w:sz w:val="8"/>
          <w:szCs w:val="8"/>
          <w:lang w:val="fr-FR"/>
        </w:rPr>
      </w:pPr>
    </w:p>
    <w:p w14:paraId="1D616E08" w14:textId="7DCD4E25" w:rsidR="005B44B5" w:rsidRPr="00CA537E" w:rsidRDefault="005B44B5">
      <w:pPr>
        <w:pStyle w:val="Heading2"/>
        <w:numPr>
          <w:ilvl w:val="1"/>
          <w:numId w:val="93"/>
        </w:numPr>
        <w:spacing w:after="240"/>
        <w:rPr>
          <w:rFonts w:ascii="Calibri" w:hAnsi="Calibri" w:cs="Calibri"/>
          <w:lang w:val="fr-FR"/>
        </w:rPr>
      </w:pPr>
      <w:bookmarkStart w:id="11" w:name="_Toc134134741"/>
      <w:bookmarkStart w:id="12" w:name="_Toc215762938"/>
      <w:r w:rsidRPr="00CA537E">
        <w:rPr>
          <w:rFonts w:ascii="Calibri" w:hAnsi="Calibri" w:cs="Calibri"/>
          <w:lang w:val="fr-FR"/>
        </w:rPr>
        <w:t>Identification et gestion des conflits d'intérêts</w:t>
      </w:r>
      <w:bookmarkEnd w:id="11"/>
      <w:bookmarkEnd w:id="12"/>
    </w:p>
    <w:p w14:paraId="3DC6F0EA" w14:textId="618ECD21" w:rsidR="005B44B5" w:rsidRPr="00CA537E" w:rsidRDefault="005B44B5" w:rsidP="00817B66">
      <w:pPr>
        <w:spacing w:line="240" w:lineRule="auto"/>
        <w:rPr>
          <w:rFonts w:ascii="Calibri" w:hAnsi="Calibri" w:cs="Calibri"/>
          <w:lang w:val="fr-FR"/>
        </w:rPr>
      </w:pPr>
      <w:r w:rsidRPr="00CA537E">
        <w:rPr>
          <w:rFonts w:ascii="Calibri" w:hAnsi="Calibri" w:cs="Calibri"/>
          <w:b/>
          <w:lang w:val="fr-FR"/>
        </w:rPr>
        <w:t xml:space="preserve">Conflit entre les intérêts du PNUD et </w:t>
      </w:r>
      <w:r w:rsidR="00CB46DA" w:rsidRPr="00CA537E">
        <w:rPr>
          <w:rFonts w:ascii="Calibri" w:hAnsi="Calibri" w:cs="Calibri"/>
          <w:b/>
          <w:lang w:val="fr-FR"/>
        </w:rPr>
        <w:t xml:space="preserve">ceux </w:t>
      </w:r>
      <w:r w:rsidRPr="00CA537E">
        <w:rPr>
          <w:rFonts w:ascii="Calibri" w:hAnsi="Calibri" w:cs="Calibri"/>
          <w:b/>
          <w:lang w:val="fr-FR"/>
        </w:rPr>
        <w:t xml:space="preserve">de l'individu : </w:t>
      </w:r>
      <w:r w:rsidRPr="00CA537E">
        <w:rPr>
          <w:rFonts w:ascii="Calibri" w:hAnsi="Calibri" w:cs="Calibri"/>
          <w:lang w:val="fr-FR"/>
        </w:rPr>
        <w:t>L</w:t>
      </w:r>
      <w:r w:rsidR="00012EA1" w:rsidRPr="00CA537E">
        <w:rPr>
          <w:rFonts w:ascii="Calibri" w:hAnsi="Calibri" w:cs="Calibri"/>
          <w:lang w:val="fr-FR"/>
        </w:rPr>
        <w:t xml:space="preserve">e </w:t>
      </w:r>
      <w:r w:rsidR="00D34A94" w:rsidRPr="00CA537E">
        <w:rPr>
          <w:rFonts w:ascii="Calibri" w:hAnsi="Calibri" w:cs="Calibri"/>
          <w:lang w:val="fr-FR"/>
        </w:rPr>
        <w:t>S</w:t>
      </w:r>
      <w:r w:rsidR="00012EA1" w:rsidRPr="00CA537E">
        <w:rPr>
          <w:rFonts w:ascii="Calibri" w:hAnsi="Calibri" w:cs="Calibri"/>
          <w:lang w:val="fr-FR"/>
        </w:rPr>
        <w:t xml:space="preserve">tatut du </w:t>
      </w:r>
      <w:r w:rsidR="00D55E71" w:rsidRPr="00CA537E">
        <w:rPr>
          <w:rFonts w:ascii="Calibri" w:hAnsi="Calibri" w:cs="Calibri"/>
          <w:lang w:val="fr-FR"/>
        </w:rPr>
        <w:t>personnel</w:t>
      </w:r>
      <w:r w:rsidR="00012EA1" w:rsidRPr="00CA537E">
        <w:rPr>
          <w:rFonts w:ascii="Calibri" w:hAnsi="Calibri" w:cs="Calibri"/>
          <w:lang w:val="fr-FR"/>
        </w:rPr>
        <w:t>, disposition</w:t>
      </w:r>
      <w:r w:rsidR="003F4635" w:rsidRPr="00CA537E">
        <w:rPr>
          <w:rFonts w:ascii="Calibri" w:hAnsi="Calibri" w:cs="Calibri"/>
          <w:lang w:val="fr-FR"/>
        </w:rPr>
        <w:t xml:space="preserve"> </w:t>
      </w:r>
      <w:r w:rsidRPr="00CA537E">
        <w:rPr>
          <w:rFonts w:ascii="Calibri" w:hAnsi="Calibri" w:cs="Calibri"/>
          <w:lang w:val="fr-FR"/>
        </w:rPr>
        <w:t>1.2 g)</w:t>
      </w:r>
      <w:r w:rsidR="00012EA1" w:rsidRPr="00CA537E">
        <w:rPr>
          <w:rFonts w:ascii="Calibri" w:hAnsi="Calibri" w:cs="Calibri"/>
          <w:lang w:val="fr-FR"/>
        </w:rPr>
        <w:t>,</w:t>
      </w:r>
      <w:r w:rsidRPr="00CA537E">
        <w:rPr>
          <w:rFonts w:ascii="Calibri" w:hAnsi="Calibri" w:cs="Calibri"/>
          <w:lang w:val="fr-FR"/>
        </w:rPr>
        <w:t xml:space="preserve"> précise que le personnel du PNUD ne doit pas utiliser les connaissances acquises dans l</w:t>
      </w:r>
      <w:r w:rsidR="00012EA1" w:rsidRPr="00CA537E">
        <w:rPr>
          <w:rFonts w:ascii="Calibri" w:hAnsi="Calibri" w:cs="Calibri"/>
          <w:lang w:val="fr-FR"/>
        </w:rPr>
        <w:t>’exer</w:t>
      </w:r>
      <w:r w:rsidR="00B63563" w:rsidRPr="00CA537E">
        <w:rPr>
          <w:rFonts w:ascii="Calibri" w:hAnsi="Calibri" w:cs="Calibri"/>
          <w:lang w:val="fr-FR"/>
        </w:rPr>
        <w:t>cic</w:t>
      </w:r>
      <w:r w:rsidRPr="00CA537E">
        <w:rPr>
          <w:rFonts w:ascii="Calibri" w:hAnsi="Calibri" w:cs="Calibri"/>
          <w:lang w:val="fr-FR"/>
        </w:rPr>
        <w:t xml:space="preserve">e de ses fonctions officielles à des fins personnelles, financières ou autres, </w:t>
      </w:r>
      <w:r w:rsidR="00B63563" w:rsidRPr="00CA537E">
        <w:rPr>
          <w:rFonts w:ascii="Calibri" w:hAnsi="Calibri" w:cs="Calibri"/>
          <w:lang w:val="fr-FR"/>
        </w:rPr>
        <w:t xml:space="preserve">ni </w:t>
      </w:r>
      <w:r w:rsidRPr="00CA537E">
        <w:rPr>
          <w:rFonts w:ascii="Calibri" w:hAnsi="Calibri" w:cs="Calibri"/>
          <w:lang w:val="fr-FR"/>
        </w:rPr>
        <w:t>au profit d'un tiers</w:t>
      </w:r>
      <w:r w:rsidR="00B63563" w:rsidRPr="00CA537E">
        <w:rPr>
          <w:rFonts w:ascii="Calibri" w:hAnsi="Calibri" w:cs="Calibri"/>
          <w:lang w:val="fr-FR"/>
        </w:rPr>
        <w:t xml:space="preserve"> (notamment un membre</w:t>
      </w:r>
      <w:r w:rsidR="00193030" w:rsidRPr="00CA537E">
        <w:rPr>
          <w:rFonts w:ascii="Calibri" w:hAnsi="Calibri" w:cs="Calibri"/>
          <w:lang w:val="fr-FR"/>
        </w:rPr>
        <w:t xml:space="preserve"> de</w:t>
      </w:r>
      <w:r w:rsidRPr="00CA537E">
        <w:rPr>
          <w:rFonts w:ascii="Calibri" w:hAnsi="Calibri" w:cs="Calibri"/>
          <w:lang w:val="fr-FR"/>
        </w:rPr>
        <w:t xml:space="preserve"> la famille, </w:t>
      </w:r>
      <w:r w:rsidR="00193030" w:rsidRPr="00CA537E">
        <w:rPr>
          <w:rFonts w:ascii="Calibri" w:hAnsi="Calibri" w:cs="Calibri"/>
          <w:lang w:val="fr-FR"/>
        </w:rPr>
        <w:t>un</w:t>
      </w:r>
      <w:r w:rsidR="006F7A12" w:rsidRPr="00CA537E">
        <w:rPr>
          <w:rFonts w:ascii="Calibri" w:hAnsi="Calibri" w:cs="Calibri"/>
          <w:lang w:val="fr-FR"/>
        </w:rPr>
        <w:t xml:space="preserve"> </w:t>
      </w:r>
      <w:r w:rsidRPr="00CA537E">
        <w:rPr>
          <w:rFonts w:ascii="Calibri" w:hAnsi="Calibri" w:cs="Calibri"/>
          <w:lang w:val="fr-FR"/>
        </w:rPr>
        <w:t>ami</w:t>
      </w:r>
      <w:r w:rsidR="006F7A12" w:rsidRPr="00CA537E">
        <w:rPr>
          <w:rFonts w:ascii="Calibri" w:hAnsi="Calibri" w:cs="Calibri"/>
          <w:lang w:val="fr-FR"/>
        </w:rPr>
        <w:t xml:space="preserve"> </w:t>
      </w:r>
      <w:r w:rsidR="00193030" w:rsidRPr="00CA537E">
        <w:rPr>
          <w:rFonts w:ascii="Calibri" w:hAnsi="Calibri" w:cs="Calibri"/>
          <w:lang w:val="fr-FR"/>
        </w:rPr>
        <w:t>ou toute personne favorisée)</w:t>
      </w:r>
      <w:r w:rsidRPr="00CA537E">
        <w:rPr>
          <w:rFonts w:ascii="Calibri" w:hAnsi="Calibri" w:cs="Calibri"/>
          <w:lang w:val="fr-FR"/>
        </w:rPr>
        <w:t xml:space="preserve">. Il peut arriver qu'une personne agissant pour le PNUD soit confrontée à un conflit potentiel entre les intérêts du PNUD et </w:t>
      </w:r>
      <w:r w:rsidR="00CD6B24" w:rsidRPr="00CA537E">
        <w:rPr>
          <w:rFonts w:ascii="Calibri" w:hAnsi="Calibri" w:cs="Calibri"/>
          <w:lang w:val="fr-FR"/>
        </w:rPr>
        <w:t xml:space="preserve">ses </w:t>
      </w:r>
      <w:r w:rsidRPr="00CA537E">
        <w:rPr>
          <w:rFonts w:ascii="Calibri" w:hAnsi="Calibri" w:cs="Calibri"/>
          <w:lang w:val="fr-FR"/>
        </w:rPr>
        <w:t xml:space="preserve">intérêts </w:t>
      </w:r>
      <w:r w:rsidR="00CD6B24" w:rsidRPr="00CA537E">
        <w:rPr>
          <w:rFonts w:ascii="Calibri" w:hAnsi="Calibri" w:cs="Calibri"/>
          <w:lang w:val="fr-FR"/>
        </w:rPr>
        <w:t>propres</w:t>
      </w:r>
      <w:r w:rsidRPr="00CA537E">
        <w:rPr>
          <w:rFonts w:ascii="Calibri" w:hAnsi="Calibri" w:cs="Calibri"/>
          <w:lang w:val="fr-FR"/>
        </w:rPr>
        <w:t xml:space="preserve">. </w:t>
      </w:r>
      <w:r w:rsidR="00D34A94" w:rsidRPr="00CA537E">
        <w:rPr>
          <w:rFonts w:ascii="Calibri" w:hAnsi="Calibri" w:cs="Calibri"/>
          <w:lang w:val="fr-FR"/>
        </w:rPr>
        <w:t>La disposition</w:t>
      </w:r>
      <w:r w:rsidRPr="00CA537E">
        <w:rPr>
          <w:rFonts w:ascii="Calibri" w:hAnsi="Calibri" w:cs="Calibri"/>
          <w:lang w:val="fr-FR"/>
        </w:rPr>
        <w:t xml:space="preserve"> 1.2 </w:t>
      </w:r>
      <w:r w:rsidR="00D34A94" w:rsidRPr="00CA537E">
        <w:rPr>
          <w:rFonts w:ascii="Calibri" w:hAnsi="Calibri" w:cs="Calibri"/>
          <w:lang w:val="fr-FR"/>
        </w:rPr>
        <w:t xml:space="preserve">m) </w:t>
      </w:r>
      <w:r w:rsidRPr="00CA537E">
        <w:rPr>
          <w:rFonts w:ascii="Calibri" w:hAnsi="Calibri" w:cs="Calibri"/>
          <w:lang w:val="fr-FR"/>
        </w:rPr>
        <w:t xml:space="preserve">du Statut du personnel </w:t>
      </w:r>
      <w:r w:rsidR="00D34A94" w:rsidRPr="00CA537E">
        <w:rPr>
          <w:rFonts w:ascii="Calibri" w:hAnsi="Calibri" w:cs="Calibri"/>
          <w:lang w:val="fr-FR"/>
        </w:rPr>
        <w:t>ajoute que</w:t>
      </w:r>
      <w:r w:rsidRPr="00CA537E">
        <w:rPr>
          <w:rFonts w:ascii="Calibri" w:hAnsi="Calibri" w:cs="Calibri"/>
          <w:lang w:val="fr-FR"/>
        </w:rPr>
        <w:t xml:space="preserve"> les fonctionnaires ont l'obligation</w:t>
      </w:r>
      <w:r w:rsidR="005511F2" w:rsidRPr="00CA537E">
        <w:rPr>
          <w:rFonts w:ascii="Calibri" w:hAnsi="Calibri" w:cs="Calibri"/>
          <w:lang w:val="fr-FR"/>
        </w:rPr>
        <w:t xml:space="preserve"> positive</w:t>
      </w:r>
      <w:r w:rsidRPr="00CA537E">
        <w:rPr>
          <w:rFonts w:ascii="Calibri" w:hAnsi="Calibri" w:cs="Calibri"/>
          <w:lang w:val="fr-FR"/>
        </w:rPr>
        <w:t xml:space="preserve"> de signaler à leur chef de bureau ou d'unité tout conflit d'intérêts potentiel ou réel</w:t>
      </w:r>
      <w:r w:rsidR="00D34A94" w:rsidRPr="00CA537E">
        <w:rPr>
          <w:rFonts w:ascii="Calibri" w:hAnsi="Calibri" w:cs="Calibri"/>
          <w:lang w:val="fr-FR"/>
        </w:rPr>
        <w:t>,</w:t>
      </w:r>
      <w:r w:rsidRPr="00CA537E">
        <w:rPr>
          <w:rFonts w:ascii="Calibri" w:hAnsi="Calibri" w:cs="Calibri"/>
          <w:lang w:val="fr-FR"/>
        </w:rPr>
        <w:t xml:space="preserve"> afin qu'il puisse être résolu en faveur des intérêts de l'Organisation</w:t>
      </w:r>
      <w:r w:rsidR="000A4FBC" w:rsidRPr="00CA537E">
        <w:rPr>
          <w:rFonts w:ascii="Calibri" w:hAnsi="Calibri" w:cs="Calibri"/>
          <w:lang w:val="fr-FR"/>
        </w:rPr>
        <w:t>. Parallèlement, chaque bureau/unité doit appliquer</w:t>
      </w:r>
      <w:r w:rsidRPr="00CA537E">
        <w:rPr>
          <w:rFonts w:ascii="Calibri" w:hAnsi="Calibri" w:cs="Calibri"/>
          <w:lang w:val="fr-FR"/>
        </w:rPr>
        <w:t xml:space="preserve"> des procédures et contrôles internes pour identifier et gérer tout conflit potentiel,</w:t>
      </w:r>
      <w:r w:rsidR="003F4635" w:rsidRPr="00CA537E">
        <w:rPr>
          <w:rFonts w:ascii="Calibri" w:hAnsi="Calibri" w:cs="Calibri"/>
          <w:lang w:val="fr-FR"/>
        </w:rPr>
        <w:t xml:space="preserve"> </w:t>
      </w:r>
      <w:r w:rsidR="00D6523C" w:rsidRPr="00CA537E">
        <w:rPr>
          <w:rFonts w:ascii="Calibri" w:hAnsi="Calibri" w:cs="Calibri"/>
          <w:lang w:val="fr-FR"/>
        </w:rPr>
        <w:t>de manière à protéger en tout temps les intérêts du PNUD</w:t>
      </w:r>
      <w:r w:rsidRPr="00CA537E">
        <w:rPr>
          <w:rFonts w:ascii="Calibri" w:hAnsi="Calibri" w:cs="Calibri"/>
          <w:lang w:val="fr-FR"/>
        </w:rPr>
        <w:t>. On trouvera ci-après quelques exemples de conflits d'intérêts.</w:t>
      </w:r>
    </w:p>
    <w:p w14:paraId="062745DD" w14:textId="470AA3B7" w:rsidR="005B44B5" w:rsidRPr="00CA537E" w:rsidRDefault="005B44B5">
      <w:pPr>
        <w:pStyle w:val="ListParagraph"/>
        <w:numPr>
          <w:ilvl w:val="0"/>
          <w:numId w:val="8"/>
        </w:numPr>
        <w:spacing w:line="240" w:lineRule="auto"/>
        <w:rPr>
          <w:rFonts w:ascii="Calibri" w:hAnsi="Calibri" w:cs="Calibri"/>
          <w:lang w:val="fr-FR"/>
        </w:rPr>
      </w:pPr>
      <w:r w:rsidRPr="00CA537E">
        <w:rPr>
          <w:rFonts w:ascii="Calibri" w:hAnsi="Calibri" w:cs="Calibri"/>
          <w:b/>
          <w:lang w:val="fr-FR"/>
        </w:rPr>
        <w:t>Paiements à des particuliers :</w:t>
      </w:r>
      <w:r w:rsidRPr="00CA537E">
        <w:rPr>
          <w:rFonts w:ascii="Calibri" w:hAnsi="Calibri" w:cs="Calibri"/>
          <w:lang w:val="fr-FR"/>
        </w:rPr>
        <w:t xml:space="preserve"> Création ou approbation d'opérations concernant des personnes ou des entités dans lesquelles </w:t>
      </w:r>
      <w:r w:rsidR="002240B7" w:rsidRPr="00CA537E">
        <w:rPr>
          <w:rFonts w:ascii="Calibri" w:hAnsi="Calibri" w:cs="Calibri"/>
          <w:lang w:val="fr-FR"/>
        </w:rPr>
        <w:t>l’agent</w:t>
      </w:r>
      <w:r w:rsidRPr="00CA537E">
        <w:rPr>
          <w:rFonts w:ascii="Calibri" w:hAnsi="Calibri" w:cs="Calibri"/>
          <w:lang w:val="fr-FR"/>
        </w:rPr>
        <w:t xml:space="preserve"> agissant pour le PNUD a un intérêt</w:t>
      </w:r>
      <w:r w:rsidR="0043171D" w:rsidRPr="00CA537E">
        <w:rPr>
          <w:rFonts w:ascii="Calibri" w:hAnsi="Calibri" w:cs="Calibri"/>
          <w:lang w:val="fr-FR"/>
        </w:rPr>
        <w:t xml:space="preserve"> (</w:t>
      </w:r>
      <w:r w:rsidRPr="00CA537E">
        <w:rPr>
          <w:rFonts w:ascii="Calibri" w:hAnsi="Calibri" w:cs="Calibri"/>
          <w:lang w:val="fr-FR"/>
        </w:rPr>
        <w:t xml:space="preserve">par exemple un paiement à soi-même, à un </w:t>
      </w:r>
      <w:r w:rsidR="00FB3DDE" w:rsidRPr="00CA537E">
        <w:rPr>
          <w:rFonts w:ascii="Calibri" w:hAnsi="Calibri" w:cs="Calibri"/>
          <w:lang w:val="fr-FR"/>
        </w:rPr>
        <w:t>parent</w:t>
      </w:r>
      <w:r w:rsidRPr="00CA537E">
        <w:rPr>
          <w:rFonts w:ascii="Calibri" w:hAnsi="Calibri" w:cs="Calibri"/>
          <w:lang w:val="fr-FR"/>
        </w:rPr>
        <w:t>, à un ami</w:t>
      </w:r>
      <w:r w:rsidR="00FB3DDE" w:rsidRPr="00CA537E">
        <w:rPr>
          <w:rFonts w:ascii="Calibri" w:hAnsi="Calibri" w:cs="Calibri"/>
          <w:lang w:val="fr-FR"/>
        </w:rPr>
        <w:t>,</w:t>
      </w:r>
      <w:r w:rsidRPr="00CA537E">
        <w:rPr>
          <w:rFonts w:ascii="Calibri" w:hAnsi="Calibri" w:cs="Calibri"/>
          <w:lang w:val="fr-FR"/>
        </w:rPr>
        <w:t xml:space="preserve"> ou à une entreprise dans laquelle </w:t>
      </w:r>
      <w:r w:rsidR="00FB3DDE" w:rsidRPr="00CA537E">
        <w:rPr>
          <w:rFonts w:ascii="Calibri" w:hAnsi="Calibri" w:cs="Calibri"/>
          <w:lang w:val="fr-FR"/>
        </w:rPr>
        <w:t>il détient un</w:t>
      </w:r>
      <w:r w:rsidR="003F4635" w:rsidRPr="00CA537E">
        <w:rPr>
          <w:rFonts w:ascii="Calibri" w:hAnsi="Calibri" w:cs="Calibri"/>
          <w:lang w:val="fr-FR"/>
        </w:rPr>
        <w:t xml:space="preserve"> </w:t>
      </w:r>
      <w:r w:rsidRPr="00CA537E">
        <w:rPr>
          <w:rFonts w:ascii="Calibri" w:hAnsi="Calibri" w:cs="Calibri"/>
          <w:lang w:val="fr-FR"/>
        </w:rPr>
        <w:t>intérêt financier</w:t>
      </w:r>
      <w:r w:rsidR="0043171D" w:rsidRPr="00CA537E">
        <w:rPr>
          <w:rFonts w:ascii="Calibri" w:hAnsi="Calibri" w:cs="Calibri"/>
          <w:lang w:val="fr-FR"/>
        </w:rPr>
        <w:t>),</w:t>
      </w:r>
      <w:r w:rsidRPr="00CA537E">
        <w:rPr>
          <w:rFonts w:ascii="Calibri" w:hAnsi="Calibri" w:cs="Calibri"/>
          <w:lang w:val="fr-FR"/>
        </w:rPr>
        <w:t xml:space="preserve"> autorisation de </w:t>
      </w:r>
      <w:r w:rsidR="00975867" w:rsidRPr="00CA537E">
        <w:rPr>
          <w:rFonts w:ascii="Calibri" w:hAnsi="Calibri" w:cs="Calibri"/>
          <w:lang w:val="fr-FR"/>
        </w:rPr>
        <w:t>déplacements pour soi-même</w:t>
      </w:r>
      <w:r w:rsidRPr="00CA537E">
        <w:rPr>
          <w:rFonts w:ascii="Calibri" w:hAnsi="Calibri" w:cs="Calibri"/>
          <w:lang w:val="fr-FR"/>
        </w:rPr>
        <w:t>, un parent ou un ami.</w:t>
      </w:r>
    </w:p>
    <w:p w14:paraId="2722946E" w14:textId="77777777" w:rsidR="005B44B5" w:rsidRPr="00CA537E" w:rsidRDefault="005B44B5" w:rsidP="00817B66">
      <w:pPr>
        <w:pStyle w:val="ListParagraph"/>
        <w:spacing w:line="240" w:lineRule="auto"/>
        <w:rPr>
          <w:rFonts w:ascii="Calibri" w:hAnsi="Calibri" w:cs="Calibri"/>
          <w:lang w:val="fr-FR"/>
        </w:rPr>
      </w:pPr>
    </w:p>
    <w:p w14:paraId="2BAFF113" w14:textId="57F540C9" w:rsidR="005B44B5" w:rsidRPr="00CA537E" w:rsidRDefault="005B44B5">
      <w:pPr>
        <w:pStyle w:val="ListParagraph"/>
        <w:numPr>
          <w:ilvl w:val="0"/>
          <w:numId w:val="8"/>
        </w:numPr>
        <w:spacing w:line="240" w:lineRule="auto"/>
        <w:rPr>
          <w:rFonts w:ascii="Calibri" w:hAnsi="Calibri" w:cs="Calibri"/>
          <w:lang w:val="fr-FR"/>
        </w:rPr>
      </w:pPr>
      <w:r w:rsidRPr="00CA537E">
        <w:rPr>
          <w:rFonts w:ascii="Calibri" w:hAnsi="Calibri" w:cs="Calibri"/>
          <w:b/>
          <w:lang w:val="fr-FR"/>
        </w:rPr>
        <w:t>Gestion de projet :</w:t>
      </w:r>
      <w:r w:rsidRPr="00CA537E">
        <w:rPr>
          <w:rFonts w:ascii="Calibri" w:hAnsi="Calibri" w:cs="Calibri"/>
          <w:lang w:val="fr-FR"/>
        </w:rPr>
        <w:t xml:space="preserve"> Lorsqu'un membre du personnel est à la fois </w:t>
      </w:r>
      <w:r w:rsidR="00C52755" w:rsidRPr="00CA537E">
        <w:rPr>
          <w:rFonts w:ascii="Calibri" w:hAnsi="Calibri" w:cs="Calibri"/>
          <w:lang w:val="fr-FR"/>
        </w:rPr>
        <w:t>C</w:t>
      </w:r>
      <w:r w:rsidRPr="00CA537E">
        <w:rPr>
          <w:rFonts w:ascii="Calibri" w:hAnsi="Calibri" w:cs="Calibri"/>
          <w:lang w:val="fr-FR"/>
        </w:rPr>
        <w:t xml:space="preserve">hef de projet et </w:t>
      </w:r>
      <w:r w:rsidR="00C52755" w:rsidRPr="00CA537E">
        <w:rPr>
          <w:rFonts w:ascii="Calibri" w:hAnsi="Calibri" w:cs="Calibri"/>
          <w:lang w:val="fr-FR"/>
        </w:rPr>
        <w:t>R</w:t>
      </w:r>
      <w:r w:rsidRPr="00CA537E">
        <w:rPr>
          <w:rFonts w:ascii="Calibri" w:hAnsi="Calibri" w:cs="Calibri"/>
          <w:lang w:val="fr-FR"/>
        </w:rPr>
        <w:t>esponsable approbateur, il ne doit pas approuver les bons de commande</w:t>
      </w:r>
      <w:r w:rsidR="00C52755" w:rsidRPr="00CA537E">
        <w:rPr>
          <w:rFonts w:ascii="Calibri" w:hAnsi="Calibri" w:cs="Calibri"/>
          <w:lang w:val="fr-FR"/>
        </w:rPr>
        <w:t xml:space="preserve"> (PO)</w:t>
      </w:r>
      <w:r w:rsidRPr="00CA537E">
        <w:rPr>
          <w:rFonts w:ascii="Calibri" w:hAnsi="Calibri" w:cs="Calibri"/>
          <w:lang w:val="fr-FR"/>
        </w:rPr>
        <w:t xml:space="preserve">, les factures </w:t>
      </w:r>
      <w:r w:rsidR="00C52755" w:rsidRPr="00CA537E">
        <w:rPr>
          <w:rFonts w:ascii="Calibri" w:hAnsi="Calibri" w:cs="Calibri"/>
          <w:lang w:val="fr-FR"/>
        </w:rPr>
        <w:t xml:space="preserve">hors </w:t>
      </w:r>
      <w:r w:rsidRPr="00CA537E">
        <w:rPr>
          <w:rFonts w:ascii="Calibri" w:hAnsi="Calibri" w:cs="Calibri"/>
          <w:lang w:val="fr-FR"/>
        </w:rPr>
        <w:t xml:space="preserve">bon de commande </w:t>
      </w:r>
      <w:r w:rsidR="002479CB" w:rsidRPr="00CA537E">
        <w:rPr>
          <w:rFonts w:ascii="Calibri" w:hAnsi="Calibri" w:cs="Calibri"/>
          <w:lang w:val="fr-FR"/>
        </w:rPr>
        <w:t>ni</w:t>
      </w:r>
      <w:r w:rsidRPr="00CA537E">
        <w:rPr>
          <w:rFonts w:ascii="Calibri" w:hAnsi="Calibri" w:cs="Calibri"/>
          <w:lang w:val="fr-FR"/>
        </w:rPr>
        <w:t xml:space="preserve"> les factures prépayées pour ses</w:t>
      </w:r>
      <w:r w:rsidR="007D0536" w:rsidRPr="00CA537E">
        <w:rPr>
          <w:rFonts w:ascii="Calibri" w:hAnsi="Calibri" w:cs="Calibri"/>
          <w:lang w:val="fr-FR"/>
        </w:rPr>
        <w:t xml:space="preserve"> propres</w:t>
      </w:r>
      <w:r w:rsidRPr="00CA537E">
        <w:rPr>
          <w:rFonts w:ascii="Calibri" w:hAnsi="Calibri" w:cs="Calibri"/>
          <w:lang w:val="fr-FR"/>
        </w:rPr>
        <w:t xml:space="preserve"> projets (développement ou gestion). </w:t>
      </w:r>
      <w:r w:rsidR="00112D6F" w:rsidRPr="00CA537E">
        <w:rPr>
          <w:rFonts w:ascii="Calibri" w:hAnsi="Calibri" w:cs="Calibri"/>
          <w:lang w:val="fr-FR"/>
        </w:rPr>
        <w:t xml:space="preserve">Le fait </w:t>
      </w:r>
      <w:r w:rsidR="001D7FBB" w:rsidRPr="00CA537E">
        <w:rPr>
          <w:rFonts w:ascii="Calibri" w:hAnsi="Calibri" w:cs="Calibri"/>
          <w:lang w:val="fr-FR"/>
        </w:rPr>
        <w:t>d’exercer</w:t>
      </w:r>
      <w:r w:rsidR="00112D6F" w:rsidRPr="00CA537E">
        <w:rPr>
          <w:rFonts w:ascii="Calibri" w:hAnsi="Calibri" w:cs="Calibri"/>
          <w:lang w:val="fr-FR"/>
        </w:rPr>
        <w:t xml:space="preserve"> la fonction de </w:t>
      </w:r>
      <w:r w:rsidRPr="00CA537E">
        <w:rPr>
          <w:rFonts w:ascii="Calibri" w:hAnsi="Calibri" w:cs="Calibri"/>
          <w:lang w:val="fr-FR"/>
        </w:rPr>
        <w:t xml:space="preserve">gestionnaire approbateur pour des transactions imputées à leurs propres projets </w:t>
      </w:r>
      <w:r w:rsidR="00112D6F" w:rsidRPr="00CA537E">
        <w:rPr>
          <w:rFonts w:ascii="Calibri" w:hAnsi="Calibri" w:cs="Calibri"/>
          <w:lang w:val="fr-FR"/>
        </w:rPr>
        <w:t>constitue</w:t>
      </w:r>
      <w:r w:rsidRPr="00CA537E">
        <w:rPr>
          <w:rFonts w:ascii="Calibri" w:hAnsi="Calibri" w:cs="Calibri"/>
          <w:lang w:val="fr-FR"/>
        </w:rPr>
        <w:t xml:space="preserve"> un conflit d'intérêts.</w:t>
      </w:r>
    </w:p>
    <w:p w14:paraId="1C02C2E2" w14:textId="77777777" w:rsidR="00A75947" w:rsidRPr="00CA537E" w:rsidRDefault="00A75947" w:rsidP="00A75947">
      <w:pPr>
        <w:pStyle w:val="ListParagraph"/>
        <w:rPr>
          <w:rFonts w:ascii="Calibri" w:hAnsi="Calibri" w:cs="Calibri"/>
          <w:lang w:val="fr-FR"/>
        </w:rPr>
      </w:pPr>
    </w:p>
    <w:p w14:paraId="6004248B" w14:textId="0DE4E31C" w:rsidR="00A75947" w:rsidRPr="00CA537E" w:rsidRDefault="00A75947">
      <w:pPr>
        <w:pStyle w:val="ListParagraph"/>
        <w:numPr>
          <w:ilvl w:val="0"/>
          <w:numId w:val="8"/>
        </w:numPr>
        <w:spacing w:line="240" w:lineRule="auto"/>
        <w:rPr>
          <w:rFonts w:ascii="Calibri" w:hAnsi="Calibri" w:cs="Calibri"/>
          <w:color w:val="ED7D31" w:themeColor="accent2"/>
          <w:lang w:val="fr-FR"/>
        </w:rPr>
      </w:pPr>
      <w:r w:rsidRPr="00CA537E">
        <w:rPr>
          <w:rFonts w:ascii="Calibri" w:hAnsi="Calibri" w:cs="Calibri"/>
          <w:b/>
          <w:lang w:val="fr-FR"/>
        </w:rPr>
        <w:t>Participation aux comités :</w:t>
      </w:r>
      <w:r w:rsidRPr="00CA537E">
        <w:rPr>
          <w:rFonts w:ascii="Calibri" w:hAnsi="Calibri" w:cs="Calibri"/>
          <w:lang w:val="fr-FR"/>
        </w:rPr>
        <w:t xml:space="preserve"> Les membres du personnel qui participent </w:t>
      </w:r>
      <w:r w:rsidR="00E30DFB" w:rsidRPr="00CA537E">
        <w:rPr>
          <w:rFonts w:ascii="Calibri" w:hAnsi="Calibri" w:cs="Calibri"/>
          <w:lang w:val="fr-FR"/>
        </w:rPr>
        <w:t xml:space="preserve">à des </w:t>
      </w:r>
      <w:r w:rsidRPr="00CA537E">
        <w:rPr>
          <w:rFonts w:ascii="Calibri" w:hAnsi="Calibri" w:cs="Calibri"/>
          <w:lang w:val="fr-FR"/>
        </w:rPr>
        <w:t xml:space="preserve">comités de </w:t>
      </w:r>
      <w:r w:rsidR="00E30DFB" w:rsidRPr="00CA537E">
        <w:rPr>
          <w:rFonts w:ascii="Calibri" w:hAnsi="Calibri" w:cs="Calibri"/>
          <w:lang w:val="fr-FR"/>
        </w:rPr>
        <w:t xml:space="preserve">supervision </w:t>
      </w:r>
      <w:r w:rsidRPr="00CA537E">
        <w:rPr>
          <w:rFonts w:ascii="Calibri" w:hAnsi="Calibri" w:cs="Calibri"/>
          <w:lang w:val="fr-FR"/>
        </w:rPr>
        <w:t xml:space="preserve">ou </w:t>
      </w:r>
      <w:r w:rsidR="00E30DFB" w:rsidRPr="00CA537E">
        <w:rPr>
          <w:rFonts w:ascii="Calibri" w:hAnsi="Calibri" w:cs="Calibri"/>
          <w:lang w:val="fr-FR"/>
        </w:rPr>
        <w:t xml:space="preserve">à des </w:t>
      </w:r>
      <w:r w:rsidRPr="00CA537E">
        <w:rPr>
          <w:rFonts w:ascii="Calibri" w:hAnsi="Calibri" w:cs="Calibri"/>
          <w:lang w:val="fr-FR"/>
        </w:rPr>
        <w:t xml:space="preserve">comités consultatifs (p. ex., comité </w:t>
      </w:r>
      <w:r w:rsidR="00143F60" w:rsidRPr="00CA537E">
        <w:rPr>
          <w:rFonts w:ascii="Calibri" w:hAnsi="Calibri" w:cs="Calibri"/>
          <w:lang w:val="fr-FR"/>
        </w:rPr>
        <w:t xml:space="preserve">d’examen des </w:t>
      </w:r>
      <w:r w:rsidR="001D7FBB" w:rsidRPr="00CA537E">
        <w:rPr>
          <w:rFonts w:ascii="Calibri" w:hAnsi="Calibri" w:cs="Calibri"/>
          <w:lang w:val="fr-FR"/>
        </w:rPr>
        <w:t>achats,</w:t>
      </w:r>
      <w:r w:rsidRPr="00CA537E">
        <w:rPr>
          <w:rFonts w:ascii="Calibri" w:hAnsi="Calibri" w:cs="Calibri"/>
          <w:lang w:val="fr-FR"/>
        </w:rPr>
        <w:t xml:space="preserve"> comité consultatif</w:t>
      </w:r>
      <w:r w:rsidR="00143F60" w:rsidRPr="00CA537E">
        <w:rPr>
          <w:rFonts w:ascii="Calibri" w:hAnsi="Calibri" w:cs="Calibri"/>
          <w:lang w:val="fr-FR"/>
        </w:rPr>
        <w:t xml:space="preserve"> en matière</w:t>
      </w:r>
      <w:r w:rsidRPr="00CA537E">
        <w:rPr>
          <w:rFonts w:ascii="Calibri" w:hAnsi="Calibri" w:cs="Calibri"/>
          <w:lang w:val="fr-FR"/>
        </w:rPr>
        <w:t xml:space="preserve"> </w:t>
      </w:r>
      <w:r w:rsidR="00143F60" w:rsidRPr="00CA537E">
        <w:rPr>
          <w:rFonts w:ascii="Calibri" w:hAnsi="Calibri" w:cs="Calibri"/>
          <w:lang w:val="fr-FR"/>
        </w:rPr>
        <w:t>d’</w:t>
      </w:r>
      <w:r w:rsidRPr="00CA537E">
        <w:rPr>
          <w:rFonts w:ascii="Calibri" w:hAnsi="Calibri" w:cs="Calibri"/>
          <w:lang w:val="fr-FR"/>
        </w:rPr>
        <w:t xml:space="preserve">investissements, etc.) doivent </w:t>
      </w:r>
      <w:r w:rsidR="00A67902" w:rsidRPr="00CA537E">
        <w:rPr>
          <w:rFonts w:ascii="Calibri" w:hAnsi="Calibri" w:cs="Calibri"/>
          <w:lang w:val="fr-FR"/>
        </w:rPr>
        <w:t>attester formellement</w:t>
      </w:r>
      <w:r w:rsidRPr="00CA537E">
        <w:rPr>
          <w:rFonts w:ascii="Calibri" w:hAnsi="Calibri" w:cs="Calibri"/>
          <w:lang w:val="fr-FR"/>
        </w:rPr>
        <w:t xml:space="preserve"> qu'ils </w:t>
      </w:r>
      <w:r w:rsidR="006B0216" w:rsidRPr="00CA537E">
        <w:rPr>
          <w:rFonts w:ascii="Calibri" w:hAnsi="Calibri" w:cs="Calibri"/>
          <w:lang w:val="fr-FR"/>
        </w:rPr>
        <w:t xml:space="preserve">ne présentent </w:t>
      </w:r>
      <w:r w:rsidRPr="00CA537E">
        <w:rPr>
          <w:rFonts w:ascii="Calibri" w:hAnsi="Calibri" w:cs="Calibri"/>
          <w:lang w:val="fr-FR"/>
        </w:rPr>
        <w:t xml:space="preserve">aucun conflit d'intérêts à l'égard des points </w:t>
      </w:r>
      <w:r w:rsidR="00B570F4" w:rsidRPr="00CA537E">
        <w:rPr>
          <w:rFonts w:ascii="Calibri" w:hAnsi="Calibri" w:cs="Calibri"/>
          <w:lang w:val="fr-FR"/>
        </w:rPr>
        <w:t xml:space="preserve">inscrits </w:t>
      </w:r>
      <w:r w:rsidRPr="00CA537E">
        <w:rPr>
          <w:rFonts w:ascii="Calibri" w:hAnsi="Calibri" w:cs="Calibri"/>
          <w:lang w:val="fr-FR"/>
        </w:rPr>
        <w:t xml:space="preserve">à l'ordre du jour </w:t>
      </w:r>
      <w:r w:rsidR="00B570F4" w:rsidRPr="00CA537E">
        <w:rPr>
          <w:rFonts w:ascii="Calibri" w:hAnsi="Calibri" w:cs="Calibri"/>
          <w:lang w:val="fr-FR"/>
        </w:rPr>
        <w:t xml:space="preserve">soumis à l’examen </w:t>
      </w:r>
      <w:r w:rsidRPr="00CA537E">
        <w:rPr>
          <w:rFonts w:ascii="Calibri" w:hAnsi="Calibri" w:cs="Calibri"/>
          <w:lang w:val="fr-FR"/>
        </w:rPr>
        <w:t>du comité</w:t>
      </w:r>
      <w:r w:rsidR="00B570F4" w:rsidRPr="00CA537E">
        <w:rPr>
          <w:rFonts w:ascii="Calibri" w:hAnsi="Calibri" w:cs="Calibri"/>
          <w:lang w:val="fr-FR"/>
        </w:rPr>
        <w:t>,</w:t>
      </w:r>
      <w:r w:rsidRPr="00CA537E">
        <w:rPr>
          <w:rFonts w:ascii="Calibri" w:hAnsi="Calibri" w:cs="Calibri"/>
          <w:lang w:val="fr-FR"/>
        </w:rPr>
        <w:t xml:space="preserve"> ou se récuser si un conflit d'intérêts survient. Lorsque la politique du </w:t>
      </w:r>
      <w:hyperlink r:id="rId18" w:history="1">
        <w:r w:rsidRPr="00CA537E">
          <w:rPr>
            <w:rStyle w:val="Hyperlink"/>
            <w:rFonts w:ascii="Calibri" w:hAnsi="Calibri" w:cs="Calibri"/>
            <w:color w:val="auto"/>
            <w:lang w:val="fr-FR"/>
          </w:rPr>
          <w:t>programme de divulgation financière l'exige</w:t>
        </w:r>
      </w:hyperlink>
      <w:r w:rsidRPr="00CA537E">
        <w:rPr>
          <w:rFonts w:ascii="Calibri" w:hAnsi="Calibri" w:cs="Calibri"/>
          <w:lang w:val="fr-FR"/>
        </w:rPr>
        <w:t>, le</w:t>
      </w:r>
      <w:r w:rsidR="00B570F4" w:rsidRPr="00CA537E">
        <w:rPr>
          <w:rFonts w:ascii="Calibri" w:hAnsi="Calibri" w:cs="Calibri"/>
          <w:lang w:val="fr-FR"/>
        </w:rPr>
        <w:t>s membres du</w:t>
      </w:r>
      <w:r w:rsidRPr="00CA537E">
        <w:rPr>
          <w:rFonts w:ascii="Calibri" w:hAnsi="Calibri" w:cs="Calibri"/>
          <w:lang w:val="fr-FR"/>
        </w:rPr>
        <w:t xml:space="preserve"> personnel doi</w:t>
      </w:r>
      <w:r w:rsidR="00B570F4" w:rsidRPr="00CA537E">
        <w:rPr>
          <w:rFonts w:ascii="Calibri" w:hAnsi="Calibri" w:cs="Calibri"/>
          <w:lang w:val="fr-FR"/>
        </w:rPr>
        <w:t>ven</w:t>
      </w:r>
      <w:r w:rsidRPr="00CA537E">
        <w:rPr>
          <w:rFonts w:ascii="Calibri" w:hAnsi="Calibri" w:cs="Calibri"/>
          <w:lang w:val="fr-FR"/>
        </w:rPr>
        <w:t xml:space="preserve">t </w:t>
      </w:r>
      <w:r w:rsidR="00B570F4" w:rsidRPr="00CA537E">
        <w:rPr>
          <w:rFonts w:ascii="Calibri" w:hAnsi="Calibri" w:cs="Calibri"/>
          <w:lang w:val="fr-FR"/>
        </w:rPr>
        <w:t xml:space="preserve">en outre </w:t>
      </w:r>
      <w:r w:rsidRPr="00CA537E">
        <w:rPr>
          <w:rFonts w:ascii="Calibri" w:hAnsi="Calibri" w:cs="Calibri"/>
          <w:lang w:val="fr-FR"/>
        </w:rPr>
        <w:t xml:space="preserve">remplir </w:t>
      </w:r>
      <w:r w:rsidR="00B570F4" w:rsidRPr="00CA537E">
        <w:rPr>
          <w:rFonts w:ascii="Calibri" w:hAnsi="Calibri" w:cs="Calibri"/>
          <w:lang w:val="fr-FR"/>
        </w:rPr>
        <w:t>sans délai leur</w:t>
      </w:r>
      <w:r w:rsidRPr="00CA537E">
        <w:rPr>
          <w:rFonts w:ascii="Calibri" w:hAnsi="Calibri" w:cs="Calibri"/>
          <w:lang w:val="fr-FR"/>
        </w:rPr>
        <w:t xml:space="preserve"> déclaration </w:t>
      </w:r>
      <w:r w:rsidR="00B570F4" w:rsidRPr="00CA537E">
        <w:rPr>
          <w:rFonts w:ascii="Calibri" w:hAnsi="Calibri" w:cs="Calibri"/>
          <w:lang w:val="fr-FR"/>
        </w:rPr>
        <w:t xml:space="preserve">annuelle </w:t>
      </w:r>
      <w:r w:rsidRPr="00CA537E">
        <w:rPr>
          <w:rFonts w:ascii="Calibri" w:hAnsi="Calibri" w:cs="Calibri"/>
          <w:lang w:val="fr-FR"/>
        </w:rPr>
        <w:t xml:space="preserve">de divulgation financière, </w:t>
      </w:r>
      <w:r w:rsidR="00D94C85" w:rsidRPr="00CA537E">
        <w:rPr>
          <w:rFonts w:ascii="Calibri" w:hAnsi="Calibri" w:cs="Calibri"/>
          <w:lang w:val="fr-FR"/>
        </w:rPr>
        <w:t>confirmant l’absence de tout</w:t>
      </w:r>
      <w:r w:rsidR="00CA0EA4" w:rsidRPr="00CA537E">
        <w:rPr>
          <w:rFonts w:ascii="Calibri" w:hAnsi="Calibri" w:cs="Calibri"/>
          <w:lang w:val="fr-FR"/>
        </w:rPr>
        <w:t xml:space="preserve"> </w:t>
      </w:r>
      <w:r w:rsidRPr="00CA537E">
        <w:rPr>
          <w:rFonts w:ascii="Calibri" w:hAnsi="Calibri" w:cs="Calibri"/>
          <w:shd w:val="clear" w:color="auto" w:fill="FCFCFC"/>
          <w:lang w:val="fr-FR"/>
        </w:rPr>
        <w:t xml:space="preserve">de conflit réel, apparent </w:t>
      </w:r>
      <w:r w:rsidR="00CA0EA4" w:rsidRPr="00CA537E">
        <w:rPr>
          <w:rFonts w:ascii="Calibri" w:hAnsi="Calibri" w:cs="Calibri"/>
          <w:shd w:val="clear" w:color="auto" w:fill="FCFCFC"/>
          <w:lang w:val="fr-FR"/>
        </w:rPr>
        <w:t xml:space="preserve">ou </w:t>
      </w:r>
      <w:r w:rsidRPr="00CA537E">
        <w:rPr>
          <w:rFonts w:ascii="Calibri" w:hAnsi="Calibri" w:cs="Calibri"/>
          <w:shd w:val="clear" w:color="auto" w:fill="FCFCFC"/>
          <w:lang w:val="fr-FR"/>
        </w:rPr>
        <w:t xml:space="preserve">potentiel entre </w:t>
      </w:r>
      <w:r w:rsidR="00CA0EA4" w:rsidRPr="00CA537E">
        <w:rPr>
          <w:rFonts w:ascii="Calibri" w:hAnsi="Calibri" w:cs="Calibri"/>
          <w:shd w:val="clear" w:color="auto" w:fill="FCFCFC"/>
          <w:lang w:val="fr-FR"/>
        </w:rPr>
        <w:t xml:space="preserve">leurs </w:t>
      </w:r>
      <w:r w:rsidRPr="00CA537E">
        <w:rPr>
          <w:rFonts w:ascii="Calibri" w:hAnsi="Calibri" w:cs="Calibri"/>
          <w:shd w:val="clear" w:color="auto" w:fill="FCFCFC"/>
          <w:lang w:val="fr-FR"/>
        </w:rPr>
        <w:t xml:space="preserve">responsabilités professionnelles et </w:t>
      </w:r>
      <w:r w:rsidR="00CA0EA4" w:rsidRPr="00CA537E">
        <w:rPr>
          <w:rFonts w:ascii="Calibri" w:hAnsi="Calibri" w:cs="Calibri"/>
          <w:shd w:val="clear" w:color="auto" w:fill="FCFCFC"/>
          <w:lang w:val="fr-FR"/>
        </w:rPr>
        <w:t xml:space="preserve">leurs </w:t>
      </w:r>
      <w:r w:rsidRPr="00CA537E">
        <w:rPr>
          <w:rFonts w:ascii="Calibri" w:hAnsi="Calibri" w:cs="Calibri"/>
          <w:shd w:val="clear" w:color="auto" w:fill="FCFCFC"/>
          <w:lang w:val="fr-FR"/>
        </w:rPr>
        <w:t>intérêts et activités financiers privés.</w:t>
      </w:r>
    </w:p>
    <w:p w14:paraId="68FA40D8" w14:textId="41CCA232" w:rsidR="005B44B5" w:rsidRPr="00CA537E" w:rsidRDefault="005B44B5" w:rsidP="00817B66">
      <w:pPr>
        <w:spacing w:line="240" w:lineRule="auto"/>
        <w:rPr>
          <w:rFonts w:ascii="Calibri" w:hAnsi="Calibri" w:cs="Calibri"/>
          <w:lang w:val="fr-FR"/>
        </w:rPr>
      </w:pPr>
      <w:r w:rsidRPr="00CA537E">
        <w:rPr>
          <w:rFonts w:ascii="Calibri" w:hAnsi="Calibri" w:cs="Calibri"/>
          <w:b/>
          <w:lang w:val="fr-FR"/>
        </w:rPr>
        <w:t>Mesures à prendre :</w:t>
      </w:r>
      <w:r w:rsidRPr="00CA537E">
        <w:rPr>
          <w:rFonts w:ascii="Calibri" w:hAnsi="Calibri" w:cs="Calibri"/>
          <w:lang w:val="fr-FR"/>
        </w:rPr>
        <w:t xml:space="preserve"> En cas de conflit </w:t>
      </w:r>
      <w:r w:rsidR="00AA6E56" w:rsidRPr="00CA537E">
        <w:rPr>
          <w:rFonts w:ascii="Calibri" w:hAnsi="Calibri" w:cs="Calibri"/>
          <w:lang w:val="fr-FR"/>
        </w:rPr>
        <w:t xml:space="preserve">d’intérêts </w:t>
      </w:r>
      <w:r w:rsidRPr="00CA537E">
        <w:rPr>
          <w:rFonts w:ascii="Calibri" w:hAnsi="Calibri" w:cs="Calibri"/>
          <w:lang w:val="fr-FR"/>
        </w:rPr>
        <w:t>potentiel, l</w:t>
      </w:r>
      <w:r w:rsidR="00610A0A" w:rsidRPr="00CA537E">
        <w:rPr>
          <w:rFonts w:ascii="Calibri" w:hAnsi="Calibri" w:cs="Calibri"/>
          <w:lang w:val="fr-FR"/>
        </w:rPr>
        <w:t>’intéressé doit</w:t>
      </w:r>
      <w:r w:rsidRPr="00CA537E">
        <w:rPr>
          <w:rFonts w:ascii="Calibri" w:hAnsi="Calibri" w:cs="Calibri"/>
          <w:lang w:val="fr-FR"/>
        </w:rPr>
        <w:t xml:space="preserve"> en informer la direction du PNUD</w:t>
      </w:r>
      <w:r w:rsidR="00610A0A" w:rsidRPr="00CA537E">
        <w:rPr>
          <w:rFonts w:ascii="Calibri" w:hAnsi="Calibri" w:cs="Calibri"/>
          <w:lang w:val="fr-FR"/>
        </w:rPr>
        <w:t>, s’abstenir de</w:t>
      </w:r>
      <w:r w:rsidRPr="00CA537E">
        <w:rPr>
          <w:rFonts w:ascii="Calibri" w:hAnsi="Calibri" w:cs="Calibri"/>
          <w:lang w:val="fr-FR"/>
        </w:rPr>
        <w:t xml:space="preserve"> traiter </w:t>
      </w:r>
      <w:r w:rsidR="005943F8" w:rsidRPr="00CA537E">
        <w:rPr>
          <w:rFonts w:ascii="Calibri" w:hAnsi="Calibri" w:cs="Calibri"/>
          <w:lang w:val="fr-FR"/>
        </w:rPr>
        <w:t xml:space="preserve">la </w:t>
      </w:r>
      <w:r w:rsidRPr="00CA537E">
        <w:rPr>
          <w:rFonts w:ascii="Calibri" w:hAnsi="Calibri" w:cs="Calibri"/>
          <w:lang w:val="fr-FR"/>
        </w:rPr>
        <w:t>transaction</w:t>
      </w:r>
      <w:r w:rsidR="005943F8" w:rsidRPr="00CA537E">
        <w:rPr>
          <w:rFonts w:ascii="Calibri" w:hAnsi="Calibri" w:cs="Calibri"/>
          <w:lang w:val="fr-FR"/>
        </w:rPr>
        <w:t xml:space="preserve"> concernée</w:t>
      </w:r>
      <w:r w:rsidRPr="00CA537E">
        <w:rPr>
          <w:rFonts w:ascii="Calibri" w:hAnsi="Calibri" w:cs="Calibri"/>
          <w:lang w:val="fr-FR"/>
        </w:rPr>
        <w:t xml:space="preserve"> et la transmettre à un autre responsable pour traitement. Lorsqu</w:t>
      </w:r>
      <w:r w:rsidR="00204645" w:rsidRPr="00CA537E">
        <w:rPr>
          <w:rFonts w:ascii="Calibri" w:hAnsi="Calibri" w:cs="Calibri"/>
          <w:lang w:val="fr-FR"/>
        </w:rPr>
        <w:t xml:space="preserve">e la survenue de telles situations est susceptible de se répéter, </w:t>
      </w:r>
      <w:r w:rsidRPr="00CA537E">
        <w:rPr>
          <w:rFonts w:ascii="Calibri" w:hAnsi="Calibri" w:cs="Calibri"/>
          <w:lang w:val="fr-FR"/>
        </w:rPr>
        <w:t xml:space="preserve">la possibilité </w:t>
      </w:r>
      <w:r w:rsidR="00892979" w:rsidRPr="00CA537E">
        <w:rPr>
          <w:rFonts w:ascii="Calibri" w:hAnsi="Calibri" w:cs="Calibri"/>
          <w:lang w:val="fr-FR"/>
        </w:rPr>
        <w:t xml:space="preserve">de dispense ou </w:t>
      </w:r>
      <w:r w:rsidRPr="00CA537E">
        <w:rPr>
          <w:rFonts w:ascii="Calibri" w:hAnsi="Calibri" w:cs="Calibri"/>
          <w:lang w:val="fr-FR"/>
        </w:rPr>
        <w:t xml:space="preserve">de </w:t>
      </w:r>
      <w:r w:rsidR="009E3B59" w:rsidRPr="00CA537E">
        <w:rPr>
          <w:rFonts w:ascii="Calibri" w:hAnsi="Calibri" w:cs="Calibri"/>
          <w:lang w:val="fr-FR"/>
        </w:rPr>
        <w:t>récusation formelle</w:t>
      </w:r>
      <w:r w:rsidR="003F4635" w:rsidRPr="00CA537E">
        <w:rPr>
          <w:rFonts w:ascii="Calibri" w:hAnsi="Calibri" w:cs="Calibri"/>
          <w:lang w:val="fr-FR"/>
        </w:rPr>
        <w:t xml:space="preserve"> </w:t>
      </w:r>
      <w:r w:rsidR="009E3B59" w:rsidRPr="00CA537E">
        <w:rPr>
          <w:rFonts w:ascii="Calibri" w:hAnsi="Calibri" w:cs="Calibri"/>
          <w:lang w:val="fr-FR"/>
        </w:rPr>
        <w:t>de</w:t>
      </w:r>
      <w:r w:rsidRPr="00CA537E">
        <w:rPr>
          <w:rFonts w:ascii="Calibri" w:hAnsi="Calibri" w:cs="Calibri"/>
          <w:lang w:val="fr-FR"/>
        </w:rPr>
        <w:t xml:space="preserve"> la personne</w:t>
      </w:r>
      <w:r w:rsidR="008D51DB" w:rsidRPr="00CA537E">
        <w:rPr>
          <w:rFonts w:ascii="Calibri" w:hAnsi="Calibri" w:cs="Calibri"/>
          <w:lang w:val="fr-FR"/>
        </w:rPr>
        <w:t>,</w:t>
      </w:r>
      <w:r w:rsidRPr="00CA537E">
        <w:rPr>
          <w:rFonts w:ascii="Calibri" w:hAnsi="Calibri" w:cs="Calibri"/>
          <w:lang w:val="fr-FR"/>
        </w:rPr>
        <w:t xml:space="preserve"> par écrit</w:t>
      </w:r>
      <w:r w:rsidR="008D51DB" w:rsidRPr="00CA537E">
        <w:rPr>
          <w:rFonts w:ascii="Calibri" w:hAnsi="Calibri" w:cs="Calibri"/>
          <w:lang w:val="fr-FR"/>
        </w:rPr>
        <w:t>,</w:t>
      </w:r>
      <w:r w:rsidRPr="00CA537E">
        <w:rPr>
          <w:rFonts w:ascii="Calibri" w:hAnsi="Calibri" w:cs="Calibri"/>
          <w:lang w:val="fr-FR"/>
        </w:rPr>
        <w:t xml:space="preserve"> </w:t>
      </w:r>
      <w:r w:rsidR="008D51DB" w:rsidRPr="00CA537E">
        <w:rPr>
          <w:rFonts w:ascii="Calibri" w:hAnsi="Calibri" w:cs="Calibri"/>
          <w:lang w:val="fr-FR"/>
        </w:rPr>
        <w:t xml:space="preserve">doit </w:t>
      </w:r>
      <w:r w:rsidRPr="00CA537E">
        <w:rPr>
          <w:rFonts w:ascii="Calibri" w:hAnsi="Calibri" w:cs="Calibri"/>
          <w:lang w:val="fr-FR"/>
        </w:rPr>
        <w:t xml:space="preserve">être </w:t>
      </w:r>
      <w:r w:rsidR="00F06184" w:rsidRPr="00CA537E">
        <w:rPr>
          <w:rFonts w:ascii="Calibri" w:hAnsi="Calibri" w:cs="Calibri"/>
          <w:lang w:val="fr-FR"/>
        </w:rPr>
        <w:t xml:space="preserve">examinée </w:t>
      </w:r>
      <w:r w:rsidRPr="00CA537E">
        <w:rPr>
          <w:rFonts w:ascii="Calibri" w:hAnsi="Calibri" w:cs="Calibri"/>
          <w:lang w:val="fr-FR"/>
        </w:rPr>
        <w:t>avec son supérieur hiérarchique</w:t>
      </w:r>
      <w:r w:rsidR="008D29C8" w:rsidRPr="00CA537E">
        <w:rPr>
          <w:rFonts w:ascii="Calibri" w:hAnsi="Calibri" w:cs="Calibri"/>
          <w:lang w:val="fr-FR"/>
        </w:rPr>
        <w:t xml:space="preserve">, puis soumise </w:t>
      </w:r>
      <w:r w:rsidR="009165C7" w:rsidRPr="00CA537E">
        <w:rPr>
          <w:rFonts w:ascii="Calibri" w:hAnsi="Calibri" w:cs="Calibri"/>
          <w:lang w:val="fr-FR"/>
        </w:rPr>
        <w:t>au Chef</w:t>
      </w:r>
      <w:r w:rsidRPr="00CA537E">
        <w:rPr>
          <w:rFonts w:ascii="Calibri" w:hAnsi="Calibri" w:cs="Calibri"/>
          <w:lang w:val="fr-FR"/>
        </w:rPr>
        <w:t xml:space="preserve"> de bureau ou d'unité. </w:t>
      </w:r>
      <w:r w:rsidR="00081632" w:rsidRPr="00CA537E">
        <w:rPr>
          <w:rFonts w:ascii="Calibri" w:hAnsi="Calibri" w:cs="Calibri"/>
          <w:lang w:val="fr-FR"/>
        </w:rPr>
        <w:t>Dans le cadre de sa responsabilité générale, l</w:t>
      </w:r>
      <w:r w:rsidRPr="00CA537E">
        <w:rPr>
          <w:rFonts w:ascii="Calibri" w:hAnsi="Calibri" w:cs="Calibri"/>
          <w:lang w:val="fr-FR"/>
        </w:rPr>
        <w:t xml:space="preserve">e </w:t>
      </w:r>
      <w:r w:rsidR="00081632" w:rsidRPr="00CA537E">
        <w:rPr>
          <w:rFonts w:ascii="Calibri" w:hAnsi="Calibri" w:cs="Calibri"/>
          <w:lang w:val="fr-FR"/>
        </w:rPr>
        <w:t>C</w:t>
      </w:r>
      <w:r w:rsidRPr="00CA537E">
        <w:rPr>
          <w:rFonts w:ascii="Calibri" w:hAnsi="Calibri" w:cs="Calibri"/>
          <w:lang w:val="fr-FR"/>
        </w:rPr>
        <w:t xml:space="preserve">hef de bureau ou d'unité, </w:t>
      </w:r>
      <w:r w:rsidR="00E50385" w:rsidRPr="00CA537E">
        <w:rPr>
          <w:rFonts w:ascii="Calibri" w:hAnsi="Calibri" w:cs="Calibri"/>
          <w:lang w:val="fr-FR"/>
        </w:rPr>
        <w:t>exercera son jugement professionnel pour déterminer si le</w:t>
      </w:r>
      <w:r w:rsidR="00E50385" w:rsidRPr="00CA537E" w:rsidDel="00E50385">
        <w:rPr>
          <w:rFonts w:ascii="Calibri" w:hAnsi="Calibri" w:cs="Calibri"/>
          <w:lang w:val="fr-FR"/>
        </w:rPr>
        <w:t xml:space="preserve"> </w:t>
      </w:r>
      <w:r w:rsidRPr="00CA537E">
        <w:rPr>
          <w:rFonts w:ascii="Calibri" w:hAnsi="Calibri" w:cs="Calibri"/>
          <w:lang w:val="fr-FR"/>
        </w:rPr>
        <w:t xml:space="preserve">conflit d'intérêts </w:t>
      </w:r>
      <w:r w:rsidR="00380287" w:rsidRPr="00CA537E">
        <w:rPr>
          <w:rFonts w:ascii="Calibri" w:hAnsi="Calibri" w:cs="Calibri"/>
          <w:lang w:val="fr-FR"/>
        </w:rPr>
        <w:t xml:space="preserve">constitue </w:t>
      </w:r>
      <w:r w:rsidRPr="00CA537E">
        <w:rPr>
          <w:rFonts w:ascii="Calibri" w:hAnsi="Calibri" w:cs="Calibri"/>
          <w:lang w:val="fr-FR"/>
        </w:rPr>
        <w:t>un risque opérationnel pour le bureau ou l'unité</w:t>
      </w:r>
      <w:r w:rsidR="00380287" w:rsidRPr="00CA537E">
        <w:rPr>
          <w:rFonts w:ascii="Calibri" w:hAnsi="Calibri" w:cs="Calibri"/>
          <w:lang w:val="fr-FR"/>
        </w:rPr>
        <w:t xml:space="preserve"> </w:t>
      </w:r>
      <w:r w:rsidR="006920EB" w:rsidRPr="00CA537E">
        <w:rPr>
          <w:rFonts w:ascii="Calibri" w:hAnsi="Calibri" w:cs="Calibri"/>
          <w:lang w:val="fr-FR"/>
        </w:rPr>
        <w:t>et décider des mesures appropriées</w:t>
      </w:r>
      <w:r w:rsidRPr="00CA537E">
        <w:rPr>
          <w:rFonts w:ascii="Calibri" w:hAnsi="Calibri" w:cs="Calibri"/>
          <w:lang w:val="fr-FR"/>
        </w:rPr>
        <w:t>.</w:t>
      </w:r>
    </w:p>
    <w:p w14:paraId="4FB42C3F" w14:textId="03D53191" w:rsidR="002B6083" w:rsidRPr="00CA537E" w:rsidRDefault="00B47A2E">
      <w:pPr>
        <w:pStyle w:val="Heading2"/>
        <w:numPr>
          <w:ilvl w:val="1"/>
          <w:numId w:val="93"/>
        </w:numPr>
        <w:spacing w:after="240"/>
        <w:rPr>
          <w:rFonts w:ascii="Calibri" w:hAnsi="Calibri" w:cs="Calibri"/>
          <w:lang w:val="fr-FR"/>
        </w:rPr>
      </w:pPr>
      <w:bookmarkStart w:id="13" w:name="_Toc215762939"/>
      <w:r w:rsidRPr="00CA537E">
        <w:rPr>
          <w:rFonts w:ascii="Calibri" w:hAnsi="Calibri" w:cs="Calibri"/>
          <w:lang w:val="fr-FR"/>
        </w:rPr>
        <w:t xml:space="preserve">Rôles qui doivent être </w:t>
      </w:r>
      <w:r w:rsidR="006920EB" w:rsidRPr="00CA537E">
        <w:rPr>
          <w:rFonts w:ascii="Calibri" w:hAnsi="Calibri" w:cs="Calibri"/>
          <w:lang w:val="fr-FR"/>
        </w:rPr>
        <w:t>exercés</w:t>
      </w:r>
      <w:r w:rsidRPr="00CA537E">
        <w:rPr>
          <w:rFonts w:ascii="Calibri" w:hAnsi="Calibri" w:cs="Calibri"/>
          <w:lang w:val="fr-FR"/>
        </w:rPr>
        <w:t xml:space="preserve"> par le personnel</w:t>
      </w:r>
      <w:bookmarkEnd w:id="13"/>
      <w:r w:rsidRPr="00CA537E">
        <w:rPr>
          <w:rFonts w:ascii="Calibri" w:hAnsi="Calibri" w:cs="Calibri"/>
          <w:lang w:val="fr-FR"/>
        </w:rPr>
        <w:t xml:space="preserve"> </w:t>
      </w:r>
    </w:p>
    <w:p w14:paraId="6396863E" w14:textId="265D53CD" w:rsidR="00B47A2E" w:rsidRPr="00CA537E" w:rsidRDefault="00B47A2E" w:rsidP="00817B66">
      <w:pPr>
        <w:spacing w:line="240" w:lineRule="auto"/>
        <w:rPr>
          <w:rFonts w:ascii="Calibri" w:hAnsi="Calibri" w:cs="Calibri"/>
          <w:lang w:val="fr-FR"/>
        </w:rPr>
      </w:pPr>
      <w:r w:rsidRPr="00CA537E">
        <w:rPr>
          <w:rFonts w:ascii="Calibri" w:hAnsi="Calibri" w:cs="Calibri"/>
          <w:b/>
          <w:lang w:val="fr-FR"/>
        </w:rPr>
        <w:t xml:space="preserve">Pourquoi est-ce important ? </w:t>
      </w:r>
      <w:r w:rsidRPr="00CA537E">
        <w:rPr>
          <w:rFonts w:ascii="Calibri" w:hAnsi="Calibri" w:cs="Calibri"/>
          <w:lang w:val="fr-FR"/>
        </w:rPr>
        <w:t xml:space="preserve">En principe, </w:t>
      </w:r>
      <w:r w:rsidR="006920EB" w:rsidRPr="00CA537E">
        <w:rPr>
          <w:rFonts w:ascii="Calibri" w:hAnsi="Calibri" w:cs="Calibri"/>
          <w:lang w:val="fr-FR"/>
        </w:rPr>
        <w:t>le personnel non titulaire</w:t>
      </w:r>
      <w:r w:rsidRPr="00CA537E">
        <w:rPr>
          <w:rFonts w:ascii="Calibri" w:hAnsi="Calibri" w:cs="Calibri"/>
          <w:lang w:val="fr-FR"/>
        </w:rPr>
        <w:t xml:space="preserve"> ne peut pas exercer les fonctions </w:t>
      </w:r>
      <w:r w:rsidR="006920EB" w:rsidRPr="00CA537E">
        <w:rPr>
          <w:rFonts w:ascii="Calibri" w:hAnsi="Calibri" w:cs="Calibri"/>
          <w:lang w:val="fr-FR"/>
        </w:rPr>
        <w:t xml:space="preserve">dites </w:t>
      </w:r>
      <w:r w:rsidRPr="00CA537E">
        <w:rPr>
          <w:rFonts w:ascii="Calibri" w:hAnsi="Calibri" w:cs="Calibri"/>
          <w:lang w:val="fr-FR"/>
        </w:rPr>
        <w:t xml:space="preserve">« inhérentes » </w:t>
      </w:r>
      <w:r w:rsidR="006920EB" w:rsidRPr="00CA537E">
        <w:rPr>
          <w:rFonts w:ascii="Calibri" w:hAnsi="Calibri" w:cs="Calibri"/>
          <w:lang w:val="fr-FR"/>
        </w:rPr>
        <w:t xml:space="preserve">de </w:t>
      </w:r>
      <w:r w:rsidRPr="00CA537E">
        <w:rPr>
          <w:rFonts w:ascii="Calibri" w:hAnsi="Calibri" w:cs="Calibri"/>
          <w:lang w:val="fr-FR"/>
        </w:rPr>
        <w:t xml:space="preserve">l'ONU, notamment : a) </w:t>
      </w:r>
      <w:r w:rsidR="006920EB" w:rsidRPr="00CA537E">
        <w:rPr>
          <w:rFonts w:ascii="Calibri" w:hAnsi="Calibri" w:cs="Calibri"/>
          <w:lang w:val="fr-FR"/>
        </w:rPr>
        <w:t xml:space="preserve">engager </w:t>
      </w:r>
      <w:r w:rsidRPr="00CA537E">
        <w:rPr>
          <w:rFonts w:ascii="Calibri" w:hAnsi="Calibri" w:cs="Calibri"/>
          <w:lang w:val="fr-FR"/>
        </w:rPr>
        <w:t xml:space="preserve">le PNUD </w:t>
      </w:r>
      <w:r w:rsidR="006920EB" w:rsidRPr="00CA537E">
        <w:rPr>
          <w:rFonts w:ascii="Calibri" w:hAnsi="Calibri" w:cs="Calibri"/>
          <w:lang w:val="fr-FR"/>
        </w:rPr>
        <w:t xml:space="preserve">contractuellement </w:t>
      </w:r>
      <w:r w:rsidRPr="00CA537E">
        <w:rPr>
          <w:rFonts w:ascii="Calibri" w:hAnsi="Calibri" w:cs="Calibri"/>
          <w:lang w:val="fr-FR"/>
        </w:rPr>
        <w:t>(c'est-à-</w:t>
      </w:r>
      <w:r w:rsidR="009165C7" w:rsidRPr="00CA537E">
        <w:rPr>
          <w:rFonts w:ascii="Calibri" w:hAnsi="Calibri" w:cs="Calibri"/>
          <w:lang w:val="fr-FR"/>
        </w:rPr>
        <w:t>dire, prendre</w:t>
      </w:r>
      <w:r w:rsidRPr="00CA537E">
        <w:rPr>
          <w:rFonts w:ascii="Calibri" w:hAnsi="Calibri" w:cs="Calibri"/>
          <w:lang w:val="fr-FR"/>
        </w:rPr>
        <w:t xml:space="preserve"> des engagements juridiques ou financiers) ; b) exercer </w:t>
      </w:r>
      <w:r w:rsidR="009165C7" w:rsidRPr="00CA537E">
        <w:rPr>
          <w:rFonts w:ascii="Calibri" w:hAnsi="Calibri" w:cs="Calibri"/>
          <w:lang w:val="fr-FR"/>
        </w:rPr>
        <w:t>le contrôle</w:t>
      </w:r>
      <w:r w:rsidRPr="00CA537E">
        <w:rPr>
          <w:rFonts w:ascii="Calibri" w:hAnsi="Calibri" w:cs="Calibri"/>
          <w:lang w:val="fr-FR"/>
        </w:rPr>
        <w:t xml:space="preserve"> ultime sur l'acquisition, l'utilisation ou la </w:t>
      </w:r>
      <w:r w:rsidR="006920EB" w:rsidRPr="00CA537E">
        <w:rPr>
          <w:rFonts w:ascii="Calibri" w:hAnsi="Calibri" w:cs="Calibri"/>
          <w:lang w:val="fr-FR"/>
        </w:rPr>
        <w:t xml:space="preserve">cession </w:t>
      </w:r>
      <w:r w:rsidRPr="00CA537E">
        <w:rPr>
          <w:rFonts w:ascii="Calibri" w:hAnsi="Calibri" w:cs="Calibri"/>
          <w:lang w:val="fr-FR"/>
        </w:rPr>
        <w:t>des biens de l'Organisation ; c) établi</w:t>
      </w:r>
      <w:r w:rsidR="006920EB" w:rsidRPr="00CA537E">
        <w:rPr>
          <w:rFonts w:ascii="Calibri" w:hAnsi="Calibri" w:cs="Calibri"/>
          <w:lang w:val="fr-FR"/>
        </w:rPr>
        <w:t>r</w:t>
      </w:r>
      <w:r w:rsidRPr="00CA537E">
        <w:rPr>
          <w:rFonts w:ascii="Calibri" w:hAnsi="Calibri" w:cs="Calibri"/>
          <w:lang w:val="fr-FR"/>
        </w:rPr>
        <w:t xml:space="preserve"> de</w:t>
      </w:r>
      <w:r w:rsidR="006920EB" w:rsidRPr="00CA537E">
        <w:rPr>
          <w:rFonts w:ascii="Calibri" w:hAnsi="Calibri" w:cs="Calibri"/>
          <w:lang w:val="fr-FR"/>
        </w:rPr>
        <w:t>s</w:t>
      </w:r>
      <w:r w:rsidRPr="00CA537E">
        <w:rPr>
          <w:rFonts w:ascii="Calibri" w:hAnsi="Calibri" w:cs="Calibri"/>
          <w:lang w:val="fr-FR"/>
        </w:rPr>
        <w:t xml:space="preserve"> politiques </w:t>
      </w:r>
      <w:r w:rsidR="009165C7" w:rsidRPr="00CA537E">
        <w:rPr>
          <w:rFonts w:ascii="Calibri" w:hAnsi="Calibri" w:cs="Calibri"/>
          <w:lang w:val="fr-FR"/>
        </w:rPr>
        <w:t>ou procédures</w:t>
      </w:r>
      <w:r w:rsidRPr="00CA537E">
        <w:rPr>
          <w:rFonts w:ascii="Calibri" w:hAnsi="Calibri" w:cs="Calibri"/>
          <w:lang w:val="fr-FR"/>
        </w:rPr>
        <w:t xml:space="preserve"> </w:t>
      </w:r>
      <w:r w:rsidR="006920EB" w:rsidRPr="00CA537E">
        <w:rPr>
          <w:rFonts w:ascii="Calibri" w:hAnsi="Calibri" w:cs="Calibri"/>
          <w:lang w:val="fr-FR"/>
        </w:rPr>
        <w:t>relatives à</w:t>
      </w:r>
      <w:r w:rsidRPr="00CA537E">
        <w:rPr>
          <w:rFonts w:ascii="Calibri" w:hAnsi="Calibri" w:cs="Calibri"/>
          <w:lang w:val="fr-FR"/>
        </w:rPr>
        <w:t xml:space="preserve"> la collecte, </w:t>
      </w:r>
      <w:r w:rsidR="006920EB" w:rsidRPr="00CA537E">
        <w:rPr>
          <w:rFonts w:ascii="Calibri" w:hAnsi="Calibri" w:cs="Calibri"/>
          <w:lang w:val="fr-FR"/>
        </w:rPr>
        <w:t xml:space="preserve">au </w:t>
      </w:r>
      <w:r w:rsidRPr="00CA537E">
        <w:rPr>
          <w:rFonts w:ascii="Calibri" w:hAnsi="Calibri" w:cs="Calibri"/>
          <w:lang w:val="fr-FR"/>
        </w:rPr>
        <w:t xml:space="preserve">contrôle ou </w:t>
      </w:r>
      <w:r w:rsidR="006920EB" w:rsidRPr="00CA537E">
        <w:rPr>
          <w:rFonts w:ascii="Calibri" w:hAnsi="Calibri" w:cs="Calibri"/>
          <w:lang w:val="fr-FR"/>
        </w:rPr>
        <w:t xml:space="preserve">au </w:t>
      </w:r>
      <w:r w:rsidRPr="00CA537E">
        <w:rPr>
          <w:rFonts w:ascii="Calibri" w:hAnsi="Calibri" w:cs="Calibri"/>
          <w:lang w:val="fr-FR"/>
        </w:rPr>
        <w:t xml:space="preserve">décaissement des fonds ; ou (d) agir en tant que gardien du </w:t>
      </w:r>
      <w:r w:rsidR="006920EB" w:rsidRPr="00CA537E">
        <w:rPr>
          <w:rFonts w:ascii="Calibri" w:hAnsi="Calibri" w:cs="Calibri"/>
          <w:lang w:val="fr-FR"/>
        </w:rPr>
        <w:t xml:space="preserve">dispositif de </w:t>
      </w:r>
      <w:r w:rsidRPr="00CA537E">
        <w:rPr>
          <w:rFonts w:ascii="Calibri" w:hAnsi="Calibri" w:cs="Calibri"/>
          <w:lang w:val="fr-FR"/>
        </w:rPr>
        <w:t>contrôle interne de l'</w:t>
      </w:r>
      <w:r w:rsidR="006920EB" w:rsidRPr="00CA537E">
        <w:rPr>
          <w:rFonts w:ascii="Calibri" w:hAnsi="Calibri" w:cs="Calibri"/>
          <w:lang w:val="fr-FR"/>
        </w:rPr>
        <w:t>O</w:t>
      </w:r>
      <w:r w:rsidRPr="00CA537E">
        <w:rPr>
          <w:rFonts w:ascii="Calibri" w:hAnsi="Calibri" w:cs="Calibri"/>
          <w:lang w:val="fr-FR"/>
        </w:rPr>
        <w:t xml:space="preserve">rganisation. </w:t>
      </w:r>
      <w:r w:rsidR="006920EB" w:rsidRPr="00CA537E">
        <w:rPr>
          <w:rFonts w:ascii="Calibri" w:hAnsi="Calibri" w:cs="Calibri"/>
          <w:lang w:val="fr-FR"/>
        </w:rPr>
        <w:t>Ainsi</w:t>
      </w:r>
      <w:r w:rsidRPr="00CA537E">
        <w:rPr>
          <w:rFonts w:ascii="Calibri" w:hAnsi="Calibri" w:cs="Calibri"/>
          <w:lang w:val="fr-FR"/>
        </w:rPr>
        <w:t>, le</w:t>
      </w:r>
      <w:r w:rsidR="006920EB" w:rsidRPr="00CA537E">
        <w:rPr>
          <w:rFonts w:ascii="Calibri" w:hAnsi="Calibri" w:cs="Calibri"/>
          <w:lang w:val="fr-FR"/>
        </w:rPr>
        <w:t xml:space="preserve"> </w:t>
      </w:r>
      <w:r w:rsidR="006920EB" w:rsidRPr="00CA537E">
        <w:rPr>
          <w:rFonts w:ascii="Calibri" w:hAnsi="Calibri" w:cs="Calibri"/>
          <w:b/>
          <w:lang w:val="fr-FR"/>
        </w:rPr>
        <w:t>personnel non titulaire</w:t>
      </w:r>
      <w:r w:rsidRPr="00CA537E">
        <w:rPr>
          <w:rFonts w:ascii="Calibri" w:hAnsi="Calibri" w:cs="Calibri"/>
          <w:lang w:val="fr-FR"/>
        </w:rPr>
        <w:t xml:space="preserve"> </w:t>
      </w:r>
      <w:r w:rsidRPr="00CA537E">
        <w:rPr>
          <w:rFonts w:ascii="Calibri" w:hAnsi="Calibri" w:cs="Calibri"/>
          <w:b/>
          <w:lang w:val="fr-FR"/>
        </w:rPr>
        <w:t xml:space="preserve">ne peut pas exercer les fonctions de contrôle qui </w:t>
      </w:r>
      <w:r w:rsidR="006920EB" w:rsidRPr="00CA537E">
        <w:rPr>
          <w:rFonts w:ascii="Calibri" w:hAnsi="Calibri" w:cs="Calibri"/>
          <w:b/>
          <w:lang w:val="fr-FR"/>
        </w:rPr>
        <w:t xml:space="preserve">relèvent de </w:t>
      </w:r>
      <w:r w:rsidRPr="00CA537E">
        <w:rPr>
          <w:rFonts w:ascii="Calibri" w:hAnsi="Calibri" w:cs="Calibri"/>
          <w:b/>
          <w:lang w:val="fr-FR"/>
        </w:rPr>
        <w:t xml:space="preserve">ces domaines, </w:t>
      </w:r>
      <w:r w:rsidR="003D10AA" w:rsidRPr="00CA537E">
        <w:rPr>
          <w:rFonts w:ascii="Calibri" w:hAnsi="Calibri" w:cs="Calibri"/>
          <w:b/>
          <w:lang w:val="fr-FR"/>
        </w:rPr>
        <w:t>notamment</w:t>
      </w:r>
      <w:r w:rsidRPr="00CA537E">
        <w:rPr>
          <w:rFonts w:ascii="Calibri" w:hAnsi="Calibri" w:cs="Calibri"/>
          <w:b/>
          <w:lang w:val="fr-FR"/>
        </w:rPr>
        <w:t xml:space="preserve"> l'approbation de transactions (</w:t>
      </w:r>
      <w:r w:rsidR="009165C7" w:rsidRPr="00CA537E">
        <w:rPr>
          <w:rFonts w:ascii="Calibri" w:hAnsi="Calibri" w:cs="Calibri"/>
          <w:b/>
          <w:lang w:val="fr-FR"/>
        </w:rPr>
        <w:t>deuxièmes et troisièmes niveaux</w:t>
      </w:r>
      <w:r w:rsidR="003D10AA" w:rsidRPr="00CA537E">
        <w:rPr>
          <w:rFonts w:ascii="Calibri" w:hAnsi="Calibri" w:cs="Calibri"/>
          <w:b/>
          <w:lang w:val="fr-FR"/>
        </w:rPr>
        <w:t xml:space="preserve"> d’</w:t>
      </w:r>
      <w:r w:rsidRPr="00CA537E">
        <w:rPr>
          <w:rFonts w:ascii="Calibri" w:hAnsi="Calibri" w:cs="Calibri"/>
          <w:b/>
          <w:lang w:val="fr-FR"/>
        </w:rPr>
        <w:t xml:space="preserve">autorité) ou la prise de décisions </w:t>
      </w:r>
      <w:r w:rsidR="003D10AA" w:rsidRPr="00CA537E">
        <w:rPr>
          <w:rFonts w:ascii="Calibri" w:hAnsi="Calibri" w:cs="Calibri"/>
          <w:b/>
          <w:lang w:val="fr-FR"/>
        </w:rPr>
        <w:t xml:space="preserve">liées à la </w:t>
      </w:r>
      <w:r w:rsidRPr="00CA537E">
        <w:rPr>
          <w:rFonts w:ascii="Calibri" w:hAnsi="Calibri" w:cs="Calibri"/>
          <w:b/>
          <w:lang w:val="fr-FR"/>
        </w:rPr>
        <w:t>gestion des actifs (</w:t>
      </w:r>
      <w:r w:rsidR="00B315A1" w:rsidRPr="00CA537E">
        <w:rPr>
          <w:rFonts w:ascii="Calibri" w:hAnsi="Calibri" w:cs="Calibri"/>
          <w:b/>
          <w:lang w:val="fr-FR"/>
        </w:rPr>
        <w:t>telles qu’illustrées</w:t>
      </w:r>
      <w:r w:rsidR="004701C5" w:rsidRPr="00CA537E">
        <w:rPr>
          <w:rFonts w:ascii="Calibri" w:hAnsi="Calibri" w:cs="Calibri"/>
          <w:b/>
          <w:lang w:val="fr-FR"/>
        </w:rPr>
        <w:t xml:space="preserve"> </w:t>
      </w:r>
      <w:r w:rsidRPr="00CA537E">
        <w:rPr>
          <w:rFonts w:ascii="Calibri" w:hAnsi="Calibri" w:cs="Calibri"/>
          <w:b/>
          <w:lang w:val="fr-FR"/>
        </w:rPr>
        <w:t>dans le tableau ci-</w:t>
      </w:r>
      <w:r w:rsidR="00443BD0" w:rsidRPr="00CA537E">
        <w:rPr>
          <w:rFonts w:ascii="Calibri" w:hAnsi="Calibri" w:cs="Calibri"/>
          <w:b/>
          <w:lang w:val="fr-FR"/>
        </w:rPr>
        <w:t>après</w:t>
      </w:r>
      <w:r w:rsidR="00667CD0" w:rsidRPr="00CA537E">
        <w:rPr>
          <w:rFonts w:ascii="Calibri" w:hAnsi="Calibri" w:cs="Calibri"/>
          <w:b/>
          <w:lang w:val="fr-FR"/>
        </w:rPr>
        <w:t>,</w:t>
      </w:r>
      <w:r w:rsidR="00443BD0" w:rsidRPr="00CA537E">
        <w:rPr>
          <w:rFonts w:ascii="Calibri" w:hAnsi="Calibri" w:cs="Calibri"/>
          <w:b/>
          <w:lang w:val="fr-FR"/>
        </w:rPr>
        <w:t xml:space="preserve"> </w:t>
      </w:r>
      <w:r w:rsidRPr="00CA537E">
        <w:rPr>
          <w:rFonts w:ascii="Calibri" w:hAnsi="Calibri" w:cs="Calibri"/>
          <w:b/>
          <w:lang w:val="fr-FR"/>
        </w:rPr>
        <w:t xml:space="preserve">qui </w:t>
      </w:r>
      <w:r w:rsidR="00FB48BD" w:rsidRPr="00CA537E">
        <w:rPr>
          <w:rFonts w:ascii="Calibri" w:hAnsi="Calibri" w:cs="Calibri"/>
          <w:b/>
          <w:lang w:val="fr-FR"/>
        </w:rPr>
        <w:t xml:space="preserve">précise les </w:t>
      </w:r>
      <w:r w:rsidR="004701C5" w:rsidRPr="00CA537E">
        <w:rPr>
          <w:rFonts w:ascii="Calibri" w:hAnsi="Calibri" w:cs="Calibri"/>
          <w:b/>
          <w:lang w:val="fr-FR"/>
        </w:rPr>
        <w:t>rôles</w:t>
      </w:r>
      <w:r w:rsidR="00FB48BD" w:rsidRPr="00CA537E">
        <w:rPr>
          <w:rFonts w:ascii="Calibri" w:hAnsi="Calibri" w:cs="Calibri"/>
          <w:b/>
          <w:lang w:val="fr-FR"/>
        </w:rPr>
        <w:t xml:space="preserve"> devant</w:t>
      </w:r>
      <w:r w:rsidRPr="00CA537E">
        <w:rPr>
          <w:rFonts w:ascii="Calibri" w:hAnsi="Calibri" w:cs="Calibri"/>
          <w:b/>
          <w:lang w:val="fr-FR"/>
        </w:rPr>
        <w:t xml:space="preserve"> être exercés par les membres du personnel du PNUD).</w:t>
      </w:r>
      <w:r w:rsidRPr="00CA537E">
        <w:rPr>
          <w:rFonts w:ascii="Calibri" w:hAnsi="Calibri" w:cs="Calibri"/>
          <w:lang w:val="fr-FR"/>
        </w:rPr>
        <w:t xml:space="preserve"> Dans ce contexte, et à l'exception des rôles </w:t>
      </w:r>
      <w:r w:rsidR="003B14D6" w:rsidRPr="00CA537E">
        <w:rPr>
          <w:rFonts w:ascii="Calibri" w:hAnsi="Calibri" w:cs="Calibri"/>
          <w:lang w:val="fr-FR"/>
        </w:rPr>
        <w:t xml:space="preserve">indiqués </w:t>
      </w:r>
      <w:r w:rsidRPr="00CA537E">
        <w:rPr>
          <w:rFonts w:ascii="Calibri" w:hAnsi="Calibri" w:cs="Calibri"/>
          <w:lang w:val="fr-FR"/>
        </w:rPr>
        <w:t>ci-</w:t>
      </w:r>
      <w:r w:rsidR="00DE1A4B" w:rsidRPr="00CA537E">
        <w:rPr>
          <w:rFonts w:ascii="Calibri" w:hAnsi="Calibri" w:cs="Calibri"/>
          <w:lang w:val="fr-FR"/>
        </w:rPr>
        <w:t xml:space="preserve">après </w:t>
      </w:r>
      <w:r w:rsidRPr="00CA537E">
        <w:rPr>
          <w:rFonts w:ascii="Calibri" w:hAnsi="Calibri" w:cs="Calibri"/>
          <w:lang w:val="fr-FR"/>
        </w:rPr>
        <w:t>qui doivent</w:t>
      </w:r>
      <w:r w:rsidR="00DE1A4B" w:rsidRPr="00CA537E">
        <w:rPr>
          <w:rFonts w:ascii="Calibri" w:hAnsi="Calibri" w:cs="Calibri"/>
          <w:lang w:val="fr-FR"/>
        </w:rPr>
        <w:t xml:space="preserve"> obligatoirement</w:t>
      </w:r>
      <w:r w:rsidRPr="00CA537E">
        <w:rPr>
          <w:rFonts w:ascii="Calibri" w:hAnsi="Calibri" w:cs="Calibri"/>
          <w:lang w:val="fr-FR"/>
        </w:rPr>
        <w:t xml:space="preserve"> être remplis par des membres du personnel du PNUD, les chefs de bureau ou d'unité doivent </w:t>
      </w:r>
      <w:r w:rsidR="006A3FF7" w:rsidRPr="00CA537E">
        <w:rPr>
          <w:rFonts w:ascii="Calibri" w:hAnsi="Calibri" w:cs="Calibri"/>
          <w:lang w:val="fr-FR"/>
        </w:rPr>
        <w:t>user de leur jugement pour</w:t>
      </w:r>
      <w:r w:rsidR="003F4635" w:rsidRPr="00CA537E">
        <w:rPr>
          <w:rFonts w:ascii="Calibri" w:hAnsi="Calibri" w:cs="Calibri"/>
          <w:lang w:val="fr-FR"/>
        </w:rPr>
        <w:t xml:space="preserve"> </w:t>
      </w:r>
      <w:r w:rsidRPr="00CA537E">
        <w:rPr>
          <w:rFonts w:ascii="Calibri" w:hAnsi="Calibri" w:cs="Calibri"/>
          <w:lang w:val="fr-FR"/>
        </w:rPr>
        <w:t xml:space="preserve">l'attribution des autres rôles </w:t>
      </w:r>
      <w:r w:rsidR="006A3FF7" w:rsidRPr="00CA537E">
        <w:rPr>
          <w:rFonts w:ascii="Calibri" w:hAnsi="Calibri" w:cs="Calibri"/>
          <w:lang w:val="fr-FR"/>
        </w:rPr>
        <w:t>décrits</w:t>
      </w:r>
      <w:r w:rsidRPr="00CA537E">
        <w:rPr>
          <w:rFonts w:ascii="Calibri" w:hAnsi="Calibri" w:cs="Calibri"/>
          <w:lang w:val="fr-FR"/>
        </w:rPr>
        <w:t xml:space="preserve"> dans le présent </w:t>
      </w:r>
      <w:r w:rsidR="006A3FF7" w:rsidRPr="00CA537E">
        <w:rPr>
          <w:rFonts w:ascii="Calibri" w:hAnsi="Calibri" w:cs="Calibri"/>
          <w:lang w:val="fr-FR"/>
        </w:rPr>
        <w:t>G</w:t>
      </w:r>
      <w:r w:rsidRPr="00CA537E">
        <w:rPr>
          <w:rFonts w:ascii="Calibri" w:hAnsi="Calibri" w:cs="Calibri"/>
          <w:lang w:val="fr-FR"/>
        </w:rPr>
        <w:t>uide</w:t>
      </w:r>
      <w:r w:rsidR="006A3FF7" w:rsidRPr="00CA537E">
        <w:rPr>
          <w:rFonts w:ascii="Calibri" w:hAnsi="Calibri" w:cs="Calibri"/>
          <w:lang w:val="fr-FR"/>
        </w:rPr>
        <w:t>,</w:t>
      </w:r>
      <w:r w:rsidRPr="00CA537E">
        <w:rPr>
          <w:rFonts w:ascii="Calibri" w:hAnsi="Calibri" w:cs="Calibri"/>
          <w:lang w:val="fr-FR"/>
        </w:rPr>
        <w:t xml:space="preserve"> en fonction des circonstances </w:t>
      </w:r>
      <w:r w:rsidR="006A3FF7" w:rsidRPr="00CA537E">
        <w:rPr>
          <w:rFonts w:ascii="Calibri" w:hAnsi="Calibri" w:cs="Calibri"/>
          <w:lang w:val="fr-FR"/>
        </w:rPr>
        <w:t>spécifiques</w:t>
      </w:r>
      <w:r w:rsidR="00107D7A" w:rsidRPr="00CA537E">
        <w:rPr>
          <w:rFonts w:ascii="Calibri" w:hAnsi="Calibri" w:cs="Calibri"/>
          <w:lang w:val="fr-FR"/>
        </w:rPr>
        <w:t>,</w:t>
      </w:r>
      <w:r w:rsidR="003F4635" w:rsidRPr="00CA537E">
        <w:rPr>
          <w:rFonts w:ascii="Calibri" w:hAnsi="Calibri" w:cs="Calibri"/>
          <w:lang w:val="fr-FR"/>
        </w:rPr>
        <w:t xml:space="preserve"> </w:t>
      </w:r>
      <w:r w:rsidRPr="00CA537E">
        <w:rPr>
          <w:rFonts w:ascii="Calibri" w:hAnsi="Calibri" w:cs="Calibri"/>
          <w:lang w:val="fr-FR"/>
        </w:rPr>
        <w:t>des risques opérationnel</w:t>
      </w:r>
      <w:r w:rsidR="00107D7A" w:rsidRPr="00CA537E">
        <w:rPr>
          <w:rFonts w:ascii="Calibri" w:hAnsi="Calibri" w:cs="Calibri"/>
          <w:lang w:val="fr-FR"/>
        </w:rPr>
        <w:t>s</w:t>
      </w:r>
      <w:r w:rsidR="00552BAA" w:rsidRPr="00CA537E">
        <w:rPr>
          <w:rFonts w:ascii="Calibri" w:hAnsi="Calibri" w:cs="Calibri"/>
          <w:lang w:val="fr-FR"/>
        </w:rPr>
        <w:t xml:space="preserve"> locaux et</w:t>
      </w:r>
      <w:r w:rsidRPr="00CA537E">
        <w:rPr>
          <w:rFonts w:ascii="Calibri" w:hAnsi="Calibri" w:cs="Calibri"/>
          <w:lang w:val="fr-FR"/>
        </w:rPr>
        <w:t xml:space="preserve"> des capacités de leur bureau ou unité.</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4963"/>
      </w:tblGrid>
      <w:tr w:rsidR="00BD402A" w:rsidRPr="00CA537E" w14:paraId="41E9302C" w14:textId="77777777" w:rsidTr="00096C2D">
        <w:tc>
          <w:tcPr>
            <w:tcW w:w="4963" w:type="dxa"/>
            <w:shd w:val="clear" w:color="auto" w:fill="002060"/>
          </w:tcPr>
          <w:p w14:paraId="30495CA5" w14:textId="5BFAE614" w:rsidR="00BD402A" w:rsidRPr="00CA537E" w:rsidRDefault="00523A09" w:rsidP="00817B66">
            <w:pPr>
              <w:rPr>
                <w:rFonts w:ascii="Calibri" w:hAnsi="Calibri" w:cs="Calibri"/>
                <w:b/>
                <w:lang w:val="fr-FR"/>
              </w:rPr>
            </w:pPr>
            <w:r w:rsidRPr="00CA537E">
              <w:rPr>
                <w:rFonts w:ascii="Calibri" w:hAnsi="Calibri" w:cs="Calibri"/>
                <w:b/>
                <w:lang w:val="fr-FR"/>
              </w:rPr>
              <w:t>Sont considérés comme membres du personnel</w:t>
            </w:r>
            <w:r w:rsidR="00BD402A" w:rsidRPr="00CA537E">
              <w:rPr>
                <w:rFonts w:ascii="Calibri" w:hAnsi="Calibri" w:cs="Calibri"/>
                <w:b/>
                <w:lang w:val="fr-FR"/>
              </w:rPr>
              <w:t>:</w:t>
            </w:r>
          </w:p>
        </w:tc>
        <w:tc>
          <w:tcPr>
            <w:tcW w:w="4963" w:type="dxa"/>
            <w:shd w:val="clear" w:color="auto" w:fill="00B050"/>
          </w:tcPr>
          <w:p w14:paraId="0973FE23" w14:textId="43597052" w:rsidR="00BD402A" w:rsidRPr="00CA537E" w:rsidRDefault="00C629AB" w:rsidP="00817B66">
            <w:pPr>
              <w:rPr>
                <w:rFonts w:ascii="Calibri" w:hAnsi="Calibri" w:cs="Calibri"/>
                <w:b/>
                <w:color w:val="FFFFFF" w:themeColor="background1"/>
                <w:lang w:val="fr-FR"/>
              </w:rPr>
            </w:pPr>
            <w:r w:rsidRPr="00CA537E">
              <w:rPr>
                <w:rFonts w:ascii="Calibri" w:hAnsi="Calibri" w:cs="Calibri"/>
                <w:b/>
                <w:color w:val="FFFFFF" w:themeColor="background1"/>
                <w:lang w:val="fr-FR"/>
              </w:rPr>
              <w:t>Ne sont pas considérées comme membres du personnel</w:t>
            </w:r>
            <w:r w:rsidR="00BD402A" w:rsidRPr="00CA537E">
              <w:rPr>
                <w:rFonts w:ascii="Calibri" w:hAnsi="Calibri" w:cs="Calibri"/>
                <w:b/>
                <w:color w:val="FFFFFF" w:themeColor="background1"/>
                <w:lang w:val="fr-FR"/>
              </w:rPr>
              <w:t>:</w:t>
            </w:r>
          </w:p>
        </w:tc>
      </w:tr>
      <w:tr w:rsidR="00BD402A" w:rsidRPr="00CA537E" w14:paraId="0F1F16DD" w14:textId="77777777" w:rsidTr="00096C2D">
        <w:trPr>
          <w:trHeight w:val="1754"/>
        </w:trPr>
        <w:tc>
          <w:tcPr>
            <w:tcW w:w="4963" w:type="dxa"/>
          </w:tcPr>
          <w:p w14:paraId="0E3407C0" w14:textId="281F50A0" w:rsidR="00BD402A" w:rsidRPr="00CA537E" w:rsidRDefault="00537D65" w:rsidP="00817B66">
            <w:pPr>
              <w:rPr>
                <w:rFonts w:ascii="Calibri" w:hAnsi="Calibri" w:cs="Calibri"/>
                <w:sz w:val="20"/>
                <w:szCs w:val="20"/>
                <w:lang w:val="fr-FR"/>
              </w:rPr>
            </w:pPr>
            <w:r w:rsidRPr="00CA537E">
              <w:rPr>
                <w:rFonts w:ascii="Calibri" w:hAnsi="Calibri" w:cs="Calibri"/>
                <w:sz w:val="20"/>
                <w:szCs w:val="20"/>
                <w:lang w:val="fr-FR"/>
              </w:rPr>
              <w:t xml:space="preserve">Personnes </w:t>
            </w:r>
            <w:r w:rsidR="00BD402A" w:rsidRPr="00CA537E">
              <w:rPr>
                <w:rFonts w:ascii="Calibri" w:hAnsi="Calibri" w:cs="Calibri"/>
                <w:sz w:val="20"/>
                <w:szCs w:val="20"/>
                <w:lang w:val="fr-FR"/>
              </w:rPr>
              <w:t>titulaires d'une lettre de nomination du PNUD régie par le Statut et le Règlement du personnel de</w:t>
            </w:r>
            <w:r w:rsidR="001750CB" w:rsidRPr="00CA537E">
              <w:rPr>
                <w:rFonts w:ascii="Calibri" w:hAnsi="Calibri" w:cs="Calibri"/>
                <w:sz w:val="20"/>
                <w:szCs w:val="20"/>
                <w:lang w:val="fr-FR"/>
              </w:rPr>
              <w:t>s</w:t>
            </w:r>
            <w:r w:rsidR="00BD402A" w:rsidRPr="00CA537E">
              <w:rPr>
                <w:rFonts w:ascii="Calibri" w:hAnsi="Calibri" w:cs="Calibri"/>
                <w:sz w:val="20"/>
                <w:szCs w:val="20"/>
                <w:lang w:val="fr-FR"/>
              </w:rPr>
              <w:t xml:space="preserve"> </w:t>
            </w:r>
            <w:r w:rsidR="001750CB" w:rsidRPr="00CA537E">
              <w:rPr>
                <w:rFonts w:ascii="Calibri" w:hAnsi="Calibri" w:cs="Calibri"/>
                <w:sz w:val="20"/>
                <w:szCs w:val="20"/>
                <w:lang w:val="fr-FR"/>
              </w:rPr>
              <w:t>Nations Unies</w:t>
            </w:r>
            <w:r w:rsidR="00BD402A" w:rsidRPr="00CA537E">
              <w:rPr>
                <w:rFonts w:ascii="Calibri" w:hAnsi="Calibri" w:cs="Calibri"/>
                <w:sz w:val="20"/>
                <w:szCs w:val="20"/>
                <w:lang w:val="fr-FR"/>
              </w:rPr>
              <w:t>, notamment :</w:t>
            </w:r>
          </w:p>
          <w:p w14:paraId="3B34721A" w14:textId="5464E011" w:rsidR="00BD402A" w:rsidRPr="00CA537E" w:rsidRDefault="00BD402A">
            <w:pPr>
              <w:pStyle w:val="ListParagraph"/>
              <w:numPr>
                <w:ilvl w:val="0"/>
                <w:numId w:val="9"/>
              </w:numPr>
              <w:rPr>
                <w:rFonts w:ascii="Calibri" w:hAnsi="Calibri" w:cs="Calibri"/>
                <w:sz w:val="20"/>
                <w:szCs w:val="20"/>
                <w:lang w:val="fr-FR"/>
              </w:rPr>
            </w:pPr>
            <w:r w:rsidRPr="00CA537E">
              <w:rPr>
                <w:rFonts w:ascii="Calibri" w:hAnsi="Calibri" w:cs="Calibri"/>
                <w:sz w:val="20"/>
                <w:szCs w:val="20"/>
                <w:lang w:val="fr-FR"/>
              </w:rPr>
              <w:t>Nominations à durée déterminée (</w:t>
            </w:r>
            <w:r w:rsidR="005A1B51" w:rsidRPr="00CA537E">
              <w:rPr>
                <w:rFonts w:ascii="Calibri" w:hAnsi="Calibri" w:cs="Calibri"/>
                <w:sz w:val="20"/>
                <w:szCs w:val="20"/>
                <w:lang w:val="fr-FR"/>
              </w:rPr>
              <w:t>FTAs</w:t>
            </w:r>
            <w:r w:rsidRPr="00CA537E">
              <w:rPr>
                <w:rFonts w:ascii="Calibri" w:hAnsi="Calibri" w:cs="Calibri"/>
                <w:sz w:val="20"/>
                <w:szCs w:val="20"/>
                <w:lang w:val="fr-FR"/>
              </w:rPr>
              <w:t>)</w:t>
            </w:r>
          </w:p>
          <w:p w14:paraId="08D15A57" w14:textId="566D1CBE" w:rsidR="00BD402A" w:rsidRPr="00CA537E" w:rsidRDefault="00BD402A">
            <w:pPr>
              <w:pStyle w:val="ListParagraph"/>
              <w:numPr>
                <w:ilvl w:val="0"/>
                <w:numId w:val="9"/>
              </w:numPr>
              <w:rPr>
                <w:rFonts w:ascii="Calibri" w:hAnsi="Calibri" w:cs="Calibri"/>
                <w:sz w:val="20"/>
                <w:szCs w:val="20"/>
                <w:lang w:val="fr-FR"/>
              </w:rPr>
            </w:pPr>
            <w:r w:rsidRPr="00CA537E">
              <w:rPr>
                <w:rFonts w:ascii="Calibri" w:hAnsi="Calibri" w:cs="Calibri"/>
                <w:sz w:val="20"/>
                <w:szCs w:val="20"/>
                <w:lang w:val="fr-FR"/>
              </w:rPr>
              <w:t>Nominations continues ou permanentes (CA</w:t>
            </w:r>
            <w:r w:rsidR="005A1B51" w:rsidRPr="00CA537E">
              <w:rPr>
                <w:rFonts w:ascii="Calibri" w:hAnsi="Calibri" w:cs="Calibri"/>
                <w:sz w:val="20"/>
                <w:szCs w:val="20"/>
                <w:lang w:val="fr-FR"/>
              </w:rPr>
              <w:t>s</w:t>
            </w:r>
            <w:r w:rsidRPr="00CA537E">
              <w:rPr>
                <w:rFonts w:ascii="Calibri" w:hAnsi="Calibri" w:cs="Calibri"/>
                <w:sz w:val="20"/>
                <w:szCs w:val="20"/>
                <w:lang w:val="fr-FR"/>
              </w:rPr>
              <w:t>/PA</w:t>
            </w:r>
            <w:r w:rsidR="005A1B51" w:rsidRPr="00CA537E">
              <w:rPr>
                <w:rFonts w:ascii="Calibri" w:hAnsi="Calibri" w:cs="Calibri"/>
                <w:sz w:val="20"/>
                <w:szCs w:val="20"/>
                <w:lang w:val="fr-FR"/>
              </w:rPr>
              <w:t>s</w:t>
            </w:r>
            <w:r w:rsidRPr="00CA537E">
              <w:rPr>
                <w:rFonts w:ascii="Calibri" w:hAnsi="Calibri" w:cs="Calibri"/>
                <w:sz w:val="20"/>
                <w:szCs w:val="20"/>
                <w:lang w:val="fr-FR"/>
              </w:rPr>
              <w:t>)</w:t>
            </w:r>
          </w:p>
          <w:p w14:paraId="29E9EF50" w14:textId="1754627F" w:rsidR="00BD402A" w:rsidRPr="00CA537E" w:rsidRDefault="004E31D4">
            <w:pPr>
              <w:pStyle w:val="ListParagraph"/>
              <w:numPr>
                <w:ilvl w:val="0"/>
                <w:numId w:val="9"/>
              </w:numPr>
              <w:rPr>
                <w:rFonts w:ascii="Calibri" w:hAnsi="Calibri" w:cs="Calibri"/>
                <w:sz w:val="20"/>
                <w:szCs w:val="20"/>
                <w:lang w:val="fr-FR"/>
              </w:rPr>
            </w:pPr>
            <w:r w:rsidRPr="00CA537E">
              <w:rPr>
                <w:rFonts w:ascii="Calibri" w:hAnsi="Calibri" w:cs="Calibri"/>
                <w:sz w:val="20"/>
                <w:szCs w:val="20"/>
                <w:lang w:val="fr-FR"/>
              </w:rPr>
              <w:t>Engagement</w:t>
            </w:r>
            <w:r w:rsidR="00BD402A" w:rsidRPr="00CA537E">
              <w:rPr>
                <w:rFonts w:ascii="Calibri" w:hAnsi="Calibri" w:cs="Calibri"/>
                <w:sz w:val="20"/>
                <w:szCs w:val="20"/>
                <w:lang w:val="fr-FR"/>
              </w:rPr>
              <w:t xml:space="preserve"> temporaires (</w:t>
            </w:r>
            <w:r w:rsidR="005A1B51" w:rsidRPr="00CA537E">
              <w:rPr>
                <w:rFonts w:ascii="Calibri" w:hAnsi="Calibri" w:cs="Calibri"/>
                <w:sz w:val="20"/>
                <w:szCs w:val="20"/>
                <w:lang w:val="fr-FR"/>
              </w:rPr>
              <w:t>TAs</w:t>
            </w:r>
            <w:r w:rsidR="00BD402A" w:rsidRPr="00CA537E">
              <w:rPr>
                <w:rFonts w:ascii="Calibri" w:hAnsi="Calibri" w:cs="Calibri"/>
                <w:sz w:val="20"/>
                <w:szCs w:val="20"/>
                <w:lang w:val="fr-FR"/>
              </w:rPr>
              <w:t>)</w:t>
            </w:r>
          </w:p>
        </w:tc>
        <w:tc>
          <w:tcPr>
            <w:tcW w:w="4963" w:type="dxa"/>
          </w:tcPr>
          <w:p w14:paraId="4E3D418E" w14:textId="7E8A892F" w:rsidR="00BD402A" w:rsidRPr="00CA537E" w:rsidRDefault="3731AD5B">
            <w:pPr>
              <w:pStyle w:val="ListParagraph"/>
              <w:numPr>
                <w:ilvl w:val="0"/>
                <w:numId w:val="10"/>
              </w:numPr>
              <w:rPr>
                <w:rFonts w:ascii="Calibri" w:hAnsi="Calibri" w:cs="Calibri"/>
                <w:sz w:val="20"/>
                <w:szCs w:val="20"/>
                <w:lang w:val="fr-FR"/>
              </w:rPr>
            </w:pPr>
            <w:r w:rsidRPr="00CA537E">
              <w:rPr>
                <w:rFonts w:ascii="Calibri" w:hAnsi="Calibri" w:cs="Calibri"/>
                <w:sz w:val="20"/>
                <w:szCs w:val="20"/>
                <w:lang w:val="fr-FR"/>
              </w:rPr>
              <w:t>Personnel sous contrat d</w:t>
            </w:r>
            <w:r w:rsidR="00E15EC9" w:rsidRPr="00CA537E">
              <w:rPr>
                <w:rFonts w:ascii="Calibri" w:hAnsi="Calibri" w:cs="Calibri"/>
                <w:sz w:val="20"/>
                <w:szCs w:val="20"/>
                <w:lang w:val="fr-FR"/>
              </w:rPr>
              <w:t>e prestation de services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national </w:t>
            </w:r>
            <w:r w:rsidR="00B17C13" w:rsidRPr="00CA537E">
              <w:rPr>
                <w:rFonts w:ascii="Calibri" w:hAnsi="Calibri" w:cs="Calibri"/>
                <w:sz w:val="20"/>
                <w:szCs w:val="20"/>
                <w:lang w:val="fr-FR"/>
              </w:rPr>
              <w:t xml:space="preserve">ou </w:t>
            </w:r>
            <w:r w:rsidRPr="00CA537E">
              <w:rPr>
                <w:rFonts w:ascii="Calibri" w:hAnsi="Calibri" w:cs="Calibri"/>
                <w:sz w:val="20"/>
                <w:szCs w:val="20"/>
                <w:lang w:val="fr-FR"/>
              </w:rPr>
              <w:t xml:space="preserve">international </w:t>
            </w:r>
            <w:r w:rsidR="00B17C13" w:rsidRPr="00CA537E">
              <w:rPr>
                <w:rFonts w:ascii="Calibri" w:hAnsi="Calibri" w:cs="Calibri"/>
                <w:sz w:val="20"/>
                <w:szCs w:val="20"/>
                <w:lang w:val="fr-FR"/>
              </w:rPr>
              <w:t>(PSA/IPSA)</w:t>
            </w:r>
          </w:p>
          <w:p w14:paraId="4864C203" w14:textId="33E0F9AB" w:rsidR="00BD402A" w:rsidRPr="00CA537E" w:rsidRDefault="7DD4270E">
            <w:pPr>
              <w:pStyle w:val="ListParagraph"/>
              <w:numPr>
                <w:ilvl w:val="0"/>
                <w:numId w:val="10"/>
              </w:numPr>
              <w:rPr>
                <w:rFonts w:ascii="Calibri" w:hAnsi="Calibri" w:cs="Calibri"/>
                <w:sz w:val="20"/>
                <w:szCs w:val="20"/>
                <w:lang w:val="fr-FR"/>
              </w:rPr>
            </w:pPr>
            <w:r w:rsidRPr="00CA537E">
              <w:rPr>
                <w:rFonts w:ascii="Calibri" w:hAnsi="Calibri" w:cs="Calibri"/>
                <w:sz w:val="20"/>
                <w:szCs w:val="20"/>
                <w:lang w:val="fr-FR"/>
              </w:rPr>
              <w:t xml:space="preserve">Personnel </w:t>
            </w:r>
            <w:r w:rsidR="00B17C13" w:rsidRPr="00CA537E">
              <w:rPr>
                <w:rFonts w:ascii="Calibri" w:hAnsi="Calibri" w:cs="Calibri"/>
                <w:sz w:val="20"/>
                <w:szCs w:val="20"/>
                <w:lang w:val="fr-FR"/>
              </w:rPr>
              <w:t xml:space="preserve">sous </w:t>
            </w:r>
            <w:r w:rsidRPr="00CA537E">
              <w:rPr>
                <w:rFonts w:ascii="Calibri" w:hAnsi="Calibri" w:cs="Calibri"/>
                <w:sz w:val="20"/>
                <w:szCs w:val="20"/>
                <w:lang w:val="fr-FR"/>
              </w:rPr>
              <w:t>accords de prêt remboursable (RLA) ou non remboursable (NRLA) provenant d'entités non onusiennes</w:t>
            </w:r>
          </w:p>
          <w:p w14:paraId="5FDD130E" w14:textId="1EA97193" w:rsidR="00BD402A" w:rsidRPr="00CA537E" w:rsidRDefault="00BD402A">
            <w:pPr>
              <w:pStyle w:val="ListParagraph"/>
              <w:numPr>
                <w:ilvl w:val="0"/>
                <w:numId w:val="10"/>
              </w:numPr>
              <w:rPr>
                <w:rFonts w:ascii="Calibri" w:hAnsi="Calibri" w:cs="Calibri"/>
                <w:sz w:val="20"/>
                <w:szCs w:val="20"/>
                <w:lang w:val="fr-FR"/>
              </w:rPr>
            </w:pPr>
            <w:r w:rsidRPr="00CA537E">
              <w:rPr>
                <w:rFonts w:ascii="Calibri" w:hAnsi="Calibri" w:cs="Calibri"/>
                <w:sz w:val="20"/>
                <w:szCs w:val="20"/>
                <w:lang w:val="fr-FR"/>
              </w:rPr>
              <w:t>Volontaires des Nations Unies (VNU)</w:t>
            </w:r>
          </w:p>
          <w:p w14:paraId="12ABE2E4" w14:textId="6F78268D" w:rsidR="00BD402A" w:rsidRPr="00CA537E" w:rsidRDefault="00975B16">
            <w:pPr>
              <w:pStyle w:val="ListParagraph"/>
              <w:numPr>
                <w:ilvl w:val="0"/>
                <w:numId w:val="10"/>
              </w:numPr>
              <w:rPr>
                <w:rFonts w:ascii="Calibri" w:hAnsi="Calibri" w:cs="Calibri"/>
                <w:sz w:val="20"/>
                <w:szCs w:val="20"/>
                <w:lang w:val="fr-FR"/>
              </w:rPr>
            </w:pPr>
            <w:r w:rsidRPr="00CA537E">
              <w:rPr>
                <w:rFonts w:ascii="Calibri" w:hAnsi="Calibri" w:cs="Calibri"/>
                <w:sz w:val="20"/>
                <w:szCs w:val="20"/>
                <w:lang w:val="fr-FR"/>
              </w:rPr>
              <w:t>Consultants individuels (IC)</w:t>
            </w:r>
            <w:r w:rsidR="00BD402A" w:rsidRPr="00CA537E">
              <w:rPr>
                <w:rFonts w:ascii="Calibri" w:hAnsi="Calibri" w:cs="Calibri"/>
                <w:sz w:val="20"/>
                <w:szCs w:val="20"/>
                <w:lang w:val="fr-FR"/>
              </w:rPr>
              <w:t>Stagiaires</w:t>
            </w:r>
          </w:p>
          <w:p w14:paraId="2505EA5E" w14:textId="389C2E4E" w:rsidR="00BD402A" w:rsidRPr="00CA537E" w:rsidRDefault="6E09F3F7">
            <w:pPr>
              <w:pStyle w:val="ListParagraph"/>
              <w:numPr>
                <w:ilvl w:val="0"/>
                <w:numId w:val="10"/>
              </w:numPr>
              <w:rPr>
                <w:rFonts w:ascii="Calibri" w:hAnsi="Calibri" w:cs="Calibri"/>
                <w:sz w:val="20"/>
                <w:szCs w:val="20"/>
                <w:lang w:val="fr-FR"/>
              </w:rPr>
            </w:pPr>
            <w:r w:rsidRPr="00CA537E">
              <w:rPr>
                <w:rFonts w:ascii="Calibri" w:hAnsi="Calibri" w:cs="Calibri"/>
                <w:sz w:val="20"/>
                <w:szCs w:val="20"/>
                <w:lang w:val="fr-FR"/>
              </w:rPr>
              <w:t>Boursiers</w:t>
            </w:r>
          </w:p>
          <w:p w14:paraId="29C6A99A" w14:textId="005BD208" w:rsidR="00BD402A" w:rsidRPr="00CA537E" w:rsidRDefault="6E09F3F7">
            <w:pPr>
              <w:pStyle w:val="ListParagraph"/>
              <w:numPr>
                <w:ilvl w:val="0"/>
                <w:numId w:val="10"/>
              </w:numPr>
              <w:rPr>
                <w:rFonts w:ascii="Calibri" w:hAnsi="Calibri" w:cs="Calibri"/>
                <w:sz w:val="20"/>
                <w:szCs w:val="20"/>
                <w:lang w:val="fr-FR"/>
              </w:rPr>
            </w:pPr>
            <w:r w:rsidRPr="00CA537E">
              <w:rPr>
                <w:rFonts w:ascii="Calibri" w:hAnsi="Calibri" w:cs="Calibri"/>
                <w:sz w:val="20"/>
                <w:szCs w:val="20"/>
                <w:lang w:val="fr-FR"/>
              </w:rPr>
              <w:t>Experts techniques détachés</w:t>
            </w:r>
          </w:p>
          <w:p w14:paraId="0E8E960D" w14:textId="6F6BD473" w:rsidR="00BD402A" w:rsidRPr="00CA537E" w:rsidRDefault="00975B16">
            <w:pPr>
              <w:pStyle w:val="ListParagraph"/>
              <w:numPr>
                <w:ilvl w:val="0"/>
                <w:numId w:val="10"/>
              </w:numPr>
              <w:rPr>
                <w:rFonts w:ascii="Calibri" w:hAnsi="Calibri" w:cs="Calibri"/>
                <w:sz w:val="20"/>
                <w:szCs w:val="20"/>
                <w:lang w:val="fr-FR"/>
              </w:rPr>
            </w:pPr>
            <w:r w:rsidRPr="00CA537E">
              <w:rPr>
                <w:rFonts w:ascii="Calibri" w:hAnsi="Calibri" w:cs="Calibri"/>
                <w:sz w:val="20"/>
                <w:szCs w:val="20"/>
                <w:lang w:val="fr-FR"/>
              </w:rPr>
              <w:t xml:space="preserve">Collaborateurs </w:t>
            </w:r>
            <w:r w:rsidR="6E09F3F7" w:rsidRPr="00CA537E">
              <w:rPr>
                <w:rFonts w:ascii="Calibri" w:hAnsi="Calibri" w:cs="Calibri"/>
                <w:sz w:val="20"/>
                <w:szCs w:val="20"/>
                <w:lang w:val="fr-FR"/>
              </w:rPr>
              <w:t>pro bono</w:t>
            </w:r>
          </w:p>
        </w:tc>
      </w:tr>
    </w:tbl>
    <w:p w14:paraId="48EB4D7B" w14:textId="77777777" w:rsidR="00F11B4A" w:rsidRPr="00CA537E" w:rsidRDefault="00F11B4A" w:rsidP="00B47A2E">
      <w:pPr>
        <w:tabs>
          <w:tab w:val="left" w:pos="5076"/>
        </w:tabs>
        <w:ind w:left="113"/>
        <w:rPr>
          <w:rFonts w:ascii="Calibri" w:hAnsi="Calibri" w:cs="Calibri"/>
          <w:b/>
          <w:bCs/>
          <w:color w:val="FFFFFF" w:themeColor="background1"/>
          <w:sz w:val="8"/>
          <w:szCs w:val="8"/>
          <w:lang w:val="fr-FR"/>
        </w:rPr>
      </w:pPr>
      <w:r w:rsidRPr="00CA537E">
        <w:rPr>
          <w:rFonts w:ascii="Calibri" w:hAnsi="Calibri" w:cs="Calibri"/>
          <w:b/>
          <w:bCs/>
          <w:color w:val="FFFFFF" w:themeColor="background1"/>
          <w:sz w:val="8"/>
          <w:szCs w:val="8"/>
          <w:lang w:val="fr-FR"/>
        </w:rPr>
        <w:tab/>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4963"/>
      </w:tblGrid>
      <w:tr w:rsidR="00C84F11" w:rsidRPr="00CA537E" w14:paraId="2AAC7517" w14:textId="77777777" w:rsidTr="00096C2D">
        <w:trPr>
          <w:trHeight w:val="359"/>
          <w:tblHeader/>
        </w:trPr>
        <w:tc>
          <w:tcPr>
            <w:tcW w:w="4963" w:type="dxa"/>
            <w:shd w:val="clear" w:color="auto" w:fill="002060"/>
          </w:tcPr>
          <w:p w14:paraId="264359BA" w14:textId="6B51BA2A" w:rsidR="00C84F11" w:rsidRPr="00CA537E" w:rsidRDefault="00C84F11" w:rsidP="00C84F11">
            <w:pPr>
              <w:rPr>
                <w:rFonts w:ascii="Calibri" w:hAnsi="Calibri" w:cs="Calibri"/>
                <w:b/>
                <w:color w:val="FFFFFF" w:themeColor="background1"/>
                <w:lang w:val="fr-FR"/>
              </w:rPr>
            </w:pPr>
            <w:r w:rsidRPr="00CA537E">
              <w:rPr>
                <w:rFonts w:ascii="Calibri" w:hAnsi="Calibri" w:cs="Calibri"/>
                <w:b/>
                <w:color w:val="FFFFFF" w:themeColor="background1"/>
                <w:lang w:val="fr-FR"/>
              </w:rPr>
              <w:t xml:space="preserve">Rôles de l'ICF </w:t>
            </w:r>
            <w:r w:rsidRPr="00CA537E" w:rsidDel="000D06A7">
              <w:rPr>
                <w:rFonts w:ascii="Calibri" w:hAnsi="Calibri" w:cs="Calibri"/>
                <w:b/>
                <w:color w:val="FFFFFF" w:themeColor="background1"/>
                <w:lang w:val="fr-FR"/>
              </w:rPr>
              <w:t xml:space="preserve">qui </w:t>
            </w:r>
            <w:r w:rsidRPr="00CA537E">
              <w:rPr>
                <w:rFonts w:ascii="Calibri" w:hAnsi="Calibri" w:cs="Calibri"/>
                <w:b/>
                <w:color w:val="FFFFFF" w:themeColor="background1"/>
                <w:lang w:val="fr-FR"/>
              </w:rPr>
              <w:t>devant être exercés par des membres du</w:t>
            </w:r>
            <w:r w:rsidRPr="00CA537E" w:rsidDel="000D06A7">
              <w:rPr>
                <w:rFonts w:ascii="Calibri" w:hAnsi="Calibri" w:cs="Calibri"/>
                <w:b/>
                <w:color w:val="FFFFFF" w:themeColor="background1"/>
                <w:lang w:val="fr-FR"/>
              </w:rPr>
              <w:t xml:space="preserve"> </w:t>
            </w:r>
            <w:r w:rsidRPr="00CA537E">
              <w:rPr>
                <w:rFonts w:ascii="Calibri" w:hAnsi="Calibri" w:cs="Calibri"/>
                <w:b/>
                <w:color w:val="FFFFFF" w:themeColor="background1"/>
                <w:lang w:val="fr-FR"/>
              </w:rPr>
              <w:t>personnel :</w:t>
            </w:r>
          </w:p>
        </w:tc>
        <w:tc>
          <w:tcPr>
            <w:tcW w:w="4963" w:type="dxa"/>
            <w:shd w:val="clear" w:color="auto" w:fill="00B050"/>
          </w:tcPr>
          <w:p w14:paraId="00D5F1DE" w14:textId="4381AA66" w:rsidR="00C84F11" w:rsidRPr="00CA537E" w:rsidRDefault="00C84F11" w:rsidP="00C84F11">
            <w:pPr>
              <w:rPr>
                <w:rFonts w:ascii="Calibri" w:hAnsi="Calibri" w:cs="Calibri"/>
                <w:b/>
                <w:color w:val="FFFFFF" w:themeColor="background1"/>
                <w:lang w:val="fr-FR"/>
              </w:rPr>
            </w:pPr>
            <w:r w:rsidRPr="00CA537E">
              <w:rPr>
                <w:rFonts w:ascii="Calibri" w:hAnsi="Calibri" w:cs="Calibri"/>
                <w:b/>
                <w:color w:val="FFFFFF" w:themeColor="background1"/>
                <w:lang w:val="fr-FR"/>
              </w:rPr>
              <w:t>Rôles ICF pouvant être exercés par</w:t>
            </w:r>
            <w:r w:rsidR="003F4635" w:rsidRPr="00CA537E">
              <w:rPr>
                <w:rFonts w:ascii="Calibri" w:hAnsi="Calibri" w:cs="Calibri"/>
                <w:b/>
                <w:color w:val="FFFFFF" w:themeColor="background1"/>
                <w:lang w:val="fr-FR"/>
              </w:rPr>
              <w:t xml:space="preserve"> </w:t>
            </w:r>
            <w:r w:rsidRPr="00CA537E">
              <w:rPr>
                <w:rFonts w:ascii="Calibri" w:hAnsi="Calibri" w:cs="Calibri"/>
                <w:b/>
                <w:color w:val="FFFFFF" w:themeColor="background1"/>
                <w:lang w:val="fr-FR"/>
              </w:rPr>
              <w:t xml:space="preserve">du personnel </w:t>
            </w:r>
            <w:r w:rsidR="004D1954" w:rsidRPr="00CA537E">
              <w:rPr>
                <w:rFonts w:ascii="Calibri" w:hAnsi="Calibri" w:cs="Calibri"/>
                <w:b/>
                <w:color w:val="FFFFFF" w:themeColor="background1"/>
                <w:lang w:val="fr-FR"/>
              </w:rPr>
              <w:t>non titulaire</w:t>
            </w:r>
            <w:r w:rsidRPr="00CA537E">
              <w:rPr>
                <w:rFonts w:ascii="Calibri" w:hAnsi="Calibri" w:cs="Calibri"/>
                <w:b/>
                <w:color w:val="FFFFFF" w:themeColor="background1"/>
                <w:lang w:val="fr-FR"/>
              </w:rPr>
              <w:t>:</w:t>
            </w:r>
          </w:p>
        </w:tc>
      </w:tr>
      <w:tr w:rsidR="00C84F11" w:rsidRPr="00CA537E" w14:paraId="615E4CC9" w14:textId="77777777" w:rsidTr="00096C2D">
        <w:trPr>
          <w:trHeight w:val="1016"/>
        </w:trPr>
        <w:tc>
          <w:tcPr>
            <w:tcW w:w="4963" w:type="dxa"/>
          </w:tcPr>
          <w:p w14:paraId="09F63888" w14:textId="08815CE1" w:rsidR="00C84F11" w:rsidRPr="00CA537E" w:rsidRDefault="00C32B50" w:rsidP="00C84F11">
            <w:pPr>
              <w:pStyle w:val="TableParagraph"/>
              <w:tabs>
                <w:tab w:val="left" w:pos="468"/>
                <w:tab w:val="left" w:pos="469"/>
              </w:tabs>
              <w:spacing w:line="268" w:lineRule="exact"/>
              <w:ind w:left="0"/>
              <w:rPr>
                <w:sz w:val="20"/>
                <w:szCs w:val="20"/>
                <w:u w:val="single"/>
                <w:lang w:val="fr-FR"/>
              </w:rPr>
            </w:pPr>
            <w:r w:rsidRPr="00CA537E">
              <w:rPr>
                <w:sz w:val="20"/>
                <w:szCs w:val="20"/>
                <w:u w:val="single"/>
                <w:lang w:val="fr-FR"/>
              </w:rPr>
              <w:t>Finance :</w:t>
            </w:r>
          </w:p>
          <w:p w14:paraId="57054855" w14:textId="550A5F48" w:rsidR="00C84F11" w:rsidRPr="00CA537E" w:rsidRDefault="00C84F11" w:rsidP="00C84F11">
            <w:pPr>
              <w:pStyle w:val="TableParagraph"/>
              <w:numPr>
                <w:ilvl w:val="0"/>
                <w:numId w:val="11"/>
              </w:numPr>
              <w:tabs>
                <w:tab w:val="left" w:pos="468"/>
                <w:tab w:val="left" w:pos="469"/>
              </w:tabs>
              <w:spacing w:line="268" w:lineRule="exact"/>
              <w:rPr>
                <w:sz w:val="20"/>
                <w:szCs w:val="20"/>
                <w:lang w:val="fr-FR"/>
              </w:rPr>
            </w:pPr>
            <w:r w:rsidRPr="00CA537E">
              <w:rPr>
                <w:sz w:val="20"/>
                <w:szCs w:val="20"/>
                <w:lang w:val="fr-FR"/>
              </w:rPr>
              <w:t>2e autorité : Gestionnaires approbateurs (y compris pour l'approbation des transactions de voyage)</w:t>
            </w:r>
          </w:p>
          <w:p w14:paraId="00B4BE33" w14:textId="51EB33C1" w:rsidR="00C84F11" w:rsidRPr="00CA537E" w:rsidRDefault="00C84F11" w:rsidP="00C84F11">
            <w:pPr>
              <w:pStyle w:val="TableParagraph"/>
              <w:numPr>
                <w:ilvl w:val="0"/>
                <w:numId w:val="11"/>
              </w:numPr>
              <w:tabs>
                <w:tab w:val="left" w:pos="468"/>
                <w:tab w:val="left" w:pos="469"/>
              </w:tabs>
              <w:rPr>
                <w:sz w:val="20"/>
                <w:szCs w:val="20"/>
                <w:lang w:val="fr-FR"/>
              </w:rPr>
            </w:pPr>
            <w:r w:rsidRPr="00CA537E">
              <w:rPr>
                <w:sz w:val="20"/>
                <w:szCs w:val="20"/>
                <w:lang w:val="fr-FR"/>
              </w:rPr>
              <w:t>3e autorité : Agent de décaissement</w:t>
            </w:r>
          </w:p>
          <w:p w14:paraId="30F14B6C" w14:textId="6DF0FC72" w:rsidR="00C84F11" w:rsidRPr="00CA537E" w:rsidRDefault="00C84F11" w:rsidP="00C84F11">
            <w:pPr>
              <w:pStyle w:val="TableParagraph"/>
              <w:numPr>
                <w:ilvl w:val="0"/>
                <w:numId w:val="11"/>
              </w:numPr>
              <w:tabs>
                <w:tab w:val="left" w:pos="468"/>
                <w:tab w:val="left" w:pos="469"/>
              </w:tabs>
              <w:spacing w:line="267" w:lineRule="exact"/>
              <w:rPr>
                <w:sz w:val="20"/>
                <w:szCs w:val="20"/>
                <w:lang w:val="fr-FR"/>
              </w:rPr>
            </w:pPr>
            <w:r w:rsidRPr="00CA537E">
              <w:rPr>
                <w:sz w:val="20"/>
                <w:szCs w:val="20"/>
                <w:lang w:val="fr-FR"/>
              </w:rPr>
              <w:t>Signataire du compte bancaire</w:t>
            </w:r>
          </w:p>
          <w:p w14:paraId="33E73E1C" w14:textId="56F7041D" w:rsidR="00C84F11" w:rsidRPr="00CA537E" w:rsidRDefault="00C84F11" w:rsidP="00C84F11">
            <w:pPr>
              <w:pStyle w:val="TableParagraph"/>
              <w:numPr>
                <w:ilvl w:val="0"/>
                <w:numId w:val="11"/>
              </w:numPr>
              <w:tabs>
                <w:tab w:val="left" w:pos="468"/>
                <w:tab w:val="left" w:pos="469"/>
              </w:tabs>
              <w:spacing w:line="267" w:lineRule="exact"/>
              <w:rPr>
                <w:sz w:val="20"/>
                <w:szCs w:val="20"/>
                <w:lang w:val="fr-FR"/>
              </w:rPr>
            </w:pPr>
            <w:r w:rsidRPr="00CA537E">
              <w:rPr>
                <w:sz w:val="20"/>
                <w:szCs w:val="20"/>
                <w:lang w:val="fr-FR"/>
              </w:rPr>
              <w:t>Approbateur de rapprochement</w:t>
            </w:r>
            <w:r w:rsidR="0026524E" w:rsidRPr="00CA537E">
              <w:rPr>
                <w:sz w:val="20"/>
                <w:szCs w:val="20"/>
                <w:lang w:val="fr-FR"/>
              </w:rPr>
              <w:t>s</w:t>
            </w:r>
            <w:r w:rsidRPr="00CA537E">
              <w:rPr>
                <w:sz w:val="20"/>
                <w:szCs w:val="20"/>
                <w:lang w:val="fr-FR"/>
              </w:rPr>
              <w:t xml:space="preserve"> bancaire</w:t>
            </w:r>
            <w:r w:rsidR="0026524E" w:rsidRPr="00CA537E">
              <w:rPr>
                <w:sz w:val="20"/>
                <w:szCs w:val="20"/>
                <w:lang w:val="fr-FR"/>
              </w:rPr>
              <w:t>s</w:t>
            </w:r>
          </w:p>
          <w:p w14:paraId="49468F47" w14:textId="65D4D15E" w:rsidR="00C84F11" w:rsidRPr="00CA537E" w:rsidRDefault="00C84F11" w:rsidP="00C84F11">
            <w:pPr>
              <w:pStyle w:val="TableParagraph"/>
              <w:numPr>
                <w:ilvl w:val="0"/>
                <w:numId w:val="11"/>
              </w:numPr>
              <w:tabs>
                <w:tab w:val="left" w:pos="468"/>
                <w:tab w:val="left" w:pos="469"/>
              </w:tabs>
              <w:rPr>
                <w:sz w:val="20"/>
                <w:szCs w:val="20"/>
                <w:lang w:val="fr-FR"/>
              </w:rPr>
            </w:pPr>
            <w:r w:rsidRPr="00CA537E">
              <w:rPr>
                <w:sz w:val="20"/>
                <w:szCs w:val="20"/>
                <w:lang w:val="fr-FR"/>
              </w:rPr>
              <w:t xml:space="preserve">Gestionnaire </w:t>
            </w:r>
            <w:r w:rsidR="0026524E" w:rsidRPr="00CA537E">
              <w:rPr>
                <w:sz w:val="20"/>
                <w:szCs w:val="20"/>
                <w:lang w:val="fr-FR"/>
              </w:rPr>
              <w:t xml:space="preserve">de </w:t>
            </w:r>
            <w:r w:rsidRPr="00CA537E">
              <w:rPr>
                <w:sz w:val="20"/>
                <w:szCs w:val="20"/>
                <w:lang w:val="fr-FR"/>
              </w:rPr>
              <w:t>fonds d'affectation spéciale</w:t>
            </w:r>
            <w:r w:rsidR="0026524E" w:rsidRPr="00CA537E">
              <w:rPr>
                <w:sz w:val="20"/>
                <w:szCs w:val="20"/>
                <w:lang w:val="fr-FR"/>
              </w:rPr>
              <w:t xml:space="preserve"> (</w:t>
            </w:r>
            <w:r w:rsidR="00E659C0" w:rsidRPr="00CA537E">
              <w:rPr>
                <w:sz w:val="20"/>
                <w:szCs w:val="20"/>
                <w:lang w:val="fr-FR"/>
              </w:rPr>
              <w:t>T</w:t>
            </w:r>
            <w:r w:rsidR="0026524E" w:rsidRPr="00CA537E">
              <w:rPr>
                <w:sz w:val="20"/>
                <w:szCs w:val="20"/>
                <w:lang w:val="fr-FR"/>
              </w:rPr>
              <w:t>rust Fund Ma</w:t>
            </w:r>
            <w:r w:rsidR="00E659C0" w:rsidRPr="00CA537E">
              <w:rPr>
                <w:sz w:val="20"/>
                <w:szCs w:val="20"/>
                <w:lang w:val="fr-FR"/>
              </w:rPr>
              <w:t>nager)</w:t>
            </w:r>
          </w:p>
          <w:p w14:paraId="32F3637C" w14:textId="3070F4BE" w:rsidR="00C84F11" w:rsidRPr="00CA537E" w:rsidRDefault="00C84F11" w:rsidP="00C84F11">
            <w:pPr>
              <w:pStyle w:val="TableParagraph"/>
              <w:numPr>
                <w:ilvl w:val="0"/>
                <w:numId w:val="11"/>
              </w:numPr>
              <w:tabs>
                <w:tab w:val="left" w:pos="468"/>
                <w:tab w:val="left" w:pos="469"/>
              </w:tabs>
              <w:rPr>
                <w:sz w:val="20"/>
                <w:szCs w:val="20"/>
                <w:lang w:val="fr-FR"/>
              </w:rPr>
            </w:pPr>
            <w:r w:rsidRPr="00CA537E">
              <w:rPr>
                <w:sz w:val="20"/>
                <w:szCs w:val="20"/>
                <w:lang w:val="fr-FR"/>
              </w:rPr>
              <w:t xml:space="preserve">Gardien </w:t>
            </w:r>
            <w:r w:rsidR="00E659C0" w:rsidRPr="00CA537E">
              <w:rPr>
                <w:sz w:val="20"/>
                <w:szCs w:val="20"/>
                <w:lang w:val="fr-FR"/>
              </w:rPr>
              <w:t xml:space="preserve">du </w:t>
            </w:r>
            <w:r w:rsidRPr="00CA537E">
              <w:rPr>
                <w:sz w:val="20"/>
                <w:szCs w:val="20"/>
                <w:lang w:val="fr-FR"/>
              </w:rPr>
              <w:t>coffre-fort</w:t>
            </w:r>
          </w:p>
          <w:p w14:paraId="3E3C4F2F" w14:textId="0CBA7A90" w:rsidR="00C84F11" w:rsidRPr="00CA537E" w:rsidRDefault="00C84F11" w:rsidP="00C84F11">
            <w:pPr>
              <w:pStyle w:val="TableParagraph"/>
              <w:numPr>
                <w:ilvl w:val="0"/>
                <w:numId w:val="11"/>
              </w:numPr>
              <w:tabs>
                <w:tab w:val="left" w:pos="468"/>
                <w:tab w:val="left" w:pos="469"/>
              </w:tabs>
              <w:rPr>
                <w:sz w:val="20"/>
                <w:szCs w:val="20"/>
                <w:lang w:val="fr-FR"/>
              </w:rPr>
            </w:pPr>
            <w:r w:rsidRPr="00CA537E">
              <w:rPr>
                <w:sz w:val="20"/>
                <w:szCs w:val="20"/>
                <w:lang w:val="fr-FR"/>
              </w:rPr>
              <w:t>Dépositaire de la petite caisse (certaines exceptions sont possibles)</w:t>
            </w:r>
          </w:p>
          <w:p w14:paraId="2AB68E53" w14:textId="5EBA7685" w:rsidR="00C84F11" w:rsidRPr="00CA537E" w:rsidRDefault="00C84F11" w:rsidP="00C84F11">
            <w:pPr>
              <w:pStyle w:val="TableParagraph"/>
              <w:numPr>
                <w:ilvl w:val="0"/>
                <w:numId w:val="11"/>
              </w:numPr>
              <w:tabs>
                <w:tab w:val="left" w:pos="468"/>
                <w:tab w:val="left" w:pos="469"/>
              </w:tabs>
              <w:spacing w:before="1"/>
              <w:rPr>
                <w:sz w:val="20"/>
                <w:szCs w:val="20"/>
                <w:lang w:val="fr-FR"/>
              </w:rPr>
            </w:pPr>
            <w:r w:rsidRPr="00CA537E">
              <w:rPr>
                <w:sz w:val="20"/>
                <w:szCs w:val="20"/>
                <w:lang w:val="fr-FR"/>
              </w:rPr>
              <w:t xml:space="preserve">Rôles </w:t>
            </w:r>
            <w:r w:rsidR="00082D5D" w:rsidRPr="00CA537E">
              <w:rPr>
                <w:sz w:val="20"/>
                <w:szCs w:val="20"/>
                <w:lang w:val="fr-FR"/>
              </w:rPr>
              <w:t xml:space="preserve">complémentaires </w:t>
            </w:r>
            <w:r w:rsidR="006F7A12" w:rsidRPr="00CA537E">
              <w:rPr>
                <w:sz w:val="20"/>
                <w:szCs w:val="20"/>
                <w:lang w:val="fr-FR"/>
              </w:rPr>
              <w:t>Quantum :</w:t>
            </w:r>
          </w:p>
          <w:p w14:paraId="387ECE3C" w14:textId="38252E3C" w:rsidR="00C84F11" w:rsidRPr="00CA537E" w:rsidRDefault="00C84F11" w:rsidP="00C84F11">
            <w:pPr>
              <w:pStyle w:val="TableParagraph"/>
              <w:numPr>
                <w:ilvl w:val="1"/>
                <w:numId w:val="11"/>
              </w:numPr>
              <w:tabs>
                <w:tab w:val="left" w:pos="649"/>
              </w:tabs>
              <w:spacing w:line="280" w:lineRule="exact"/>
              <w:rPr>
                <w:sz w:val="20"/>
                <w:szCs w:val="20"/>
                <w:lang w:val="fr-FR"/>
              </w:rPr>
            </w:pPr>
            <w:r w:rsidRPr="00CA537E">
              <w:rPr>
                <w:sz w:val="20"/>
                <w:szCs w:val="20"/>
                <w:lang w:val="fr-FR"/>
              </w:rPr>
              <w:t>Maintenance des fournisseurs (L1)</w:t>
            </w:r>
          </w:p>
          <w:p w14:paraId="73BAA398" w14:textId="0084B0D7" w:rsidR="00C84F11" w:rsidRPr="00CA537E" w:rsidRDefault="00C84F11" w:rsidP="00C84F11">
            <w:pPr>
              <w:pStyle w:val="TableParagraph"/>
              <w:numPr>
                <w:ilvl w:val="1"/>
                <w:numId w:val="11"/>
              </w:numPr>
              <w:tabs>
                <w:tab w:val="left" w:pos="649"/>
              </w:tabs>
              <w:spacing w:line="280" w:lineRule="exact"/>
              <w:rPr>
                <w:sz w:val="20"/>
                <w:szCs w:val="20"/>
                <w:lang w:val="fr-FR"/>
              </w:rPr>
            </w:pPr>
            <w:r w:rsidRPr="00CA537E">
              <w:rPr>
                <w:sz w:val="20"/>
                <w:szCs w:val="20"/>
                <w:lang w:val="fr-FR"/>
              </w:rPr>
              <w:t>Approbateur de</w:t>
            </w:r>
            <w:r w:rsidR="00082D5D" w:rsidRPr="00CA537E">
              <w:rPr>
                <w:sz w:val="20"/>
                <w:szCs w:val="20"/>
                <w:lang w:val="fr-FR"/>
              </w:rPr>
              <w:t>s</w:t>
            </w:r>
            <w:r w:rsidRPr="00CA537E">
              <w:rPr>
                <w:sz w:val="20"/>
                <w:szCs w:val="20"/>
                <w:lang w:val="fr-FR"/>
              </w:rPr>
              <w:t xml:space="preserve"> fournisseur</w:t>
            </w:r>
            <w:r w:rsidR="00082D5D" w:rsidRPr="00CA537E">
              <w:rPr>
                <w:sz w:val="20"/>
                <w:szCs w:val="20"/>
                <w:lang w:val="fr-FR"/>
              </w:rPr>
              <w:t>s</w:t>
            </w:r>
            <w:r w:rsidRPr="00CA537E">
              <w:rPr>
                <w:sz w:val="20"/>
                <w:szCs w:val="20"/>
                <w:lang w:val="fr-FR"/>
              </w:rPr>
              <w:t xml:space="preserve"> (L2)</w:t>
            </w:r>
          </w:p>
          <w:p w14:paraId="5A22E937" w14:textId="48C45A00" w:rsidR="00C84F11" w:rsidRPr="00CA537E" w:rsidRDefault="00C84F11" w:rsidP="00C84F11">
            <w:pPr>
              <w:pStyle w:val="TableParagraph"/>
              <w:numPr>
                <w:ilvl w:val="1"/>
                <w:numId w:val="11"/>
              </w:numPr>
              <w:tabs>
                <w:tab w:val="left" w:pos="649"/>
              </w:tabs>
              <w:spacing w:before="1"/>
              <w:rPr>
                <w:sz w:val="20"/>
                <w:szCs w:val="20"/>
                <w:lang w:val="fr-FR"/>
              </w:rPr>
            </w:pPr>
            <w:r w:rsidRPr="00CA537E">
              <w:rPr>
                <w:sz w:val="20"/>
                <w:szCs w:val="20"/>
                <w:lang w:val="fr-FR"/>
              </w:rPr>
              <w:t>Remplacer l'exception de correspondance</w:t>
            </w:r>
          </w:p>
          <w:p w14:paraId="76EA068E" w14:textId="374AB7D8" w:rsidR="00C84F11" w:rsidRPr="00CA537E" w:rsidRDefault="00C84F11" w:rsidP="00C84F11">
            <w:pPr>
              <w:pStyle w:val="TableParagraph"/>
              <w:numPr>
                <w:ilvl w:val="1"/>
                <w:numId w:val="11"/>
              </w:numPr>
              <w:tabs>
                <w:tab w:val="left" w:pos="649"/>
              </w:tabs>
              <w:spacing w:before="1"/>
              <w:rPr>
                <w:sz w:val="20"/>
                <w:szCs w:val="20"/>
                <w:lang w:val="fr-FR"/>
              </w:rPr>
            </w:pPr>
            <w:r w:rsidRPr="00CA537E">
              <w:rPr>
                <w:sz w:val="20"/>
                <w:szCs w:val="20"/>
                <w:lang w:val="fr-FR"/>
              </w:rPr>
              <w:t>Gestionnaire de fonds</w:t>
            </w:r>
            <w:r w:rsidR="00F96E3D" w:rsidRPr="00CA537E">
              <w:rPr>
                <w:sz w:val="20"/>
                <w:szCs w:val="20"/>
                <w:lang w:val="fr-FR"/>
              </w:rPr>
              <w:t xml:space="preserve"> (Fund Manager)</w:t>
            </w:r>
          </w:p>
          <w:p w14:paraId="328AEFBA" w14:textId="108CF7DD" w:rsidR="00C84F11" w:rsidRPr="00CA537E" w:rsidRDefault="00C84F11" w:rsidP="00C84F11">
            <w:pPr>
              <w:pStyle w:val="TableParagraph"/>
              <w:tabs>
                <w:tab w:val="left" w:pos="649"/>
              </w:tabs>
              <w:spacing w:before="1"/>
              <w:ind w:left="0"/>
              <w:rPr>
                <w:sz w:val="20"/>
                <w:szCs w:val="20"/>
                <w:u w:val="single"/>
                <w:lang w:val="fr-FR"/>
              </w:rPr>
            </w:pPr>
            <w:r w:rsidRPr="00CA537E">
              <w:rPr>
                <w:sz w:val="20"/>
                <w:szCs w:val="20"/>
                <w:u w:val="single"/>
                <w:lang w:val="fr-FR"/>
              </w:rPr>
              <w:t xml:space="preserve">Ressources </w:t>
            </w:r>
            <w:r w:rsidR="004E31D4" w:rsidRPr="00CA537E">
              <w:rPr>
                <w:sz w:val="20"/>
                <w:szCs w:val="20"/>
                <w:u w:val="single"/>
                <w:lang w:val="fr-FR"/>
              </w:rPr>
              <w:t>humaines :</w:t>
            </w:r>
          </w:p>
          <w:p w14:paraId="0185FE3B" w14:textId="0B0D84F9" w:rsidR="00C84F11" w:rsidRPr="00CA537E" w:rsidRDefault="00C84F11" w:rsidP="00C84F11">
            <w:pPr>
              <w:pStyle w:val="TableParagraph"/>
              <w:numPr>
                <w:ilvl w:val="0"/>
                <w:numId w:val="11"/>
              </w:numPr>
              <w:tabs>
                <w:tab w:val="left" w:pos="468"/>
                <w:tab w:val="left" w:pos="469"/>
              </w:tabs>
              <w:spacing w:line="268" w:lineRule="exact"/>
              <w:rPr>
                <w:sz w:val="20"/>
                <w:szCs w:val="20"/>
                <w:lang w:val="fr-FR"/>
              </w:rPr>
            </w:pPr>
            <w:r w:rsidRPr="00CA537E">
              <w:rPr>
                <w:sz w:val="20"/>
                <w:szCs w:val="20"/>
                <w:lang w:val="fr-FR"/>
              </w:rPr>
              <w:t xml:space="preserve">1ère autorité : Administrateur des ressources humaines (dans les </w:t>
            </w:r>
            <w:r w:rsidR="00F740B8" w:rsidRPr="00CA537E">
              <w:rPr>
                <w:sz w:val="20"/>
                <w:szCs w:val="20"/>
                <w:lang w:val="fr-FR"/>
              </w:rPr>
              <w:t>bureaux hors-siège uniquement</w:t>
            </w:r>
            <w:r w:rsidRPr="00CA537E">
              <w:rPr>
                <w:sz w:val="20"/>
                <w:szCs w:val="20"/>
                <w:lang w:val="fr-FR"/>
              </w:rPr>
              <w:t>)</w:t>
            </w:r>
          </w:p>
          <w:p w14:paraId="0C76DAA7" w14:textId="70DD1F1F" w:rsidR="00C84F11" w:rsidRPr="00CA537E" w:rsidRDefault="00C84F11" w:rsidP="00C84F11">
            <w:pPr>
              <w:pStyle w:val="TableParagraph"/>
              <w:numPr>
                <w:ilvl w:val="0"/>
                <w:numId w:val="11"/>
              </w:numPr>
              <w:tabs>
                <w:tab w:val="left" w:pos="468"/>
                <w:tab w:val="left" w:pos="469"/>
              </w:tabs>
              <w:spacing w:before="17"/>
              <w:rPr>
                <w:sz w:val="20"/>
                <w:szCs w:val="20"/>
                <w:lang w:val="fr-FR"/>
              </w:rPr>
            </w:pPr>
            <w:r w:rsidRPr="00CA537E">
              <w:rPr>
                <w:sz w:val="20"/>
                <w:szCs w:val="20"/>
                <w:lang w:val="fr-FR"/>
              </w:rPr>
              <w:t xml:space="preserve">2e autorité : </w:t>
            </w:r>
            <w:r w:rsidR="00B6610E" w:rsidRPr="00CA537E">
              <w:rPr>
                <w:sz w:val="20"/>
                <w:szCs w:val="20"/>
                <w:lang w:val="fr-FR"/>
              </w:rPr>
              <w:t>Administrateur Mondial de la paie (</w:t>
            </w:r>
            <w:r w:rsidRPr="00CA537E">
              <w:rPr>
                <w:sz w:val="20"/>
                <w:szCs w:val="20"/>
                <w:lang w:val="fr-FR"/>
              </w:rPr>
              <w:t>Global Payroll Administrator</w:t>
            </w:r>
            <w:r w:rsidR="00B6610E" w:rsidRPr="00CA537E">
              <w:rPr>
                <w:sz w:val="20"/>
                <w:szCs w:val="20"/>
                <w:lang w:val="fr-FR"/>
              </w:rPr>
              <w:t>)</w:t>
            </w:r>
          </w:p>
          <w:p w14:paraId="46AEFB81" w14:textId="7EFA49B2" w:rsidR="00C84F11" w:rsidRPr="00CA537E" w:rsidRDefault="00C84F11" w:rsidP="00C84F11">
            <w:pPr>
              <w:pStyle w:val="TableParagraph"/>
              <w:numPr>
                <w:ilvl w:val="0"/>
                <w:numId w:val="11"/>
              </w:numPr>
              <w:tabs>
                <w:tab w:val="left" w:pos="468"/>
                <w:tab w:val="left" w:pos="469"/>
              </w:tabs>
              <w:spacing w:before="19"/>
              <w:rPr>
                <w:sz w:val="20"/>
                <w:szCs w:val="20"/>
                <w:lang w:val="fr-FR"/>
              </w:rPr>
            </w:pPr>
            <w:r w:rsidRPr="00CA537E">
              <w:rPr>
                <w:sz w:val="20"/>
                <w:szCs w:val="20"/>
                <w:lang w:val="fr-FR"/>
              </w:rPr>
              <w:t>3e autorité : Utilisateur de l'outil de validation de la paie</w:t>
            </w:r>
          </w:p>
          <w:p w14:paraId="6CDB05FB" w14:textId="2A8F3086" w:rsidR="00C84F11" w:rsidRPr="00CA537E" w:rsidRDefault="00C84F11" w:rsidP="00C84F11">
            <w:pPr>
              <w:pStyle w:val="TableParagraph"/>
              <w:numPr>
                <w:ilvl w:val="0"/>
                <w:numId w:val="11"/>
              </w:numPr>
              <w:tabs>
                <w:tab w:val="left" w:pos="468"/>
                <w:tab w:val="left" w:pos="469"/>
              </w:tabs>
              <w:spacing w:before="17"/>
              <w:rPr>
                <w:sz w:val="20"/>
                <w:szCs w:val="20"/>
                <w:lang w:val="fr-FR"/>
              </w:rPr>
            </w:pPr>
            <w:r w:rsidRPr="00CA537E">
              <w:rPr>
                <w:sz w:val="20"/>
                <w:szCs w:val="20"/>
                <w:lang w:val="fr-FR"/>
              </w:rPr>
              <w:t>Approbateur</w:t>
            </w:r>
            <w:r w:rsidR="006F6E17" w:rsidRPr="00CA537E">
              <w:rPr>
                <w:sz w:val="20"/>
                <w:szCs w:val="20"/>
                <w:lang w:val="fr-FR"/>
              </w:rPr>
              <w:t>s</w:t>
            </w:r>
            <w:r w:rsidRPr="00CA537E">
              <w:rPr>
                <w:sz w:val="20"/>
                <w:szCs w:val="20"/>
                <w:lang w:val="fr-FR"/>
              </w:rPr>
              <w:t xml:space="preserve"> de</w:t>
            </w:r>
            <w:r w:rsidR="006F6E17" w:rsidRPr="00CA537E">
              <w:rPr>
                <w:sz w:val="20"/>
                <w:szCs w:val="20"/>
                <w:lang w:val="fr-FR"/>
              </w:rPr>
              <w:t>s</w:t>
            </w:r>
            <w:r w:rsidRPr="00CA537E">
              <w:rPr>
                <w:sz w:val="20"/>
                <w:szCs w:val="20"/>
                <w:lang w:val="fr-FR"/>
              </w:rPr>
              <w:t xml:space="preserve"> poste</w:t>
            </w:r>
            <w:r w:rsidR="006F6E17" w:rsidRPr="00CA537E">
              <w:rPr>
                <w:sz w:val="20"/>
                <w:szCs w:val="20"/>
                <w:lang w:val="fr-FR"/>
              </w:rPr>
              <w:t>s</w:t>
            </w:r>
            <w:r w:rsidRPr="00CA537E">
              <w:rPr>
                <w:sz w:val="20"/>
                <w:szCs w:val="20"/>
                <w:lang w:val="fr-FR"/>
              </w:rPr>
              <w:t xml:space="preserve"> - Chef de bureau</w:t>
            </w:r>
            <w:r w:rsidR="006F6E17" w:rsidRPr="00CA537E">
              <w:rPr>
                <w:sz w:val="20"/>
                <w:szCs w:val="20"/>
                <w:lang w:val="fr-FR"/>
              </w:rPr>
              <w:t>,</w:t>
            </w:r>
            <w:r w:rsidRPr="00CA537E">
              <w:rPr>
                <w:sz w:val="20"/>
                <w:szCs w:val="20"/>
                <w:lang w:val="fr-FR"/>
              </w:rPr>
              <w:t xml:space="preserve"> et approbateur de</w:t>
            </w:r>
            <w:r w:rsidR="006F6E17" w:rsidRPr="00CA537E">
              <w:rPr>
                <w:sz w:val="20"/>
                <w:szCs w:val="20"/>
                <w:lang w:val="fr-FR"/>
              </w:rPr>
              <w:t>s</w:t>
            </w:r>
            <w:r w:rsidRPr="00CA537E">
              <w:rPr>
                <w:sz w:val="20"/>
                <w:szCs w:val="20"/>
                <w:lang w:val="fr-FR"/>
              </w:rPr>
              <w:t xml:space="preserve"> poste</w:t>
            </w:r>
            <w:r w:rsidR="006F6E17" w:rsidRPr="00CA537E">
              <w:rPr>
                <w:sz w:val="20"/>
                <w:szCs w:val="20"/>
                <w:lang w:val="fr-FR"/>
              </w:rPr>
              <w:t>s</w:t>
            </w:r>
            <w:r w:rsidRPr="00CA537E">
              <w:rPr>
                <w:sz w:val="20"/>
                <w:szCs w:val="20"/>
                <w:lang w:val="fr-FR"/>
              </w:rPr>
              <w:t xml:space="preserve"> –niveau </w:t>
            </w:r>
            <w:r w:rsidR="006F6E17" w:rsidRPr="00CA537E">
              <w:rPr>
                <w:sz w:val="20"/>
                <w:szCs w:val="20"/>
                <w:lang w:val="fr-FR"/>
              </w:rPr>
              <w:t>régional/central</w:t>
            </w:r>
            <w:r w:rsidRPr="00CA537E">
              <w:rPr>
                <w:sz w:val="20"/>
                <w:szCs w:val="20"/>
                <w:lang w:val="fr-FR"/>
              </w:rPr>
              <w:t xml:space="preserve"> (voir la section 8.5)</w:t>
            </w:r>
          </w:p>
        </w:tc>
        <w:tc>
          <w:tcPr>
            <w:tcW w:w="4963" w:type="dxa"/>
          </w:tcPr>
          <w:p w14:paraId="2B32DE13" w14:textId="52454B56" w:rsidR="00C84F11" w:rsidRPr="00CA537E" w:rsidRDefault="00C32B50" w:rsidP="00C84F11">
            <w:pPr>
              <w:rPr>
                <w:rFonts w:ascii="Calibri" w:hAnsi="Calibri" w:cs="Calibri"/>
                <w:sz w:val="20"/>
                <w:szCs w:val="20"/>
                <w:u w:val="single"/>
                <w:lang w:val="fr-FR"/>
              </w:rPr>
            </w:pPr>
            <w:r w:rsidRPr="00CA537E">
              <w:rPr>
                <w:rFonts w:ascii="Calibri" w:hAnsi="Calibri" w:cs="Calibri"/>
                <w:sz w:val="20"/>
                <w:szCs w:val="20"/>
                <w:u w:val="single"/>
                <w:lang w:val="fr-FR"/>
              </w:rPr>
              <w:t>Finance :</w:t>
            </w:r>
          </w:p>
          <w:p w14:paraId="04894213" w14:textId="77777777" w:rsidR="00C84F11" w:rsidRPr="00CA537E" w:rsidRDefault="00C84F11" w:rsidP="00C84F11">
            <w:pPr>
              <w:pStyle w:val="ListParagraph"/>
              <w:numPr>
                <w:ilvl w:val="0"/>
                <w:numId w:val="12"/>
              </w:numPr>
              <w:rPr>
                <w:rFonts w:ascii="Calibri" w:hAnsi="Calibri" w:cs="Calibri"/>
                <w:sz w:val="20"/>
                <w:szCs w:val="20"/>
                <w:lang w:val="fr-FR"/>
              </w:rPr>
            </w:pPr>
            <w:r w:rsidRPr="00CA537E">
              <w:rPr>
                <w:rFonts w:ascii="Calibri" w:hAnsi="Calibri" w:cs="Calibri"/>
                <w:sz w:val="20"/>
                <w:szCs w:val="20"/>
                <w:lang w:val="fr-FR"/>
              </w:rPr>
              <w:t>Gestionnaire de projet (première autorité)</w:t>
            </w:r>
            <w:r w:rsidRPr="00CA537E">
              <w:rPr>
                <w:rStyle w:val="FootnoteReference"/>
                <w:rFonts w:ascii="Calibri" w:hAnsi="Calibri" w:cs="Calibri"/>
                <w:spacing w:val="-2"/>
                <w:sz w:val="20"/>
                <w:szCs w:val="20"/>
                <w:lang w:val="fr-FR"/>
              </w:rPr>
              <w:footnoteReference w:id="11"/>
            </w:r>
          </w:p>
          <w:p w14:paraId="20B886E8" w14:textId="47680718" w:rsidR="00C84F11" w:rsidRPr="00CA537E" w:rsidRDefault="00C84F11" w:rsidP="00C84F11">
            <w:pPr>
              <w:pStyle w:val="ListParagraph"/>
              <w:numPr>
                <w:ilvl w:val="0"/>
                <w:numId w:val="12"/>
              </w:numPr>
              <w:rPr>
                <w:rFonts w:ascii="Calibri" w:hAnsi="Calibri" w:cs="Calibri"/>
                <w:sz w:val="20"/>
                <w:szCs w:val="20"/>
                <w:lang w:val="fr-FR"/>
              </w:rPr>
            </w:pPr>
            <w:r w:rsidRPr="00CA537E">
              <w:rPr>
                <w:rFonts w:ascii="Calibri" w:hAnsi="Calibri" w:cs="Calibri"/>
                <w:sz w:val="20"/>
                <w:szCs w:val="20"/>
                <w:lang w:val="fr-FR"/>
              </w:rPr>
              <w:t xml:space="preserve">Acheteur </w:t>
            </w:r>
            <w:r w:rsidR="00082D5D" w:rsidRPr="00CA537E">
              <w:rPr>
                <w:rFonts w:ascii="Calibri" w:hAnsi="Calibri" w:cs="Calibri"/>
                <w:sz w:val="20"/>
                <w:szCs w:val="20"/>
                <w:lang w:val="fr-FR"/>
              </w:rPr>
              <w:t>(Buyer)</w:t>
            </w:r>
          </w:p>
          <w:p w14:paraId="621C2801" w14:textId="77777777" w:rsidR="00C84F11" w:rsidRPr="00CA537E" w:rsidRDefault="00C84F11" w:rsidP="00C84F11">
            <w:pPr>
              <w:pStyle w:val="ListParagraph"/>
              <w:numPr>
                <w:ilvl w:val="0"/>
                <w:numId w:val="12"/>
              </w:numPr>
              <w:rPr>
                <w:rFonts w:ascii="Calibri" w:hAnsi="Calibri" w:cs="Calibri"/>
                <w:sz w:val="20"/>
                <w:szCs w:val="20"/>
                <w:lang w:val="fr-FR"/>
              </w:rPr>
            </w:pPr>
            <w:r w:rsidRPr="00CA537E">
              <w:rPr>
                <w:rFonts w:ascii="Calibri" w:hAnsi="Calibri" w:cs="Calibri"/>
                <w:sz w:val="20"/>
                <w:szCs w:val="20"/>
                <w:lang w:val="fr-FR"/>
              </w:rPr>
              <w:t>Utilisateur financier</w:t>
            </w:r>
            <w:r w:rsidRPr="00CA537E">
              <w:rPr>
                <w:rStyle w:val="FootnoteReference"/>
                <w:rFonts w:ascii="Calibri" w:hAnsi="Calibri" w:cs="Calibri"/>
                <w:sz w:val="20"/>
                <w:szCs w:val="20"/>
                <w:lang w:val="fr-FR"/>
              </w:rPr>
              <w:footnoteReference w:id="12"/>
            </w:r>
          </w:p>
          <w:p w14:paraId="07CCD4EB" w14:textId="709133BC" w:rsidR="00C84F11" w:rsidRPr="00CA537E" w:rsidRDefault="0030729D" w:rsidP="00C84F11">
            <w:pPr>
              <w:pStyle w:val="ListParagraph"/>
              <w:numPr>
                <w:ilvl w:val="0"/>
                <w:numId w:val="12"/>
              </w:numPr>
              <w:rPr>
                <w:rStyle w:val="Hyperlink"/>
                <w:rFonts w:ascii="Calibri" w:hAnsi="Calibri" w:cs="Calibri"/>
                <w:color w:val="auto"/>
                <w:sz w:val="20"/>
                <w:szCs w:val="20"/>
                <w:u w:val="none"/>
                <w:lang w:val="fr-FR"/>
              </w:rPr>
            </w:pPr>
            <w:r w:rsidRPr="00CA537E">
              <w:rPr>
                <w:rFonts w:ascii="Calibri" w:hAnsi="Calibri" w:cs="Calibri"/>
                <w:sz w:val="20"/>
                <w:szCs w:val="20"/>
                <w:lang w:val="fr-FR"/>
              </w:rPr>
              <w:t xml:space="preserve">Agent de traitement des voyages (Travel </w:t>
            </w:r>
            <w:r w:rsidR="006F7A12" w:rsidRPr="00CA537E">
              <w:rPr>
                <w:rFonts w:ascii="Calibri" w:hAnsi="Calibri" w:cs="Calibri"/>
                <w:sz w:val="20"/>
                <w:szCs w:val="20"/>
                <w:lang w:val="fr-FR"/>
              </w:rPr>
              <w:t>Processor) Détenteur</w:t>
            </w:r>
            <w:r w:rsidR="00E22877" w:rsidRPr="00CA537E">
              <w:rPr>
                <w:rFonts w:ascii="Calibri" w:hAnsi="Calibri" w:cs="Calibri"/>
                <w:sz w:val="20"/>
                <w:szCs w:val="20"/>
                <w:lang w:val="fr-FR"/>
              </w:rPr>
              <w:t xml:space="preserve"> d’avances de petite caisse dans les projets de développement (selon la </w:t>
            </w:r>
            <w:hyperlink r:id="rId19" w:history="1">
              <w:r w:rsidR="00C84F11" w:rsidRPr="00CA537E">
                <w:rPr>
                  <w:rStyle w:val="Hyperlink"/>
                  <w:rFonts w:ascii="Calibri" w:hAnsi="Calibri" w:cs="Calibri"/>
                  <w:spacing w:val="-3"/>
                  <w:sz w:val="20"/>
                  <w:szCs w:val="20"/>
                  <w:lang w:val="fr-FR"/>
                </w:rPr>
                <w:t>politique de « gestion de la petite caisse »</w:t>
              </w:r>
            </w:hyperlink>
          </w:p>
          <w:p w14:paraId="33B403FD" w14:textId="29618600" w:rsidR="00C84F11" w:rsidRPr="00CA537E" w:rsidRDefault="00C84F11" w:rsidP="00C84F11">
            <w:pPr>
              <w:rPr>
                <w:rStyle w:val="Hyperlink"/>
                <w:rFonts w:ascii="Calibri" w:hAnsi="Calibri" w:cs="Calibri"/>
                <w:color w:val="auto"/>
                <w:sz w:val="20"/>
                <w:szCs w:val="20"/>
                <w:u w:val="none"/>
                <w:lang w:val="fr-FR"/>
              </w:rPr>
            </w:pPr>
          </w:p>
          <w:p w14:paraId="04D60CAE" w14:textId="510EF207" w:rsidR="00C84F11" w:rsidRPr="00CA537E" w:rsidRDefault="00C84F11" w:rsidP="00C84F11">
            <w:pPr>
              <w:rPr>
                <w:rFonts w:ascii="Calibri" w:hAnsi="Calibri" w:cs="Calibri"/>
                <w:sz w:val="20"/>
                <w:szCs w:val="20"/>
                <w:u w:val="single"/>
                <w:lang w:val="fr-FR"/>
              </w:rPr>
            </w:pPr>
            <w:r w:rsidRPr="00CA537E">
              <w:rPr>
                <w:rFonts w:ascii="Calibri" w:hAnsi="Calibri" w:cs="Calibri"/>
                <w:sz w:val="20"/>
                <w:szCs w:val="20"/>
                <w:u w:val="single"/>
                <w:lang w:val="fr-FR"/>
              </w:rPr>
              <w:t xml:space="preserve">Ressources </w:t>
            </w:r>
            <w:r w:rsidR="004E31D4" w:rsidRPr="00CA537E">
              <w:rPr>
                <w:rFonts w:ascii="Calibri" w:hAnsi="Calibri" w:cs="Calibri"/>
                <w:sz w:val="20"/>
                <w:szCs w:val="20"/>
                <w:u w:val="single"/>
                <w:lang w:val="fr-FR"/>
              </w:rPr>
              <w:t>humaines :</w:t>
            </w:r>
          </w:p>
          <w:p w14:paraId="3101FDE5" w14:textId="34A40144" w:rsidR="00C84F11" w:rsidRPr="00CA537E" w:rsidRDefault="00F74362" w:rsidP="00C84F11">
            <w:pPr>
              <w:pStyle w:val="ListParagraph"/>
              <w:numPr>
                <w:ilvl w:val="0"/>
                <w:numId w:val="112"/>
              </w:numPr>
              <w:rPr>
                <w:rFonts w:ascii="Calibri" w:eastAsia="Times New Roman" w:hAnsi="Calibri" w:cs="Calibri"/>
                <w:kern w:val="0"/>
                <w:sz w:val="20"/>
                <w:szCs w:val="20"/>
                <w:lang w:val="fr-FR"/>
                <w14:ligatures w14:val="none"/>
              </w:rPr>
            </w:pPr>
            <w:r w:rsidRPr="00CA537E">
              <w:rPr>
                <w:rFonts w:ascii="Calibri" w:eastAsia="Times New Roman" w:hAnsi="Calibri" w:cs="Calibri"/>
                <w:sz w:val="20"/>
                <w:szCs w:val="20"/>
                <w:lang w:val="fr-FR"/>
              </w:rPr>
              <w:t>Administrateur de postes</w:t>
            </w:r>
            <w:r w:rsidR="00C84F11" w:rsidRPr="00CA537E">
              <w:rPr>
                <w:rFonts w:ascii="Calibri" w:eastAsia="Times New Roman" w:hAnsi="Calibri" w:cs="Calibri"/>
                <w:kern w:val="0"/>
                <w:sz w:val="20"/>
                <w:szCs w:val="20"/>
                <w:lang w:val="fr-FR"/>
                <w14:ligatures w14:val="none"/>
              </w:rPr>
              <w:t xml:space="preserve"> -</w:t>
            </w:r>
            <w:r w:rsidR="003F4635" w:rsidRPr="00CA537E">
              <w:rPr>
                <w:rFonts w:ascii="Calibri" w:eastAsia="Times New Roman" w:hAnsi="Calibri" w:cs="Calibri"/>
                <w:kern w:val="0"/>
                <w:sz w:val="20"/>
                <w:szCs w:val="20"/>
                <w:lang w:val="fr-FR"/>
                <w14:ligatures w14:val="none"/>
              </w:rPr>
              <w:t xml:space="preserve"> </w:t>
            </w:r>
            <w:r w:rsidRPr="00CA537E">
              <w:rPr>
                <w:rFonts w:ascii="Calibri" w:eastAsia="Times New Roman" w:hAnsi="Calibri" w:cs="Calibri"/>
                <w:sz w:val="20"/>
                <w:szCs w:val="20"/>
                <w:lang w:val="fr-FR"/>
              </w:rPr>
              <w:t>niveau unité opérationnelle</w:t>
            </w:r>
          </w:p>
          <w:p w14:paraId="5EA2692E" w14:textId="4867CC3D" w:rsidR="00E97D34" w:rsidRPr="00CA537E" w:rsidRDefault="00E97D34" w:rsidP="00E97D34">
            <w:pPr>
              <w:pStyle w:val="ListParagraph"/>
              <w:numPr>
                <w:ilvl w:val="0"/>
                <w:numId w:val="112"/>
              </w:numPr>
              <w:rPr>
                <w:rFonts w:ascii="Calibri" w:hAnsi="Calibri" w:cs="Calibri"/>
                <w:sz w:val="20"/>
                <w:szCs w:val="20"/>
                <w:lang w:val="fr-FR"/>
              </w:rPr>
            </w:pPr>
            <w:r w:rsidRPr="00CA537E">
              <w:rPr>
                <w:rFonts w:ascii="Calibri" w:hAnsi="Calibri" w:cs="Calibri"/>
                <w:sz w:val="20"/>
                <w:szCs w:val="20"/>
                <w:lang w:val="fr-FR"/>
              </w:rPr>
              <w:t>Approbateur des postes – Gestionnaire RH (par département)</w:t>
            </w:r>
          </w:p>
          <w:p w14:paraId="17A9FC6E" w14:textId="17111AB1" w:rsidR="00E97D34" w:rsidRPr="00CA537E" w:rsidRDefault="00E97D34" w:rsidP="00E97D34">
            <w:pPr>
              <w:pStyle w:val="ListParagraph"/>
              <w:numPr>
                <w:ilvl w:val="0"/>
                <w:numId w:val="112"/>
              </w:numPr>
              <w:rPr>
                <w:rFonts w:ascii="Calibri" w:hAnsi="Calibri" w:cs="Calibri"/>
                <w:sz w:val="20"/>
                <w:szCs w:val="20"/>
                <w:lang w:val="fr-FR"/>
              </w:rPr>
            </w:pPr>
            <w:r w:rsidRPr="00CA537E">
              <w:rPr>
                <w:rFonts w:ascii="Calibri" w:hAnsi="Calibri" w:cs="Calibri"/>
                <w:sz w:val="20"/>
                <w:szCs w:val="20"/>
                <w:lang w:val="fr-FR"/>
              </w:rPr>
              <w:t>Approbateur des postes – Gestionnaire RH (niveau bureau)</w:t>
            </w:r>
          </w:p>
          <w:p w14:paraId="6F45BEF5" w14:textId="2FC66DE2" w:rsidR="00E97D34" w:rsidRPr="00CA537E" w:rsidRDefault="00E97D34" w:rsidP="00E97D34">
            <w:pPr>
              <w:pStyle w:val="ListParagraph"/>
              <w:numPr>
                <w:ilvl w:val="0"/>
                <w:numId w:val="112"/>
              </w:numPr>
              <w:rPr>
                <w:rFonts w:ascii="Calibri" w:hAnsi="Calibri" w:cs="Calibri"/>
                <w:sz w:val="20"/>
                <w:szCs w:val="20"/>
                <w:lang w:val="fr-FR"/>
              </w:rPr>
            </w:pPr>
            <w:r w:rsidRPr="00CA537E">
              <w:rPr>
                <w:rFonts w:ascii="Calibri" w:hAnsi="Calibri" w:cs="Calibri"/>
                <w:sz w:val="20"/>
                <w:szCs w:val="20"/>
                <w:lang w:val="fr-FR"/>
              </w:rPr>
              <w:t>Vérificateur budgétaire des postes – par département</w:t>
            </w:r>
          </w:p>
          <w:p w14:paraId="61BBA348" w14:textId="58440FC1" w:rsidR="00E97D34" w:rsidRPr="00CA537E" w:rsidRDefault="00E97D34" w:rsidP="00E97D34">
            <w:pPr>
              <w:pStyle w:val="ListParagraph"/>
              <w:numPr>
                <w:ilvl w:val="0"/>
                <w:numId w:val="112"/>
              </w:numPr>
              <w:rPr>
                <w:rFonts w:ascii="Calibri" w:hAnsi="Calibri" w:cs="Calibri"/>
                <w:sz w:val="20"/>
                <w:szCs w:val="20"/>
                <w:lang w:val="fr-FR"/>
              </w:rPr>
            </w:pPr>
            <w:r w:rsidRPr="00CA537E">
              <w:rPr>
                <w:rFonts w:ascii="Calibri" w:hAnsi="Calibri" w:cs="Calibri"/>
                <w:sz w:val="20"/>
                <w:szCs w:val="20"/>
                <w:lang w:val="fr-FR"/>
              </w:rPr>
              <w:t>Vérificateur budgétaire des postes – niveau bureau</w:t>
            </w:r>
          </w:p>
          <w:p w14:paraId="7673D8BF" w14:textId="62F4B094" w:rsidR="00E97D34" w:rsidRPr="00CA537E" w:rsidRDefault="00E97D34" w:rsidP="00E97D34">
            <w:pPr>
              <w:pStyle w:val="ListParagraph"/>
              <w:numPr>
                <w:ilvl w:val="0"/>
                <w:numId w:val="112"/>
              </w:numPr>
              <w:rPr>
                <w:rFonts w:ascii="Calibri" w:hAnsi="Calibri" w:cs="Calibri"/>
                <w:sz w:val="20"/>
                <w:szCs w:val="20"/>
                <w:lang w:val="fr-FR"/>
              </w:rPr>
            </w:pPr>
            <w:r w:rsidRPr="00CA537E">
              <w:rPr>
                <w:rFonts w:ascii="Calibri" w:hAnsi="Calibri" w:cs="Calibri"/>
                <w:sz w:val="20"/>
                <w:szCs w:val="20"/>
                <w:lang w:val="fr-FR"/>
              </w:rPr>
              <w:t xml:space="preserve">Vérificateur de </w:t>
            </w:r>
            <w:r w:rsidR="006F7A12" w:rsidRPr="00CA537E">
              <w:rPr>
                <w:rFonts w:ascii="Calibri" w:hAnsi="Calibri" w:cs="Calibri"/>
                <w:sz w:val="20"/>
                <w:szCs w:val="20"/>
                <w:lang w:val="fr-FR"/>
              </w:rPr>
              <w:t>bureau Approbateur</w:t>
            </w:r>
            <w:r w:rsidRPr="00CA537E">
              <w:rPr>
                <w:rFonts w:ascii="Calibri" w:hAnsi="Calibri" w:cs="Calibri"/>
                <w:sz w:val="20"/>
                <w:szCs w:val="20"/>
                <w:lang w:val="fr-FR"/>
              </w:rPr>
              <w:t xml:space="preserve"> des postes - GSSC</w:t>
            </w:r>
          </w:p>
          <w:p w14:paraId="554EFE30" w14:textId="53E8D60B" w:rsidR="00E97D34" w:rsidRPr="00CA537E" w:rsidRDefault="00E97D34" w:rsidP="00E97D34">
            <w:pPr>
              <w:pStyle w:val="ListParagraph"/>
              <w:ind w:left="360"/>
              <w:rPr>
                <w:rFonts w:ascii="Calibri" w:hAnsi="Calibri" w:cs="Calibri"/>
                <w:sz w:val="20"/>
                <w:szCs w:val="20"/>
                <w:lang w:val="fr-FR"/>
              </w:rPr>
            </w:pPr>
            <w:r w:rsidRPr="00CA537E">
              <w:rPr>
                <w:rFonts w:ascii="Calibri" w:hAnsi="Calibri" w:cs="Calibri"/>
                <w:sz w:val="20"/>
                <w:szCs w:val="20"/>
                <w:lang w:val="fr-FR"/>
              </w:rPr>
              <w:t>(voir section 8.5)</w:t>
            </w:r>
          </w:p>
          <w:p w14:paraId="527A595E" w14:textId="13895517" w:rsidR="00E97D34" w:rsidRPr="00CA537E" w:rsidRDefault="00E97D34" w:rsidP="00E97D34">
            <w:pPr>
              <w:pStyle w:val="ListParagraph"/>
              <w:numPr>
                <w:ilvl w:val="0"/>
                <w:numId w:val="106"/>
              </w:numPr>
              <w:textAlignment w:val="baseline"/>
              <w:rPr>
                <w:rFonts w:ascii="Calibri" w:hAnsi="Calibri" w:cs="Calibri"/>
                <w:lang w:val="fr-FR" w:eastAsia="en-GB"/>
                <w14:ligatures w14:val="none"/>
              </w:rPr>
            </w:pPr>
            <w:r w:rsidRPr="00CA537E">
              <w:rPr>
                <w:rFonts w:ascii="Calibri" w:hAnsi="Calibri" w:cs="Calibri"/>
                <w:sz w:val="20"/>
                <w:szCs w:val="20"/>
                <w:lang w:val="fr-FR"/>
              </w:rPr>
              <w:t xml:space="preserve">Les PSA/IPSA peuvent siéger à certains comités institutionnels (par ex. panels d’entretien, comité des contrats et des biens, comité </w:t>
            </w:r>
            <w:r w:rsidR="006F7A12" w:rsidRPr="00CA537E">
              <w:rPr>
                <w:rFonts w:ascii="Calibri" w:hAnsi="Calibri" w:cs="Calibri"/>
                <w:sz w:val="20"/>
                <w:szCs w:val="20"/>
                <w:lang w:val="fr-FR"/>
              </w:rPr>
              <w:t>d’examen</w:t>
            </w:r>
            <w:r w:rsidRPr="00CA537E">
              <w:rPr>
                <w:rFonts w:ascii="Calibri" w:hAnsi="Calibri" w:cs="Calibri"/>
                <w:sz w:val="20"/>
                <w:szCs w:val="20"/>
                <w:lang w:val="fr-FR"/>
              </w:rPr>
              <w:t xml:space="preserve"> des fournisseurs).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À l'exception des panels d’entretien, ils ne peuvent ni présider, ni assumer la vice-présidence, ni constituer la majorité des membres votants. Pour les panels d'entretien, la présidence revient normalement à un titulaire FTA. Si cela n'est pas possible, le chef d'unité peut exceptionnellement autoriser le PSA/IPSA du niveau le plus élevé à présider, à condition que son niveau corresponde (ou soit supérieur) au poste concerné. </w:t>
            </w:r>
          </w:p>
          <w:p w14:paraId="3AC35480" w14:textId="1179D380" w:rsidR="00E97D34" w:rsidRPr="00CA537E" w:rsidRDefault="00E97D34" w:rsidP="00E97D34">
            <w:pPr>
              <w:pStyle w:val="ListParagraph"/>
              <w:ind w:left="360"/>
              <w:rPr>
                <w:rFonts w:ascii="Calibri" w:hAnsi="Calibri" w:cs="Calibri"/>
                <w:sz w:val="20"/>
                <w:szCs w:val="20"/>
                <w:lang w:val="fr-FR"/>
              </w:rPr>
            </w:pPr>
          </w:p>
          <w:p w14:paraId="2981531D" w14:textId="22803EA6" w:rsidR="00C84F11" w:rsidRPr="00CA537E" w:rsidRDefault="00E97D34" w:rsidP="00C84F11">
            <w:pPr>
              <w:pStyle w:val="ListParagraph"/>
              <w:numPr>
                <w:ilvl w:val="0"/>
                <w:numId w:val="12"/>
              </w:numPr>
              <w:rPr>
                <w:rFonts w:ascii="Calibri" w:hAnsi="Calibri" w:cs="Calibri"/>
                <w:sz w:val="20"/>
                <w:szCs w:val="20"/>
                <w:lang w:val="fr-FR"/>
              </w:rPr>
            </w:pPr>
            <w:r w:rsidRPr="00CA537E">
              <w:rPr>
                <w:rFonts w:ascii="Calibri" w:hAnsi="Calibri" w:cs="Calibri"/>
                <w:sz w:val="20"/>
                <w:szCs w:val="20"/>
                <w:lang w:val="fr-FR"/>
              </w:rPr>
              <w:t xml:space="preserve">Les PSA/IPSA peuvent administrer ou gérer un processus de sélection conformément aux politiques du PNUD, car cela n'est pas considéré comme une « fonction inhérente ». En revanche, l’établissement des règles ou les dérogations aux politiques constituent des fonctions inhérentes et ne peuvent pas être exercée par les PSA/IPSA. (Se reporter au </w:t>
            </w:r>
            <w:hyperlink r:id="rId20" w:history="1">
              <w:r w:rsidRPr="00CA537E">
                <w:rPr>
                  <w:rStyle w:val="Hyperlink"/>
                  <w:rFonts w:ascii="Calibri" w:hAnsi="Calibri" w:cs="Calibri"/>
                  <w:sz w:val="20"/>
                  <w:szCs w:val="20"/>
                  <w:lang w:val="fr-FR"/>
                </w:rPr>
                <w:t>POPP Gestion des ressources humaines - Non-Staff</w:t>
              </w:r>
            </w:hyperlink>
            <w:r w:rsidRPr="00CA537E">
              <w:rPr>
                <w:rFonts w:ascii="Calibri" w:hAnsi="Calibri" w:cs="Calibri"/>
                <w:sz w:val="20"/>
                <w:szCs w:val="20"/>
                <w:lang w:val="fr-FR"/>
              </w:rPr>
              <w:t>.)</w:t>
            </w:r>
          </w:p>
        </w:tc>
      </w:tr>
    </w:tbl>
    <w:p w14:paraId="6D6262BC" w14:textId="77777777" w:rsidR="008E52CE" w:rsidRPr="00CA537E" w:rsidRDefault="00F11B4A" w:rsidP="008E52CE">
      <w:pPr>
        <w:spacing w:line="240" w:lineRule="auto"/>
        <w:rPr>
          <w:rFonts w:ascii="Calibri" w:hAnsi="Calibri" w:cs="Calibri"/>
          <w:lang w:val="fr-FR"/>
        </w:rPr>
      </w:pPr>
      <w:r w:rsidRPr="00CA537E">
        <w:rPr>
          <w:rFonts w:ascii="Calibri" w:hAnsi="Calibri" w:cs="Calibri"/>
          <w:lang w:val="fr-FR"/>
        </w:rPr>
        <w:br/>
      </w:r>
      <w:r w:rsidR="00865108" w:rsidRPr="00CA537E">
        <w:rPr>
          <w:rFonts w:ascii="Calibri" w:hAnsi="Calibri" w:cs="Calibri"/>
          <w:b/>
          <w:bCs/>
          <w:lang w:val="fr-FR"/>
        </w:rPr>
        <w:t>Situation particulière concernant le personnel d’autres agences onusiennes :</w:t>
      </w:r>
      <w:r w:rsidR="00865108" w:rsidRPr="00CA537E">
        <w:rPr>
          <w:rFonts w:ascii="Calibri" w:hAnsi="Calibri" w:cs="Calibri"/>
          <w:lang w:val="fr-FR"/>
        </w:rPr>
        <w:t xml:space="preserve"> Il peut arriver qu'un membre du personnel d'une autre agence des Nations Unies soit sélectionné pour un poste FTA ou TA au PNUD et que, conformément aux instructions du BMS/OHR, il soit placé sous RLA/NRLA durant la première année (plutôt qu'en détachement), en raison d'un droit au retour (lien) conservé par l’agence d’origine. Dans ces cas, le personnel sous (N)RLA</w:t>
      </w:r>
      <w:r w:rsidR="003F4635" w:rsidRPr="00CA537E">
        <w:rPr>
          <w:rFonts w:ascii="Calibri" w:hAnsi="Calibri" w:cs="Calibri"/>
          <w:lang w:val="fr-FR"/>
        </w:rPr>
        <w:t xml:space="preserve"> </w:t>
      </w:r>
      <w:r w:rsidR="00865108" w:rsidRPr="00CA537E">
        <w:rPr>
          <w:rFonts w:ascii="Calibri" w:hAnsi="Calibri" w:cs="Calibri"/>
          <w:lang w:val="fr-FR"/>
        </w:rPr>
        <w:t>provenant d'autres entités des Nations Unies doit être considéré comme membre du personnel du PNUD aux fins de l'ICF, conformément aux délégations</w:t>
      </w:r>
      <w:r w:rsidR="003F4635" w:rsidRPr="00CA537E">
        <w:rPr>
          <w:rFonts w:ascii="Calibri" w:hAnsi="Calibri" w:cs="Calibri"/>
          <w:lang w:val="fr-FR"/>
        </w:rPr>
        <w:t xml:space="preserve"> </w:t>
      </w:r>
      <w:r w:rsidR="00865108" w:rsidRPr="00CA537E">
        <w:rPr>
          <w:rFonts w:ascii="Calibri" w:hAnsi="Calibri" w:cs="Calibri"/>
          <w:lang w:val="fr-FR"/>
        </w:rPr>
        <w:t>et responsabilités définies dans l'accord RLA.</w:t>
      </w:r>
      <w:bookmarkStart w:id="14" w:name="_Toc134134744"/>
      <w:r w:rsidR="0024585F" w:rsidRPr="00CA537E">
        <w:rPr>
          <w:rFonts w:ascii="Calibri" w:hAnsi="Calibri" w:cs="Calibri"/>
          <w:lang w:val="fr-FR"/>
        </w:rPr>
        <w:t xml:space="preserve"> </w:t>
      </w:r>
    </w:p>
    <w:p w14:paraId="2262B49A" w14:textId="6CB4C124" w:rsidR="00D5789D" w:rsidRPr="00CA537E" w:rsidRDefault="00D5789D" w:rsidP="005C5EB1">
      <w:pPr>
        <w:pStyle w:val="Heading2"/>
        <w:numPr>
          <w:ilvl w:val="1"/>
          <w:numId w:val="93"/>
        </w:numPr>
        <w:spacing w:after="240"/>
        <w:rPr>
          <w:rFonts w:ascii="Calibri" w:hAnsi="Calibri" w:cs="Calibri"/>
          <w:lang w:val="fr-FR"/>
        </w:rPr>
      </w:pPr>
      <w:bookmarkStart w:id="15" w:name="_Toc215762940"/>
      <w:r w:rsidRPr="00CA537E">
        <w:rPr>
          <w:rFonts w:ascii="Calibri" w:hAnsi="Calibri" w:cs="Calibri"/>
          <w:lang w:val="fr-FR"/>
        </w:rPr>
        <w:t xml:space="preserve">Actions ou </w:t>
      </w:r>
      <w:r w:rsidR="00063600" w:rsidRPr="00CA537E">
        <w:rPr>
          <w:rFonts w:ascii="Calibri" w:hAnsi="Calibri" w:cs="Calibri"/>
          <w:lang w:val="fr-FR"/>
        </w:rPr>
        <w:t>dérogations devant</w:t>
      </w:r>
      <w:r w:rsidRPr="00CA537E">
        <w:rPr>
          <w:rFonts w:ascii="Calibri" w:hAnsi="Calibri" w:cs="Calibri"/>
          <w:lang w:val="fr-FR"/>
        </w:rPr>
        <w:t xml:space="preserve"> être approuvées ou </w:t>
      </w:r>
      <w:r w:rsidR="00063600" w:rsidRPr="00CA537E">
        <w:rPr>
          <w:rFonts w:ascii="Calibri" w:hAnsi="Calibri" w:cs="Calibri"/>
          <w:lang w:val="fr-FR"/>
        </w:rPr>
        <w:t xml:space="preserve">autorisées </w:t>
      </w:r>
      <w:r w:rsidRPr="00CA537E">
        <w:rPr>
          <w:rFonts w:ascii="Calibri" w:hAnsi="Calibri" w:cs="Calibri"/>
          <w:lang w:val="fr-FR"/>
        </w:rPr>
        <w:t xml:space="preserve">par un </w:t>
      </w:r>
      <w:r w:rsidR="00063600" w:rsidRPr="00CA537E">
        <w:rPr>
          <w:rFonts w:ascii="Calibri" w:hAnsi="Calibri" w:cs="Calibri"/>
          <w:lang w:val="fr-FR"/>
        </w:rPr>
        <w:t xml:space="preserve">détenteur </w:t>
      </w:r>
      <w:r w:rsidRPr="00CA537E">
        <w:rPr>
          <w:rFonts w:ascii="Calibri" w:hAnsi="Calibri" w:cs="Calibri"/>
          <w:lang w:val="fr-FR"/>
        </w:rPr>
        <w:t>d'autorité</w:t>
      </w:r>
      <w:bookmarkEnd w:id="14"/>
      <w:bookmarkEnd w:id="15"/>
    </w:p>
    <w:p w14:paraId="23BFEF13" w14:textId="649D1F59" w:rsidR="00AD64AE" w:rsidRPr="00CA537E" w:rsidRDefault="00AD64AE" w:rsidP="009F26F6">
      <w:pPr>
        <w:spacing w:line="240" w:lineRule="auto"/>
        <w:rPr>
          <w:rFonts w:ascii="Calibri" w:hAnsi="Calibri" w:cs="Calibri"/>
          <w:lang w:val="fr-FR"/>
        </w:rPr>
      </w:pPr>
      <w:r w:rsidRPr="00CA537E">
        <w:rPr>
          <w:rFonts w:ascii="Calibri" w:hAnsi="Calibri" w:cs="Calibri"/>
          <w:lang w:val="fr-FR"/>
        </w:rPr>
        <w:t>En vertu de la politique de délégation d’autorité (DOA) et des sections pertinentes du POPP, certaines actions doivent être soumises à l'approbation du détenteur de l'autorité concernée. De</w:t>
      </w:r>
      <w:r w:rsidR="00174C3D" w:rsidRPr="00CA537E">
        <w:rPr>
          <w:rFonts w:ascii="Calibri" w:hAnsi="Calibri" w:cs="Calibri"/>
          <w:lang w:val="fr-FR"/>
        </w:rPr>
        <w:t>s</w:t>
      </w:r>
      <w:r w:rsidRPr="00CA537E">
        <w:rPr>
          <w:rFonts w:ascii="Calibri" w:hAnsi="Calibri" w:cs="Calibri"/>
          <w:lang w:val="fr-FR"/>
        </w:rPr>
        <w:t xml:space="preserve"> informations complémentaires figurent dans la </w:t>
      </w:r>
      <w:hyperlink r:id="rId21" w:history="1">
        <w:r w:rsidRPr="00CA537E">
          <w:rPr>
            <w:rStyle w:val="Hyperlink"/>
            <w:rFonts w:ascii="Calibri" w:hAnsi="Calibri" w:cs="Calibri"/>
            <w:lang w:val="fr-FR"/>
          </w:rPr>
          <w:t>Politique de délégation d’autorité</w:t>
        </w:r>
      </w:hyperlink>
      <w:r w:rsidRPr="00CA537E">
        <w:rPr>
          <w:rFonts w:ascii="Calibri" w:hAnsi="Calibri" w:cs="Calibri"/>
          <w:lang w:val="fr-FR"/>
        </w:rPr>
        <w:t xml:space="preserve"> </w:t>
      </w:r>
      <w:r w:rsidR="001E2A03" w:rsidRPr="00CA537E">
        <w:rPr>
          <w:rFonts w:ascii="Calibri" w:hAnsi="Calibri" w:cs="Calibri"/>
          <w:lang w:val="fr-FR"/>
        </w:rPr>
        <w:t>(</w:t>
      </w:r>
      <w:r w:rsidRPr="00CA537E">
        <w:rPr>
          <w:rFonts w:ascii="Calibri" w:hAnsi="Calibri" w:cs="Calibri"/>
          <w:lang w:val="fr-FR"/>
        </w:rPr>
        <w:t>annexe A</w:t>
      </w:r>
      <w:r w:rsidR="001E2A03" w:rsidRPr="00CA537E">
        <w:rPr>
          <w:rFonts w:ascii="Calibri" w:hAnsi="Calibri" w:cs="Calibri"/>
          <w:lang w:val="fr-FR"/>
        </w:rPr>
        <w:t>)</w:t>
      </w:r>
      <w:r w:rsidRPr="00CA537E">
        <w:rPr>
          <w:rFonts w:ascii="Calibri" w:hAnsi="Calibri" w:cs="Calibri"/>
          <w:lang w:val="fr-FR"/>
        </w:rPr>
        <w:t xml:space="preserve">, </w:t>
      </w:r>
      <w:r w:rsidR="001E2A03" w:rsidRPr="00CA537E">
        <w:rPr>
          <w:rFonts w:ascii="Calibri" w:hAnsi="Calibri" w:cs="Calibri"/>
          <w:lang w:val="fr-FR"/>
        </w:rPr>
        <w:t xml:space="preserve">dans </w:t>
      </w:r>
      <w:r w:rsidRPr="00CA537E">
        <w:rPr>
          <w:rFonts w:ascii="Calibri" w:hAnsi="Calibri" w:cs="Calibri"/>
          <w:lang w:val="fr-FR"/>
        </w:rPr>
        <w:t xml:space="preserve">le POPP et/ou les sections pertinentes du présent </w:t>
      </w:r>
      <w:r w:rsidR="00174C3D" w:rsidRPr="00CA537E">
        <w:rPr>
          <w:rFonts w:ascii="Calibri" w:hAnsi="Calibri" w:cs="Calibri"/>
          <w:lang w:val="fr-FR"/>
        </w:rPr>
        <w:t>G</w:t>
      </w:r>
      <w:r w:rsidRPr="00CA537E">
        <w:rPr>
          <w:rFonts w:ascii="Calibri" w:hAnsi="Calibri" w:cs="Calibri"/>
          <w:lang w:val="fr-FR"/>
        </w:rPr>
        <w:t>uide.</w:t>
      </w:r>
    </w:p>
    <w:p w14:paraId="34F1BD8B" w14:textId="03D4A54C" w:rsidR="00D5789D" w:rsidRPr="00CA537E" w:rsidRDefault="00D5789D">
      <w:pPr>
        <w:pStyle w:val="Heading2"/>
        <w:numPr>
          <w:ilvl w:val="1"/>
          <w:numId w:val="93"/>
        </w:numPr>
        <w:spacing w:after="240"/>
        <w:rPr>
          <w:rFonts w:ascii="Calibri" w:hAnsi="Calibri" w:cs="Calibri"/>
          <w:lang w:val="fr-FR"/>
        </w:rPr>
      </w:pPr>
      <w:bookmarkStart w:id="16" w:name="_Toc134134745"/>
      <w:bookmarkStart w:id="17" w:name="_Toc215762941"/>
      <w:r w:rsidRPr="00CA537E">
        <w:rPr>
          <w:rFonts w:ascii="Calibri" w:hAnsi="Calibri" w:cs="Calibri"/>
          <w:lang w:val="fr-FR"/>
        </w:rPr>
        <w:t xml:space="preserve">Documentation </w:t>
      </w:r>
      <w:r w:rsidR="00C702A9" w:rsidRPr="00CA537E">
        <w:rPr>
          <w:rFonts w:ascii="Calibri" w:hAnsi="Calibri" w:cs="Calibri"/>
          <w:lang w:val="fr-FR"/>
        </w:rPr>
        <w:t>du cadre de contr</w:t>
      </w:r>
      <w:r w:rsidR="00F3313D" w:rsidRPr="00CA537E">
        <w:rPr>
          <w:rFonts w:ascii="Calibri" w:hAnsi="Calibri" w:cs="Calibri"/>
          <w:lang w:val="fr-FR"/>
        </w:rPr>
        <w:t>ôle interne</w:t>
      </w:r>
      <w:r w:rsidR="006C0791" w:rsidRPr="00CA537E">
        <w:rPr>
          <w:rFonts w:ascii="Calibri" w:hAnsi="Calibri" w:cs="Calibri"/>
          <w:lang w:val="fr-FR"/>
        </w:rPr>
        <w:t xml:space="preserve"> </w:t>
      </w:r>
      <w:r w:rsidR="00F3313D" w:rsidRPr="00CA537E">
        <w:rPr>
          <w:rFonts w:ascii="Calibri" w:hAnsi="Calibri" w:cs="Calibri"/>
          <w:lang w:val="fr-FR"/>
        </w:rPr>
        <w:t>(</w:t>
      </w:r>
      <w:r w:rsidRPr="00CA537E">
        <w:rPr>
          <w:rFonts w:ascii="Calibri" w:hAnsi="Calibri" w:cs="Calibri"/>
          <w:lang w:val="fr-FR"/>
        </w:rPr>
        <w:t>ICF local du bureau/de l'unité</w:t>
      </w:r>
      <w:bookmarkEnd w:id="16"/>
      <w:bookmarkEnd w:id="17"/>
    </w:p>
    <w:p w14:paraId="675CF1C1" w14:textId="66317477" w:rsidR="000E7BD5" w:rsidRPr="00CA537E" w:rsidRDefault="000E7BD5" w:rsidP="009F26F6">
      <w:pPr>
        <w:spacing w:line="240" w:lineRule="auto"/>
        <w:rPr>
          <w:rFonts w:ascii="Calibri" w:hAnsi="Calibri" w:cs="Calibri"/>
          <w:lang w:val="fr-FR"/>
        </w:rPr>
      </w:pPr>
      <w:bookmarkStart w:id="18" w:name="_Hlk194409974"/>
      <w:r w:rsidRPr="00CA537E">
        <w:rPr>
          <w:rFonts w:ascii="Calibri" w:hAnsi="Calibri" w:cs="Calibri"/>
          <w:b/>
          <w:lang w:val="fr-FR"/>
        </w:rPr>
        <w:t>Contenu et cycle d’examen du dispositif local ICF</w:t>
      </w:r>
      <w:r w:rsidRPr="00CA537E">
        <w:rPr>
          <w:rFonts w:ascii="Calibri" w:hAnsi="Calibri" w:cs="Calibri"/>
          <w:lang w:val="fr-FR"/>
        </w:rPr>
        <w:t xml:space="preserve"> : Chaque chef de bureau ou d'unité a la responsabilité générale d'établir et de maintenir des contrôles internes adéquats dans son bureau ou de son unité, et de veiller à ce que les procédures locales de contrôle interne soient documentées conformément au présent guide. Périodiquement, et au moins une fois par an, le chef de bureau ou d'unité doit examiner, mettre à jour et approuver le dispositif local ICF documenté, puis le téléverser dans le </w:t>
      </w:r>
      <w:hyperlink r:id="rId22" w:history="1">
        <w:r w:rsidRPr="00CA537E">
          <w:rPr>
            <w:rStyle w:val="Hyperlink"/>
            <w:rFonts w:ascii="Calibri" w:hAnsi="Calibri" w:cs="Calibri"/>
            <w:lang w:val="fr-FR"/>
          </w:rPr>
          <w:t>Référentiel des ICF locaux</w:t>
        </w:r>
      </w:hyperlink>
      <w:r w:rsidRPr="00CA537E">
        <w:rPr>
          <w:rFonts w:ascii="Calibri" w:hAnsi="Calibri" w:cs="Calibri"/>
          <w:lang w:val="fr-FR"/>
        </w:rPr>
        <w:t xml:space="preserve"> du siège à des de référence et d’audit. Le dispositif local documenté doit inclure a</w:t>
      </w:r>
      <w:r w:rsidR="0024585F" w:rsidRPr="00CA537E">
        <w:rPr>
          <w:rFonts w:ascii="Calibri" w:hAnsi="Calibri" w:cs="Calibri"/>
          <w:lang w:val="fr-FR"/>
        </w:rPr>
        <w:t>u</w:t>
      </w:r>
      <w:r w:rsidRPr="00CA537E">
        <w:rPr>
          <w:rFonts w:ascii="Calibri" w:hAnsi="Calibri" w:cs="Calibri"/>
          <w:lang w:val="fr-FR"/>
        </w:rPr>
        <w:t xml:space="preserve"> </w:t>
      </w:r>
      <w:r w:rsidR="0024585F" w:rsidRPr="00CA537E">
        <w:rPr>
          <w:rFonts w:ascii="Calibri" w:hAnsi="Calibri" w:cs="Calibri"/>
          <w:lang w:val="fr-FR"/>
        </w:rPr>
        <w:t xml:space="preserve">minimum </w:t>
      </w:r>
      <w:r w:rsidRPr="00CA537E">
        <w:rPr>
          <w:rFonts w:ascii="Calibri" w:hAnsi="Calibri" w:cs="Calibri"/>
          <w:lang w:val="fr-FR"/>
        </w:rPr>
        <w:t xml:space="preserve">les éléments suivants : (i) la répartition des rôles ; ii) les délégations d’autorité (y compris celles exercées en dehors de l'ERP) ; iii) les directives relatives aux dérogations budgétaires ; et iv) l’organigramme du bureau ou de l'unité. </w:t>
      </w:r>
    </w:p>
    <w:bookmarkEnd w:id="18"/>
    <w:p w14:paraId="7ECE7C1A" w14:textId="060E3E9D" w:rsidR="005242F0" w:rsidRPr="00CA537E" w:rsidRDefault="005242F0" w:rsidP="005242F0">
      <w:pPr>
        <w:spacing w:line="240" w:lineRule="auto"/>
        <w:rPr>
          <w:rFonts w:ascii="Calibri" w:hAnsi="Calibri" w:cs="Calibri"/>
          <w:bCs/>
          <w:lang w:val="fr-FR"/>
        </w:rPr>
      </w:pPr>
      <w:r w:rsidRPr="00CA537E">
        <w:rPr>
          <w:rFonts w:ascii="Calibri" w:hAnsi="Calibri" w:cs="Calibri"/>
          <w:b/>
          <w:lang w:val="fr-FR"/>
        </w:rPr>
        <w:t xml:space="preserve">Utilisation d’outils électroniques pour l’ICF local : </w:t>
      </w:r>
      <w:r w:rsidRPr="00CA537E">
        <w:rPr>
          <w:rFonts w:ascii="Calibri" w:hAnsi="Calibri" w:cs="Calibri"/>
          <w:bCs/>
          <w:lang w:val="fr-FR"/>
        </w:rPr>
        <w:t xml:space="preserve">Les bureaux/unités peuvent utiliser des outils locaux ou régionaux pour appuyer la gestion et l’émission des délégations d’autorité (DOA). Toutefois, tous les bureaux/unités doivent téléverser les informations requises relatives à leur ICF local dans le </w:t>
      </w:r>
      <w:hyperlink r:id="rId23" w:history="1">
        <w:r w:rsidRPr="00CA537E">
          <w:rPr>
            <w:rStyle w:val="Hyperlink"/>
            <w:rFonts w:ascii="Calibri" w:hAnsi="Calibri" w:cs="Calibri"/>
            <w:lang w:val="fr-FR"/>
          </w:rPr>
          <w:t>Référentiel des ICF locaux du siège</w:t>
        </w:r>
      </w:hyperlink>
      <w:r w:rsidRPr="00CA537E">
        <w:rPr>
          <w:rFonts w:ascii="Calibri" w:hAnsi="Calibri" w:cs="Calibri"/>
          <w:bCs/>
          <w:lang w:val="fr-FR"/>
        </w:rPr>
        <w:t>. Lorsque des outils spécifiques de gestion des délégations sont utilisés, les bureaux/unités doivent néanmoins téléverser toutes les informations requises concernant leur ICF local, y compris, le cas échéant, un lien vers l’outil dans lequel les données relatives aux DOA sont conservées.</w:t>
      </w:r>
    </w:p>
    <w:p w14:paraId="2E035B45" w14:textId="77777777" w:rsidR="005242F0" w:rsidRPr="00CA537E" w:rsidRDefault="005242F0" w:rsidP="005242F0">
      <w:pPr>
        <w:spacing w:line="240" w:lineRule="auto"/>
        <w:rPr>
          <w:rFonts w:ascii="Calibri" w:hAnsi="Calibri" w:cs="Calibri"/>
          <w:bCs/>
          <w:lang w:val="fr-FR"/>
        </w:rPr>
      </w:pPr>
      <w:r w:rsidRPr="00CA537E">
        <w:rPr>
          <w:rFonts w:ascii="Calibri" w:hAnsi="Calibri" w:cs="Calibri"/>
          <w:b/>
          <w:lang w:val="fr-FR"/>
        </w:rPr>
        <w:t xml:space="preserve">Rôle des services de traitement du BMS/GSSC : </w:t>
      </w:r>
      <w:r w:rsidRPr="00CA537E">
        <w:rPr>
          <w:rFonts w:ascii="Calibri" w:hAnsi="Calibri" w:cs="Calibri"/>
          <w:bCs/>
          <w:lang w:val="fr-FR"/>
        </w:rPr>
        <w:t>Pour les bureaux de pays dont les processus opérationnels sont exécutés par l’intermédiaire du BMS/GSSC, l’ICF local doit préciser les processus transférés au BMS/GSSC ainsi que l’identité du ou des membres du personnel désignés par le Chef de bureau comme autorisés à soumettre des demandes de service au BMS/GSSC. La soumission d’une demande de service par un bureau de pays ou un bureau du siège constitue l’intégralité de l’autorisation nécessaire permettant au BMS/GSSC de traiter la transaction en totalité au nom du bureau/unité demandeur. Les services fournis mensuellement par le BMS/GSSC sans demande préalable comprennent notamment : les rapprochements B2B, les rapports sur les comptes débiteurs, le traitement et l’examen d’autres créances, les rapports d’inventaire et le PPR. Les bureaux/unités doivent veiller au strict respect de la séparation des tâches dans l’attribution des rôles liés à la soumission des demandes de service au BMS/GSSC.</w:t>
      </w:r>
    </w:p>
    <w:p w14:paraId="51D1253B" w14:textId="77777777" w:rsidR="005242F0" w:rsidRPr="00CA537E" w:rsidRDefault="005242F0" w:rsidP="005242F0">
      <w:pPr>
        <w:spacing w:line="240" w:lineRule="auto"/>
        <w:rPr>
          <w:rFonts w:ascii="Calibri" w:hAnsi="Calibri" w:cs="Calibri"/>
          <w:bCs/>
          <w:lang w:val="fr-FR"/>
        </w:rPr>
      </w:pPr>
      <w:r w:rsidRPr="00CA537E">
        <w:rPr>
          <w:rFonts w:ascii="Calibri" w:hAnsi="Calibri" w:cs="Calibri"/>
          <w:b/>
          <w:lang w:val="fr-FR"/>
        </w:rPr>
        <w:t xml:space="preserve">Correction des faiblesses identifiées : </w:t>
      </w:r>
      <w:r w:rsidRPr="00CA537E">
        <w:rPr>
          <w:rFonts w:ascii="Calibri" w:hAnsi="Calibri" w:cs="Calibri"/>
          <w:bCs/>
          <w:lang w:val="fr-FR"/>
        </w:rPr>
        <w:t>Dans le cours normal des activités, des membres du personnel peuvent identifier des faiblesses ou des domaines de non-conformité dans le dispositif ICF du bureau ou de l’unité. Le Chef de bureau/unité doit mettre en place des procédures permettant de faciliter le signalement par le personnel, conformément à la règle de gestion financière 102.02. Il lui incombe également de prendre les mesures correctives nécessaires lorsque, selon son jugement, une situation de non-conformité représente un risque opérationnel pour le bureau ou l’unité. Toute incohérence identifiée par les utilisateurs dans les configurations de contrôle au sein de Quantum doit être signalée sans délai au BMS/OFRM à l’adresse : fba.all@undp.org</w:t>
      </w:r>
    </w:p>
    <w:p w14:paraId="4102EAA1" w14:textId="2E0555DF" w:rsidR="00D5789D" w:rsidRPr="00CA537E" w:rsidRDefault="0024585F">
      <w:pPr>
        <w:pStyle w:val="Heading2"/>
        <w:numPr>
          <w:ilvl w:val="1"/>
          <w:numId w:val="93"/>
        </w:numPr>
        <w:spacing w:after="240"/>
        <w:rPr>
          <w:rFonts w:ascii="Calibri" w:hAnsi="Calibri" w:cs="Calibri"/>
          <w:lang w:val="fr-FR"/>
        </w:rPr>
      </w:pPr>
      <w:bookmarkStart w:id="19" w:name="_Toc134134746"/>
      <w:bookmarkStart w:id="20" w:name="_Toc215762942"/>
      <w:r w:rsidRPr="00CA537E">
        <w:rPr>
          <w:rFonts w:ascii="Calibri" w:hAnsi="Calibri" w:cs="Calibri"/>
          <w:lang w:val="fr-FR"/>
        </w:rPr>
        <w:t>Suivi</w:t>
      </w:r>
      <w:r w:rsidR="00D5789D" w:rsidRPr="00CA537E">
        <w:rPr>
          <w:rFonts w:ascii="Calibri" w:hAnsi="Calibri" w:cs="Calibri"/>
          <w:lang w:val="fr-FR"/>
        </w:rPr>
        <w:t xml:space="preserve"> et </w:t>
      </w:r>
      <w:r w:rsidR="00295315" w:rsidRPr="00CA537E">
        <w:rPr>
          <w:rFonts w:ascii="Calibri" w:hAnsi="Calibri" w:cs="Calibri"/>
          <w:lang w:val="fr-FR"/>
        </w:rPr>
        <w:t xml:space="preserve">rapport </w:t>
      </w:r>
      <w:r w:rsidR="00D5789D" w:rsidRPr="00CA537E">
        <w:rPr>
          <w:rFonts w:ascii="Calibri" w:hAnsi="Calibri" w:cs="Calibri"/>
          <w:lang w:val="fr-FR"/>
        </w:rPr>
        <w:t>sur la gestion des risques</w:t>
      </w:r>
      <w:bookmarkEnd w:id="19"/>
      <w:bookmarkEnd w:id="20"/>
    </w:p>
    <w:p w14:paraId="742D261D" w14:textId="52DB1FD7" w:rsidR="00BA06DA" w:rsidRPr="00CA537E" w:rsidRDefault="00BA06DA" w:rsidP="006D26ED">
      <w:pPr>
        <w:spacing w:line="240" w:lineRule="auto"/>
        <w:rPr>
          <w:rFonts w:ascii="Calibri" w:hAnsi="Calibri" w:cs="Calibri"/>
          <w:lang w:val="fr-FR"/>
        </w:rPr>
      </w:pPr>
      <w:r w:rsidRPr="00CA537E">
        <w:rPr>
          <w:rFonts w:ascii="Calibri" w:hAnsi="Calibri" w:cs="Calibri"/>
          <w:lang w:val="fr-FR"/>
        </w:rPr>
        <w:t xml:space="preserve">La gestion des risques fait partie intégrante du cadre de contrôle interne du PNUD. Les résultats du suivi et de l’examen des risques doivent être consignés et communiqués de manière appropriée, et utilisés régulièrement pour éclairer les décisions relatives à la gestion des programmes et des projets, aux audits, ainsi qu’à l’évaluation de la performance organisationnelle. Par ailleurs, l’état et l’efficacité des mesures de traitement doivent être suivis pour les risques modérés, substantiels et élevés, et intégrés dans les plans et budgets de suivi de la gestion des programmes et des projets. Les </w:t>
      </w:r>
      <w:hyperlink r:id="rId24" w:history="1">
        <w:r w:rsidRPr="00CA537E">
          <w:rPr>
            <w:rStyle w:val="Hyperlink"/>
            <w:rFonts w:ascii="Calibri" w:hAnsi="Calibri" w:cs="Calibri"/>
            <w:lang w:val="fr-FR"/>
          </w:rPr>
          <w:t>tableaux de bord des risques au niveau des programmes</w:t>
        </w:r>
      </w:hyperlink>
      <w:r w:rsidRPr="00CA537E">
        <w:rPr>
          <w:rFonts w:ascii="Calibri" w:hAnsi="Calibri" w:cs="Calibri"/>
          <w:lang w:val="fr-FR"/>
        </w:rPr>
        <w:t xml:space="preserve"> et des </w:t>
      </w:r>
      <w:hyperlink r:id="rId25" w:history="1">
        <w:r w:rsidRPr="00CA537E">
          <w:rPr>
            <w:rStyle w:val="Hyperlink"/>
            <w:rFonts w:ascii="Calibri" w:hAnsi="Calibri" w:cs="Calibri"/>
            <w:lang w:val="fr-FR"/>
          </w:rPr>
          <w:t>projets/portefeuilles</w:t>
        </w:r>
      </w:hyperlink>
      <w:r w:rsidRPr="00CA537E">
        <w:rPr>
          <w:rFonts w:ascii="Calibri" w:hAnsi="Calibri" w:cs="Calibri"/>
          <w:lang w:val="fr-FR"/>
        </w:rPr>
        <w:t xml:space="preserve"> offrent une vue d’ensemble des risques élevés ainsi que de l’état d’avancement des mesures de traitement, facilitant ainsi la gestion et le suivi des risques. Pour plus d’informations, veuillez consulter la section </w:t>
      </w:r>
      <w:hyperlink r:id="rId26" w:history="1">
        <w:r w:rsidRPr="00CA537E">
          <w:rPr>
            <w:rStyle w:val="Hyperlink"/>
            <w:rFonts w:ascii="Calibri" w:hAnsi="Calibri" w:cs="Calibri"/>
            <w:lang w:val="fr-FR"/>
          </w:rPr>
          <w:t>Gestion des risques organisationnels (Enterprise Risk Management) du POPP</w:t>
        </w:r>
      </w:hyperlink>
      <w:r w:rsidRPr="00CA537E">
        <w:rPr>
          <w:rFonts w:ascii="Calibri" w:hAnsi="Calibri" w:cs="Calibri"/>
          <w:lang w:val="fr-FR"/>
        </w:rPr>
        <w:t>.</w:t>
      </w:r>
    </w:p>
    <w:p w14:paraId="1E32730F" w14:textId="37C6D71B" w:rsidR="00D5789D" w:rsidRPr="00CA537E" w:rsidRDefault="00D5789D">
      <w:pPr>
        <w:pStyle w:val="Heading2"/>
        <w:numPr>
          <w:ilvl w:val="1"/>
          <w:numId w:val="93"/>
        </w:numPr>
        <w:spacing w:after="240"/>
        <w:rPr>
          <w:rFonts w:ascii="Calibri" w:hAnsi="Calibri" w:cs="Calibri"/>
          <w:lang w:val="fr-FR"/>
        </w:rPr>
      </w:pPr>
      <w:bookmarkStart w:id="21" w:name="_Toc134134748"/>
      <w:bookmarkStart w:id="22" w:name="_Toc215762943"/>
      <w:bookmarkStart w:id="23" w:name="_Hlk115436647"/>
      <w:r w:rsidRPr="00CA537E">
        <w:rPr>
          <w:rFonts w:ascii="Calibri" w:hAnsi="Calibri" w:cs="Calibri"/>
          <w:lang w:val="fr-FR"/>
        </w:rPr>
        <w:t xml:space="preserve">Atténuation des risques </w:t>
      </w:r>
      <w:r w:rsidR="00745C64" w:rsidRPr="00CA537E">
        <w:rPr>
          <w:rFonts w:ascii="Calibri" w:hAnsi="Calibri" w:cs="Calibri"/>
          <w:lang w:val="fr-FR"/>
        </w:rPr>
        <w:t xml:space="preserve">liés </w:t>
      </w:r>
      <w:r w:rsidRPr="00CA537E">
        <w:rPr>
          <w:rFonts w:ascii="Calibri" w:hAnsi="Calibri" w:cs="Calibri"/>
          <w:lang w:val="fr-FR"/>
        </w:rPr>
        <w:t xml:space="preserve">au blanchiment </w:t>
      </w:r>
      <w:r w:rsidR="00745C64" w:rsidRPr="00CA537E">
        <w:rPr>
          <w:rFonts w:ascii="Calibri" w:hAnsi="Calibri" w:cs="Calibri"/>
          <w:lang w:val="fr-FR"/>
        </w:rPr>
        <w:t xml:space="preserve">de capitaux </w:t>
      </w:r>
      <w:r w:rsidRPr="00CA537E">
        <w:rPr>
          <w:rFonts w:ascii="Calibri" w:hAnsi="Calibri" w:cs="Calibri"/>
          <w:lang w:val="fr-FR"/>
        </w:rPr>
        <w:t xml:space="preserve">et au financement </w:t>
      </w:r>
      <w:bookmarkEnd w:id="21"/>
      <w:r w:rsidR="00745C64" w:rsidRPr="00CA537E">
        <w:rPr>
          <w:rFonts w:ascii="Calibri" w:hAnsi="Calibri" w:cs="Calibri"/>
          <w:lang w:val="fr-FR"/>
        </w:rPr>
        <w:t>du terrorisme</w:t>
      </w:r>
      <w:bookmarkEnd w:id="22"/>
    </w:p>
    <w:bookmarkEnd w:id="23"/>
    <w:p w14:paraId="27AD74FA" w14:textId="233FCA00" w:rsidR="00502FBE" w:rsidRPr="00CA537E" w:rsidRDefault="0099461D" w:rsidP="0099461D">
      <w:pPr>
        <w:spacing w:line="240" w:lineRule="auto"/>
        <w:rPr>
          <w:rFonts w:ascii="Calibri" w:hAnsi="Calibri" w:cs="Calibri"/>
          <w:lang w:val="fr-FR"/>
        </w:rPr>
      </w:pPr>
      <w:r w:rsidRPr="00CA537E">
        <w:rPr>
          <w:rFonts w:ascii="Calibri" w:hAnsi="Calibri" w:cs="Calibri"/>
          <w:lang w:val="fr-FR"/>
        </w:rPr>
        <w:t>Le PNUD s’engage à respecter les normes éthiques les plus élevées et ne tolérera aucune forme de détournement des ressources qui lui sont confiées, notamment par le biais du blanchiment de capitaux ou du financement du terrorisme. De même, le PNUD ne collaborera pas avec des entités qui tolèrent ou pratiquent de tels agissements.</w:t>
      </w:r>
      <w:r w:rsidR="00502FBE" w:rsidRPr="00CA537E">
        <w:rPr>
          <w:rFonts w:ascii="Calibri" w:hAnsi="Calibri" w:cs="Calibri"/>
          <w:lang w:val="fr-FR"/>
        </w:rPr>
        <w:t xml:space="preserve"> </w:t>
      </w:r>
      <w:r w:rsidRPr="00CA537E">
        <w:rPr>
          <w:rFonts w:ascii="Calibri" w:hAnsi="Calibri" w:cs="Calibri"/>
          <w:lang w:val="fr-FR"/>
        </w:rPr>
        <w:t>La Politique du PNUD en matière de lutte contre le blanchiment de capitaux et le financement du terrorisme (LBC/FT) (2022) définit :</w:t>
      </w:r>
      <w:r w:rsidR="00502FBE" w:rsidRPr="00CA537E">
        <w:rPr>
          <w:rFonts w:ascii="Calibri" w:hAnsi="Calibri" w:cs="Calibri"/>
          <w:lang w:val="fr-FR"/>
        </w:rPr>
        <w:t xml:space="preserve"> </w:t>
      </w:r>
      <w:r w:rsidRPr="00CA537E">
        <w:rPr>
          <w:rFonts w:ascii="Calibri" w:hAnsi="Calibri" w:cs="Calibri"/>
          <w:lang w:val="fr-FR"/>
        </w:rPr>
        <w:t>(i) les principes directeurs et les normes fondamentales applicables en matière de LBC/FT, tels qu’ils sont intégrés dans les différentes procédures et contrôles relevant du cadre politique et procédural du PNUD ; et</w:t>
      </w:r>
      <w:r w:rsidR="00502FBE" w:rsidRPr="00CA537E">
        <w:rPr>
          <w:rFonts w:ascii="Calibri" w:hAnsi="Calibri" w:cs="Calibri"/>
          <w:lang w:val="fr-FR"/>
        </w:rPr>
        <w:t xml:space="preserve"> </w:t>
      </w:r>
      <w:r w:rsidRPr="00CA537E">
        <w:rPr>
          <w:rFonts w:ascii="Calibri" w:hAnsi="Calibri" w:cs="Calibri"/>
          <w:lang w:val="fr-FR"/>
        </w:rPr>
        <w:t>(ii) les rôles et responsabilités de la direction et du personnel en matière de LBC/FT.</w:t>
      </w:r>
    </w:p>
    <w:p w14:paraId="4EA9B01B" w14:textId="5ED44881" w:rsidR="00441010" w:rsidRPr="00CA537E" w:rsidRDefault="00441010" w:rsidP="363CA695">
      <w:pPr>
        <w:spacing w:line="240" w:lineRule="auto"/>
        <w:rPr>
          <w:rFonts w:ascii="Calibri" w:hAnsi="Calibri" w:cs="Calibri"/>
          <w:bCs/>
          <w:lang w:val="fr-FR"/>
        </w:rPr>
      </w:pPr>
      <w:r w:rsidRPr="00CA537E">
        <w:rPr>
          <w:rFonts w:ascii="Calibri" w:hAnsi="Calibri" w:cs="Calibri"/>
          <w:b/>
          <w:bCs/>
          <w:lang w:val="fr-FR"/>
        </w:rPr>
        <w:t xml:space="preserve">Ce qui doit être fait : </w:t>
      </w:r>
      <w:r w:rsidRPr="00CA537E">
        <w:rPr>
          <w:rFonts w:ascii="Calibri" w:hAnsi="Calibri" w:cs="Calibri"/>
          <w:bCs/>
          <w:lang w:val="fr-FR"/>
        </w:rPr>
        <w:t>La Politique LBC/FT fournit des orientations sur la conduite des diligences raisonnables obligatoires fondées sur les risques (y compris les critères d’évaluation du risque et les processus de vérification standard ou renforcée) ; sur l’établissement et la résiliation des accords contractuels ; sur le signalement et la gestion des activités suspectes ; ainsi que sur les mesures de protection contre les représailles.</w:t>
      </w:r>
    </w:p>
    <w:p w14:paraId="25032994" w14:textId="38DD04FF" w:rsidR="00641B31" w:rsidRPr="00CA537E" w:rsidRDefault="00641B31" w:rsidP="00641B31">
      <w:pPr>
        <w:spacing w:line="240" w:lineRule="auto"/>
        <w:rPr>
          <w:rFonts w:ascii="Calibri" w:hAnsi="Calibri" w:cs="Calibri"/>
          <w:bCs/>
          <w:lang w:val="fr-FR"/>
        </w:rPr>
      </w:pPr>
      <w:r w:rsidRPr="00CA537E">
        <w:rPr>
          <w:rFonts w:ascii="Calibri" w:hAnsi="Calibri" w:cs="Calibri"/>
          <w:b/>
          <w:lang w:val="fr-FR"/>
        </w:rPr>
        <w:t xml:space="preserve">Qui doit le faire : </w:t>
      </w:r>
      <w:r w:rsidRPr="00CA537E">
        <w:rPr>
          <w:rFonts w:ascii="Calibri" w:hAnsi="Calibri" w:cs="Calibri"/>
          <w:bCs/>
          <w:lang w:val="fr-FR"/>
        </w:rPr>
        <w:t xml:space="preserve">Au niveau des bureaux de pays, bureaux ou hubs, le rôle de Point focal LBC/FT doit être confié à un membre du personnel du PNUD disposant d’une expérience suffisante, d’une indépendance fonctionnelle et d’un niveau d’ancienneté adéquat pour appuyer la mise en œuvre de la Politique LBC/FT et les processus connexes de gestion des risques. Afin d’éviter tout conflit d’intérêts, le Point focal LBC/FT ne doit pas être chargé d’établir ou de gérer des relations avec des contreparties. Parmi les membres du personnel pouvant assumer ce rôle figurent notamment les responsables des opérations, les spécialistes des finances, les responsables de programme, etc. (ainsi que leurs homologues au siège). Des informations complémentaires figurent dans la </w:t>
      </w:r>
      <w:hyperlink r:id="rId27" w:history="1">
        <w:r w:rsidRPr="00CA537E">
          <w:rPr>
            <w:rStyle w:val="Hyperlink"/>
            <w:rFonts w:ascii="Calibri" w:hAnsi="Calibri" w:cs="Calibri"/>
            <w:lang w:val="fr-FR"/>
          </w:rPr>
          <w:t>Politique LBC/FT</w:t>
        </w:r>
      </w:hyperlink>
      <w:r w:rsidRPr="00CA537E">
        <w:rPr>
          <w:rFonts w:ascii="Calibri" w:hAnsi="Calibri" w:cs="Calibri"/>
          <w:bCs/>
          <w:lang w:val="fr-FR"/>
        </w:rPr>
        <w:t>.</w:t>
      </w:r>
    </w:p>
    <w:p w14:paraId="458C3BD7" w14:textId="2CAE44E3" w:rsidR="009F5C1E" w:rsidRPr="00CA537E" w:rsidRDefault="009F5C1E">
      <w:pPr>
        <w:pStyle w:val="Heading2"/>
        <w:numPr>
          <w:ilvl w:val="1"/>
          <w:numId w:val="93"/>
        </w:numPr>
        <w:spacing w:after="240"/>
        <w:rPr>
          <w:rFonts w:ascii="Calibri" w:hAnsi="Calibri" w:cs="Calibri"/>
          <w:lang w:val="fr-FR"/>
        </w:rPr>
      </w:pPr>
      <w:bookmarkStart w:id="24" w:name="2.9_Personal_accountability"/>
      <w:bookmarkStart w:id="25" w:name="_Toc215762944"/>
      <w:bookmarkEnd w:id="24"/>
      <w:r w:rsidRPr="00CA537E">
        <w:rPr>
          <w:rFonts w:ascii="Calibri" w:hAnsi="Calibri" w:cs="Calibri"/>
          <w:lang w:val="fr-FR"/>
        </w:rPr>
        <w:t>Signalement des fraudes</w:t>
      </w:r>
      <w:bookmarkEnd w:id="25"/>
    </w:p>
    <w:p w14:paraId="4CE355A8" w14:textId="3BC1FFEF" w:rsidR="00471679" w:rsidRPr="00CA537E" w:rsidRDefault="00471679" w:rsidP="00471679">
      <w:pPr>
        <w:spacing w:line="240" w:lineRule="auto"/>
        <w:rPr>
          <w:rFonts w:ascii="Calibri" w:hAnsi="Calibri" w:cs="Calibri"/>
          <w:lang w:val="fr-FR"/>
        </w:rPr>
      </w:pPr>
      <w:r w:rsidRPr="00CA537E">
        <w:rPr>
          <w:rFonts w:ascii="Calibri" w:hAnsi="Calibri" w:cs="Calibri"/>
          <w:lang w:val="fr-FR"/>
        </w:rPr>
        <w:t>Tout acte de fraude ou de corruption dans les activités du PNUD épuise les fonds, les avoirs et les autres ressources nécessaires à l’accomplissement du mandat de l’Organisation. Les pratiques frauduleuses ou corruptives peuvent également porter gravement atteinte à la réputation du PNUD et réduire la confiance des donateurs, des partenaires et des bénéficiaires dans sa capacité à obtenir des résultats de manière responsable et transparente. Elles peuvent en outre nuire à l’efficacité, à la motivation et au moral du personnel, et compromettre la capacité de l’Organisation d’attirer et de retenir une main-d’œuvre qualifiée. Le PNUD applique une politique de tolérance zéro en matière de fraude et de corruption, ce qui signifie que les membres du personnel, le personnel non titulaire, les fournisseurs, les partenaires d’exécution et les parties responsables ne doivent en aucun cas se livrer à de tels actes.</w:t>
      </w:r>
    </w:p>
    <w:p w14:paraId="6FAA2CE6" w14:textId="773D78D6" w:rsidR="0075273F" w:rsidRPr="00CA537E" w:rsidRDefault="0075273F" w:rsidP="0075273F">
      <w:pPr>
        <w:rPr>
          <w:rFonts w:ascii="Calibri" w:hAnsi="Calibri" w:cs="Calibri"/>
          <w:lang w:val="fr-FR"/>
        </w:rPr>
      </w:pPr>
    </w:p>
    <w:p w14:paraId="531992A1" w14:textId="12FE6891" w:rsidR="0075273F" w:rsidRPr="00CA537E" w:rsidRDefault="0075273F" w:rsidP="009F26F6">
      <w:pPr>
        <w:rPr>
          <w:rFonts w:ascii="Calibri" w:hAnsi="Calibri" w:cs="Calibri"/>
          <w:lang w:val="fr-FR"/>
        </w:rPr>
      </w:pPr>
      <w:r w:rsidRPr="00CA537E">
        <w:rPr>
          <w:rFonts w:ascii="Calibri" w:hAnsi="Calibri" w:cs="Calibri"/>
          <w:lang w:val="fr-FR"/>
        </w:rPr>
        <w:t xml:space="preserve">Tous les incidents de fraude ou de corruption doivent être signalés sans délai, afin d’optimiser les chances de récupération des fonds et des ressources. Ils sont examinés et, le cas échéant, font l’objet d’une enquête conformément aux </w:t>
      </w:r>
      <w:hyperlink r:id="rId28" w:history="1">
        <w:r w:rsidRPr="00CA537E">
          <w:rPr>
            <w:rStyle w:val="Hyperlink"/>
            <w:rFonts w:ascii="Calibri" w:hAnsi="Calibri" w:cs="Calibri"/>
            <w:lang w:val="fr-FR"/>
          </w:rPr>
          <w:t>Directives d’enquête du Bureau de l’audit et des investigations (OAI)</w:t>
        </w:r>
      </w:hyperlink>
      <w:r w:rsidRPr="00CA537E">
        <w:rPr>
          <w:rFonts w:ascii="Calibri" w:hAnsi="Calibri" w:cs="Calibri"/>
          <w:lang w:val="fr-FR"/>
        </w:rPr>
        <w:t xml:space="preserve"> et au </w:t>
      </w:r>
      <w:hyperlink r:id="rId29" w:history="1">
        <w:r w:rsidRPr="00CA537E">
          <w:rPr>
            <w:rStyle w:val="Hyperlink"/>
            <w:rFonts w:ascii="Calibri" w:hAnsi="Calibri" w:cs="Calibri"/>
            <w:lang w:val="fr-FR"/>
          </w:rPr>
          <w:t>Cadre juridique du PNUD pour le traitement des cas de non-respect des normes de conduite des Nations Unies</w:t>
        </w:r>
      </w:hyperlink>
      <w:r w:rsidRPr="00CA537E">
        <w:rPr>
          <w:rFonts w:ascii="Calibri" w:hAnsi="Calibri" w:cs="Calibri"/>
          <w:lang w:val="fr-FR"/>
        </w:rPr>
        <w:t xml:space="preserve"> (« Cadre juridique du PNUD »), selon le cas. Pour plus d’informations, veuillez consulter </w:t>
      </w:r>
      <w:hyperlink r:id="rId30" w:history="1">
        <w:r w:rsidRPr="00CA537E">
          <w:rPr>
            <w:rStyle w:val="Hyperlink"/>
            <w:rFonts w:ascii="Calibri" w:hAnsi="Calibri" w:cs="Calibri"/>
            <w:lang w:val="fr-FR"/>
          </w:rPr>
          <w:t>la Politique antifraude du POPP</w:t>
        </w:r>
      </w:hyperlink>
      <w:r w:rsidRPr="00CA537E">
        <w:rPr>
          <w:rFonts w:ascii="Calibri" w:hAnsi="Calibri" w:cs="Calibri"/>
          <w:lang w:val="fr-FR"/>
        </w:rPr>
        <w:t xml:space="preserve"> ainsi que le </w:t>
      </w:r>
      <w:r w:rsidRPr="00CA537E">
        <w:rPr>
          <w:rFonts w:ascii="Calibri" w:hAnsi="Calibri" w:cs="Calibri"/>
          <w:u w:val="single"/>
          <w:lang w:val="fr-FR"/>
        </w:rPr>
        <w:t>site SharePoint de l’OAI</w:t>
      </w:r>
      <w:r w:rsidRPr="00CA537E">
        <w:rPr>
          <w:rFonts w:ascii="Calibri" w:hAnsi="Calibri" w:cs="Calibri"/>
          <w:lang w:val="fr-FR"/>
        </w:rPr>
        <w:t xml:space="preserve"> consacré aux enquêtes, notamment pour les différents canaux de signalement des fraudes. Par ailleurs, toute fraude potentielle liée aux paiements doit être signalée immédiatement au BMS/OFRM/Trésorerie, car la rapidité d’action est essentielle pour permettre le recouvrement des fonds.</w:t>
      </w:r>
    </w:p>
    <w:p w14:paraId="0C9C7AE9" w14:textId="5BAC85E6" w:rsidR="00800F3E" w:rsidRPr="00CA537E" w:rsidRDefault="00800F3E" w:rsidP="00471679">
      <w:pPr>
        <w:spacing w:line="240" w:lineRule="auto"/>
        <w:rPr>
          <w:rFonts w:ascii="Calibri" w:hAnsi="Calibri" w:cs="Calibri"/>
          <w:lang w:val="fr-FR"/>
        </w:rPr>
      </w:pPr>
    </w:p>
    <w:p w14:paraId="709C6AFA" w14:textId="60CEE659" w:rsidR="00FF61C4" w:rsidRPr="00CA537E" w:rsidRDefault="00D5789D" w:rsidP="009F26F6">
      <w:pPr>
        <w:pStyle w:val="Heading2"/>
        <w:numPr>
          <w:ilvl w:val="1"/>
          <w:numId w:val="93"/>
        </w:numPr>
        <w:spacing w:after="240"/>
        <w:rPr>
          <w:rFonts w:ascii="Calibri" w:hAnsi="Calibri" w:cs="Calibri"/>
          <w:lang w:val="fr-FR"/>
        </w:rPr>
      </w:pPr>
      <w:bookmarkStart w:id="26" w:name="_Toc134134749"/>
      <w:bookmarkStart w:id="27" w:name="_Toc215762945"/>
      <w:r w:rsidRPr="00CA537E">
        <w:rPr>
          <w:rFonts w:ascii="Calibri" w:hAnsi="Calibri" w:cs="Calibri"/>
          <w:lang w:val="fr-FR"/>
        </w:rPr>
        <w:t>Responsabilité personnelle</w:t>
      </w:r>
      <w:bookmarkEnd w:id="26"/>
      <w:bookmarkEnd w:id="27"/>
    </w:p>
    <w:p w14:paraId="490DF19D" w14:textId="53F497C8" w:rsidR="006F3566" w:rsidRPr="00CA537E" w:rsidRDefault="006F3566" w:rsidP="009F26F6">
      <w:pPr>
        <w:spacing w:line="240" w:lineRule="auto"/>
        <w:rPr>
          <w:rFonts w:ascii="Calibri" w:hAnsi="Calibri" w:cs="Calibri"/>
          <w:lang w:val="fr-FR"/>
        </w:rPr>
      </w:pPr>
      <w:r w:rsidRPr="00CA537E">
        <w:rPr>
          <w:rFonts w:ascii="Calibri" w:hAnsi="Calibri" w:cs="Calibri"/>
          <w:lang w:val="fr-FR"/>
        </w:rPr>
        <w:t xml:space="preserve">La règle de gestion financière 102.02 du Règlement financier du PNUD stipule que : « Tous les membres du personnel du PNUD sont responsables devant l’Administrateur de la régularité des mesures qu’ils prennent dans l’exercice de leurs fonctions officielles. Tout membre du personnel qui prend des mesures contraires au présent Règlement financier ou aux instructions qui peuvent être données à cet égard peut être tenu personnellement et financièrement responsable des conséquences de ces actes. » Cette disposition est particulièrement pertinente pour l’application des chapitres F (Utilisation des ressources par le PNUD) et G (Administration des ressources) du Règlement financier, y compris les sections connexes du POPP relatives à </w:t>
      </w:r>
      <w:hyperlink r:id="rId31" w:history="1">
        <w:r w:rsidRPr="00CA537E">
          <w:rPr>
            <w:rStyle w:val="Hyperlink"/>
            <w:rFonts w:ascii="Calibri" w:hAnsi="Calibri" w:cs="Calibri"/>
            <w:lang w:val="fr-FR"/>
          </w:rPr>
          <w:t>l’éthique en matière d’achats, à la prévention de la fraude et de la corruption</w:t>
        </w:r>
      </w:hyperlink>
      <w:r w:rsidRPr="00CA537E">
        <w:rPr>
          <w:rFonts w:ascii="Calibri" w:hAnsi="Calibri" w:cs="Calibri"/>
          <w:lang w:val="fr-FR"/>
        </w:rPr>
        <w:t xml:space="preserve">, ainsi qu’aux </w:t>
      </w:r>
      <w:hyperlink r:id="rId32" w:history="1">
        <w:r w:rsidRPr="00CA537E">
          <w:rPr>
            <w:rStyle w:val="Hyperlink"/>
            <w:rFonts w:ascii="Calibri" w:hAnsi="Calibri" w:cs="Calibri"/>
            <w:lang w:val="fr-FR"/>
          </w:rPr>
          <w:t>sanctions applicables aux fournisseurs</w:t>
        </w:r>
      </w:hyperlink>
      <w:r w:rsidRPr="00CA537E">
        <w:rPr>
          <w:rFonts w:ascii="Calibri" w:hAnsi="Calibri" w:cs="Calibri"/>
          <w:lang w:val="fr-FR"/>
        </w:rPr>
        <w:t>.</w:t>
      </w:r>
    </w:p>
    <w:p w14:paraId="36FAE9D4" w14:textId="77777777" w:rsidR="00204371" w:rsidRPr="00CA537E" w:rsidRDefault="006F3566" w:rsidP="00204371">
      <w:pPr>
        <w:spacing w:line="240" w:lineRule="auto"/>
        <w:rPr>
          <w:rFonts w:ascii="Calibri" w:hAnsi="Calibri" w:cs="Calibri"/>
          <w:lang w:val="fr-FR"/>
        </w:rPr>
      </w:pPr>
      <w:r w:rsidRPr="00CA537E">
        <w:rPr>
          <w:rFonts w:ascii="Calibri" w:hAnsi="Calibri" w:cs="Calibri"/>
          <w:lang w:val="fr-FR"/>
        </w:rPr>
        <w:t xml:space="preserve">En outre, il convient que les fonctionnaires soient conscients que la section 5.3 (Recouvrement en cas de perte de biens ou d’avoirs) du </w:t>
      </w:r>
      <w:r w:rsidRPr="00CA537E">
        <w:rPr>
          <w:rFonts w:ascii="Calibri" w:hAnsi="Calibri" w:cs="Calibri"/>
          <w:u w:val="single"/>
          <w:lang w:val="fr-FR"/>
        </w:rPr>
        <w:t>Cadre juridique du PNUD pour le traitement des cas de non-respect des normes de conduite des Nations Unies</w:t>
      </w:r>
      <w:r w:rsidRPr="00CA537E">
        <w:rPr>
          <w:rFonts w:ascii="Calibri" w:hAnsi="Calibri" w:cs="Calibri"/>
          <w:lang w:val="fr-FR"/>
        </w:rPr>
        <w:t xml:space="preserve"> stipule ce qui suit : « Aux termes de l’alinéa b) de la disposition 10.1 du Statut du personnel, lorsque le non-respect par un fonctionnaire de ses obligations ou des normes de conduite attendues d’un fonctionnaire international est considéré par le Secrétaire général comme constituant une faute, ce fonctionnaire peut être tenu de rembourser à l’Organisation, en tout ou en partie, toute perte financière subie par l’Organisation du fait de ses actes, s’il est établi que ceux-ci ont été délibérés, téméraires ou gravement négligents.» Conformément à cette disposition, le PNUD engagera des mesures de recouvrement pour toute perte financière imputable à: une faute (fraude, vol), une négligence grave, ou une imprudence manifeste dans la gestion des fonds. Il est important de noter que le recouvrement ne constitue pas une mesure disciplinaire (voir la disposition 10.2(b) du Statut du personnel) et est distinct de toute mesure disciplinaire envisagée ou prise.</w:t>
      </w:r>
    </w:p>
    <w:p w14:paraId="3AA92D15" w14:textId="5662F72F" w:rsidR="00204371" w:rsidRPr="00CA537E" w:rsidRDefault="00204371" w:rsidP="00204371">
      <w:pPr>
        <w:spacing w:line="240" w:lineRule="auto"/>
        <w:rPr>
          <w:rFonts w:ascii="Calibri" w:hAnsi="Calibri" w:cs="Calibri"/>
          <w:lang w:val="fr-FR"/>
        </w:rPr>
      </w:pPr>
    </w:p>
    <w:p w14:paraId="1664A17D" w14:textId="7C2A5527" w:rsidR="002C2518" w:rsidRPr="00CA537E" w:rsidRDefault="00671E75" w:rsidP="009F26F6">
      <w:pPr>
        <w:pStyle w:val="Heading2"/>
        <w:numPr>
          <w:ilvl w:val="1"/>
          <w:numId w:val="93"/>
        </w:numPr>
        <w:spacing w:after="240"/>
        <w:rPr>
          <w:rFonts w:ascii="Calibri" w:hAnsi="Calibri" w:cs="Calibri"/>
          <w:lang w:val="fr-FR"/>
        </w:rPr>
      </w:pPr>
      <w:bookmarkStart w:id="28" w:name="_Toc215762946"/>
      <w:r w:rsidRPr="00CA537E">
        <w:rPr>
          <w:rFonts w:ascii="Calibri" w:hAnsi="Calibri" w:cs="Calibri"/>
          <w:lang w:val="fr-FR"/>
        </w:rPr>
        <w:t>Gestion et conservation de la documentation</w:t>
      </w:r>
      <w:bookmarkEnd w:id="28"/>
    </w:p>
    <w:p w14:paraId="16412CD6" w14:textId="3E23278F" w:rsidR="006D49D3" w:rsidRPr="00CA537E" w:rsidRDefault="00E87F86" w:rsidP="009F5C1E">
      <w:pPr>
        <w:spacing w:line="240" w:lineRule="auto"/>
        <w:rPr>
          <w:rFonts w:ascii="Calibri" w:hAnsi="Calibri" w:cs="Calibri"/>
          <w:lang w:val="fr-FR"/>
        </w:rPr>
      </w:pPr>
      <w:r w:rsidRPr="00CA537E">
        <w:rPr>
          <w:rFonts w:ascii="Calibri" w:hAnsi="Calibri" w:cs="Calibri"/>
          <w:shd w:val="clear" w:color="auto" w:fill="FFFFFF"/>
          <w:lang w:val="fr-FR"/>
        </w:rPr>
        <w:t xml:space="preserve">Les bureaux doivent veiller au respect des politiques du POPP relatives à la </w:t>
      </w:r>
      <w:hyperlink r:id="rId33" w:history="1">
        <w:r w:rsidRPr="00CA537E">
          <w:rPr>
            <w:rStyle w:val="Hyperlink"/>
            <w:rFonts w:ascii="Calibri" w:hAnsi="Calibri" w:cs="Calibri"/>
            <w:lang w:val="fr-FR"/>
          </w:rPr>
          <w:t>conservation des documents, à la sécurité des données et aux mesures de continuité opérationnelle</w:t>
        </w:r>
      </w:hyperlink>
      <w:r w:rsidRPr="00CA537E">
        <w:rPr>
          <w:rFonts w:ascii="Calibri" w:hAnsi="Calibri" w:cs="Calibri"/>
          <w:shd w:val="clear" w:color="auto" w:fill="FFFFFF"/>
          <w:lang w:val="fr-FR"/>
        </w:rPr>
        <w:t>.</w:t>
      </w:r>
    </w:p>
    <w:p w14:paraId="6B7CA99B" w14:textId="75A55564" w:rsidR="009F5C1E" w:rsidRPr="00CA537E" w:rsidRDefault="00075D80" w:rsidP="009F26F6">
      <w:pPr>
        <w:pStyle w:val="Heading1"/>
        <w:numPr>
          <w:ilvl w:val="0"/>
          <w:numId w:val="93"/>
        </w:numPr>
        <w:spacing w:after="240"/>
        <w:rPr>
          <w:rFonts w:ascii="Calibri" w:hAnsi="Calibri" w:cs="Calibri"/>
          <w:lang w:val="fr-FR"/>
        </w:rPr>
      </w:pPr>
      <w:bookmarkStart w:id="29" w:name="_Toc215762947"/>
      <w:r w:rsidRPr="00CA537E">
        <w:rPr>
          <w:rFonts w:ascii="Calibri" w:hAnsi="Calibri" w:cs="Calibri"/>
          <w:lang w:val="fr-FR"/>
        </w:rPr>
        <w:t xml:space="preserve">Mise en œuvre de </w:t>
      </w:r>
      <w:r w:rsidR="00A734E2" w:rsidRPr="00CA537E">
        <w:rPr>
          <w:rFonts w:ascii="Calibri" w:hAnsi="Calibri" w:cs="Calibri"/>
          <w:lang w:val="fr-FR"/>
        </w:rPr>
        <w:t>l’ICF</w:t>
      </w:r>
      <w:r w:rsidRPr="00CA537E">
        <w:rPr>
          <w:rFonts w:ascii="Calibri" w:hAnsi="Calibri" w:cs="Calibri"/>
          <w:lang w:val="fr-FR"/>
        </w:rPr>
        <w:t xml:space="preserve"> au PNUD</w:t>
      </w:r>
      <w:bookmarkEnd w:id="29"/>
      <w:r w:rsidRPr="00CA537E">
        <w:rPr>
          <w:rFonts w:ascii="Calibri" w:hAnsi="Calibri" w:cs="Calibri"/>
          <w:lang w:val="fr-FR"/>
        </w:rPr>
        <w:t xml:space="preserve"> </w:t>
      </w:r>
    </w:p>
    <w:p w14:paraId="2D053E0E" w14:textId="62C9DE0E" w:rsidR="00262F27" w:rsidRPr="00CA537E" w:rsidRDefault="00262F27">
      <w:pPr>
        <w:pStyle w:val="Heading2"/>
        <w:numPr>
          <w:ilvl w:val="1"/>
          <w:numId w:val="14"/>
        </w:numPr>
        <w:spacing w:after="240"/>
        <w:ind w:left="360"/>
        <w:rPr>
          <w:rFonts w:ascii="Calibri" w:hAnsi="Calibri" w:cs="Calibri"/>
          <w:color w:val="4472C4" w:themeColor="accent1"/>
          <w:lang w:val="fr-FR"/>
        </w:rPr>
      </w:pPr>
      <w:bookmarkStart w:id="30" w:name="_Toc215762948"/>
      <w:r w:rsidRPr="00CA537E">
        <w:rPr>
          <w:rFonts w:ascii="Calibri" w:hAnsi="Calibri" w:cs="Calibri"/>
          <w:color w:val="4472C4" w:themeColor="accent1"/>
          <w:lang w:val="fr-FR"/>
        </w:rPr>
        <w:t xml:space="preserve">Comment Quantum a-t-il simplifié et renforcé la mise en œuvre de l'ICF </w:t>
      </w:r>
      <w:r w:rsidR="00A734E2" w:rsidRPr="00CA537E">
        <w:rPr>
          <w:rFonts w:ascii="Calibri" w:hAnsi="Calibri" w:cs="Calibri"/>
          <w:color w:val="4472C4" w:themeColor="accent1"/>
          <w:lang w:val="fr-FR"/>
        </w:rPr>
        <w:t>au</w:t>
      </w:r>
      <w:r w:rsidRPr="00CA537E">
        <w:rPr>
          <w:rFonts w:ascii="Calibri" w:hAnsi="Calibri" w:cs="Calibri"/>
          <w:color w:val="4472C4" w:themeColor="accent1"/>
          <w:lang w:val="fr-FR"/>
        </w:rPr>
        <w:t xml:space="preserve"> PNUD ?</w:t>
      </w:r>
      <w:bookmarkEnd w:id="30"/>
    </w:p>
    <w:p w14:paraId="0B6D1D3C" w14:textId="77777777" w:rsidR="00DD1F37" w:rsidRPr="00CA537E" w:rsidRDefault="00DD1F37" w:rsidP="00817B66">
      <w:pPr>
        <w:pStyle w:val="fluidplugincopy1"/>
        <w:shd w:val="clear" w:color="auto" w:fill="FFFFFF"/>
        <w:rPr>
          <w:lang w:val="fr-FR"/>
        </w:rPr>
      </w:pPr>
      <w:r w:rsidRPr="00CA537E">
        <w:rPr>
          <w:lang w:val="fr-FR"/>
        </w:rPr>
        <w:t xml:space="preserve">Quantum constitue un pilier central du programme de transformation numérique du PNUD et vise à doter l’Organisation d’un système de gestion moderne, robuste et infonuagique, apportant des gains significatifs en matière d’automatisation des processus et de numérisation des documents, notamment pour l’ICF. La majorité des éléments du cadre de contrôle interne du PNUD est désormais exécutée dans Quantum. Avec la transition vers Quantum, </w:t>
      </w:r>
      <w:r w:rsidRPr="00CA537E">
        <w:rPr>
          <w:b/>
          <w:bCs/>
          <w:lang w:val="fr-FR"/>
        </w:rPr>
        <w:t>les fondements essentiels de notre ICF n’ont pas changé</w:t>
      </w:r>
      <w:r w:rsidRPr="00CA537E">
        <w:rPr>
          <w:lang w:val="fr-FR"/>
        </w:rPr>
        <w:t xml:space="preserve"> — notamment l’exigence minimale de séparation des tâches et les fonctions de contrôle devant être exercées par un membre du personnel du PNUD. Toutefois</w:t>
      </w:r>
      <w:r w:rsidRPr="00CA537E">
        <w:rPr>
          <w:b/>
          <w:bCs/>
          <w:lang w:val="fr-FR"/>
        </w:rPr>
        <w:t>, l’un des principaux avantages de Quantum est de simplifier et de renforcer la mise en œuvre de l’ICF pour tous les bureaux/unités</w:t>
      </w:r>
      <w:r w:rsidRPr="00CA537E">
        <w:rPr>
          <w:lang w:val="fr-FR"/>
        </w:rPr>
        <w:t>, notamment grâce à :</w:t>
      </w:r>
    </w:p>
    <w:p w14:paraId="50F87452" w14:textId="77777777" w:rsidR="001D2F8F" w:rsidRPr="00CA537E" w:rsidRDefault="001D2F8F" w:rsidP="00817B66">
      <w:pPr>
        <w:pStyle w:val="fluidplugincopy1"/>
        <w:shd w:val="clear" w:color="auto" w:fill="FFFFFF"/>
        <w:rPr>
          <w:lang w:val="fr-FR"/>
        </w:rPr>
      </w:pPr>
    </w:p>
    <w:p w14:paraId="3BE7A81D" w14:textId="77777777" w:rsidR="00155678" w:rsidRPr="00CA537E" w:rsidRDefault="00155678" w:rsidP="0EB8014E">
      <w:pPr>
        <w:pStyle w:val="fluidplugincopy1"/>
        <w:numPr>
          <w:ilvl w:val="0"/>
          <w:numId w:val="13"/>
        </w:numPr>
        <w:shd w:val="clear" w:color="auto" w:fill="FFFFFF" w:themeFill="background1"/>
        <w:spacing w:after="240"/>
        <w:rPr>
          <w:bCs/>
          <w:lang w:val="fr-FR"/>
        </w:rPr>
      </w:pPr>
      <w:r w:rsidRPr="00CA537E">
        <w:rPr>
          <w:b/>
          <w:lang w:val="fr-FR"/>
        </w:rPr>
        <w:t xml:space="preserve">L’automatisation du processus de demande et d’approbation des droits d’accès ERP. </w:t>
      </w:r>
      <w:r w:rsidRPr="00CA537E">
        <w:rPr>
          <w:bCs/>
          <w:lang w:val="fr-FR"/>
        </w:rPr>
        <w:t>L’accès à Quantum est géré via l’application IDAM (Identity and Access Management) dans UNall. IDAM intègre un flux de travail électronique complet pour la formulation et l’approbation des demandes d’accès, des tableaux de bord de suivi, l’historique des accès des utilisateurs, ainsi qu’un dépôt centralisé pour conserver les exceptions ICF approuvées.</w:t>
      </w:r>
    </w:p>
    <w:p w14:paraId="7199EFBF" w14:textId="77777777" w:rsidR="006A7DBE" w:rsidRPr="00CA537E" w:rsidRDefault="006A7DBE" w:rsidP="006A7DBE">
      <w:pPr>
        <w:pStyle w:val="ListParagraph"/>
        <w:numPr>
          <w:ilvl w:val="0"/>
          <w:numId w:val="13"/>
        </w:numPr>
        <w:rPr>
          <w:rFonts w:ascii="Calibri" w:hAnsi="Calibri" w:cs="Calibri"/>
          <w:lang w:val="fr-FR"/>
        </w:rPr>
      </w:pPr>
      <w:r w:rsidRPr="00CA537E">
        <w:rPr>
          <w:rFonts w:ascii="Calibri" w:hAnsi="Calibri" w:cs="Calibri"/>
          <w:b/>
          <w:bCs/>
          <w:lang w:val="fr-FR"/>
        </w:rPr>
        <w:t xml:space="preserve">L’application préventive de la séparation des tâches et des fonctions de contrôle réservées au personnel, au stade de l’attribution des profils métier et des rôles supplémentaires dans IDAM. </w:t>
      </w:r>
      <w:r w:rsidRPr="00CA537E">
        <w:rPr>
          <w:rFonts w:ascii="Calibri" w:hAnsi="Calibri" w:cs="Calibri"/>
          <w:lang w:val="fr-FR"/>
        </w:rPr>
        <w:t>Si des profils métier et/ou des rôles supplémentaires sont incompatibles au regard de l’ICF, IDAM n’autorisera pas leur sélection. De plus, IDAM n’autorisera pas l’attribution de profils ou de rôles « réservés au personnel » à des personnes non titulaires. IDAM effectue pour vous l’analyse de conformité ICF en ne présentant que les profils et rôles compatibles.</w:t>
      </w:r>
    </w:p>
    <w:p w14:paraId="0022345D" w14:textId="77777777" w:rsidR="00662083" w:rsidRPr="00CA537E" w:rsidRDefault="00662083" w:rsidP="00662083">
      <w:pPr>
        <w:pStyle w:val="ListParagraph"/>
        <w:numPr>
          <w:ilvl w:val="0"/>
          <w:numId w:val="13"/>
        </w:numPr>
        <w:rPr>
          <w:rFonts w:ascii="Calibri" w:hAnsi="Calibri" w:cs="Calibri"/>
          <w:b/>
          <w:bCs/>
          <w:lang w:val="fr-FR"/>
        </w:rPr>
      </w:pPr>
      <w:r w:rsidRPr="00CA537E">
        <w:rPr>
          <w:rFonts w:ascii="Calibri" w:hAnsi="Calibri" w:cs="Calibri"/>
          <w:b/>
          <w:bCs/>
          <w:lang w:val="fr-FR"/>
        </w:rPr>
        <w:t xml:space="preserve">L’application préventive de contrôles au niveau des transactions afin d’assurer la séparation </w:t>
      </w:r>
      <w:r w:rsidRPr="00CA537E">
        <w:rPr>
          <w:rFonts w:ascii="Calibri" w:hAnsi="Calibri" w:cs="Calibri"/>
          <w:lang w:val="fr-FR"/>
        </w:rPr>
        <w:t>entre la création et l’approbation des transactions (par ex. un même utilisateur ne peut pas créer et approuver une transaction) ainsi qu’entre les différentes autorités (par ex. un même utilisateur ne peut pas approuver une demande d’achat et le bon de commande correspondant). Quantum vous empêchera d’effectuer toute action non autorisée.</w:t>
      </w:r>
    </w:p>
    <w:p w14:paraId="0E675390" w14:textId="77777777" w:rsidR="00FA7211" w:rsidRPr="00CA537E" w:rsidRDefault="00FA7211" w:rsidP="00FA7211">
      <w:pPr>
        <w:pStyle w:val="ListParagraph"/>
        <w:numPr>
          <w:ilvl w:val="0"/>
          <w:numId w:val="13"/>
        </w:numPr>
        <w:rPr>
          <w:rFonts w:ascii="Calibri" w:hAnsi="Calibri" w:cs="Calibri"/>
          <w:lang w:val="fr-FR"/>
        </w:rPr>
      </w:pPr>
      <w:r w:rsidRPr="00CA537E">
        <w:rPr>
          <w:rFonts w:ascii="Calibri" w:hAnsi="Calibri" w:cs="Calibri"/>
          <w:b/>
          <w:bCs/>
          <w:lang w:val="fr-FR"/>
        </w:rPr>
        <w:t xml:space="preserve">Une sécurité renforcée fondée sur les rôles. </w:t>
      </w:r>
      <w:r w:rsidRPr="00CA537E">
        <w:rPr>
          <w:rFonts w:ascii="Calibri" w:hAnsi="Calibri" w:cs="Calibri"/>
          <w:lang w:val="fr-FR"/>
        </w:rPr>
        <w:t>Cela permet d’accorder uniquement les accès nécessaires (lecture seule ou accès fonctionnel), ce qui n’était pas possible dans Atlas. Cela offre une plus grande souplesse aux bureaux/unités pour accorder un accès en lecture seule sans risquer d’attribuer par inadvertance des droits Quantum incompatibles, réduisant ainsi les risques liés à la mise en œuvre de l’ICF.</w:t>
      </w:r>
    </w:p>
    <w:p w14:paraId="5C83979F" w14:textId="435BA709" w:rsidR="00075D80" w:rsidRPr="00CA537E" w:rsidRDefault="00075D80">
      <w:pPr>
        <w:pStyle w:val="Heading2"/>
        <w:numPr>
          <w:ilvl w:val="1"/>
          <w:numId w:val="14"/>
        </w:numPr>
        <w:spacing w:after="240" w:line="240" w:lineRule="auto"/>
        <w:ind w:left="360"/>
        <w:rPr>
          <w:rFonts w:ascii="Calibri" w:hAnsi="Calibri" w:cs="Calibri"/>
          <w:color w:val="4472C4" w:themeColor="accent1"/>
          <w:lang w:val="fr-FR"/>
        </w:rPr>
      </w:pPr>
      <w:bookmarkStart w:id="31" w:name="_Toc215762949"/>
      <w:r w:rsidRPr="00CA537E">
        <w:rPr>
          <w:rFonts w:ascii="Calibri" w:hAnsi="Calibri" w:cs="Calibri"/>
          <w:color w:val="4472C4" w:themeColor="accent1"/>
          <w:lang w:val="fr-FR"/>
        </w:rPr>
        <w:t xml:space="preserve">Quels contrôles doivent encore être </w:t>
      </w:r>
      <w:r w:rsidR="00183D05" w:rsidRPr="00CA537E">
        <w:rPr>
          <w:rFonts w:ascii="Calibri" w:hAnsi="Calibri" w:cs="Calibri"/>
          <w:color w:val="4472C4" w:themeColor="accent1"/>
          <w:lang w:val="fr-FR"/>
        </w:rPr>
        <w:t>su</w:t>
      </w:r>
      <w:r w:rsidR="00431160" w:rsidRPr="00CA537E">
        <w:rPr>
          <w:rFonts w:ascii="Calibri" w:hAnsi="Calibri" w:cs="Calibri"/>
          <w:color w:val="4472C4" w:themeColor="accent1"/>
          <w:lang w:val="fr-FR"/>
        </w:rPr>
        <w:t>i</w:t>
      </w:r>
      <w:r w:rsidR="00183D05" w:rsidRPr="00CA537E">
        <w:rPr>
          <w:rFonts w:ascii="Calibri" w:hAnsi="Calibri" w:cs="Calibri"/>
          <w:color w:val="4472C4" w:themeColor="accent1"/>
          <w:lang w:val="fr-FR"/>
        </w:rPr>
        <w:t xml:space="preserve">vis </w:t>
      </w:r>
      <w:r w:rsidRPr="00CA537E">
        <w:rPr>
          <w:rFonts w:ascii="Calibri" w:hAnsi="Calibri" w:cs="Calibri"/>
          <w:color w:val="4472C4" w:themeColor="accent1"/>
          <w:lang w:val="fr-FR"/>
        </w:rPr>
        <w:t>par tous les bureaux ou unités ? (</w:t>
      </w:r>
      <w:r w:rsidR="00B518A1" w:rsidRPr="00CA537E">
        <w:rPr>
          <w:rFonts w:ascii="Calibri" w:hAnsi="Calibri" w:cs="Calibri"/>
          <w:color w:val="4472C4" w:themeColor="accent1"/>
          <w:lang w:val="fr-FR"/>
        </w:rPr>
        <w:t>Au</w:t>
      </w:r>
      <w:r w:rsidR="00F46003" w:rsidRPr="00CA537E">
        <w:rPr>
          <w:rFonts w:ascii="Calibri" w:hAnsi="Calibri" w:cs="Calibri"/>
          <w:color w:val="4472C4" w:themeColor="accent1"/>
          <w:lang w:val="fr-FR"/>
        </w:rPr>
        <w:t xml:space="preserve"> sein et en </w:t>
      </w:r>
      <w:r w:rsidR="00B518A1" w:rsidRPr="00CA537E">
        <w:rPr>
          <w:rFonts w:ascii="Calibri" w:hAnsi="Calibri" w:cs="Calibri"/>
          <w:color w:val="4472C4" w:themeColor="accent1"/>
          <w:lang w:val="fr-FR"/>
        </w:rPr>
        <w:t>dehors de</w:t>
      </w:r>
      <w:r w:rsidRPr="00CA537E">
        <w:rPr>
          <w:rFonts w:ascii="Calibri" w:hAnsi="Calibri" w:cs="Calibri"/>
          <w:color w:val="4472C4" w:themeColor="accent1"/>
          <w:lang w:val="fr-FR"/>
        </w:rPr>
        <w:t xml:space="preserve"> la plateforme ERP)</w:t>
      </w:r>
      <w:bookmarkEnd w:id="31"/>
    </w:p>
    <w:p w14:paraId="3BC4BD9A" w14:textId="77777777" w:rsidR="00951E5F" w:rsidRPr="00CA537E" w:rsidRDefault="00951E5F" w:rsidP="00820EC5">
      <w:pPr>
        <w:rPr>
          <w:rFonts w:ascii="Calibri" w:hAnsi="Calibri" w:cs="Calibri"/>
          <w:lang w:val="fr-FR"/>
        </w:rPr>
      </w:pPr>
      <w:r w:rsidRPr="00CA537E">
        <w:rPr>
          <w:rFonts w:ascii="Calibri" w:hAnsi="Calibri" w:cs="Calibri"/>
          <w:lang w:val="fr-FR"/>
        </w:rPr>
        <w:t xml:space="preserve">Les contrôles préventifs renforcés et intégrés dans Quantum </w:t>
      </w:r>
      <w:r w:rsidRPr="00CA537E">
        <w:rPr>
          <w:rFonts w:ascii="Calibri" w:hAnsi="Calibri" w:cs="Calibri"/>
          <w:b/>
          <w:bCs/>
          <w:lang w:val="fr-FR"/>
        </w:rPr>
        <w:t>réduisent considérablement la nécessité, pour les bureaux/unités, d’effectuer une surveillance manuelle et a posteriori de la conformité au ICF.</w:t>
      </w:r>
      <w:r w:rsidRPr="00CA537E">
        <w:rPr>
          <w:rFonts w:ascii="Calibri" w:hAnsi="Calibri" w:cs="Calibri"/>
          <w:lang w:val="fr-FR"/>
        </w:rPr>
        <w:t xml:space="preserve"> Toutefois, il n’a pas été possible d’intégrer l’ensemble des contrôles sous forme de contrôles préventifs lors de la transition vers Quantum.</w:t>
      </w:r>
    </w:p>
    <w:p w14:paraId="6B0A426B" w14:textId="77777777" w:rsidR="00A72CEA" w:rsidRPr="00CA537E" w:rsidRDefault="00A72CEA" w:rsidP="00A72CEA">
      <w:pPr>
        <w:rPr>
          <w:rFonts w:ascii="Calibri" w:hAnsi="Calibri" w:cs="Calibri"/>
          <w:lang w:val="fr-FR"/>
        </w:rPr>
      </w:pPr>
      <w:r w:rsidRPr="00CA537E">
        <w:rPr>
          <w:rFonts w:ascii="Calibri" w:hAnsi="Calibri" w:cs="Calibri"/>
          <w:b/>
          <w:bCs/>
          <w:lang w:val="fr-FR"/>
        </w:rPr>
        <w:t xml:space="preserve">Suivi des actions effectuées dans l’ERP : </w:t>
      </w:r>
      <w:r w:rsidRPr="00CA537E">
        <w:rPr>
          <w:rFonts w:ascii="Calibri" w:hAnsi="Calibri" w:cs="Calibri"/>
          <w:lang w:val="fr-FR"/>
        </w:rPr>
        <w:t>Cinq domaines de conformité liés à la mise en œuvre du CIF fondé sur l’ERP doivent encore être suivis par les bureaux/unités (au minimum chaque mois), comme indiqué ci-dessous :</w:t>
      </w:r>
    </w:p>
    <w:p w14:paraId="03A2E33C" w14:textId="77777777" w:rsidR="00A72CEA" w:rsidRPr="00CA537E" w:rsidRDefault="00A72CEA" w:rsidP="00A72CEA">
      <w:pPr>
        <w:numPr>
          <w:ilvl w:val="0"/>
          <w:numId w:val="117"/>
        </w:numPr>
        <w:spacing w:after="0"/>
        <w:rPr>
          <w:rFonts w:ascii="Calibri" w:hAnsi="Calibri" w:cs="Calibri"/>
          <w:lang w:val="fr-FR"/>
        </w:rPr>
      </w:pPr>
      <w:r w:rsidRPr="00CA537E">
        <w:rPr>
          <w:rFonts w:ascii="Calibri" w:hAnsi="Calibri" w:cs="Calibri"/>
          <w:lang w:val="fr-FR"/>
        </w:rPr>
        <w:t>Cumul des rôles de Gestionnaire de projet et de Gestionnaire approbateur par un membre du personnel autre que le/la RR/DRR/OM (ou leur équivalent au siège), en violation de l’exigence de séparation des tâches de l’ICF.</w:t>
      </w:r>
    </w:p>
    <w:p w14:paraId="1AF418B1" w14:textId="77777777" w:rsidR="00A72CEA" w:rsidRPr="00CA537E" w:rsidRDefault="00A72CEA" w:rsidP="00A72CEA">
      <w:pPr>
        <w:numPr>
          <w:ilvl w:val="0"/>
          <w:numId w:val="117"/>
        </w:numPr>
        <w:spacing w:after="0"/>
        <w:rPr>
          <w:rFonts w:ascii="Calibri" w:hAnsi="Calibri" w:cs="Calibri"/>
          <w:lang w:val="fr-FR"/>
        </w:rPr>
      </w:pPr>
      <w:r w:rsidRPr="00CA537E">
        <w:rPr>
          <w:rFonts w:ascii="Calibri" w:hAnsi="Calibri" w:cs="Calibri"/>
          <w:lang w:val="fr-FR"/>
        </w:rPr>
        <w:t>Factures approuvées par un Gestionnaire de projet pour son propre projet (développement ou gestion), ce qui constitue un conflit d’intérêts au titre de l’ICF.</w:t>
      </w:r>
    </w:p>
    <w:p w14:paraId="2163F201" w14:textId="6C7B9B3B" w:rsidR="00A72CEA" w:rsidRPr="00CA537E" w:rsidRDefault="00A72CEA" w:rsidP="00A72CEA">
      <w:pPr>
        <w:numPr>
          <w:ilvl w:val="0"/>
          <w:numId w:val="117"/>
        </w:numPr>
        <w:spacing w:after="0"/>
        <w:rPr>
          <w:rFonts w:ascii="Calibri" w:hAnsi="Calibri" w:cs="Calibri"/>
          <w:lang w:val="fr-FR"/>
        </w:rPr>
      </w:pPr>
      <w:r w:rsidRPr="00CA537E">
        <w:rPr>
          <w:rFonts w:ascii="Calibri" w:hAnsi="Calibri" w:cs="Calibri"/>
          <w:lang w:val="fr-FR"/>
        </w:rPr>
        <w:t>Non-alignement entre les profils IDAM et les attributions de Gestionnaire de projet dans PPM, lorsqu’un Acheteur, un Utilisateur financier ou un Utilisateur général dans IDAM est également désigné comme Gestionnaire de projet directement dans PPM</w:t>
      </w:r>
      <w:r w:rsidR="00B5498A" w:rsidRPr="00CA537E">
        <w:rPr>
          <w:rStyle w:val="FootnoteReference"/>
          <w:rFonts w:ascii="Calibri" w:hAnsi="Calibri" w:cs="Calibri"/>
          <w:lang w:val="fr-FR"/>
        </w:rPr>
        <w:footnoteReference w:id="13"/>
      </w:r>
      <w:r w:rsidR="00B5498A" w:rsidRPr="00CA537E">
        <w:rPr>
          <w:rFonts w:ascii="Calibri" w:hAnsi="Calibri" w:cs="Calibri"/>
          <w:lang w:val="fr-FR"/>
        </w:rPr>
        <w:t>.</w:t>
      </w:r>
    </w:p>
    <w:p w14:paraId="1247D094" w14:textId="77777777" w:rsidR="00A72CEA" w:rsidRPr="00CA537E" w:rsidRDefault="00A72CEA" w:rsidP="00A72CEA">
      <w:pPr>
        <w:numPr>
          <w:ilvl w:val="0"/>
          <w:numId w:val="117"/>
        </w:numPr>
        <w:spacing w:after="0"/>
        <w:rPr>
          <w:rFonts w:ascii="Calibri" w:hAnsi="Calibri" w:cs="Calibri"/>
          <w:lang w:val="fr-FR"/>
        </w:rPr>
      </w:pPr>
      <w:r w:rsidRPr="00CA537E">
        <w:rPr>
          <w:rFonts w:ascii="Calibri" w:hAnsi="Calibri" w:cs="Calibri"/>
          <w:lang w:val="fr-FR"/>
        </w:rPr>
        <w:t>Nombre d’approbateurs de fournisseurs (L1 et L2) excédant les limites fixées par l’ICF.</w:t>
      </w:r>
    </w:p>
    <w:p w14:paraId="05CC7D21" w14:textId="7E94A315" w:rsidR="002C62EE" w:rsidRPr="00CA537E" w:rsidRDefault="00A72CEA" w:rsidP="00820EC5">
      <w:pPr>
        <w:numPr>
          <w:ilvl w:val="0"/>
          <w:numId w:val="117"/>
        </w:numPr>
        <w:spacing w:after="0"/>
        <w:rPr>
          <w:rFonts w:ascii="Calibri" w:hAnsi="Calibri" w:cs="Calibri"/>
          <w:lang w:val="fr-FR"/>
        </w:rPr>
      </w:pPr>
      <w:r w:rsidRPr="00CA537E">
        <w:rPr>
          <w:rFonts w:ascii="Calibri" w:hAnsi="Calibri" w:cs="Calibri"/>
          <w:lang w:val="fr-FR"/>
        </w:rPr>
        <w:t>Même personne agissant comme approbateur de facture et bénéficiaire du paiement, ce qui identifie les cas où un Gestionnaire approbateur a validé une facture émise à son propre nom, créant un conflit d’intérêts au titre de l’ICF.</w:t>
      </w:r>
    </w:p>
    <w:p w14:paraId="75D05AA3" w14:textId="77777777" w:rsidR="00820EC5" w:rsidRPr="00CA537E" w:rsidRDefault="00820EC5" w:rsidP="00820EC5">
      <w:pPr>
        <w:spacing w:after="0"/>
        <w:ind w:left="720"/>
        <w:rPr>
          <w:rFonts w:ascii="Calibri" w:hAnsi="Calibri" w:cs="Calibri"/>
          <w:lang w:val="fr-FR"/>
        </w:rPr>
      </w:pPr>
    </w:p>
    <w:p w14:paraId="686C8DC1" w14:textId="1E5C08A8" w:rsidR="00AB052B" w:rsidRPr="00CA537E" w:rsidRDefault="00AB052B" w:rsidP="00820EC5">
      <w:pPr>
        <w:rPr>
          <w:rFonts w:ascii="Calibri" w:hAnsi="Calibri" w:cs="Calibri"/>
          <w:lang w:val="fr-FR"/>
        </w:rPr>
      </w:pPr>
      <w:r w:rsidRPr="00CA537E">
        <w:rPr>
          <w:rFonts w:ascii="Calibri" w:hAnsi="Calibri" w:cs="Calibri"/>
          <w:lang w:val="fr-FR"/>
        </w:rPr>
        <w:t>À mesure que les processus Quantum seront ajustés et renforcés, l’objectif est d’éliminer progressivement ces cinq domaines de surveillance ICF a posteriori. Pour soutenir les bureaux/unités dans ce suivi, des rapports de surveillance Power BI pour l’</w:t>
      </w:r>
      <w:hyperlink r:id="rId34" w:history="1">
        <w:r w:rsidRPr="00CA537E">
          <w:rPr>
            <w:rStyle w:val="Hyperlink"/>
            <w:rFonts w:ascii="Calibri" w:hAnsi="Calibri" w:cs="Calibri"/>
            <w:lang w:val="fr-FR"/>
          </w:rPr>
          <w:t>ICF</w:t>
        </w:r>
      </w:hyperlink>
      <w:r w:rsidRPr="00CA537E">
        <w:rPr>
          <w:rFonts w:ascii="Calibri" w:hAnsi="Calibri" w:cs="Calibri"/>
          <w:lang w:val="fr-FR"/>
        </w:rPr>
        <w:t xml:space="preserve"> sont disponibles. Ces rapports sont accessibles au point focal IDAM et à l’approbateur IDAM (généralement le/la RR/DRR/Operations Manager, ou leurs équivalents au siège) dans chaque unité opérationnelle, pour examen et mesures correctives. Les rapports sont actualisés quotidiennement à 9 h (heure de New York). Pour plus d’informations, veuillez consulter </w:t>
      </w:r>
      <w:hyperlink r:id="rId35" w:history="1">
        <w:r w:rsidRPr="00CA537E">
          <w:rPr>
            <w:rStyle w:val="Hyperlink"/>
            <w:rFonts w:ascii="Calibri" w:hAnsi="Calibri" w:cs="Calibri"/>
            <w:lang w:val="fr-FR"/>
          </w:rPr>
          <w:t>l’annexe 1</w:t>
        </w:r>
      </w:hyperlink>
      <w:r w:rsidRPr="00CA537E">
        <w:rPr>
          <w:rFonts w:ascii="Calibri" w:hAnsi="Calibri" w:cs="Calibri"/>
          <w:lang w:val="fr-FR"/>
        </w:rPr>
        <w:t xml:space="preserve"> du présent Guide et/ou le </w:t>
      </w:r>
      <w:hyperlink r:id="rId36" w:history="1">
        <w:r w:rsidRPr="00CA537E">
          <w:rPr>
            <w:rStyle w:val="Hyperlink"/>
            <w:rFonts w:ascii="Calibri" w:hAnsi="Calibri" w:cs="Calibri"/>
            <w:lang w:val="fr-FR"/>
          </w:rPr>
          <w:t>Guide d’utilisateur des rapports de surveillance de l’ICF</w:t>
        </w:r>
      </w:hyperlink>
      <w:r w:rsidRPr="00CA537E">
        <w:rPr>
          <w:rFonts w:ascii="Calibri" w:hAnsi="Calibri" w:cs="Calibri"/>
          <w:lang w:val="fr-FR"/>
        </w:rPr>
        <w:t>.</w:t>
      </w:r>
    </w:p>
    <w:p w14:paraId="05F3F5DD" w14:textId="77777777" w:rsidR="00422886" w:rsidRPr="00CA537E" w:rsidRDefault="00422886" w:rsidP="00422886">
      <w:pPr>
        <w:tabs>
          <w:tab w:val="num" w:pos="720"/>
        </w:tabs>
        <w:spacing w:after="0"/>
        <w:rPr>
          <w:rFonts w:ascii="Calibri" w:hAnsi="Calibri" w:cs="Calibri"/>
          <w:lang w:val="fr-FR"/>
        </w:rPr>
      </w:pPr>
      <w:r w:rsidRPr="00CA537E">
        <w:rPr>
          <w:rFonts w:ascii="Calibri" w:hAnsi="Calibri" w:cs="Calibri"/>
          <w:b/>
          <w:bCs/>
          <w:u w:val="single"/>
          <w:lang w:val="fr-FR"/>
        </w:rPr>
        <w:t>Suivi des actions prises en dehors de l’ERP :</w:t>
      </w:r>
      <w:r w:rsidRPr="00CA537E">
        <w:rPr>
          <w:rFonts w:ascii="Calibri" w:hAnsi="Calibri" w:cs="Calibri"/>
          <w:b/>
          <w:bCs/>
          <w:lang w:val="fr-FR"/>
        </w:rPr>
        <w:t xml:space="preserve"> </w:t>
      </w:r>
      <w:r w:rsidRPr="00CA537E">
        <w:rPr>
          <w:rFonts w:ascii="Calibri" w:hAnsi="Calibri" w:cs="Calibri"/>
          <w:lang w:val="fr-FR"/>
        </w:rPr>
        <w:t>Plusieurs contrôles continuent d’être exécutés en dehors de l’ERP et doivent toujours être appliqués et suivis par tous les bureaux/unités.</w:t>
      </w:r>
    </w:p>
    <w:p w14:paraId="7B2BCB6A" w14:textId="77777777" w:rsidR="00422886" w:rsidRPr="00CA537E" w:rsidRDefault="00422886" w:rsidP="00422886">
      <w:pPr>
        <w:tabs>
          <w:tab w:val="num" w:pos="720"/>
        </w:tabs>
        <w:spacing w:after="0"/>
        <w:rPr>
          <w:rFonts w:ascii="Calibri" w:hAnsi="Calibri" w:cs="Calibri"/>
          <w:lang w:val="fr-FR"/>
        </w:rPr>
      </w:pPr>
    </w:p>
    <w:p w14:paraId="5A27A12F" w14:textId="2486A6F5" w:rsidR="00422886" w:rsidRPr="00CA537E" w:rsidRDefault="00422886" w:rsidP="00422886">
      <w:pPr>
        <w:tabs>
          <w:tab w:val="num" w:pos="720"/>
        </w:tabs>
        <w:spacing w:after="0"/>
        <w:rPr>
          <w:rFonts w:ascii="Calibri" w:hAnsi="Calibri" w:cs="Calibri"/>
          <w:lang w:val="fr-FR"/>
        </w:rPr>
      </w:pPr>
      <w:r w:rsidRPr="00CA537E">
        <w:rPr>
          <w:rFonts w:ascii="Calibri" w:hAnsi="Calibri" w:cs="Calibri"/>
          <w:lang w:val="fr-FR"/>
        </w:rPr>
        <w:t xml:space="preserve"> Veuillez consulter </w:t>
      </w:r>
      <w:hyperlink r:id="rId37" w:history="1">
        <w:r w:rsidRPr="00CA537E">
          <w:rPr>
            <w:rStyle w:val="Hyperlink"/>
            <w:rFonts w:ascii="Calibri" w:hAnsi="Calibri" w:cs="Calibri"/>
            <w:lang w:val="fr-FR"/>
          </w:rPr>
          <w:t>l’annexe 6</w:t>
        </w:r>
      </w:hyperlink>
      <w:r w:rsidRPr="00CA537E">
        <w:rPr>
          <w:rFonts w:ascii="Calibri" w:hAnsi="Calibri" w:cs="Calibri"/>
          <w:lang w:val="fr-FR"/>
        </w:rPr>
        <w:t xml:space="preserve"> pour une vue d’ensemble des contrôles préventifs désormais mis en œuvre via IDAM et Quantum, et des contrôles exécutés en dehors de l’ERP.</w:t>
      </w:r>
    </w:p>
    <w:p w14:paraId="1FFDF840" w14:textId="77777777" w:rsidR="00820EC5" w:rsidRPr="00CA537E" w:rsidRDefault="00820EC5" w:rsidP="00422886">
      <w:pPr>
        <w:tabs>
          <w:tab w:val="num" w:pos="720"/>
        </w:tabs>
        <w:spacing w:after="0"/>
        <w:rPr>
          <w:rFonts w:ascii="Calibri" w:hAnsi="Calibri" w:cs="Calibri"/>
          <w:lang w:val="fr-FR"/>
        </w:rPr>
      </w:pPr>
    </w:p>
    <w:p w14:paraId="1AD7D7FC" w14:textId="4DCFB466" w:rsidR="00003931" w:rsidRPr="00CA537E" w:rsidRDefault="00003931">
      <w:pPr>
        <w:pStyle w:val="Heading2"/>
        <w:numPr>
          <w:ilvl w:val="1"/>
          <w:numId w:val="14"/>
        </w:numPr>
        <w:spacing w:after="240" w:line="240" w:lineRule="auto"/>
        <w:ind w:left="360"/>
        <w:rPr>
          <w:rFonts w:ascii="Calibri" w:hAnsi="Calibri" w:cs="Calibri"/>
          <w:color w:val="4472C4" w:themeColor="accent1"/>
          <w:lang w:val="fr-FR"/>
        </w:rPr>
      </w:pPr>
      <w:bookmarkStart w:id="32" w:name="_Toc215762950"/>
      <w:r w:rsidRPr="00CA537E">
        <w:rPr>
          <w:rFonts w:ascii="Calibri" w:hAnsi="Calibri" w:cs="Calibri"/>
          <w:color w:val="4472C4" w:themeColor="accent1"/>
          <w:lang w:val="fr-FR"/>
        </w:rPr>
        <w:t>Aperçu des rôles IDAM et de l'ICF</w:t>
      </w:r>
      <w:bookmarkEnd w:id="32"/>
    </w:p>
    <w:p w14:paraId="7D58B132" w14:textId="77777777" w:rsidR="00CC6AE1" w:rsidRPr="00CA537E" w:rsidRDefault="00CC6AE1" w:rsidP="009F26F6">
      <w:pPr>
        <w:rPr>
          <w:rFonts w:ascii="Calibri" w:hAnsi="Calibri" w:cs="Calibri"/>
          <w:lang w:val="fr-FR"/>
        </w:rPr>
      </w:pPr>
      <w:r w:rsidRPr="00CA537E">
        <w:rPr>
          <w:rFonts w:ascii="Calibri" w:hAnsi="Calibri" w:cs="Calibri"/>
          <w:lang w:val="fr-FR"/>
        </w:rPr>
        <w:t xml:space="preserve">L’accès à Quantum ne peut être accordé que par l’intermédiaire d’IDAM dans UNall. L’accès à IDAM est limité aux demandeurs IDAM et aux approbateurs IDAM (généralement le/la RR/DRR/OM ou leurs équivalents au siège) dans chaque bureau/unité (voir le </w:t>
      </w:r>
      <w:hyperlink r:id="rId38" w:history="1">
        <w:r w:rsidRPr="00CA537E">
          <w:rPr>
            <w:rStyle w:val="Hyperlink"/>
            <w:rFonts w:ascii="Calibri" w:hAnsi="Calibri" w:cs="Calibri"/>
            <w:color w:val="4472C4" w:themeColor="accent1"/>
            <w:lang w:val="fr-FR"/>
          </w:rPr>
          <w:t>Guide de l'utilisateur IDAM).</w:t>
        </w:r>
      </w:hyperlink>
      <w:r w:rsidRPr="00CA537E">
        <w:rPr>
          <w:rFonts w:ascii="Calibri" w:hAnsi="Calibri" w:cs="Calibri"/>
          <w:lang w:val="fr-FR"/>
        </w:rPr>
        <w:t xml:space="preserve"> </w:t>
      </w:r>
    </w:p>
    <w:p w14:paraId="4E92CD04" w14:textId="5737032B" w:rsidR="00CC6AE1" w:rsidRPr="00CA537E" w:rsidRDefault="00CC6AE1" w:rsidP="009F26F6">
      <w:pPr>
        <w:rPr>
          <w:rFonts w:ascii="Calibri" w:hAnsi="Calibri" w:cs="Calibri"/>
          <w:lang w:val="fr-FR"/>
        </w:rPr>
      </w:pPr>
      <w:r w:rsidRPr="00CA537E">
        <w:rPr>
          <w:rFonts w:ascii="Calibri" w:hAnsi="Calibri" w:cs="Calibri"/>
          <w:lang w:val="fr-FR"/>
        </w:rPr>
        <w:t>Dans le cadre du flux de travail électronique de demande d’accès, la demande est d’abord soumise au superviseur hiérarchique, qui est la personne la mieux placée pour déterminer le niveau d’accès nécessaire compte tenu des fonctions quotidiennes du membre du personnel</w:t>
      </w:r>
      <w:r w:rsidR="00B5498A" w:rsidRPr="00CA537E">
        <w:rPr>
          <w:rStyle w:val="FootnoteReference"/>
          <w:rFonts w:ascii="Calibri" w:hAnsi="Calibri" w:cs="Calibri"/>
          <w:lang w:val="fr-FR"/>
        </w:rPr>
        <w:footnoteReference w:id="14"/>
      </w:r>
      <w:r w:rsidR="00367802" w:rsidRPr="00CA537E">
        <w:rPr>
          <w:rFonts w:ascii="Calibri" w:hAnsi="Calibri" w:cs="Calibri"/>
          <w:lang w:val="fr-FR"/>
        </w:rPr>
        <w:t>.</w:t>
      </w:r>
      <w:r w:rsidRPr="00CA537E">
        <w:rPr>
          <w:rFonts w:ascii="Calibri" w:hAnsi="Calibri" w:cs="Calibri"/>
          <w:lang w:val="fr-FR"/>
        </w:rPr>
        <w:t xml:space="preserve"> Une fois validée, la demande est ensuite transmise à l’approbateur IDAM du bureau/de l’unité pour approbation finale. Pour les rôles supplémentaires présentant un risque financier élevé (par ex. </w:t>
      </w:r>
      <w:r w:rsidRPr="00CA537E">
        <w:rPr>
          <w:rFonts w:ascii="Calibri" w:hAnsi="Calibri" w:cs="Calibri"/>
          <w:i/>
          <w:iCs/>
          <w:lang w:val="fr-FR"/>
        </w:rPr>
        <w:t>Budget Override</w:t>
      </w:r>
      <w:r w:rsidRPr="00CA537E">
        <w:rPr>
          <w:rFonts w:ascii="Calibri" w:hAnsi="Calibri" w:cs="Calibri"/>
          <w:lang w:val="fr-FR"/>
        </w:rPr>
        <w:t xml:space="preserve">, </w:t>
      </w:r>
      <w:r w:rsidRPr="00CA537E">
        <w:rPr>
          <w:rFonts w:ascii="Calibri" w:hAnsi="Calibri" w:cs="Calibri"/>
          <w:i/>
          <w:iCs/>
          <w:lang w:val="fr-FR"/>
        </w:rPr>
        <w:t>Fund Manager</w:t>
      </w:r>
      <w:r w:rsidRPr="00CA537E">
        <w:rPr>
          <w:rFonts w:ascii="Calibri" w:hAnsi="Calibri" w:cs="Calibri"/>
          <w:lang w:val="fr-FR"/>
        </w:rPr>
        <w:t>), le flux de travail est automatiquement acheminé vers BMS/OFRM pour approbation préalable, avant l’approbation finale dans IDAM.</w:t>
      </w:r>
    </w:p>
    <w:p w14:paraId="70CFE40C" w14:textId="77777777" w:rsidR="00CC6AE1" w:rsidRPr="00CA537E" w:rsidRDefault="00CC6AE1" w:rsidP="009F26F6">
      <w:pPr>
        <w:rPr>
          <w:rFonts w:ascii="Calibri" w:hAnsi="Calibri" w:cs="Calibri"/>
          <w:lang w:val="fr-FR"/>
        </w:rPr>
      </w:pPr>
      <w:r w:rsidRPr="00CA537E">
        <w:rPr>
          <w:rFonts w:ascii="Calibri" w:hAnsi="Calibri" w:cs="Calibri"/>
          <w:lang w:val="fr-FR"/>
        </w:rPr>
        <w:t>Vous trouverez ci-dessous un aperçu des rôles IDAM applicables dans l’ERP. On compte sept profils métier dans les domaines des finances et des achats, dont six sont disponibles pour tous les bureaux/unités, à savoir : Chef de projet (Project Manager), Acheteur (Procurement Buyer), Utilisateur financier (Finance User), Utilisateur général (General User), Gestionnaire de niveau 1 (Manager Level 1), Gestionnaire de niveau 2 (Manager Level 2) et Directeur principal (Senior Manager). L’ancienne fonction d’agent de décaissement, pour ce qui concerne l’exécution des paiements, est désormais assurée par BMS/OFRM/Trésorerie, BMS/GSSC et UNV.</w:t>
      </w:r>
    </w:p>
    <w:p w14:paraId="726C9924" w14:textId="77777777" w:rsidR="00CC6AE1" w:rsidRPr="00CA537E" w:rsidRDefault="00CC6AE1" w:rsidP="009F26F6">
      <w:pPr>
        <w:rPr>
          <w:rFonts w:ascii="Calibri" w:hAnsi="Calibri" w:cs="Calibri"/>
          <w:lang w:val="fr-FR"/>
        </w:rPr>
      </w:pPr>
      <w:r w:rsidRPr="00CA537E">
        <w:rPr>
          <w:rFonts w:ascii="Calibri" w:hAnsi="Calibri" w:cs="Calibri"/>
          <w:lang w:val="fr-FR"/>
        </w:rPr>
        <w:t>Quatre rôles des ressources humaines (RH) relèvent du champ d’application de l’ICF, comme indiqué ci-dessous. BMS/GSSC exécute les processus et procède aux approbations finales dans Quantum pour les trois autorités liées aux transactions de paie. Divers profils métier d’administration des postes existent pour enregistrer les approbations du CO et du RBx, selon le cas, ou pour permettre au BMS/GSSC de traiter les approbations dans Quantum (voir la section 8.5 pour plus de détails). Tous les autres rôles RH ne relèvent pas du champ de l’ICF, car ils n’impliquent ni engagement de fonds ni décaissement de fonds. Veuillez consulter l’annexe 2 pour un aperçu des rôles RH IDAM disponibles à la sélection lors des demandes d’accès Quantum.</w:t>
      </w:r>
    </w:p>
    <w:p w14:paraId="7BB12171" w14:textId="15262E12" w:rsidR="00614460" w:rsidRPr="00CA537E" w:rsidRDefault="00C5295B" w:rsidP="00614460">
      <w:pPr>
        <w:ind w:left="360" w:hanging="360"/>
        <w:jc w:val="center"/>
        <w:rPr>
          <w:rFonts w:ascii="Calibri" w:hAnsi="Calibri" w:cs="Calibri"/>
          <w:lang w:val="fr-FR"/>
        </w:rPr>
      </w:pPr>
      <w:r w:rsidRPr="00CA537E">
        <w:rPr>
          <w:rFonts w:ascii="Calibri" w:hAnsi="Calibri" w:cs="Calibri"/>
          <w:noProof/>
          <w:lang w:val="fr-FR"/>
        </w:rPr>
        <w:drawing>
          <wp:inline distT="0" distB="0" distL="0" distR="0" wp14:anchorId="74C229B9" wp14:editId="203D3215">
            <wp:extent cx="5801023" cy="3248192"/>
            <wp:effectExtent l="0" t="0" r="9525" b="9525"/>
            <wp:docPr id="847991180" name="Picture 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1180" name="Picture 1" descr="A close-up of a chart&#10;&#10;AI-generated content may be incorrect."/>
                    <pic:cNvPicPr/>
                  </pic:nvPicPr>
                  <pic:blipFill>
                    <a:blip r:embed="rId39"/>
                    <a:stretch>
                      <a:fillRect/>
                    </a:stretch>
                  </pic:blipFill>
                  <pic:spPr>
                    <a:xfrm>
                      <a:off x="0" y="0"/>
                      <a:ext cx="5801023" cy="3248192"/>
                    </a:xfrm>
                    <a:prstGeom prst="rect">
                      <a:avLst/>
                    </a:prstGeom>
                  </pic:spPr>
                </pic:pic>
              </a:graphicData>
            </a:graphic>
          </wp:inline>
        </w:drawing>
      </w:r>
    </w:p>
    <w:p w14:paraId="6ECF5CCC" w14:textId="77777777" w:rsidR="00AD2B1B" w:rsidRPr="00CA537E" w:rsidRDefault="00AD2B1B" w:rsidP="00AD2B1B">
      <w:pPr>
        <w:rPr>
          <w:rFonts w:ascii="Calibri" w:hAnsi="Calibri" w:cs="Calibri"/>
          <w:lang w:val="fr-FR"/>
        </w:rPr>
      </w:pPr>
      <w:r w:rsidRPr="00CA537E">
        <w:rPr>
          <w:rFonts w:ascii="Calibri" w:hAnsi="Calibri" w:cs="Calibri"/>
          <w:lang w:val="fr-FR"/>
        </w:rPr>
        <w:t>Lorsqu'une Profil métier est sélectionné et approuvé dans IDAM, l'utilisateur reçoit un ensemble de capacités correspondant au rôle fonctionnel. Par exemple, lorsqu'un Profil métier Chef de projet est sélectionné, plusieurs rôles de module Quantum sont automatiquement attribués en arrière-plan dans Quantum PPM, SCM et GL, permettant au chef de projet : d'ouvrir et de clôturer des projets, de gérer les budgets, d'initier des achats, de réceptionner des biens et des services, et de demander des paiements, entre autres capacités.</w:t>
      </w:r>
    </w:p>
    <w:p w14:paraId="4C2EB0D4" w14:textId="1D4CFA46" w:rsidR="00C95CD8" w:rsidRPr="00CA537E" w:rsidRDefault="00C5295B" w:rsidP="005200F5">
      <w:pPr>
        <w:jc w:val="center"/>
        <w:rPr>
          <w:rFonts w:ascii="Calibri" w:hAnsi="Calibri" w:cs="Calibri"/>
          <w:lang w:val="fr-FR"/>
        </w:rPr>
      </w:pPr>
      <w:r w:rsidRPr="00CA537E">
        <w:rPr>
          <w:rFonts w:ascii="Calibri" w:hAnsi="Calibri" w:cs="Calibri"/>
          <w:noProof/>
          <w:lang w:val="fr-FR"/>
        </w:rPr>
        <w:drawing>
          <wp:inline distT="0" distB="0" distL="0" distR="0" wp14:anchorId="2D2A0382" wp14:editId="75416C27">
            <wp:extent cx="5553360" cy="2933851"/>
            <wp:effectExtent l="0" t="0" r="0" b="0"/>
            <wp:docPr id="1680605882" name="Picture 1" descr="A diagram with blue square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05882" name="Picture 1" descr="A diagram with blue squares and black text&#10;&#10;AI-generated content may be incorrect."/>
                    <pic:cNvPicPr/>
                  </pic:nvPicPr>
                  <pic:blipFill>
                    <a:blip r:embed="rId40"/>
                    <a:stretch>
                      <a:fillRect/>
                    </a:stretch>
                  </pic:blipFill>
                  <pic:spPr>
                    <a:xfrm>
                      <a:off x="0" y="0"/>
                      <a:ext cx="5553360" cy="2933851"/>
                    </a:xfrm>
                    <a:prstGeom prst="rect">
                      <a:avLst/>
                    </a:prstGeom>
                  </pic:spPr>
                </pic:pic>
              </a:graphicData>
            </a:graphic>
          </wp:inline>
        </w:drawing>
      </w:r>
    </w:p>
    <w:p w14:paraId="3993F37F" w14:textId="2325791C" w:rsidR="00F71E8B" w:rsidRPr="00CA537E" w:rsidRDefault="00F71E8B" w:rsidP="00F71E8B">
      <w:pPr>
        <w:rPr>
          <w:rFonts w:ascii="Calibri" w:hAnsi="Calibri" w:cs="Calibri"/>
          <w:lang w:val="fr-FR"/>
        </w:rPr>
      </w:pPr>
      <w:r w:rsidRPr="00CA537E">
        <w:rPr>
          <w:rFonts w:ascii="Calibri" w:hAnsi="Calibri" w:cs="Calibri"/>
          <w:lang w:val="fr-FR"/>
        </w:rPr>
        <w:t xml:space="preserve">Les capacités attribuées à chaque profil métier ont été configurées avec soin afin de préserver les exigences de l'ICF en matière de séparation des tâches. Il en va de même pour les rôles supplémentaires, qui peuvent être attribués à certains profils métier pour exécuter des fonctions spécifiques du dispositif ICF. Les rôles supplémentaires incompatibles avec un profil métier ne peuvent pas être attribués dans IDAM (par exemple, un Profil métier Acheteur – Approvisionnement ne peut pas se voir attribuer le rôle supplémentaire de Réceptionnaire de dépenses). Reportez-vous à </w:t>
      </w:r>
      <w:hyperlink w:anchor="_Annex_3:_Overview" w:history="1">
        <w:r w:rsidRPr="00CA537E">
          <w:rPr>
            <w:rStyle w:val="Hyperlink"/>
            <w:rFonts w:ascii="Calibri" w:hAnsi="Calibri" w:cs="Calibri"/>
            <w:lang w:val="fr-FR"/>
          </w:rPr>
          <w:t>l’annexe 3</w:t>
        </w:r>
      </w:hyperlink>
      <w:r w:rsidRPr="00CA537E">
        <w:rPr>
          <w:rFonts w:ascii="Calibri" w:hAnsi="Calibri" w:cs="Calibri"/>
          <w:lang w:val="fr-FR"/>
        </w:rPr>
        <w:t xml:space="preserve"> pour un aperçu détaillé des capacités Quantum associées aux sept profils métier des finances et des achats et aux rôles supplémentaires correspondants, ainsi qu’à </w:t>
      </w:r>
      <w:hyperlink w:anchor="_Annex_4:_Overview" w:history="1">
        <w:r w:rsidRPr="00CA537E">
          <w:rPr>
            <w:rStyle w:val="Hyperlink"/>
            <w:rFonts w:ascii="Calibri" w:hAnsi="Calibri" w:cs="Calibri"/>
            <w:lang w:val="fr-FR"/>
          </w:rPr>
          <w:t>l’annexe 4</w:t>
        </w:r>
      </w:hyperlink>
      <w:r w:rsidRPr="00CA537E">
        <w:rPr>
          <w:rFonts w:ascii="Calibri" w:hAnsi="Calibri" w:cs="Calibri"/>
          <w:lang w:val="fr-FR"/>
        </w:rPr>
        <w:t xml:space="preserve"> pour les règles d’attribution par bureau/unité.</w:t>
      </w:r>
    </w:p>
    <w:p w14:paraId="3FD77D75" w14:textId="21A12909" w:rsidR="006E6EB2" w:rsidRPr="00CA537E" w:rsidRDefault="006E6EB2" w:rsidP="006E6EB2">
      <w:pPr>
        <w:rPr>
          <w:rFonts w:ascii="Calibri" w:hAnsi="Calibri" w:cs="Calibri"/>
          <w:b/>
          <w:lang w:val="fr-FR"/>
        </w:rPr>
      </w:pPr>
      <w:r w:rsidRPr="00CA537E">
        <w:rPr>
          <w:rFonts w:ascii="Calibri" w:hAnsi="Calibri" w:cs="Calibri"/>
          <w:b/>
          <w:lang w:val="fr-FR"/>
        </w:rPr>
        <w:t>Qui peut approuver les exceptions ICF ?</w:t>
      </w:r>
    </w:p>
    <w:p w14:paraId="18E4C70C" w14:textId="40E00AE3" w:rsidR="00763E2E" w:rsidRPr="00CA537E" w:rsidRDefault="00763E2E" w:rsidP="00763E2E">
      <w:pPr>
        <w:rPr>
          <w:rFonts w:ascii="Calibri" w:hAnsi="Calibri" w:cs="Calibri"/>
          <w:lang w:val="fr-FR"/>
        </w:rPr>
      </w:pPr>
      <w:bookmarkStart w:id="33" w:name="_Hlk188370354"/>
      <w:r w:rsidRPr="00CA537E">
        <w:rPr>
          <w:rFonts w:ascii="Calibri" w:hAnsi="Calibri" w:cs="Calibri"/>
          <w:lang w:val="fr-FR"/>
        </w:rPr>
        <w:t>La règle de gestion financière 120.04 du PNUD prévoit que : a) le Contrôleur</w:t>
      </w:r>
      <w:r w:rsidR="00C32AE3" w:rsidRPr="00CA537E">
        <w:rPr>
          <w:rStyle w:val="FootnoteReference"/>
          <w:rFonts w:ascii="Calibri" w:hAnsi="Calibri" w:cs="Calibri"/>
          <w:lang w:val="fr-FR"/>
        </w:rPr>
        <w:footnoteReference w:id="15"/>
      </w:r>
      <w:r w:rsidR="00C32AE3" w:rsidRPr="00CA537E">
        <w:rPr>
          <w:rFonts w:ascii="Calibri" w:hAnsi="Calibri" w:cs="Calibri"/>
          <w:lang w:val="fr-FR"/>
        </w:rPr>
        <w:t xml:space="preserve"> </w:t>
      </w:r>
      <w:r w:rsidRPr="00CA537E">
        <w:rPr>
          <w:rFonts w:ascii="Calibri" w:hAnsi="Calibri" w:cs="Calibri"/>
          <w:lang w:val="fr-FR"/>
        </w:rPr>
        <w:t>doit approuver toute demande de dérogation à la séparation des tâches ; b) au moins deux signataires sont requis pour autoriser la dépense des fonds ; c) l’exception peut être accordée pour une durée maximale de 30 jours civils ; et d) l’exception doit être fondée sur des mesures de contrôle compensatoires proposées par le bureau de pays ou le bureau régional/central, notamment un examen a posteriori par une autre unité de toutes les transactions effectuées durant la période de dérogation. Les bureaux peuvent également envisager d’adopter des pratiques complémentaires telles que : congés obligatoires, rotation périodique des tâches, revues analytiques.</w:t>
      </w:r>
    </w:p>
    <w:p w14:paraId="35FABCE2" w14:textId="771AFB06" w:rsidR="00E0484D" w:rsidRPr="00CA537E" w:rsidRDefault="00E0484D" w:rsidP="00E0484D">
      <w:pPr>
        <w:rPr>
          <w:rFonts w:ascii="Calibri" w:hAnsi="Calibri" w:cs="Calibri"/>
          <w:lang w:val="fr-FR"/>
        </w:rPr>
      </w:pPr>
      <w:r w:rsidRPr="00CA537E">
        <w:rPr>
          <w:rFonts w:ascii="Calibri" w:hAnsi="Calibri" w:cs="Calibri"/>
          <w:b/>
          <w:bCs/>
          <w:lang w:val="fr-FR"/>
        </w:rPr>
        <w:t>Les unités opérationnelles peuvent demander une approbation exceptionnelle du DPF (CFO) pour des dérogations temporaires du CIF (cadre de contrôle interne) liées à la séparation des tâches ou à l’attribution de rôles devant être exercés par le personnel (voir section 2.3 du présent guide).</w:t>
      </w:r>
      <w:r w:rsidRPr="00CA537E">
        <w:rPr>
          <w:rFonts w:ascii="Calibri" w:hAnsi="Calibri" w:cs="Calibri"/>
          <w:lang w:val="fr-FR"/>
        </w:rPr>
        <w:t xml:space="preserve"> Cela inclut les rôles RH transactionnels comportant un risque financier de contrôle interne, tels que : Administrateur des RH (première autorité), Administrateur de la paie mondiale (deuxième autorité), Agent de décaissement – Paie (troisième autorité), Approbateur de poste – Chef de bureau, et Approbateur de poste – Chef de bureau (niveau du siège) (voir la section 8.5 pour des précisions sur les rôles d’administration de poste). Ces rôles relèvent du CIF parce qu’ils impliquent l’engagement, l’approbation ou le décaissement de fonds liés à la paie et à la gestion des postes. Les demandes de dérogation concernant tous les autres rôles RH qui ne comportent pas de risque financier lié aux transactions peuvent être approuvées par le Directeur du BMS/OHR, sur la base de son évaluation du risque fonctionnel. </w:t>
      </w:r>
      <w:r w:rsidR="00531292" w:rsidRPr="00CA537E">
        <w:rPr>
          <w:rFonts w:ascii="Calibri" w:hAnsi="Calibri" w:cs="Calibri"/>
          <w:lang w:val="fr-FR"/>
        </w:rPr>
        <w:t>Veuillez-vous</w:t>
      </w:r>
      <w:r w:rsidRPr="00CA537E">
        <w:rPr>
          <w:rFonts w:ascii="Calibri" w:hAnsi="Calibri" w:cs="Calibri"/>
          <w:lang w:val="fr-FR"/>
        </w:rPr>
        <w:t xml:space="preserve"> référer à </w:t>
      </w:r>
      <w:hyperlink w:anchor="_Annex_2:_Overview" w:history="1">
        <w:r w:rsidRPr="00CA537E">
          <w:rPr>
            <w:rStyle w:val="Hyperlink"/>
            <w:rFonts w:ascii="Calibri" w:hAnsi="Calibri" w:cs="Calibri"/>
            <w:lang w:val="fr-FR"/>
          </w:rPr>
          <w:t>l’annexe 2</w:t>
        </w:r>
      </w:hyperlink>
      <w:r w:rsidRPr="00CA537E">
        <w:rPr>
          <w:rFonts w:ascii="Calibri" w:hAnsi="Calibri" w:cs="Calibri"/>
          <w:lang w:val="fr-FR"/>
        </w:rPr>
        <w:t xml:space="preserve"> pour un aperçu de l’ensemble des rôles RH disponibles pour les bureaux/unités et leur finalité.</w:t>
      </w:r>
    </w:p>
    <w:bookmarkEnd w:id="33"/>
    <w:p w14:paraId="057FBA00" w14:textId="3CDE9788" w:rsidR="006E6EB2" w:rsidRPr="00CA537E" w:rsidRDefault="006E6EB2" w:rsidP="363CA695">
      <w:pPr>
        <w:rPr>
          <w:rFonts w:ascii="Calibri" w:hAnsi="Calibri" w:cs="Calibri"/>
          <w:b/>
          <w:lang w:val="fr-FR"/>
        </w:rPr>
      </w:pPr>
      <w:r w:rsidRPr="00CA537E">
        <w:rPr>
          <w:rFonts w:ascii="Calibri" w:hAnsi="Calibri" w:cs="Calibri"/>
          <w:b/>
          <w:lang w:val="fr-FR"/>
        </w:rPr>
        <w:t>Comment faut-il demander l'approbation d'une exception ICF ?</w:t>
      </w:r>
    </w:p>
    <w:p w14:paraId="2091D6BB" w14:textId="193A1CBA" w:rsidR="00EA795E" w:rsidRPr="00CA537E" w:rsidRDefault="00EA795E" w:rsidP="00EA795E">
      <w:pPr>
        <w:rPr>
          <w:rFonts w:ascii="Calibri" w:hAnsi="Calibri" w:cs="Calibri"/>
          <w:lang w:val="fr-FR"/>
        </w:rPr>
      </w:pPr>
      <w:r w:rsidRPr="00CA537E">
        <w:rPr>
          <w:rFonts w:ascii="Calibri" w:hAnsi="Calibri" w:cs="Calibri"/>
          <w:lang w:val="fr-FR"/>
        </w:rPr>
        <w:t xml:space="preserve">Les demandes d’exceptions concernant les fonctions financières et les rôles transactionnels des RH susmentionnés (c.-à-d. les trois niveaux d’autorité liés à la paie, l’Approbateur de poste – Chef de bureau, et l’Approbateur de poste – Chef de bureau – Niveau Bureau du siège) doivent être soumises, par l’intermédiaire du point focal CIF du CBx/RBx, à l’adresse suivante : Finance Business Advisors – </w:t>
      </w:r>
      <w:hyperlink r:id="rId41" w:history="1">
        <w:r w:rsidRPr="00CA537E">
          <w:rPr>
            <w:rStyle w:val="Hyperlink"/>
            <w:rFonts w:ascii="Calibri" w:hAnsi="Calibri" w:cs="Calibri"/>
            <w:lang w:val="fr-FR"/>
          </w:rPr>
          <w:t>fba.all@undp.org</w:t>
        </w:r>
      </w:hyperlink>
      <w:r w:rsidRPr="00CA537E">
        <w:rPr>
          <w:rFonts w:ascii="Calibri" w:hAnsi="Calibri" w:cs="Calibri"/>
          <w:lang w:val="fr-FR"/>
        </w:rPr>
        <w:t>. Chaque demande doit préciser : i) quelle exception est sollicitée (p. ex. séparation des tâches, attribution d’un rôle réservé au personnel à un non-fonctionnaire, etc.) ; (ii) pourquoi une exception temporaire est nécessaire ; (iii) quelles mesures de contrôle ou de revue compensatoires le bureau/l’unité (ou le Bureau régional, le cas échéant) mettra en place pendant la durée de l’exception ; et (iv) quelles mesures seront prises à moyen et long terme pour supprimer progressivement la nécessité de cette exception. L’approbation du DPF (CFO), si elle est accordée, doit être jointe à la demande d’accès IDAM en tant que pièce justificative lors de la requête d’attribution d’accès spécial dans IDAM.</w:t>
      </w:r>
    </w:p>
    <w:p w14:paraId="15E77FCE" w14:textId="77777777" w:rsidR="00EA795E" w:rsidRPr="00CA537E" w:rsidRDefault="00EA795E" w:rsidP="00EA795E">
      <w:pPr>
        <w:rPr>
          <w:rFonts w:ascii="Calibri" w:hAnsi="Calibri" w:cs="Calibri"/>
          <w:lang w:val="fr-FR"/>
        </w:rPr>
      </w:pPr>
      <w:r w:rsidRPr="00CA537E">
        <w:rPr>
          <w:rFonts w:ascii="Calibri" w:hAnsi="Calibri" w:cs="Calibri"/>
          <w:lang w:val="fr-FR"/>
        </w:rPr>
        <w:t>Les demandes de dérogation concernant tous les autres rôles RH (c’est-à-dire ceux ne comportant pas de risque financier transactionnel) doivent être adressées à la Direction du BMS/OHR, dont l’approbation devra également être jointe à la demande d’accès IDAM en tant que pièce justificative lors de la requête d’accès spécial.</w:t>
      </w:r>
    </w:p>
    <w:p w14:paraId="019E8790" w14:textId="77CC1173" w:rsidR="006E6EB2" w:rsidRPr="00CA537E" w:rsidRDefault="006E6EB2" w:rsidP="363CA695">
      <w:pPr>
        <w:rPr>
          <w:rFonts w:ascii="Calibri" w:hAnsi="Calibri" w:cs="Calibri"/>
          <w:b/>
          <w:lang w:val="fr-FR"/>
        </w:rPr>
      </w:pPr>
      <w:r w:rsidRPr="00CA537E">
        <w:rPr>
          <w:rFonts w:ascii="Calibri" w:hAnsi="Calibri" w:cs="Calibri"/>
          <w:b/>
          <w:lang w:val="fr-FR"/>
        </w:rPr>
        <w:t>Quelles sont les flexibilités pour les petits bureaux/unités ?</w:t>
      </w:r>
    </w:p>
    <w:p w14:paraId="0F320B38" w14:textId="77777777" w:rsidR="00515F25" w:rsidRPr="00CA537E" w:rsidRDefault="00515F25" w:rsidP="00515F25">
      <w:pPr>
        <w:rPr>
          <w:rFonts w:ascii="Calibri" w:hAnsi="Calibri" w:cs="Calibri"/>
          <w:lang w:val="fr-FR"/>
        </w:rPr>
      </w:pPr>
      <w:r w:rsidRPr="00CA537E">
        <w:rPr>
          <w:rFonts w:ascii="Calibri" w:hAnsi="Calibri" w:cs="Calibri"/>
          <w:lang w:val="fr-FR"/>
        </w:rPr>
        <w:t>Séparation des pouvoirs dans les petits bureaux/unités ou en cas d’absence prolongée du personnel exerçant des fonctions clés de contrôle interne (tels que les gestionnaires approbateurs) : Dans certaines circonstances, notamment dans les petits bureaux/unités (y compris les bureaux de pays, les bureaux de projet ou les bureaux de représentation) ou en raison d’une absence prolongée, il peut y avoir un nombre limité de membres du personnel disponibles pour exercer des rôles essentiels de contrôle interne (tels que les gestionnaires approbateurs). Si une telle situation se présente, les bureaux ou les unités doivent demander l’aide d’un centre régional (CR) ou d’un bureau régional ou central pour assumer les fonctions d’approbation requises (deuxième et troisième autorités).</w:t>
      </w:r>
    </w:p>
    <w:p w14:paraId="0DE512B4" w14:textId="77777777" w:rsidR="00515F25" w:rsidRPr="00CA537E" w:rsidRDefault="00515F25" w:rsidP="00515F25">
      <w:pPr>
        <w:rPr>
          <w:rFonts w:ascii="Calibri" w:hAnsi="Calibri" w:cs="Calibri"/>
          <w:lang w:val="fr-FR"/>
        </w:rPr>
      </w:pPr>
      <w:r w:rsidRPr="00CA537E">
        <w:rPr>
          <w:rFonts w:ascii="Calibri" w:hAnsi="Calibri" w:cs="Calibri"/>
          <w:lang w:val="fr-FR"/>
        </w:rPr>
        <w:t>IDAM peut permettre l’extension d’un même profil fonctionnel d’une unité organisationnelle à une autre. Par exemple, si un utilisateur détient le profil de Gestionnaire de niveau 1 dans un centre régional, le point focal IDAM du bureau de pays peut soumettre une demande IDAM afin d’étendre ce profil au bureau de pays, permettant ainsi au bureau régional d’exercer les fonctions d’approbation pour le bureau de pays. Tous les droits d’accès et d’approbation des données sont alors traités automatiquement par IDAM. Au besoin, les documents justificatifs peuvent être transmis (et ensuite signés) électroniquement aux bureaux de pays et aux unités du siège qui exercent les fonctions d’approbation. Dans de tels cas, la stratégie proposée pour répondre aux exigences du Cadre de contrôle interne (ICF) du bureau ou de l’unité concerné doit être discutée avec le bureau régional ou central concerné, en étroite consultation avec BMS/OFRM. Les droits IDAM étendus d’une unité organisationnelle à une autre doivent être dûment reflétés dans la documentation locale pertinente relative à la délégation de pouvoirs du ICF.</w:t>
      </w:r>
    </w:p>
    <w:p w14:paraId="18429AAA" w14:textId="57DCB043" w:rsidR="009F4F88" w:rsidRPr="00CA537E" w:rsidRDefault="00FB76E4">
      <w:pPr>
        <w:pStyle w:val="Heading1"/>
        <w:numPr>
          <w:ilvl w:val="0"/>
          <w:numId w:val="93"/>
        </w:numPr>
        <w:spacing w:after="240"/>
        <w:rPr>
          <w:rFonts w:ascii="Calibri" w:hAnsi="Calibri" w:cs="Calibri"/>
          <w:lang w:val="fr-FR"/>
        </w:rPr>
      </w:pPr>
      <w:bookmarkStart w:id="34" w:name="_Toc215762951"/>
      <w:r w:rsidRPr="00CA537E">
        <w:rPr>
          <w:rFonts w:ascii="Calibri" w:hAnsi="Calibri" w:cs="Calibri"/>
          <w:lang w:val="fr-FR"/>
        </w:rPr>
        <w:t xml:space="preserve">Gestion </w:t>
      </w:r>
      <w:r w:rsidR="00B91291" w:rsidRPr="00CA537E">
        <w:rPr>
          <w:rFonts w:ascii="Calibri" w:hAnsi="Calibri" w:cs="Calibri"/>
          <w:lang w:val="fr-FR"/>
        </w:rPr>
        <w:t>des programmes et des projets</w:t>
      </w:r>
      <w:bookmarkEnd w:id="34"/>
    </w:p>
    <w:p w14:paraId="61DA6312" w14:textId="60556AC4" w:rsidR="00ED3CA1" w:rsidRPr="00CA537E" w:rsidRDefault="00556905" w:rsidP="00DA089C">
      <w:pPr>
        <w:spacing w:line="240" w:lineRule="auto"/>
        <w:rPr>
          <w:rFonts w:ascii="Calibri" w:hAnsi="Calibri" w:cs="Calibri"/>
          <w:lang w:val="fr-FR"/>
        </w:rPr>
      </w:pPr>
      <w:r w:rsidRPr="00CA537E">
        <w:rPr>
          <w:rFonts w:ascii="Calibri" w:hAnsi="Calibri" w:cs="Calibri"/>
          <w:lang w:val="fr-FR"/>
        </w:rPr>
        <w:t xml:space="preserve">La </w:t>
      </w:r>
      <w:hyperlink r:id="rId42">
        <w:r w:rsidR="00863389" w:rsidRPr="00CA537E">
          <w:rPr>
            <w:rStyle w:val="Hyperlink"/>
            <w:rFonts w:ascii="Calibri" w:hAnsi="Calibri" w:cs="Calibri"/>
            <w:lang w:val="fr-FR"/>
          </w:rPr>
          <w:t>Gestion des programmes et des projets du POPP</w:t>
        </w:r>
      </w:hyperlink>
      <w:r w:rsidRPr="00CA537E">
        <w:rPr>
          <w:rFonts w:ascii="Calibri" w:hAnsi="Calibri" w:cs="Calibri"/>
          <w:lang w:val="fr-FR"/>
        </w:rPr>
        <w:t xml:space="preserve"> </w:t>
      </w:r>
      <w:r w:rsidR="00DA7770" w:rsidRPr="00CA537E">
        <w:rPr>
          <w:rFonts w:ascii="Calibri" w:hAnsi="Calibri" w:cs="Calibri"/>
          <w:lang w:val="fr-FR"/>
        </w:rPr>
        <w:t xml:space="preserve">définit de manière exhaustive les rôles et responsabilités des chefs de projet, des chargés de programme et des gestionnaires de fonds d'affectation spéciale. </w:t>
      </w:r>
      <w:r w:rsidR="00597C21" w:rsidRPr="00CA537E">
        <w:rPr>
          <w:rFonts w:ascii="Calibri" w:hAnsi="Calibri" w:cs="Calibri"/>
          <w:lang w:val="fr-FR"/>
        </w:rPr>
        <w:t xml:space="preserve">Le </w:t>
      </w:r>
      <w:hyperlink r:id="rId43">
        <w:r w:rsidR="001549DE" w:rsidRPr="00CA537E">
          <w:rPr>
            <w:rStyle w:val="Hyperlink"/>
            <w:rFonts w:ascii="Calibri" w:hAnsi="Calibri" w:cs="Calibri"/>
            <w:color w:val="4472C4" w:themeColor="accent1"/>
            <w:lang w:val="fr-FR"/>
          </w:rPr>
          <w:t>Guide visuel de la programmation : Cycle de programme</w:t>
        </w:r>
      </w:hyperlink>
      <w:r w:rsidR="003F4635" w:rsidRPr="00CA537E">
        <w:rPr>
          <w:rFonts w:ascii="Calibri" w:hAnsi="Calibri" w:cs="Calibri"/>
          <w:color w:val="4472C4" w:themeColor="accent1"/>
          <w:lang w:val="fr-FR"/>
        </w:rPr>
        <w:t xml:space="preserve"> </w:t>
      </w:r>
      <w:r w:rsidR="001549DE" w:rsidRPr="00CA537E">
        <w:rPr>
          <w:rFonts w:ascii="Calibri" w:hAnsi="Calibri" w:cs="Calibri"/>
          <w:lang w:val="fr-FR"/>
        </w:rPr>
        <w:t xml:space="preserve">et le </w:t>
      </w:r>
      <w:hyperlink r:id="rId44">
        <w:r w:rsidR="001549DE" w:rsidRPr="00CA537E">
          <w:rPr>
            <w:rStyle w:val="Hyperlink"/>
            <w:rFonts w:ascii="Calibri" w:hAnsi="Calibri" w:cs="Calibri"/>
            <w:color w:val="4472C4" w:themeColor="accent1"/>
            <w:lang w:val="fr-FR"/>
          </w:rPr>
          <w:t>Guide visuel de la programmation : Projet</w:t>
        </w:r>
      </w:hyperlink>
      <w:r w:rsidR="001549DE" w:rsidRPr="00CA537E">
        <w:rPr>
          <w:rFonts w:ascii="Calibri" w:hAnsi="Calibri" w:cs="Calibri"/>
          <w:lang w:val="fr-FR"/>
        </w:rPr>
        <w:t xml:space="preserve"> </w:t>
      </w:r>
      <w:r w:rsidR="00DD605A" w:rsidRPr="00CA537E">
        <w:rPr>
          <w:rFonts w:ascii="Calibri" w:hAnsi="Calibri" w:cs="Calibri"/>
          <w:lang w:val="fr-FR"/>
        </w:rPr>
        <w:t xml:space="preserve">de développement standard présentent un aperçu de l’ensemble des rôles, documents et orientations </w:t>
      </w:r>
      <w:r w:rsidR="006A1E2E" w:rsidRPr="00CA537E">
        <w:rPr>
          <w:rFonts w:ascii="Calibri" w:hAnsi="Calibri" w:cs="Calibri"/>
          <w:lang w:val="fr-FR"/>
        </w:rPr>
        <w:t>essentiels pour</w:t>
      </w:r>
      <w:r w:rsidR="00DD605A" w:rsidRPr="00CA537E">
        <w:rPr>
          <w:rFonts w:ascii="Calibri" w:hAnsi="Calibri" w:cs="Calibri"/>
          <w:lang w:val="fr-FR"/>
        </w:rPr>
        <w:t xml:space="preserve"> la conception, la mise en œuvre, la clôture et la transition d'un programme ou d'un projet de développement. Ces guides visuels peuvent être utilisés comme des listes de vérification et comme feuilles de route afin de faciliter une gestion efficace et sécurisée des tâches. En outre, une série d'articles de</w:t>
      </w:r>
      <w:r w:rsidR="003F4635" w:rsidRPr="00CA537E">
        <w:rPr>
          <w:rFonts w:ascii="Calibri" w:hAnsi="Calibri" w:cs="Calibri"/>
          <w:lang w:val="fr-FR"/>
        </w:rPr>
        <w:t xml:space="preserve"> </w:t>
      </w:r>
      <w:r w:rsidR="00DD605A" w:rsidRPr="00CA537E">
        <w:rPr>
          <w:rFonts w:ascii="Calibri" w:hAnsi="Calibri" w:cs="Calibri"/>
          <w:lang w:val="fr-FR"/>
        </w:rPr>
        <w:t>connaissances sur Quantum est disponible dans UNall, sous</w:t>
      </w:r>
      <w:r w:rsidR="003F4635" w:rsidRPr="00CA537E">
        <w:rPr>
          <w:rFonts w:ascii="Calibri" w:hAnsi="Calibri" w:cs="Calibri"/>
          <w:lang w:val="fr-FR"/>
        </w:rPr>
        <w:t xml:space="preserve"> </w:t>
      </w:r>
      <w:hyperlink r:id="rId45">
        <w:r w:rsidR="00DD605A" w:rsidRPr="00CA537E">
          <w:rPr>
            <w:rStyle w:val="Hyperlink"/>
            <w:rFonts w:ascii="Calibri" w:hAnsi="Calibri" w:cs="Calibri"/>
            <w:color w:val="4472C4" w:themeColor="accent1"/>
            <w:lang w:val="fr-FR"/>
          </w:rPr>
          <w:t>Project &amp; Portfolio Management</w:t>
        </w:r>
      </w:hyperlink>
      <w:r w:rsidR="001549DE" w:rsidRPr="00CA537E">
        <w:rPr>
          <w:rFonts w:ascii="Calibri" w:hAnsi="Calibri" w:cs="Calibri"/>
          <w:lang w:val="fr-FR"/>
        </w:rPr>
        <w:t xml:space="preserve">. </w:t>
      </w:r>
      <w:r w:rsidR="00E5686D" w:rsidRPr="00CA537E">
        <w:rPr>
          <w:rFonts w:ascii="Calibri" w:hAnsi="Calibri" w:cs="Calibri"/>
          <w:lang w:val="fr-FR"/>
        </w:rPr>
        <w:t>Vous trouverez ci-dessous un aperçu des principales responsabilités en matière de contrôle interne assumées par les chefs de projet, les chargés de programme et les gestionnaires de fonds d'affectation spéciale, ainsi que les responsabilités de supervision du/de la Représentant(e) résident(e) adjoint(e) – Programmes (DRR-P).</w:t>
      </w:r>
    </w:p>
    <w:p w14:paraId="06C049CC" w14:textId="79042896" w:rsidR="009F4F88" w:rsidRPr="00CA537E" w:rsidRDefault="009F4F88">
      <w:pPr>
        <w:pStyle w:val="Heading2"/>
        <w:numPr>
          <w:ilvl w:val="1"/>
          <w:numId w:val="93"/>
        </w:numPr>
        <w:spacing w:after="240"/>
        <w:rPr>
          <w:rFonts w:ascii="Calibri" w:hAnsi="Calibri" w:cs="Calibri"/>
          <w:lang w:val="fr-FR"/>
        </w:rPr>
      </w:pPr>
      <w:bookmarkStart w:id="35" w:name="_Toc215762952"/>
      <w:r w:rsidRPr="00CA537E">
        <w:rPr>
          <w:rFonts w:ascii="Calibri" w:hAnsi="Calibri" w:cs="Calibri"/>
          <w:lang w:val="fr-FR"/>
        </w:rPr>
        <w:t>Chef de projet</w:t>
      </w:r>
      <w:bookmarkEnd w:id="35"/>
    </w:p>
    <w:p w14:paraId="3B39D9C7" w14:textId="77777777" w:rsidR="00547E6F" w:rsidRPr="00CA537E" w:rsidRDefault="00547E6F" w:rsidP="009F26F6">
      <w:pPr>
        <w:rPr>
          <w:rFonts w:ascii="Calibri" w:hAnsi="Calibri" w:cs="Calibri"/>
          <w:lang w:val="fr-FR"/>
        </w:rPr>
      </w:pPr>
      <w:r w:rsidRPr="00CA537E">
        <w:rPr>
          <w:rFonts w:ascii="Calibri" w:hAnsi="Calibri" w:cs="Calibri"/>
          <w:lang w:val="fr-FR"/>
        </w:rPr>
        <w:t>Les chefs de projet sont responsables de la gestion quotidienne du projet et des décisions qui s’y rapportent. Ils veillent à ce que les projets produisent les résultats spécifiés dans les documents de projet, conformément aux normes de qualité requises et dans les limites des contraintes de temps et de coûts établies. Dans le présent guide, le rôle de « chef de projet » désigne la personne ayant la responsabilité principale de la gestion des ressources, en ce sens que tous les budgets, engagements et décaissements sont imputés à un projet dans Quantum.</w:t>
      </w:r>
    </w:p>
    <w:p w14:paraId="35648687" w14:textId="77777777" w:rsidR="00547E6F" w:rsidRPr="00CA537E" w:rsidRDefault="00547E6F" w:rsidP="009F26F6">
      <w:pPr>
        <w:rPr>
          <w:rFonts w:ascii="Calibri" w:hAnsi="Calibri" w:cs="Calibri"/>
          <w:lang w:val="fr-FR"/>
        </w:rPr>
      </w:pPr>
      <w:r w:rsidRPr="00CA537E">
        <w:rPr>
          <w:rFonts w:ascii="Calibri" w:hAnsi="Calibri" w:cs="Calibri"/>
          <w:b/>
          <w:bCs/>
          <w:lang w:val="fr-FR"/>
        </w:rPr>
        <w:t>Pour les projets de gestion</w:t>
      </w:r>
      <w:r w:rsidRPr="00CA537E">
        <w:rPr>
          <w:rFonts w:ascii="Calibri" w:hAnsi="Calibri" w:cs="Calibri"/>
          <w:lang w:val="fr-FR"/>
        </w:rPr>
        <w:t>, le rôle de Chef de projet doit être attribué aux responsables hiérarchiques, notamment : les Représentants résidents (RR), les Représentants résidents adjoints (DRR), les Représentants résidents adjoints (ARR) ou les Gestionnaires des opérations (OM) dans les bureaux de pays. Dans les unités du siège, ce rôle peut être exercé par : les Chefs de bureau, les Chefs de bureau adjoints ou les Directeurs exécutifs.</w:t>
      </w:r>
    </w:p>
    <w:p w14:paraId="6C89BDB6" w14:textId="77777777" w:rsidR="00547E6F" w:rsidRPr="00CA537E" w:rsidRDefault="00547E6F" w:rsidP="009F26F6">
      <w:pPr>
        <w:rPr>
          <w:rFonts w:ascii="Calibri" w:hAnsi="Calibri" w:cs="Calibri"/>
          <w:lang w:val="fr-FR"/>
        </w:rPr>
      </w:pPr>
      <w:r w:rsidRPr="00CA537E">
        <w:rPr>
          <w:rFonts w:ascii="Calibri" w:hAnsi="Calibri" w:cs="Calibri"/>
          <w:b/>
          <w:bCs/>
          <w:lang w:val="fr-FR"/>
        </w:rPr>
        <w:t>Pour les projets de développement directement mis en œuvre par le PNUD</w:t>
      </w:r>
      <w:r w:rsidRPr="00CA537E">
        <w:rPr>
          <w:rFonts w:ascii="Calibri" w:hAnsi="Calibri" w:cs="Calibri"/>
          <w:lang w:val="fr-FR"/>
        </w:rPr>
        <w:t>, les chefs de projet peuvent être : des RR, des DRR Programme (postes limités), des ARR Programme ou des Chefs de projet.</w:t>
      </w:r>
    </w:p>
    <w:p w14:paraId="7B3FD2B2" w14:textId="77777777" w:rsidR="00547E6F" w:rsidRPr="00CA537E" w:rsidRDefault="00547E6F" w:rsidP="009F26F6">
      <w:pPr>
        <w:rPr>
          <w:rFonts w:ascii="Calibri" w:hAnsi="Calibri" w:cs="Calibri"/>
          <w:lang w:val="fr-FR"/>
        </w:rPr>
      </w:pPr>
      <w:r w:rsidRPr="00CA537E">
        <w:rPr>
          <w:rFonts w:ascii="Calibri" w:hAnsi="Calibri" w:cs="Calibri"/>
          <w:b/>
          <w:bCs/>
          <w:lang w:val="fr-FR"/>
        </w:rPr>
        <w:t>Pour les projets de développement qui ne sont pas directement mis en œuvre par le PNUD</w:t>
      </w:r>
      <w:r w:rsidRPr="00CA537E">
        <w:rPr>
          <w:rFonts w:ascii="Calibri" w:hAnsi="Calibri" w:cs="Calibri"/>
          <w:lang w:val="fr-FR"/>
        </w:rPr>
        <w:t>, le partenaire de mise en œuvre (par exemple une institution gouvernementale, une agence des Nations Unies, une organisation intergouvernementale ou une ONG) désigne le chef de projet conformément aux exigences du POPP (voir Gestion de projet). Dans ces projets, le Directeur national de projet (NPD) ou le Conseiller technique principal (CTA) externe est souvent la personne principalement responsable de l’obtention des résultats de développement et de la bonne utilisation des ressources du PNUD, conformément au document de projet. Dans ce scénario, le NPD ou le CTA externe peut utiliser la fonction d’accès externe de Quantum pour exercer le rôle de Chef de projet (voir la section 14), ou approuver et soumettre les transactions autorisées au Chargé(e) de programme du PNUD responsable du projet, pour saisie et approbation dans Quantum.</w:t>
      </w:r>
    </w:p>
    <w:tbl>
      <w:tblPr>
        <w:tblStyle w:val="TableGrid"/>
        <w:tblW w:w="9895" w:type="dxa"/>
        <w:tblCellMar>
          <w:bottom w:w="43" w:type="dxa"/>
        </w:tblCellMar>
        <w:tblLook w:val="04A0" w:firstRow="1" w:lastRow="0" w:firstColumn="1" w:lastColumn="0" w:noHBand="0" w:noVBand="1"/>
      </w:tblPr>
      <w:tblGrid>
        <w:gridCol w:w="9895"/>
      </w:tblGrid>
      <w:tr w:rsidR="003D6AE3" w:rsidRPr="00CA537E" w14:paraId="7ACB0C79" w14:textId="77777777" w:rsidTr="00096C2D">
        <w:trPr>
          <w:tblHeader/>
        </w:trPr>
        <w:tc>
          <w:tcPr>
            <w:tcW w:w="989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5ADE230" w14:textId="3C55176D" w:rsidR="003D6AE3" w:rsidRPr="00CA537E" w:rsidRDefault="00910A7D" w:rsidP="00910A7D">
            <w:pPr>
              <w:rPr>
                <w:rFonts w:ascii="Calibri" w:hAnsi="Calibri" w:cs="Calibri"/>
                <w:b/>
                <w:sz w:val="20"/>
                <w:szCs w:val="20"/>
                <w:lang w:val="fr-FR"/>
              </w:rPr>
            </w:pPr>
            <w:r w:rsidRPr="00CA537E">
              <w:rPr>
                <w:rFonts w:ascii="Calibri" w:hAnsi="Calibri" w:cs="Calibri"/>
                <w:b/>
                <w:sz w:val="20"/>
                <w:szCs w:val="20"/>
                <w:lang w:val="fr-FR"/>
              </w:rPr>
              <w:t xml:space="preserve">Gestionnaire de projet (première autorité, agent </w:t>
            </w:r>
            <w:r w:rsidR="00347428" w:rsidRPr="00CA537E">
              <w:rPr>
                <w:rFonts w:ascii="Calibri" w:hAnsi="Calibri" w:cs="Calibri"/>
                <w:b/>
                <w:sz w:val="20"/>
                <w:szCs w:val="20"/>
                <w:lang w:val="fr-FR"/>
              </w:rPr>
              <w:t>d</w:t>
            </w:r>
            <w:r w:rsidRPr="00CA537E">
              <w:rPr>
                <w:rFonts w:ascii="Calibri" w:hAnsi="Calibri" w:cs="Calibri"/>
                <w:b/>
                <w:sz w:val="20"/>
                <w:szCs w:val="20"/>
                <w:lang w:val="fr-FR"/>
              </w:rPr>
              <w:t xml:space="preserve">'engagement) : </w:t>
            </w:r>
            <w:r w:rsidR="00514D4D" w:rsidRPr="00CA537E">
              <w:rPr>
                <w:rFonts w:ascii="Calibri" w:hAnsi="Calibri" w:cs="Calibri"/>
                <w:b/>
                <w:sz w:val="20"/>
                <w:szCs w:val="20"/>
                <w:lang w:val="fr-FR"/>
              </w:rPr>
              <w:t>responsabilités de c</w:t>
            </w:r>
            <w:r w:rsidRPr="00CA537E">
              <w:rPr>
                <w:rFonts w:ascii="Calibri" w:hAnsi="Calibri" w:cs="Calibri"/>
                <w:b/>
                <w:sz w:val="20"/>
                <w:szCs w:val="20"/>
                <w:lang w:val="fr-FR"/>
              </w:rPr>
              <w:t>ontrôle interne exercées au sein de chaque bureau/unité</w:t>
            </w:r>
          </w:p>
        </w:tc>
      </w:tr>
      <w:tr w:rsidR="004F6AC8" w:rsidRPr="00CA537E" w14:paraId="53344A0F" w14:textId="77777777" w:rsidTr="00096C2D">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EADF8F2" w14:textId="27708CC3" w:rsidR="004F6AC8" w:rsidRPr="00CA537E" w:rsidRDefault="004F6AC8">
            <w:pPr>
              <w:pStyle w:val="ListParagraph"/>
              <w:numPr>
                <w:ilvl w:val="0"/>
                <w:numId w:val="19"/>
              </w:numPr>
              <w:rPr>
                <w:rFonts w:ascii="Calibri" w:hAnsi="Calibri" w:cs="Calibri"/>
                <w:sz w:val="20"/>
                <w:szCs w:val="20"/>
                <w:lang w:val="fr-FR"/>
              </w:rPr>
            </w:pPr>
            <w:r w:rsidRPr="00CA537E">
              <w:rPr>
                <w:rFonts w:ascii="Calibri" w:hAnsi="Calibri" w:cs="Calibri"/>
                <w:b/>
                <w:sz w:val="20"/>
                <w:szCs w:val="20"/>
                <w:lang w:val="fr-FR"/>
              </w:rPr>
              <w:t xml:space="preserve">Gérer le projet : </w:t>
            </w:r>
            <w:r w:rsidR="00A2086B" w:rsidRPr="00CA537E">
              <w:rPr>
                <w:rFonts w:ascii="Calibri" w:hAnsi="Calibri" w:cs="Calibri"/>
                <w:b/>
                <w:sz w:val="20"/>
                <w:szCs w:val="20"/>
                <w:lang w:val="fr-FR"/>
              </w:rPr>
              <w:t xml:space="preserve">Planifier, mettre en œuvre, </w:t>
            </w:r>
            <w:r w:rsidR="00514D4D" w:rsidRPr="00CA537E">
              <w:rPr>
                <w:rFonts w:ascii="Calibri" w:hAnsi="Calibri" w:cs="Calibri"/>
                <w:b/>
                <w:sz w:val="20"/>
                <w:szCs w:val="20"/>
                <w:lang w:val="fr-FR"/>
              </w:rPr>
              <w:t>suivre</w:t>
            </w:r>
            <w:r w:rsidR="00A2086B" w:rsidRPr="00CA537E">
              <w:rPr>
                <w:rFonts w:ascii="Calibri" w:hAnsi="Calibri" w:cs="Calibri"/>
                <w:b/>
                <w:sz w:val="20"/>
                <w:szCs w:val="20"/>
                <w:lang w:val="fr-FR"/>
              </w:rPr>
              <w:t>, clôturer</w:t>
            </w:r>
          </w:p>
        </w:tc>
      </w:tr>
      <w:tr w:rsidR="004F6AC8" w:rsidRPr="00CA537E" w14:paraId="520B56C7" w14:textId="77777777" w:rsidTr="00096C2D">
        <w:tc>
          <w:tcPr>
            <w:tcW w:w="9895" w:type="dxa"/>
            <w:tcBorders>
              <w:top w:val="single" w:sz="4" w:space="0" w:color="auto"/>
              <w:left w:val="single" w:sz="4" w:space="0" w:color="auto"/>
              <w:bottom w:val="single" w:sz="4" w:space="0" w:color="auto"/>
              <w:right w:val="single" w:sz="4" w:space="0" w:color="auto"/>
            </w:tcBorders>
          </w:tcPr>
          <w:p w14:paraId="1809FBBE" w14:textId="7AE6ED66" w:rsidR="004F6AC8" w:rsidRPr="00CA537E" w:rsidRDefault="004E6C17">
            <w:pPr>
              <w:pStyle w:val="ListParagraph"/>
              <w:numPr>
                <w:ilvl w:val="0"/>
                <w:numId w:val="102"/>
              </w:numPr>
              <w:rPr>
                <w:rFonts w:ascii="Calibri" w:hAnsi="Calibri" w:cs="Calibri"/>
                <w:sz w:val="20"/>
                <w:szCs w:val="20"/>
                <w:lang w:val="fr-FR"/>
              </w:rPr>
            </w:pPr>
            <w:r w:rsidRPr="00CA537E">
              <w:rPr>
                <w:rFonts w:ascii="Calibri" w:hAnsi="Calibri" w:cs="Calibri"/>
                <w:b/>
                <w:sz w:val="20"/>
                <w:szCs w:val="20"/>
                <w:lang w:val="fr-FR"/>
              </w:rPr>
              <w:t>Gérer le projet :</w:t>
            </w:r>
            <w:r w:rsidR="003F4635" w:rsidRPr="00CA537E">
              <w:rPr>
                <w:rFonts w:ascii="Calibri" w:hAnsi="Calibri" w:cs="Calibri"/>
                <w:b/>
                <w:sz w:val="20"/>
                <w:szCs w:val="20"/>
                <w:lang w:val="fr-FR"/>
              </w:rPr>
              <w:t xml:space="preserve"> </w:t>
            </w:r>
            <w:r w:rsidR="004F6AC8" w:rsidRPr="00CA537E">
              <w:rPr>
                <w:rFonts w:ascii="Calibri" w:hAnsi="Calibri" w:cs="Calibri"/>
                <w:sz w:val="20"/>
                <w:szCs w:val="20"/>
                <w:lang w:val="fr-FR"/>
              </w:rPr>
              <w:t xml:space="preserve">le chef de projet a le pouvoir de gérer le projet au quotidien au nom du comité de </w:t>
            </w:r>
            <w:r w:rsidR="00531292" w:rsidRPr="00CA537E">
              <w:rPr>
                <w:rFonts w:ascii="Calibri" w:hAnsi="Calibri" w:cs="Calibri"/>
                <w:sz w:val="20"/>
                <w:szCs w:val="20"/>
                <w:lang w:val="fr-FR"/>
              </w:rPr>
              <w:t>projet, conformément</w:t>
            </w:r>
            <w:r w:rsidR="006C4EC6" w:rsidRPr="00CA537E">
              <w:rPr>
                <w:rFonts w:ascii="Calibri" w:hAnsi="Calibri" w:cs="Calibri"/>
                <w:sz w:val="20"/>
                <w:szCs w:val="20"/>
                <w:lang w:val="fr-FR"/>
              </w:rPr>
              <w:t xml:space="preserve"> aux exigences définies par celui-ci.</w:t>
            </w:r>
          </w:p>
        </w:tc>
      </w:tr>
      <w:tr w:rsidR="004E6C17" w:rsidRPr="00CA537E" w14:paraId="5F883A5D" w14:textId="77777777" w:rsidTr="00096C2D">
        <w:tc>
          <w:tcPr>
            <w:tcW w:w="9895" w:type="dxa"/>
            <w:tcBorders>
              <w:top w:val="single" w:sz="4" w:space="0" w:color="auto"/>
              <w:left w:val="single" w:sz="4" w:space="0" w:color="auto"/>
              <w:bottom w:val="single" w:sz="4" w:space="0" w:color="auto"/>
              <w:right w:val="single" w:sz="4" w:space="0" w:color="auto"/>
            </w:tcBorders>
          </w:tcPr>
          <w:p w14:paraId="7B0A91CC" w14:textId="6E627892" w:rsidR="004E6C17" w:rsidRPr="00CA537E" w:rsidRDefault="0A510B6B">
            <w:pPr>
              <w:pStyle w:val="ListParagraph"/>
              <w:numPr>
                <w:ilvl w:val="0"/>
                <w:numId w:val="17"/>
              </w:numPr>
              <w:rPr>
                <w:rFonts w:ascii="Calibri" w:hAnsi="Calibri" w:cs="Calibri"/>
                <w:sz w:val="20"/>
                <w:szCs w:val="20"/>
                <w:lang w:val="fr-FR"/>
              </w:rPr>
            </w:pPr>
            <w:r w:rsidRPr="00CA537E">
              <w:rPr>
                <w:rFonts w:ascii="Calibri" w:hAnsi="Calibri" w:cs="Calibri"/>
                <w:b/>
                <w:sz w:val="20"/>
                <w:szCs w:val="20"/>
                <w:lang w:val="fr-FR"/>
              </w:rPr>
              <w:t>Préparer, mettre en œuvre et</w:t>
            </w:r>
            <w:r w:rsidR="002C1384" w:rsidRPr="00CA537E">
              <w:rPr>
                <w:rFonts w:ascii="Calibri" w:hAnsi="Calibri" w:cs="Calibri"/>
                <w:b/>
                <w:bCs/>
                <w:sz w:val="20"/>
                <w:szCs w:val="20"/>
                <w:lang w:val="fr-FR"/>
              </w:rPr>
              <w:t xml:space="preserve"> suivre</w:t>
            </w:r>
            <w:r w:rsidR="002C1384" w:rsidRPr="00CA537E">
              <w:rPr>
                <w:rFonts w:ascii="Calibri" w:hAnsi="Calibri" w:cs="Calibri"/>
                <w:sz w:val="20"/>
                <w:szCs w:val="20"/>
                <w:lang w:val="fr-FR"/>
              </w:rPr>
              <w:t xml:space="preserve"> (au moins mensuellement) les plans de projet (plan de travail, budget) ainsi que les sous-plans (approvisionnement</w:t>
            </w:r>
            <w:r w:rsidR="002E4785" w:rsidRPr="00CA537E">
              <w:rPr>
                <w:rStyle w:val="FootnoteReference"/>
                <w:rFonts w:ascii="Calibri" w:hAnsi="Calibri" w:cs="Calibri"/>
                <w:sz w:val="20"/>
                <w:szCs w:val="20"/>
                <w:lang w:val="fr-FR"/>
              </w:rPr>
              <w:footnoteReference w:id="16"/>
            </w:r>
            <w:r w:rsidR="002C1384" w:rsidRPr="00CA537E">
              <w:rPr>
                <w:rFonts w:ascii="Calibri" w:hAnsi="Calibri" w:cs="Calibri"/>
                <w:sz w:val="20"/>
                <w:szCs w:val="20"/>
                <w:lang w:val="fr-FR"/>
              </w:rPr>
              <w:t xml:space="preserve">, recrutement, activités HACT, suivi de projet, gestion des risques, communication) afin d’atteindre les résultats du projet, en veillant à informer la haute direction de tout changement proposé. Une fois les activités programmatiques achevées, le projet doit être rapidement désigné comme </w:t>
            </w:r>
            <w:r w:rsidR="002C1384" w:rsidRPr="00CA537E">
              <w:rPr>
                <w:rFonts w:ascii="Calibri" w:hAnsi="Calibri" w:cs="Calibri"/>
                <w:b/>
                <w:bCs/>
                <w:sz w:val="20"/>
                <w:szCs w:val="20"/>
                <w:lang w:val="fr-FR"/>
              </w:rPr>
              <w:t>clôturé sur le plan opérationnel</w:t>
            </w:r>
            <w:r w:rsidR="002C1384" w:rsidRPr="00CA537E">
              <w:rPr>
                <w:rFonts w:ascii="Calibri" w:hAnsi="Calibri" w:cs="Calibri"/>
                <w:sz w:val="20"/>
                <w:szCs w:val="20"/>
                <w:lang w:val="fr-FR"/>
              </w:rPr>
              <w:t>.</w:t>
            </w:r>
            <w:r w:rsidR="002E4785" w:rsidRPr="00CA537E">
              <w:rPr>
                <w:rFonts w:ascii="Calibri" w:hAnsi="Calibri" w:cs="Calibri"/>
                <w:sz w:val="20"/>
                <w:szCs w:val="20"/>
                <w:lang w:val="fr-FR"/>
              </w:rPr>
              <w:t xml:space="preserve"> </w:t>
            </w:r>
          </w:p>
        </w:tc>
      </w:tr>
      <w:tr w:rsidR="004E6C17" w:rsidRPr="00CA537E" w14:paraId="28D6B4AC" w14:textId="77777777" w:rsidTr="00096C2D">
        <w:tc>
          <w:tcPr>
            <w:tcW w:w="9895" w:type="dxa"/>
            <w:tcBorders>
              <w:top w:val="single" w:sz="4" w:space="0" w:color="auto"/>
              <w:left w:val="single" w:sz="4" w:space="0" w:color="auto"/>
              <w:bottom w:val="single" w:sz="4" w:space="0" w:color="auto"/>
              <w:right w:val="single" w:sz="4" w:space="0" w:color="auto"/>
            </w:tcBorders>
          </w:tcPr>
          <w:p w14:paraId="3F90A536" w14:textId="0FCCE915" w:rsidR="004E6C17" w:rsidRPr="00CA537E" w:rsidRDefault="004E6C17">
            <w:pPr>
              <w:pStyle w:val="ListParagraph"/>
              <w:numPr>
                <w:ilvl w:val="0"/>
                <w:numId w:val="17"/>
              </w:numPr>
              <w:rPr>
                <w:rFonts w:ascii="Calibri" w:hAnsi="Calibri" w:cs="Calibri"/>
                <w:b/>
                <w:sz w:val="20"/>
                <w:szCs w:val="20"/>
                <w:lang w:val="fr-FR"/>
              </w:rPr>
            </w:pPr>
            <w:r w:rsidRPr="00CA537E">
              <w:rPr>
                <w:rFonts w:ascii="Calibri" w:hAnsi="Calibri" w:cs="Calibri"/>
                <w:b/>
                <w:sz w:val="20"/>
                <w:szCs w:val="20"/>
                <w:lang w:val="fr-FR"/>
              </w:rPr>
              <w:t xml:space="preserve">Assurer </w:t>
            </w:r>
            <w:r w:rsidR="003B0A35" w:rsidRPr="00CA537E">
              <w:rPr>
                <w:rFonts w:ascii="Calibri" w:hAnsi="Calibri" w:cs="Calibri"/>
                <w:b/>
                <w:bCs/>
                <w:sz w:val="20"/>
                <w:szCs w:val="20"/>
                <w:lang w:val="fr-FR"/>
              </w:rPr>
              <w:t>saine gestion financière des ressources et des actifs du projet</w:t>
            </w:r>
            <w:r w:rsidR="003B0A35" w:rsidRPr="00CA537E">
              <w:rPr>
                <w:rFonts w:ascii="Calibri" w:hAnsi="Calibri" w:cs="Calibri"/>
                <w:sz w:val="20"/>
                <w:szCs w:val="20"/>
                <w:lang w:val="fr-FR"/>
              </w:rPr>
              <w:t>, incluant : le suivi rapide des comptes débiteurs ; l’examen régulier des rapports de projet pour garantir que les revenus, engagements, dépenses et décaissements sont complets et correctement enregistrés (avec suivi approprié des CDR, avances NEX et déficits de partage des coûts) ; veiller à ce que les fonds soient correctement réservés pour couvrir les coûts du personnel ; protéger physiquement les actifs du projet ; remédier aux lacunes identifiées par les activités HACT, les audits internes et externes, ou les risques de projet.</w:t>
            </w:r>
          </w:p>
        </w:tc>
      </w:tr>
      <w:tr w:rsidR="003D6AE3" w:rsidRPr="00CA537E" w14:paraId="63F6B00B" w14:textId="77777777" w:rsidTr="00096C2D">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EFD3C14" w14:textId="53FE804E" w:rsidR="003D6AE3" w:rsidRPr="00CA537E" w:rsidRDefault="003D6AE3">
            <w:pPr>
              <w:pStyle w:val="ListParagraph"/>
              <w:numPr>
                <w:ilvl w:val="0"/>
                <w:numId w:val="19"/>
              </w:numPr>
              <w:rPr>
                <w:rFonts w:ascii="Calibri" w:hAnsi="Calibri" w:cs="Calibri"/>
                <w:sz w:val="20"/>
                <w:szCs w:val="20"/>
                <w:lang w:val="fr-FR"/>
              </w:rPr>
            </w:pPr>
            <w:r w:rsidRPr="00CA537E">
              <w:rPr>
                <w:rFonts w:ascii="Calibri" w:hAnsi="Calibri" w:cs="Calibri"/>
                <w:b/>
                <w:sz w:val="20"/>
                <w:szCs w:val="20"/>
                <w:lang w:val="fr-FR"/>
              </w:rPr>
              <w:t xml:space="preserve">Gérer le budget : </w:t>
            </w:r>
            <w:r w:rsidR="00B760BA" w:rsidRPr="00CA537E">
              <w:rPr>
                <w:rFonts w:ascii="Calibri" w:hAnsi="Calibri" w:cs="Calibri"/>
                <w:b/>
                <w:sz w:val="20"/>
                <w:szCs w:val="20"/>
                <w:lang w:val="fr-FR"/>
              </w:rPr>
              <w:t>Établir l</w:t>
            </w:r>
            <w:r w:rsidRPr="00CA537E">
              <w:rPr>
                <w:rFonts w:ascii="Calibri" w:hAnsi="Calibri" w:cs="Calibri"/>
                <w:b/>
                <w:sz w:val="20"/>
                <w:szCs w:val="20"/>
                <w:lang w:val="fr-FR"/>
              </w:rPr>
              <w:t>es budgets annuels et pluriannuels dans Quantum</w:t>
            </w:r>
          </w:p>
        </w:tc>
      </w:tr>
      <w:tr w:rsidR="003D6AE3" w:rsidRPr="00CA537E" w14:paraId="35C24ABB" w14:textId="77777777" w:rsidTr="00096C2D">
        <w:tc>
          <w:tcPr>
            <w:tcW w:w="9895" w:type="dxa"/>
            <w:tcBorders>
              <w:top w:val="single" w:sz="4" w:space="0" w:color="auto"/>
              <w:left w:val="single" w:sz="4" w:space="0" w:color="auto"/>
              <w:bottom w:val="single" w:sz="4" w:space="0" w:color="auto"/>
              <w:right w:val="single" w:sz="4" w:space="0" w:color="auto"/>
            </w:tcBorders>
          </w:tcPr>
          <w:p w14:paraId="04AE821D" w14:textId="6D790147" w:rsidR="003D6AE3" w:rsidRPr="00CA537E" w:rsidRDefault="003D6AE3">
            <w:pPr>
              <w:pStyle w:val="ListParagraph"/>
              <w:numPr>
                <w:ilvl w:val="0"/>
                <w:numId w:val="18"/>
              </w:numPr>
              <w:ind w:left="360"/>
              <w:rPr>
                <w:rFonts w:ascii="Calibri" w:hAnsi="Calibri" w:cs="Calibri"/>
                <w:sz w:val="20"/>
                <w:szCs w:val="20"/>
                <w:lang w:val="fr-FR"/>
              </w:rPr>
            </w:pPr>
            <w:r w:rsidRPr="00CA537E">
              <w:rPr>
                <w:rFonts w:ascii="Calibri" w:hAnsi="Calibri" w:cs="Calibri"/>
                <w:b/>
                <w:sz w:val="20"/>
                <w:szCs w:val="20"/>
                <w:lang w:val="fr-FR"/>
              </w:rPr>
              <w:t xml:space="preserve">Avant de finaliser le budget </w:t>
            </w:r>
            <w:r w:rsidR="00DD4E52" w:rsidRPr="00CA537E">
              <w:rPr>
                <w:rFonts w:ascii="Calibri" w:hAnsi="Calibri" w:cs="Calibri"/>
                <w:b/>
                <w:sz w:val="20"/>
                <w:szCs w:val="20"/>
                <w:lang w:val="fr-FR"/>
              </w:rPr>
              <w:t>dans Quantum</w:t>
            </w:r>
            <w:r w:rsidRPr="00CA537E">
              <w:rPr>
                <w:rFonts w:ascii="Calibri" w:hAnsi="Calibri" w:cs="Calibri"/>
                <w:b/>
                <w:sz w:val="20"/>
                <w:szCs w:val="20"/>
                <w:lang w:val="fr-FR"/>
              </w:rPr>
              <w:t xml:space="preserve"> :</w:t>
            </w:r>
            <w:r w:rsidRPr="00CA537E">
              <w:rPr>
                <w:rFonts w:ascii="Calibri" w:hAnsi="Calibri" w:cs="Calibri"/>
                <w:sz w:val="20"/>
                <w:szCs w:val="20"/>
                <w:lang w:val="fr-FR"/>
              </w:rPr>
              <w:t xml:space="preserve"> </w:t>
            </w:r>
            <w:r w:rsidR="00DF1F55" w:rsidRPr="00CA537E">
              <w:rPr>
                <w:rFonts w:ascii="Calibri" w:hAnsi="Calibri" w:cs="Calibri"/>
                <w:sz w:val="20"/>
                <w:szCs w:val="20"/>
                <w:lang w:val="fr-FR"/>
              </w:rPr>
              <w:t>le chef de projet doit vérifier : (i) que les activités et les intrants ont été correctement saisis et sont conformes au plan de travail annuel ; (ii) que pour les activités financées par des ressources autres que les ressources de base, les renseignements saisis correspondent à l'accord de contribution signé ; et (iii) que le plan financier est cohérent avec le budget proposé dans le descriptif de projet.</w:t>
            </w:r>
            <w:r w:rsidR="00DF1F55" w:rsidRPr="00CA537E">
              <w:rPr>
                <w:rFonts w:ascii="Calibri" w:hAnsi="Calibri" w:cs="Calibri"/>
                <w:sz w:val="20"/>
                <w:szCs w:val="20"/>
                <w:lang w:val="fr-FR"/>
              </w:rPr>
              <w:br/>
            </w:r>
          </w:p>
        </w:tc>
      </w:tr>
      <w:tr w:rsidR="004E6C17" w:rsidRPr="00CA537E" w14:paraId="14B1793F" w14:textId="77777777" w:rsidTr="00096C2D">
        <w:tc>
          <w:tcPr>
            <w:tcW w:w="9895" w:type="dxa"/>
            <w:tcBorders>
              <w:top w:val="single" w:sz="4" w:space="0" w:color="auto"/>
              <w:left w:val="single" w:sz="4" w:space="0" w:color="auto"/>
              <w:bottom w:val="single" w:sz="4" w:space="0" w:color="auto"/>
              <w:right w:val="single" w:sz="4" w:space="0" w:color="auto"/>
            </w:tcBorders>
          </w:tcPr>
          <w:p w14:paraId="0D76769F" w14:textId="7BCB9EA0" w:rsidR="004E6C17" w:rsidRPr="00CA537E" w:rsidRDefault="004E6C17">
            <w:pPr>
              <w:pStyle w:val="ListParagraph"/>
              <w:numPr>
                <w:ilvl w:val="0"/>
                <w:numId w:val="18"/>
              </w:numPr>
              <w:ind w:left="360"/>
              <w:rPr>
                <w:rFonts w:ascii="Calibri" w:hAnsi="Calibri" w:cs="Calibri"/>
                <w:sz w:val="20"/>
                <w:szCs w:val="20"/>
                <w:lang w:val="fr-FR"/>
              </w:rPr>
            </w:pPr>
            <w:r w:rsidRPr="00CA537E">
              <w:rPr>
                <w:rFonts w:ascii="Calibri" w:hAnsi="Calibri" w:cs="Calibri"/>
                <w:b/>
                <w:sz w:val="20"/>
                <w:szCs w:val="20"/>
                <w:lang w:val="fr-FR"/>
              </w:rPr>
              <w:t>Délégation de la création du budget de projet dans Quantum :</w:t>
            </w:r>
            <w:r w:rsidRPr="00CA537E">
              <w:rPr>
                <w:rFonts w:ascii="Calibri" w:hAnsi="Calibri" w:cs="Calibri"/>
                <w:sz w:val="20"/>
                <w:szCs w:val="20"/>
                <w:lang w:val="fr-FR"/>
              </w:rPr>
              <w:t xml:space="preserve"> </w:t>
            </w:r>
            <w:r w:rsidR="007F4C2E" w:rsidRPr="00CA537E">
              <w:rPr>
                <w:rFonts w:ascii="Calibri" w:hAnsi="Calibri" w:cs="Calibri"/>
                <w:sz w:val="20"/>
                <w:szCs w:val="20"/>
                <w:lang w:val="fr-FR"/>
              </w:rPr>
              <w:t>avec l'approbation du chef de bureau/unité, les chefs de projet peuvent documenter leur approbation des budgets de projet en dehors de Quantum et déléguer la saisie du budget dans Quantum au personnel financier. Le chef de projet reste responsable de s'assurer que le budget saisi dans Quantum par l'utilisateur financier s'aligne sur le budget approuvé. L'approbation du budget dans Quantum est effectuée par les gestionnaires approbateurs.</w:t>
            </w:r>
          </w:p>
        </w:tc>
      </w:tr>
      <w:tr w:rsidR="004E6C17" w:rsidRPr="00CA537E" w14:paraId="7794A8E0" w14:textId="77777777" w:rsidTr="00096C2D">
        <w:tc>
          <w:tcPr>
            <w:tcW w:w="9895" w:type="dxa"/>
            <w:tcBorders>
              <w:top w:val="single" w:sz="4" w:space="0" w:color="auto"/>
              <w:left w:val="single" w:sz="4" w:space="0" w:color="auto"/>
              <w:bottom w:val="single" w:sz="4" w:space="0" w:color="auto"/>
              <w:right w:val="single" w:sz="4" w:space="0" w:color="auto"/>
            </w:tcBorders>
          </w:tcPr>
          <w:p w14:paraId="2B1EED2C" w14:textId="4A19DC52" w:rsidR="004E6C17" w:rsidRPr="00CA537E" w:rsidRDefault="00F36415">
            <w:pPr>
              <w:pStyle w:val="ListParagraph"/>
              <w:numPr>
                <w:ilvl w:val="0"/>
                <w:numId w:val="18"/>
              </w:numPr>
              <w:ind w:left="360"/>
              <w:rPr>
                <w:rFonts w:ascii="Calibri" w:hAnsi="Calibri" w:cs="Calibri"/>
                <w:b/>
                <w:sz w:val="20"/>
                <w:szCs w:val="20"/>
                <w:lang w:val="fr-FR"/>
              </w:rPr>
            </w:pPr>
            <w:r w:rsidRPr="00CA537E">
              <w:rPr>
                <w:rFonts w:ascii="Calibri" w:hAnsi="Calibri" w:cs="Calibri"/>
                <w:b/>
                <w:bCs/>
                <w:sz w:val="20"/>
                <w:szCs w:val="20"/>
                <w:lang w:val="fr-FR"/>
              </w:rPr>
              <w:t>Saisie obligatoire de la budgétisation pluriannuelle dans</w:t>
            </w:r>
            <w:r w:rsidRPr="00CA537E">
              <w:rPr>
                <w:rFonts w:ascii="Calibri" w:hAnsi="Calibri" w:cs="Calibri"/>
                <w:sz w:val="20"/>
                <w:szCs w:val="20"/>
                <w:lang w:val="fr-FR"/>
              </w:rPr>
              <w:t xml:space="preserve"> </w:t>
            </w:r>
            <w:r w:rsidRPr="00CA537E">
              <w:rPr>
                <w:rFonts w:ascii="Calibri" w:hAnsi="Calibri" w:cs="Calibri"/>
                <w:b/>
                <w:bCs/>
                <w:sz w:val="20"/>
                <w:szCs w:val="20"/>
                <w:lang w:val="fr-FR"/>
              </w:rPr>
              <w:t>Quantum</w:t>
            </w:r>
            <w:r w:rsidR="004E6C17" w:rsidRPr="00CA537E">
              <w:rPr>
                <w:rFonts w:ascii="Calibri" w:hAnsi="Calibri" w:cs="Calibri"/>
                <w:b/>
                <w:sz w:val="20"/>
                <w:szCs w:val="20"/>
                <w:lang w:val="fr-FR"/>
              </w:rPr>
              <w:t>:</w:t>
            </w:r>
            <w:r w:rsidR="004E6C17" w:rsidRPr="00CA537E">
              <w:rPr>
                <w:rFonts w:ascii="Calibri" w:hAnsi="Calibri" w:cs="Calibri"/>
                <w:sz w:val="20"/>
                <w:szCs w:val="20"/>
                <w:lang w:val="fr-FR"/>
              </w:rPr>
              <w:t xml:space="preserve"> </w:t>
            </w:r>
            <w:r w:rsidR="00150DAC" w:rsidRPr="00CA537E">
              <w:rPr>
                <w:rFonts w:ascii="Calibri" w:hAnsi="Calibri" w:cs="Calibri"/>
                <w:sz w:val="20"/>
                <w:szCs w:val="20"/>
                <w:lang w:val="fr-FR"/>
              </w:rPr>
              <w:t>les chefs de projet sont chargés de s'assurer que les budgets pluriannuels des projets sont saisis dans Quantum si les projets durent plus d'un an. En principe, les budgets saisis dans Quantum ne doivent pas être supérieurs au montant du financement (le montant total de l'accord) engagé. Une exception concerne les projets financés par le budget institutionnel de base (Core/IB), pour lesquels le budget peut être créé pour l'année entière, même si seulement 7 mois d'ASL sont émis au début de l'année.</w:t>
            </w:r>
            <w:r w:rsidR="00150DAC" w:rsidRPr="00CA537E">
              <w:rPr>
                <w:rFonts w:ascii="Calibri" w:hAnsi="Calibri" w:cs="Calibri"/>
                <w:sz w:val="20"/>
                <w:szCs w:val="20"/>
                <w:lang w:val="fr-FR"/>
              </w:rPr>
              <w:br/>
            </w:r>
          </w:p>
        </w:tc>
      </w:tr>
      <w:tr w:rsidR="004E6C17" w:rsidRPr="00CA537E" w14:paraId="564A4C3C" w14:textId="77777777" w:rsidTr="00096C2D">
        <w:tc>
          <w:tcPr>
            <w:tcW w:w="9895" w:type="dxa"/>
            <w:tcBorders>
              <w:top w:val="single" w:sz="4" w:space="0" w:color="auto"/>
              <w:left w:val="single" w:sz="4" w:space="0" w:color="auto"/>
              <w:bottom w:val="single" w:sz="4" w:space="0" w:color="auto"/>
              <w:right w:val="single" w:sz="4" w:space="0" w:color="auto"/>
            </w:tcBorders>
          </w:tcPr>
          <w:p w14:paraId="0541F32D" w14:textId="43B06E81" w:rsidR="0034539C" w:rsidRPr="00CA537E" w:rsidRDefault="004E6C17" w:rsidP="009F26F6">
            <w:pPr>
              <w:pStyle w:val="ListParagraph"/>
              <w:numPr>
                <w:ilvl w:val="0"/>
                <w:numId w:val="18"/>
              </w:numPr>
              <w:rPr>
                <w:rFonts w:ascii="Calibri" w:hAnsi="Calibri" w:cs="Calibri"/>
                <w:sz w:val="20"/>
                <w:szCs w:val="20"/>
                <w:lang w:val="fr-FR"/>
              </w:rPr>
            </w:pPr>
            <w:r w:rsidRPr="00CA537E">
              <w:rPr>
                <w:rFonts w:ascii="Calibri" w:hAnsi="Calibri" w:cs="Calibri"/>
                <w:b/>
                <w:sz w:val="20"/>
                <w:szCs w:val="20"/>
                <w:lang w:val="fr-FR"/>
              </w:rPr>
              <w:t>Quantum permet</w:t>
            </w:r>
            <w:r w:rsidRPr="00CA537E">
              <w:rPr>
                <w:rFonts w:ascii="Calibri" w:hAnsi="Calibri" w:cs="Calibri"/>
                <w:sz w:val="20"/>
                <w:szCs w:val="20"/>
                <w:lang w:val="fr-FR"/>
              </w:rPr>
              <w:t xml:space="preserve"> la création d'un budget </w:t>
            </w:r>
            <w:r w:rsidR="0034539C" w:rsidRPr="00CA537E">
              <w:rPr>
                <w:rFonts w:ascii="Calibri" w:hAnsi="Calibri" w:cs="Calibri"/>
                <w:sz w:val="20"/>
                <w:szCs w:val="20"/>
                <w:lang w:val="fr-FR"/>
              </w:rPr>
              <w:t>lors de la mise en place de l’attribution, même si la contribution n'a pas encore été reçue ; mais il ne permet pas aux bureaux ou unités de prendre des engagements (c'est-à-dire d'approuver des bons de commande) à moins que la contribution ait été effectivement reçue.</w:t>
            </w:r>
          </w:p>
          <w:p w14:paraId="5F763E8B" w14:textId="5D2619E4" w:rsidR="004E6C17" w:rsidRPr="00CA537E" w:rsidRDefault="004E6C17">
            <w:pPr>
              <w:pStyle w:val="ListParagraph"/>
              <w:numPr>
                <w:ilvl w:val="0"/>
                <w:numId w:val="18"/>
              </w:numPr>
              <w:ind w:left="360"/>
              <w:rPr>
                <w:rFonts w:ascii="Calibri" w:hAnsi="Calibri" w:cs="Calibri"/>
                <w:b/>
                <w:sz w:val="20"/>
                <w:szCs w:val="20"/>
                <w:lang w:val="fr-FR"/>
              </w:rPr>
            </w:pPr>
          </w:p>
        </w:tc>
      </w:tr>
      <w:tr w:rsidR="003D6AE3" w:rsidRPr="00CA537E" w14:paraId="51EBAE6F" w14:textId="77777777" w:rsidTr="00C5295B">
        <w:trPr>
          <w:trHeight w:val="251"/>
        </w:trPr>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79ECB57" w14:textId="19BC3372" w:rsidR="003D6AE3" w:rsidRPr="00CA537E" w:rsidRDefault="00BA6934">
            <w:pPr>
              <w:pStyle w:val="ListParagraph"/>
              <w:numPr>
                <w:ilvl w:val="0"/>
                <w:numId w:val="19"/>
              </w:numPr>
              <w:rPr>
                <w:rFonts w:ascii="Calibri" w:hAnsi="Calibri" w:cs="Calibri"/>
                <w:sz w:val="20"/>
                <w:szCs w:val="20"/>
                <w:lang w:val="fr-FR"/>
              </w:rPr>
            </w:pPr>
            <w:r w:rsidRPr="00CA537E">
              <w:rPr>
                <w:rFonts w:ascii="Calibri" w:hAnsi="Calibri" w:cs="Calibri"/>
                <w:b/>
                <w:sz w:val="20"/>
                <w:szCs w:val="20"/>
                <w:lang w:val="fr-FR"/>
              </w:rPr>
              <w:t>Initier l'approvisionnement : Approuver les demandes d'achat électronique</w:t>
            </w:r>
            <w:r w:rsidR="009C606E" w:rsidRPr="00CA537E">
              <w:rPr>
                <w:rFonts w:ascii="Calibri" w:hAnsi="Calibri" w:cs="Calibri"/>
                <w:b/>
                <w:sz w:val="20"/>
                <w:szCs w:val="20"/>
                <w:lang w:val="fr-FR"/>
              </w:rPr>
              <w:t>s</w:t>
            </w:r>
            <w:r w:rsidRPr="00CA537E">
              <w:rPr>
                <w:rFonts w:ascii="Calibri" w:hAnsi="Calibri" w:cs="Calibri"/>
                <w:b/>
                <w:sz w:val="20"/>
                <w:szCs w:val="20"/>
                <w:lang w:val="fr-FR"/>
              </w:rPr>
              <w:t xml:space="preserve"> en tant que première autorité</w:t>
            </w:r>
          </w:p>
        </w:tc>
      </w:tr>
      <w:tr w:rsidR="003D6AE3" w:rsidRPr="00CA537E" w14:paraId="52589845" w14:textId="77777777" w:rsidTr="00096C2D">
        <w:tc>
          <w:tcPr>
            <w:tcW w:w="9895" w:type="dxa"/>
            <w:tcBorders>
              <w:top w:val="single" w:sz="4" w:space="0" w:color="auto"/>
              <w:left w:val="single" w:sz="4" w:space="0" w:color="auto"/>
              <w:bottom w:val="single" w:sz="4" w:space="0" w:color="auto"/>
              <w:right w:val="single" w:sz="4" w:space="0" w:color="auto"/>
            </w:tcBorders>
          </w:tcPr>
          <w:p w14:paraId="77D570E2" w14:textId="43ABB2E2" w:rsidR="003D6AE3" w:rsidRPr="00CA537E" w:rsidRDefault="00BA6934">
            <w:pPr>
              <w:pStyle w:val="ListParagraph"/>
              <w:widowControl w:val="0"/>
              <w:numPr>
                <w:ilvl w:val="0"/>
                <w:numId w:val="20"/>
              </w:numPr>
              <w:autoSpaceDE w:val="0"/>
              <w:autoSpaceDN w:val="0"/>
              <w:ind w:left="360"/>
              <w:rPr>
                <w:rFonts w:ascii="Calibri" w:hAnsi="Calibri" w:cs="Calibri"/>
                <w:sz w:val="20"/>
                <w:szCs w:val="20"/>
                <w:lang w:val="fr-FR"/>
              </w:rPr>
            </w:pPr>
            <w:r w:rsidRPr="00CA537E">
              <w:rPr>
                <w:rFonts w:ascii="Calibri" w:hAnsi="Calibri" w:cs="Calibri"/>
                <w:b/>
                <w:sz w:val="20"/>
                <w:szCs w:val="20"/>
                <w:lang w:val="fr-FR"/>
              </w:rPr>
              <w:t>Exercice de la première autorité pour les transactions de projet :</w:t>
            </w:r>
            <w:r w:rsidRPr="00CA537E">
              <w:rPr>
                <w:rFonts w:ascii="Calibri" w:hAnsi="Calibri" w:cs="Calibri"/>
                <w:sz w:val="20"/>
                <w:szCs w:val="20"/>
                <w:lang w:val="fr-FR"/>
              </w:rPr>
              <w:t xml:space="preserve"> Le gestionnaire de projet est l'agent charg</w:t>
            </w:r>
            <w:r w:rsidR="00081B95" w:rsidRPr="00CA537E">
              <w:rPr>
                <w:rFonts w:ascii="Calibri" w:hAnsi="Calibri" w:cs="Calibri"/>
                <w:sz w:val="20"/>
                <w:szCs w:val="20"/>
                <w:lang w:val="fr-FR"/>
              </w:rPr>
              <w:t>é</w:t>
            </w:r>
            <w:r w:rsidRPr="00CA537E">
              <w:rPr>
                <w:rStyle w:val="FootnoteReference"/>
                <w:rFonts w:ascii="Calibri" w:hAnsi="Calibri" w:cs="Calibri"/>
                <w:sz w:val="20"/>
                <w:szCs w:val="20"/>
                <w:lang w:val="fr-FR"/>
              </w:rPr>
              <w:footnoteReference w:id="17"/>
            </w:r>
            <w:r w:rsidRPr="00CA537E">
              <w:rPr>
                <w:rFonts w:ascii="Calibri" w:hAnsi="Calibri" w:cs="Calibri"/>
                <w:sz w:val="20"/>
                <w:szCs w:val="20"/>
                <w:lang w:val="fr-FR"/>
              </w:rPr>
              <w:t xml:space="preserve">qui exerce la première autorité pour les transactions imputées au projet. </w:t>
            </w:r>
            <w:r w:rsidR="009F21F0" w:rsidRPr="00CA537E">
              <w:rPr>
                <w:rFonts w:ascii="Calibri" w:hAnsi="Calibri" w:cs="Calibri"/>
                <w:sz w:val="20"/>
                <w:szCs w:val="20"/>
                <w:lang w:val="fr-FR"/>
              </w:rPr>
              <w:t xml:space="preserve">Ce pouvoir ne peut pas être délégué davantage. Un remplaçant peut être désigné pour assurer l'intérim en l'absence de l'agent chargé de l'engagement. Les gestionnaires de projet sont responsables de l'approbation des demandes d'approvisionnement électroniques conformément à la procédure </w:t>
            </w:r>
            <w:hyperlink r:id="rId46">
              <w:r w:rsidR="00802A57" w:rsidRPr="00CA537E">
                <w:rPr>
                  <w:rStyle w:val="Hyperlink"/>
                  <w:rFonts w:ascii="Calibri" w:hAnsi="Calibri" w:cs="Calibri"/>
                  <w:sz w:val="20"/>
                  <w:szCs w:val="20"/>
                  <w:lang w:val="fr-FR"/>
                </w:rPr>
                <w:t>POPP Raising E-requisitions</w:t>
              </w:r>
            </w:hyperlink>
            <w:r w:rsidRPr="00CA537E">
              <w:rPr>
                <w:rFonts w:ascii="Calibri" w:hAnsi="Calibri" w:cs="Calibri"/>
                <w:sz w:val="20"/>
                <w:szCs w:val="20"/>
                <w:lang w:val="fr-FR"/>
              </w:rPr>
              <w:t xml:space="preserve">. </w:t>
            </w:r>
          </w:p>
        </w:tc>
      </w:tr>
      <w:tr w:rsidR="00910A7D" w:rsidRPr="00CA537E" w14:paraId="1E879A41" w14:textId="77777777" w:rsidTr="00096C2D">
        <w:tc>
          <w:tcPr>
            <w:tcW w:w="9895" w:type="dxa"/>
            <w:tcBorders>
              <w:top w:val="single" w:sz="4" w:space="0" w:color="auto"/>
              <w:left w:val="single" w:sz="4" w:space="0" w:color="auto"/>
              <w:bottom w:val="single" w:sz="4" w:space="0" w:color="auto"/>
              <w:right w:val="single" w:sz="4" w:space="0" w:color="auto"/>
            </w:tcBorders>
          </w:tcPr>
          <w:p w14:paraId="5C7D81AE" w14:textId="55317DD0" w:rsidR="00910A7D" w:rsidRPr="00CA537E" w:rsidRDefault="00910A7D">
            <w:pPr>
              <w:pStyle w:val="ListParagraph"/>
              <w:widowControl w:val="0"/>
              <w:numPr>
                <w:ilvl w:val="0"/>
                <w:numId w:val="20"/>
              </w:numPr>
              <w:autoSpaceDE w:val="0"/>
              <w:autoSpaceDN w:val="0"/>
              <w:ind w:left="360"/>
              <w:rPr>
                <w:rFonts w:ascii="Calibri" w:hAnsi="Calibri" w:cs="Calibri"/>
                <w:b/>
                <w:sz w:val="20"/>
                <w:szCs w:val="20"/>
                <w:lang w:val="fr-FR"/>
              </w:rPr>
            </w:pPr>
            <w:r w:rsidRPr="00CA537E">
              <w:rPr>
                <w:rFonts w:ascii="Calibri" w:hAnsi="Calibri" w:cs="Calibri"/>
                <w:b/>
                <w:sz w:val="20"/>
                <w:szCs w:val="20"/>
                <w:lang w:val="fr-FR"/>
              </w:rPr>
              <w:t>Champ d'application du rôle de première autorité :</w:t>
            </w:r>
            <w:r w:rsidRPr="00CA537E">
              <w:rPr>
                <w:rFonts w:ascii="Calibri" w:hAnsi="Calibri" w:cs="Calibri"/>
                <w:sz w:val="20"/>
                <w:szCs w:val="20"/>
                <w:lang w:val="fr-FR"/>
              </w:rPr>
              <w:t xml:space="preserve"> </w:t>
            </w:r>
            <w:r w:rsidR="00371036" w:rsidRPr="00CA537E">
              <w:rPr>
                <w:rFonts w:ascii="Calibri" w:hAnsi="Calibri" w:cs="Calibri"/>
                <w:sz w:val="20"/>
                <w:szCs w:val="20"/>
                <w:lang w:val="fr-FR"/>
              </w:rPr>
              <w:t>: la notion de première autorité ne s'applique qu'aux engagements et aux dépenses directement gérés par le PNUD, tels que les projets de gestion, les projets mis en œuvre par le PNUD et les projets mis en œuvre par des institutions nationales lorsque le bureau ou l'unité fournit un appui opérationnel. Elle ne s'applique pas aux projets mis en œuvre par des institutions nationales lorsque le rôle du PNUD se limite à l'octroi d'avances et/ou de paiements directs. Se reporter à la section 13 du présent guide pour plus d'informations sur les responsabilités pour les projets mis en œuvre par les institutions nationales.</w:t>
            </w:r>
          </w:p>
        </w:tc>
      </w:tr>
      <w:tr w:rsidR="00910A7D" w:rsidRPr="00CA537E" w14:paraId="01B7E789" w14:textId="77777777" w:rsidTr="00096C2D">
        <w:tc>
          <w:tcPr>
            <w:tcW w:w="9895" w:type="dxa"/>
            <w:tcBorders>
              <w:top w:val="single" w:sz="4" w:space="0" w:color="auto"/>
              <w:left w:val="single" w:sz="4" w:space="0" w:color="auto"/>
              <w:bottom w:val="single" w:sz="4" w:space="0" w:color="auto"/>
              <w:right w:val="single" w:sz="4" w:space="0" w:color="auto"/>
            </w:tcBorders>
          </w:tcPr>
          <w:p w14:paraId="55E4E21A" w14:textId="19BDF8D5" w:rsidR="00910A7D" w:rsidRPr="00CA537E" w:rsidRDefault="00910A7D" w:rsidP="00667626">
            <w:pPr>
              <w:pStyle w:val="ListParagraph"/>
              <w:widowControl w:val="0"/>
              <w:numPr>
                <w:ilvl w:val="0"/>
                <w:numId w:val="20"/>
              </w:numPr>
              <w:autoSpaceDE w:val="0"/>
              <w:autoSpaceDN w:val="0"/>
              <w:ind w:left="360"/>
              <w:rPr>
                <w:rFonts w:ascii="Calibri" w:hAnsi="Calibri" w:cs="Calibri"/>
                <w:sz w:val="20"/>
                <w:szCs w:val="20"/>
                <w:lang w:val="fr-FR"/>
              </w:rPr>
            </w:pPr>
            <w:r w:rsidRPr="00CA537E">
              <w:rPr>
                <w:rFonts w:ascii="Calibri" w:hAnsi="Calibri" w:cs="Calibri"/>
                <w:b/>
                <w:sz w:val="20"/>
                <w:szCs w:val="20"/>
                <w:lang w:val="fr-FR"/>
              </w:rPr>
              <w:t>Obtention de l'approbation de la première autorité pour les paiements directs du PNUD qui ne nécessitent pas de bon de commande :</w:t>
            </w:r>
            <w:r w:rsidRPr="00CA537E">
              <w:rPr>
                <w:rFonts w:ascii="Calibri" w:hAnsi="Calibri" w:cs="Calibri"/>
                <w:sz w:val="20"/>
                <w:szCs w:val="20"/>
                <w:lang w:val="fr-FR"/>
              </w:rPr>
              <w:t xml:space="preserve"> </w:t>
            </w:r>
            <w:r w:rsidR="006F721F" w:rsidRPr="00CA537E">
              <w:rPr>
                <w:rFonts w:ascii="Calibri" w:hAnsi="Calibri" w:cs="Calibri"/>
                <w:sz w:val="20"/>
                <w:szCs w:val="20"/>
                <w:lang w:val="fr-FR"/>
              </w:rPr>
              <w:t xml:space="preserve">pour les paiements de projet uniques, tels que les PCA ou les subventions, l'approbation du chef de projet est manuelle et doit être jointe au paiement (qu'il s'agisse d'une autorisation par courrier électronique, d'une signature physique ou DocuSign, ou similaire) afin de maintenir une piste d'audit adéquate. Pour les factures </w:t>
            </w:r>
            <w:r w:rsidR="00531292" w:rsidRPr="00CA537E">
              <w:rPr>
                <w:rFonts w:ascii="Calibri" w:hAnsi="Calibri" w:cs="Calibri"/>
                <w:sz w:val="20"/>
                <w:szCs w:val="20"/>
                <w:lang w:val="fr-FR"/>
              </w:rPr>
              <w:t>multi projets</w:t>
            </w:r>
            <w:r w:rsidR="006F721F" w:rsidRPr="00CA537E">
              <w:rPr>
                <w:rFonts w:ascii="Calibri" w:hAnsi="Calibri" w:cs="Calibri"/>
                <w:sz w:val="20"/>
                <w:szCs w:val="20"/>
                <w:lang w:val="fr-FR"/>
              </w:rPr>
              <w:t>, il suffit que le CO ait documenté son processus de partage des coûts entre COA, y compris la méthodologie de répartition des coûts entre les COA, et que la facture (y compris la réception des paiements fondés sur les bons de commande) soit signée par un fonctionnaire dûment délégué au CO.</w:t>
            </w:r>
          </w:p>
        </w:tc>
      </w:tr>
      <w:tr w:rsidR="003D6AE3" w:rsidRPr="00CA537E" w14:paraId="4A049E17" w14:textId="77777777" w:rsidTr="00096C2D">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B32E193" w14:textId="1E0280A4" w:rsidR="003D6AE3" w:rsidRPr="00CA537E" w:rsidRDefault="00127B50">
            <w:pPr>
              <w:pStyle w:val="ListParagraph"/>
              <w:numPr>
                <w:ilvl w:val="0"/>
                <w:numId w:val="19"/>
              </w:numPr>
              <w:rPr>
                <w:rFonts w:ascii="Calibri" w:hAnsi="Calibri" w:cs="Calibri"/>
                <w:sz w:val="20"/>
                <w:szCs w:val="20"/>
                <w:lang w:val="fr-FR"/>
              </w:rPr>
            </w:pPr>
            <w:r w:rsidRPr="00CA537E">
              <w:rPr>
                <w:rFonts w:ascii="Calibri" w:hAnsi="Calibri" w:cs="Calibri"/>
                <w:b/>
                <w:sz w:val="20"/>
                <w:szCs w:val="20"/>
                <w:lang w:val="fr-FR"/>
              </w:rPr>
              <w:t>Demander des paiements et des acomptes : Approuver les demandes de paiement et les demandes d'acompte sans bon de commande</w:t>
            </w:r>
          </w:p>
        </w:tc>
      </w:tr>
      <w:tr w:rsidR="003D6AE3" w:rsidRPr="00CA537E" w14:paraId="32662268" w14:textId="77777777" w:rsidTr="00096C2D">
        <w:tc>
          <w:tcPr>
            <w:tcW w:w="9895" w:type="dxa"/>
            <w:tcBorders>
              <w:top w:val="single" w:sz="4" w:space="0" w:color="auto"/>
              <w:left w:val="single" w:sz="4" w:space="0" w:color="auto"/>
              <w:bottom w:val="single" w:sz="4" w:space="0" w:color="auto"/>
              <w:right w:val="single" w:sz="4" w:space="0" w:color="auto"/>
            </w:tcBorders>
          </w:tcPr>
          <w:p w14:paraId="45FDBDC6" w14:textId="4C0AB4E4" w:rsidR="003D6AE3" w:rsidRPr="00CA537E" w:rsidRDefault="00127B50">
            <w:pPr>
              <w:pStyle w:val="ListParagraph"/>
              <w:numPr>
                <w:ilvl w:val="0"/>
                <w:numId w:val="21"/>
              </w:numPr>
              <w:rPr>
                <w:rFonts w:ascii="Calibri" w:hAnsi="Calibri" w:cs="Calibri"/>
                <w:sz w:val="20"/>
                <w:szCs w:val="20"/>
                <w:lang w:val="fr-FR"/>
              </w:rPr>
            </w:pPr>
            <w:r w:rsidRPr="00CA537E">
              <w:rPr>
                <w:rFonts w:ascii="Calibri" w:hAnsi="Calibri" w:cs="Calibri"/>
                <w:b/>
                <w:sz w:val="20"/>
                <w:szCs w:val="20"/>
                <w:lang w:val="fr-FR"/>
              </w:rPr>
              <w:t>Approbation des demandes de paiement hors bon de commande :</w:t>
            </w:r>
            <w:r w:rsidRPr="00CA537E">
              <w:rPr>
                <w:rFonts w:ascii="Calibri" w:hAnsi="Calibri" w:cs="Calibri"/>
                <w:sz w:val="20"/>
                <w:szCs w:val="20"/>
                <w:lang w:val="fr-FR"/>
              </w:rPr>
              <w:t xml:space="preserve"> </w:t>
            </w:r>
            <w:r w:rsidR="00F908F1" w:rsidRPr="00CA537E">
              <w:rPr>
                <w:rFonts w:ascii="Calibri" w:hAnsi="Calibri" w:cs="Calibri"/>
                <w:sz w:val="20"/>
                <w:szCs w:val="20"/>
                <w:lang w:val="fr-FR"/>
              </w:rPr>
              <w:t>le chef de projet est chargé d'approuver les demandes de paiement hors bon de commande (par exemple, les demandes de paiement d'un atelier de formation) après avoir confirmé que : (i) les activités à financer relèvent du mandat du PNUD ; (ii) le paiement est conforme à la passation des marchés conformément au POPP ou à d'autres directives applicables ; et (iii) les biens ont été reçus, les services ont été exécutés et/ou les jalons contractuels ont été atteints. Les chefs de projet sont chargés de résoudre les erreurs budgétaires identifiées par les contrôles automatiques de Quantum, ou par le BMS/GSSC, ou par l'unité financière locale, selon le cas, et de fournir les explications nécessaires en cas de non-conformité au POPP.</w:t>
            </w:r>
          </w:p>
        </w:tc>
      </w:tr>
      <w:tr w:rsidR="00910A7D" w:rsidRPr="00CA537E" w14:paraId="2CC6850B" w14:textId="77777777" w:rsidTr="00096C2D">
        <w:tc>
          <w:tcPr>
            <w:tcW w:w="9895" w:type="dxa"/>
            <w:tcBorders>
              <w:top w:val="single" w:sz="4" w:space="0" w:color="auto"/>
              <w:left w:val="single" w:sz="4" w:space="0" w:color="auto"/>
              <w:bottom w:val="single" w:sz="4" w:space="0" w:color="auto"/>
              <w:right w:val="single" w:sz="4" w:space="0" w:color="auto"/>
            </w:tcBorders>
          </w:tcPr>
          <w:p w14:paraId="5DFAB939" w14:textId="4F2986EF" w:rsidR="00910A7D" w:rsidRPr="00CA537E" w:rsidRDefault="00910A7D">
            <w:pPr>
              <w:pStyle w:val="ListParagraph"/>
              <w:widowControl w:val="0"/>
              <w:numPr>
                <w:ilvl w:val="0"/>
                <w:numId w:val="22"/>
              </w:numPr>
              <w:autoSpaceDE w:val="0"/>
              <w:autoSpaceDN w:val="0"/>
              <w:spacing w:after="160"/>
              <w:rPr>
                <w:rStyle w:val="Hyperlink"/>
                <w:rFonts w:ascii="Calibri" w:hAnsi="Calibri" w:cs="Calibri"/>
                <w:color w:val="auto"/>
                <w:sz w:val="20"/>
                <w:szCs w:val="20"/>
                <w:u w:val="none"/>
                <w:lang w:val="fr-FR"/>
              </w:rPr>
            </w:pPr>
            <w:r w:rsidRPr="00CA537E">
              <w:rPr>
                <w:rFonts w:ascii="Calibri" w:hAnsi="Calibri" w:cs="Calibri"/>
                <w:b/>
                <w:sz w:val="20"/>
                <w:szCs w:val="20"/>
                <w:lang w:val="fr-FR"/>
              </w:rPr>
              <w:t>Approbation des demandes de remboursement anticipé</w:t>
            </w:r>
            <w:r w:rsidR="001C6A00" w:rsidRPr="00CA537E">
              <w:rPr>
                <w:rFonts w:ascii="Calibri" w:hAnsi="Calibri" w:cs="Calibri"/>
                <w:b/>
                <w:sz w:val="20"/>
                <w:szCs w:val="20"/>
                <w:lang w:val="fr-FR"/>
              </w:rPr>
              <w:t xml:space="preserve"> </w:t>
            </w:r>
            <w:r w:rsidR="001C6A00" w:rsidRPr="00CA537E">
              <w:rPr>
                <w:rFonts w:ascii="Calibri" w:hAnsi="Calibri" w:cs="Calibri"/>
                <w:sz w:val="20"/>
                <w:szCs w:val="20"/>
                <w:lang w:val="fr-FR"/>
              </w:rPr>
              <w:t xml:space="preserve">(préfinancements) </w:t>
            </w:r>
            <w:r w:rsidRPr="00CA537E">
              <w:rPr>
                <w:rFonts w:ascii="Calibri" w:hAnsi="Calibri" w:cs="Calibri"/>
                <w:b/>
                <w:sz w:val="20"/>
                <w:szCs w:val="20"/>
                <w:lang w:val="fr-FR"/>
              </w:rPr>
              <w:t>:</w:t>
            </w:r>
            <w:r w:rsidRPr="00CA537E">
              <w:rPr>
                <w:rFonts w:ascii="Calibri" w:hAnsi="Calibri" w:cs="Calibri"/>
                <w:sz w:val="20"/>
                <w:szCs w:val="20"/>
                <w:lang w:val="fr-FR"/>
              </w:rPr>
              <w:t xml:space="preserve"> </w:t>
            </w:r>
            <w:r w:rsidR="00166E1D" w:rsidRPr="00CA537E">
              <w:rPr>
                <w:rFonts w:ascii="Calibri" w:hAnsi="Calibri" w:cs="Calibri"/>
                <w:sz w:val="20"/>
                <w:szCs w:val="20"/>
                <w:lang w:val="fr-FR"/>
              </w:rPr>
              <w:t>le chef de projet est responsable de s'assurer que toute demande de paiement anticipé est conforme au POPP. Les prépaiements dans Quantum sont utilisés pour :</w:t>
            </w:r>
            <w:r w:rsidR="00166E1D" w:rsidRPr="00CA537E">
              <w:rPr>
                <w:rFonts w:ascii="Calibri" w:hAnsi="Calibri" w:cs="Calibri"/>
                <w:sz w:val="20"/>
                <w:szCs w:val="20"/>
                <w:lang w:val="fr-FR"/>
              </w:rPr>
              <w:br/>
            </w:r>
            <w:r w:rsidRPr="00CA537E">
              <w:rPr>
                <w:rFonts w:ascii="Calibri" w:hAnsi="Calibri" w:cs="Calibri"/>
                <w:sz w:val="20"/>
                <w:szCs w:val="20"/>
                <w:lang w:val="fr-FR"/>
              </w:rPr>
              <w:t>Paiements anticipés aux fournisseurs –</w:t>
            </w:r>
            <w:r w:rsidR="00EF454E" w:rsidRPr="00CA537E">
              <w:rPr>
                <w:rFonts w:ascii="Calibri" w:hAnsi="Calibri" w:cs="Calibri"/>
                <w:sz w:val="20"/>
                <w:szCs w:val="20"/>
                <w:lang w:val="fr-FR"/>
              </w:rPr>
              <w:t>voir</w:t>
            </w:r>
            <w:hyperlink r:id="rId47" w:history="1">
              <w:r w:rsidR="00EF454E" w:rsidRPr="00CA537E">
                <w:rPr>
                  <w:rStyle w:val="Hyperlink"/>
                  <w:rFonts w:ascii="Calibri" w:hAnsi="Calibri" w:cs="Calibri"/>
                  <w:sz w:val="20"/>
                  <w:szCs w:val="20"/>
                  <w:lang w:val="fr-FR"/>
                </w:rPr>
                <w:t xml:space="preserve"> POPP Paiements anticipés </w:t>
              </w:r>
            </w:hyperlink>
            <w:r w:rsidRPr="00CA537E">
              <w:rPr>
                <w:rFonts w:ascii="Calibri" w:hAnsi="Calibri" w:cs="Calibri"/>
                <w:sz w:val="20"/>
                <w:szCs w:val="20"/>
                <w:lang w:val="fr-FR"/>
              </w:rPr>
              <w:t xml:space="preserve"> </w:t>
            </w:r>
            <w:r w:rsidR="0047550F" w:rsidRPr="00CA537E">
              <w:rPr>
                <w:rFonts w:ascii="Calibri" w:hAnsi="Calibri" w:cs="Calibri"/>
                <w:sz w:val="20"/>
                <w:szCs w:val="20"/>
                <w:lang w:val="fr-FR"/>
              </w:rPr>
              <w:t>pour les conditions applicables.</w:t>
            </w:r>
            <w:r w:rsidR="00EF454E" w:rsidRPr="00CA537E">
              <w:rPr>
                <w:rFonts w:ascii="Calibri" w:hAnsi="Calibri" w:cs="Calibri"/>
                <w:sz w:val="20"/>
                <w:szCs w:val="20"/>
                <w:lang w:val="fr-FR"/>
              </w:rPr>
              <w:t xml:space="preserve"> </w:t>
            </w:r>
            <w:r w:rsidRPr="00CA537E">
              <w:rPr>
                <w:rFonts w:ascii="Calibri" w:hAnsi="Calibri" w:cs="Calibri"/>
                <w:sz w:val="20"/>
                <w:szCs w:val="20"/>
                <w:lang w:val="fr-FR"/>
              </w:rPr>
              <w:t xml:space="preserve">Transferts </w:t>
            </w:r>
            <w:r w:rsidR="00DB0022" w:rsidRPr="00CA537E">
              <w:rPr>
                <w:rFonts w:ascii="Calibri" w:hAnsi="Calibri" w:cs="Calibri"/>
                <w:sz w:val="20"/>
                <w:szCs w:val="20"/>
                <w:lang w:val="fr-FR"/>
              </w:rPr>
              <w:t xml:space="preserve">d'espèces aux partenaires de mise en œuvre ou aux parties responsables (les avances ou avances NEX étant appelées « prépaiements » dans Quantum) – </w:t>
            </w:r>
            <w:r w:rsidRPr="00CA537E">
              <w:rPr>
                <w:rFonts w:ascii="Calibri" w:hAnsi="Calibri" w:cs="Calibri"/>
                <w:sz w:val="20"/>
                <w:szCs w:val="20"/>
                <w:lang w:val="fr-FR"/>
              </w:rPr>
              <w:t xml:space="preserve">Voir </w:t>
            </w:r>
            <w:hyperlink r:id="rId48" w:history="1">
              <w:r w:rsidR="004A7049" w:rsidRPr="00CA537E">
                <w:rPr>
                  <w:rStyle w:val="Hyperlink"/>
                  <w:rFonts w:ascii="Calibri" w:hAnsi="Calibri" w:cs="Calibri"/>
                  <w:sz w:val="20"/>
                  <w:szCs w:val="20"/>
                  <w:lang w:val="fr-FR"/>
                </w:rPr>
                <w:t>POPP Transferts directs d'espèces et remboursements.</w:t>
              </w:r>
            </w:hyperlink>
          </w:p>
          <w:p w14:paraId="0BB152EA" w14:textId="07BF4882" w:rsidR="00910A7D" w:rsidRPr="00CA537E" w:rsidRDefault="00910A7D">
            <w:pPr>
              <w:pStyle w:val="ListParagraph"/>
              <w:widowControl w:val="0"/>
              <w:numPr>
                <w:ilvl w:val="0"/>
                <w:numId w:val="22"/>
              </w:numPr>
              <w:autoSpaceDE w:val="0"/>
              <w:autoSpaceDN w:val="0"/>
              <w:rPr>
                <w:rFonts w:ascii="Calibri" w:hAnsi="Calibri" w:cs="Calibri"/>
                <w:sz w:val="20"/>
                <w:szCs w:val="20"/>
                <w:lang w:val="fr-FR"/>
              </w:rPr>
            </w:pPr>
            <w:r w:rsidRPr="00CA537E">
              <w:rPr>
                <w:rFonts w:ascii="Calibri" w:hAnsi="Calibri" w:cs="Calibri"/>
                <w:sz w:val="20"/>
                <w:szCs w:val="20"/>
                <w:lang w:val="fr-FR"/>
              </w:rPr>
              <w:t xml:space="preserve">Petites caisses et avances de fonds de projet - Voir POPP </w:t>
            </w:r>
            <w:hyperlink r:id="rId49" w:history="1">
              <w:r w:rsidRPr="00CA537E">
                <w:rPr>
                  <w:rStyle w:val="Hyperlink"/>
                  <w:rFonts w:ascii="Calibri" w:hAnsi="Calibri" w:cs="Calibri"/>
                  <w:sz w:val="20"/>
                  <w:szCs w:val="20"/>
                  <w:lang w:val="fr-FR"/>
                </w:rPr>
                <w:t>Petites caisses et avances de fonds de projet</w:t>
              </w:r>
            </w:hyperlink>
            <w:r w:rsidR="00B470B3" w:rsidRPr="00CA537E">
              <w:rPr>
                <w:rFonts w:ascii="Calibri" w:hAnsi="Calibri" w:cs="Calibri"/>
                <w:lang w:val="fr-FR"/>
              </w:rPr>
              <w:t>.</w:t>
            </w:r>
          </w:p>
        </w:tc>
      </w:tr>
      <w:tr w:rsidR="00BF56B1" w:rsidRPr="00CA537E" w14:paraId="5E67FA82" w14:textId="77777777" w:rsidTr="00096C2D">
        <w:tc>
          <w:tcPr>
            <w:tcW w:w="9895" w:type="dxa"/>
            <w:tcBorders>
              <w:top w:val="single" w:sz="4" w:space="0" w:color="auto"/>
              <w:left w:val="single" w:sz="4" w:space="0" w:color="auto"/>
              <w:bottom w:val="single" w:sz="4" w:space="0" w:color="auto"/>
              <w:right w:val="single" w:sz="4" w:space="0" w:color="auto"/>
            </w:tcBorders>
          </w:tcPr>
          <w:p w14:paraId="228EE15A" w14:textId="215637DB" w:rsidR="00BF56B1" w:rsidRPr="00CA537E" w:rsidRDefault="00BF56B1">
            <w:pPr>
              <w:pStyle w:val="ListParagraph"/>
              <w:numPr>
                <w:ilvl w:val="0"/>
                <w:numId w:val="21"/>
              </w:numPr>
              <w:rPr>
                <w:rFonts w:ascii="Calibri" w:hAnsi="Calibri" w:cs="Calibri"/>
                <w:b/>
                <w:sz w:val="20"/>
                <w:szCs w:val="20"/>
                <w:lang w:val="fr-FR"/>
              </w:rPr>
            </w:pPr>
            <w:r w:rsidRPr="00CA537E">
              <w:rPr>
                <w:rFonts w:ascii="Calibri" w:hAnsi="Calibri" w:cs="Calibri"/>
                <w:b/>
                <w:sz w:val="20"/>
                <w:szCs w:val="20"/>
                <w:lang w:val="fr-FR"/>
              </w:rPr>
              <w:t>Demandes d'avances de salaire :</w:t>
            </w:r>
            <w:r w:rsidRPr="00CA537E">
              <w:rPr>
                <w:rFonts w:ascii="Calibri" w:hAnsi="Calibri" w:cs="Calibri"/>
                <w:sz w:val="20"/>
                <w:szCs w:val="20"/>
                <w:lang w:val="fr-FR"/>
              </w:rPr>
              <w:t xml:space="preserve"> elles sont traitées au moyen de l'outil d'avance de salaire en ligne et sont approuvées par un gestionnaire approbateur. Pour </w:t>
            </w:r>
            <w:hyperlink r:id="rId50" w:history="1">
              <w:r w:rsidR="008F6797" w:rsidRPr="00CA537E">
                <w:rPr>
                  <w:rStyle w:val="Hyperlink"/>
                  <w:rFonts w:ascii="Calibri" w:hAnsi="Calibri" w:cs="Calibri"/>
                  <w:sz w:val="20"/>
                  <w:szCs w:val="20"/>
                  <w:lang w:val="fr-FR"/>
                </w:rPr>
                <w:t>plus d'informations, veuillez consulter les</w:t>
              </w:r>
            </w:hyperlink>
            <w:r w:rsidR="008F6797" w:rsidRPr="00CA537E">
              <w:rPr>
                <w:rFonts w:ascii="Calibri" w:hAnsi="Calibri" w:cs="Calibri"/>
                <w:lang w:val="fr-FR"/>
              </w:rPr>
              <w:t xml:space="preserve"> </w:t>
            </w:r>
            <w:r w:rsidRPr="00CA537E">
              <w:rPr>
                <w:rFonts w:ascii="Calibri" w:hAnsi="Calibri" w:cs="Calibri"/>
                <w:sz w:val="20"/>
                <w:szCs w:val="20"/>
                <w:lang w:val="fr-FR"/>
              </w:rPr>
              <w:t>POS sur les avances de salaire.</w:t>
            </w:r>
          </w:p>
        </w:tc>
      </w:tr>
      <w:tr w:rsidR="003D6AE3" w:rsidRPr="00CA537E" w14:paraId="4EE55BFE" w14:textId="77777777" w:rsidTr="00096C2D">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32F7698" w14:textId="5F79330C" w:rsidR="003D6AE3" w:rsidRPr="00CA537E" w:rsidRDefault="00127B50">
            <w:pPr>
              <w:pStyle w:val="ListParagraph"/>
              <w:numPr>
                <w:ilvl w:val="0"/>
                <w:numId w:val="19"/>
              </w:numPr>
              <w:rPr>
                <w:rFonts w:ascii="Calibri" w:hAnsi="Calibri" w:cs="Calibri"/>
                <w:sz w:val="20"/>
                <w:szCs w:val="20"/>
                <w:lang w:val="fr-FR"/>
              </w:rPr>
            </w:pPr>
            <w:r w:rsidRPr="00CA537E">
              <w:rPr>
                <w:rFonts w:ascii="Calibri" w:hAnsi="Calibri" w:cs="Calibri"/>
                <w:b/>
                <w:sz w:val="20"/>
                <w:szCs w:val="20"/>
                <w:lang w:val="fr-FR"/>
              </w:rPr>
              <w:t>Réception des marchandises, des services et des travaux : Vérifier la réception</w:t>
            </w:r>
          </w:p>
        </w:tc>
      </w:tr>
      <w:tr w:rsidR="003D6AE3" w:rsidRPr="00CA537E" w14:paraId="1539484C" w14:textId="77777777" w:rsidTr="00096C2D">
        <w:tc>
          <w:tcPr>
            <w:tcW w:w="9895" w:type="dxa"/>
            <w:tcBorders>
              <w:top w:val="single" w:sz="4" w:space="0" w:color="auto"/>
              <w:left w:val="single" w:sz="4" w:space="0" w:color="auto"/>
              <w:bottom w:val="single" w:sz="4" w:space="0" w:color="auto"/>
              <w:right w:val="single" w:sz="4" w:space="0" w:color="auto"/>
            </w:tcBorders>
          </w:tcPr>
          <w:p w14:paraId="2188D68B" w14:textId="7CB5EFE4" w:rsidR="00127B50" w:rsidRPr="00CA537E" w:rsidRDefault="005C615A" w:rsidP="363CA695">
            <w:pPr>
              <w:rPr>
                <w:rFonts w:ascii="Calibri" w:hAnsi="Calibri" w:cs="Calibri"/>
                <w:sz w:val="20"/>
                <w:szCs w:val="20"/>
                <w:lang w:val="fr-FR"/>
              </w:rPr>
            </w:pPr>
            <w:r w:rsidRPr="00CA537E">
              <w:rPr>
                <w:rFonts w:ascii="Calibri" w:hAnsi="Calibri" w:cs="Calibri"/>
                <w:sz w:val="20"/>
                <w:szCs w:val="20"/>
                <w:lang w:val="fr-FR"/>
              </w:rPr>
              <w:t xml:space="preserve">Les chefs de projet sont chargés de vérifier, de documenter et d'enregistrer dans Quantum la réception conforme des biens, des services et des travaux, en temps opportun, conformément à la procédure </w:t>
            </w:r>
            <w:hyperlink r:id="rId51">
              <w:r w:rsidR="006200A0" w:rsidRPr="00CA537E">
                <w:rPr>
                  <w:rStyle w:val="Hyperlink"/>
                  <w:rFonts w:ascii="Calibri" w:hAnsi="Calibri" w:cs="Calibri"/>
                  <w:sz w:val="20"/>
                  <w:szCs w:val="20"/>
                  <w:lang w:val="fr-FR"/>
                </w:rPr>
                <w:t>POPP Réception de biens, de services et de travaux</w:t>
              </w:r>
            </w:hyperlink>
            <w:r w:rsidR="00127B50" w:rsidRPr="00CA537E">
              <w:rPr>
                <w:rFonts w:ascii="Calibri" w:hAnsi="Calibri" w:cs="Calibri"/>
                <w:sz w:val="20"/>
                <w:szCs w:val="20"/>
                <w:lang w:val="fr-FR"/>
              </w:rPr>
              <w:t>.</w:t>
            </w:r>
            <w:r w:rsidR="003F4635" w:rsidRPr="00CA537E">
              <w:rPr>
                <w:rFonts w:ascii="Calibri" w:hAnsi="Calibri" w:cs="Calibri"/>
                <w:sz w:val="20"/>
                <w:szCs w:val="20"/>
                <w:lang w:val="fr-FR"/>
              </w:rPr>
              <w:t xml:space="preserve"> </w:t>
            </w:r>
          </w:p>
          <w:p w14:paraId="199B47B3" w14:textId="77777777" w:rsidR="00127B50" w:rsidRPr="00CA537E" w:rsidRDefault="00127B50" w:rsidP="00910A7D">
            <w:pPr>
              <w:rPr>
                <w:rFonts w:ascii="Calibri" w:hAnsi="Calibri" w:cs="Calibri"/>
                <w:sz w:val="20"/>
                <w:szCs w:val="20"/>
                <w:lang w:val="fr-FR"/>
              </w:rPr>
            </w:pPr>
          </w:p>
          <w:p w14:paraId="354AE4D3" w14:textId="3514B713" w:rsidR="003D6AE3" w:rsidRPr="00CA537E" w:rsidRDefault="00127B50">
            <w:pPr>
              <w:pStyle w:val="ListParagraph"/>
              <w:numPr>
                <w:ilvl w:val="0"/>
                <w:numId w:val="21"/>
              </w:numPr>
              <w:rPr>
                <w:rFonts w:ascii="Calibri" w:hAnsi="Calibri" w:cs="Calibri"/>
                <w:sz w:val="20"/>
                <w:szCs w:val="20"/>
                <w:lang w:val="fr-FR"/>
              </w:rPr>
            </w:pPr>
            <w:r w:rsidRPr="00CA537E">
              <w:rPr>
                <w:rFonts w:ascii="Calibri" w:hAnsi="Calibri" w:cs="Calibri"/>
                <w:b/>
                <w:sz w:val="20"/>
                <w:szCs w:val="20"/>
                <w:lang w:val="fr-FR"/>
              </w:rPr>
              <w:t xml:space="preserve">Qui peut </w:t>
            </w:r>
            <w:r w:rsidR="006200A0" w:rsidRPr="00CA537E">
              <w:rPr>
                <w:rFonts w:ascii="Calibri" w:hAnsi="Calibri" w:cs="Calibri"/>
                <w:b/>
                <w:sz w:val="20"/>
                <w:szCs w:val="20"/>
                <w:lang w:val="fr-FR"/>
              </w:rPr>
              <w:t>effectuer la réception</w:t>
            </w:r>
            <w:r w:rsidRPr="00CA537E">
              <w:rPr>
                <w:rFonts w:ascii="Calibri" w:hAnsi="Calibri" w:cs="Calibri"/>
                <w:b/>
                <w:sz w:val="20"/>
                <w:szCs w:val="20"/>
                <w:lang w:val="fr-FR"/>
              </w:rPr>
              <w:t xml:space="preserve"> : </w:t>
            </w:r>
            <w:r w:rsidR="00D73978" w:rsidRPr="00CA537E">
              <w:rPr>
                <w:rFonts w:ascii="Calibri" w:hAnsi="Calibri" w:cs="Calibri"/>
                <w:sz w:val="20"/>
                <w:szCs w:val="20"/>
                <w:lang w:val="fr-FR"/>
              </w:rPr>
              <w:t xml:space="preserve">le chef de projet désigné dans Quantum assure la responsabilité globale de la gestion du projet et doit s'assurer que la réception est effectuée de manière appropriée. Toutefois, la réception saisie dans le système peut être déléguée par le chef de projet, y compris dans les situations où une autre unité (par exemple, BMS/PSU) effectue la réception matérielle. Selon la taille du projet et le volume des transactions, les chefs de projet peuvent déléguer cette fonction à d'autres membres du personnel du projet. Lorsque les volumes sont importants, cette délégation doit être formalisée par écrit et une copie transmise au gestionnaire des opérations, afin que l'unité financière en soit informée. Les copies doivent être conservées électroniquement. Dans de nombreux bureaux ou unités, le membre du personnel qui reçoit physiquement les marchandises confirme la réception et transmet cette confirmation au chef de projet pour approbation écrite avant l'enregistrement dans Quantum. La fonction « Récepteur de dépenses » fait partie du profil d'entreprise du chef de projet et peut être attribuée comme rôle supplémentaire dans IDAM. Le rôle de « Récepteur de dépenses » peut également être attribué à d'autres utilisateurs de Quantum, tels que les utilisateurs généraux ou les gestionnaires L1-2/SM. IDAM ne permet pas l'attribution du rôle « Récepteur de dépenses » à un utilisateur ayant un profil d’acheteur. </w:t>
            </w:r>
            <w:r w:rsidR="00D73978" w:rsidRPr="00CA537E">
              <w:rPr>
                <w:rFonts w:ascii="Calibri" w:hAnsi="Calibri" w:cs="Calibri"/>
                <w:b/>
                <w:bCs/>
                <w:sz w:val="20"/>
                <w:szCs w:val="20"/>
                <w:lang w:val="fr-FR"/>
              </w:rPr>
              <w:t xml:space="preserve">N'oubliez pas </w:t>
            </w:r>
            <w:r w:rsidR="00D73978" w:rsidRPr="00CA537E">
              <w:rPr>
                <w:rFonts w:ascii="Calibri" w:hAnsi="Calibri" w:cs="Calibri"/>
                <w:sz w:val="20"/>
                <w:szCs w:val="20"/>
                <w:lang w:val="fr-FR"/>
              </w:rPr>
              <w:t>: les acheteurs ne peuvent pas réceptionner les biens, services ou travaux.</w:t>
            </w:r>
          </w:p>
        </w:tc>
      </w:tr>
      <w:tr w:rsidR="000811B5" w:rsidRPr="00CA537E" w14:paraId="587B640F" w14:textId="77777777" w:rsidTr="00096C2D">
        <w:tc>
          <w:tcPr>
            <w:tcW w:w="9895" w:type="dxa"/>
            <w:tcBorders>
              <w:top w:val="single" w:sz="4" w:space="0" w:color="auto"/>
              <w:left w:val="single" w:sz="4" w:space="0" w:color="auto"/>
              <w:bottom w:val="single" w:sz="4" w:space="0" w:color="auto"/>
              <w:right w:val="single" w:sz="4" w:space="0" w:color="auto"/>
            </w:tcBorders>
          </w:tcPr>
          <w:p w14:paraId="3EDA51A8" w14:textId="534EC691" w:rsidR="000811B5" w:rsidRPr="00CA537E" w:rsidRDefault="000811B5">
            <w:pPr>
              <w:pStyle w:val="pf0"/>
              <w:numPr>
                <w:ilvl w:val="0"/>
                <w:numId w:val="21"/>
              </w:numPr>
              <w:spacing w:after="0" w:afterAutospacing="0"/>
              <w:rPr>
                <w:rFonts w:ascii="Calibri" w:hAnsi="Calibri" w:cs="Calibri"/>
                <w:sz w:val="20"/>
                <w:szCs w:val="20"/>
                <w:lang w:val="fr-FR"/>
              </w:rPr>
            </w:pPr>
            <w:r w:rsidRPr="00CA537E">
              <w:rPr>
                <w:rFonts w:ascii="Calibri" w:hAnsi="Calibri" w:cs="Calibri"/>
                <w:b/>
                <w:sz w:val="20"/>
                <w:szCs w:val="20"/>
                <w:lang w:val="fr-FR"/>
              </w:rPr>
              <w:t xml:space="preserve">Pourquoi </w:t>
            </w:r>
            <w:r w:rsidR="00EB08CA" w:rsidRPr="00CA537E">
              <w:rPr>
                <w:rFonts w:ascii="Calibri" w:hAnsi="Calibri" w:cs="Calibri"/>
                <w:b/>
                <w:sz w:val="20"/>
                <w:szCs w:val="20"/>
                <w:lang w:val="fr-FR"/>
              </w:rPr>
              <w:t>la réception est-elle essentielle</w:t>
            </w:r>
            <w:r w:rsidRPr="00CA537E">
              <w:rPr>
                <w:rFonts w:ascii="Calibri" w:hAnsi="Calibri" w:cs="Calibri"/>
                <w:b/>
                <w:sz w:val="20"/>
                <w:szCs w:val="20"/>
                <w:lang w:val="fr-FR"/>
              </w:rPr>
              <w:t xml:space="preserve"> ? </w:t>
            </w:r>
            <w:r w:rsidR="00FC6F4C" w:rsidRPr="00CA537E">
              <w:rPr>
                <w:rFonts w:ascii="Calibri" w:hAnsi="Calibri" w:cs="Calibri"/>
                <w:sz w:val="20"/>
                <w:szCs w:val="20"/>
                <w:lang w:val="fr-FR"/>
              </w:rPr>
              <w:t xml:space="preserve">La fonction de réception est une étape critique qui doit être exécutée avec diligence, car elle : (i) déclenche l'enregistrement des dépenses le cas échéant ; (ii) détermine l'enregistrement des immobilisations ; (iii) confirme le transfert de titre et d'assurance ; (iv) assure la gestion et le contrôle des actifs ; et (v) établit l'ensemble des droits associés au bien ou service. </w:t>
            </w:r>
            <w:r w:rsidRPr="00CA537E">
              <w:rPr>
                <w:rFonts w:ascii="Calibri" w:hAnsi="Calibri" w:cs="Calibri"/>
                <w:b/>
                <w:color w:val="4472C4" w:themeColor="accent1"/>
                <w:sz w:val="20"/>
                <w:szCs w:val="20"/>
                <w:lang w:val="fr-FR"/>
              </w:rPr>
              <w:t xml:space="preserve">Alerte comptable importante ! </w:t>
            </w:r>
            <w:r w:rsidR="00860733" w:rsidRPr="00CA537E">
              <w:rPr>
                <w:rFonts w:ascii="Calibri" w:hAnsi="Calibri" w:cs="Calibri"/>
                <w:sz w:val="20"/>
                <w:szCs w:val="20"/>
                <w:lang w:val="fr-FR"/>
              </w:rPr>
              <w:t xml:space="preserve">Une réception incorrecte ou incomplète peut avoir un impact significatif sur la comptabilité et les états financiers du PNUD. Une mauvaise saisie peut également entraîner un trop-payé ou un sous-paiement au fournisseur. Les différents scénarios de réception et leurs instructions figurent dans </w:t>
            </w:r>
            <w:r w:rsidRPr="00CA537E">
              <w:rPr>
                <w:rFonts w:ascii="Calibri" w:hAnsi="Calibri" w:cs="Calibri"/>
                <w:sz w:val="20"/>
                <w:szCs w:val="20"/>
                <w:lang w:val="fr-FR"/>
              </w:rPr>
              <w:t xml:space="preserve">POPP </w:t>
            </w:r>
            <w:hyperlink r:id="rId52">
              <w:r w:rsidRPr="00CA537E">
                <w:rPr>
                  <w:rStyle w:val="Hyperlink"/>
                  <w:rFonts w:ascii="Calibri" w:hAnsi="Calibri" w:cs="Calibri"/>
                  <w:sz w:val="20"/>
                  <w:szCs w:val="20"/>
                  <w:lang w:val="fr-FR"/>
                </w:rPr>
                <w:t>Réception de biens, de services et de travaux</w:t>
              </w:r>
            </w:hyperlink>
            <w:r w:rsidRPr="00CA537E">
              <w:rPr>
                <w:rFonts w:ascii="Calibri" w:hAnsi="Calibri" w:cs="Calibri"/>
                <w:sz w:val="20"/>
                <w:szCs w:val="20"/>
                <w:lang w:val="fr-FR"/>
              </w:rPr>
              <w:t>.</w:t>
            </w:r>
          </w:p>
        </w:tc>
      </w:tr>
      <w:tr w:rsidR="000811B5" w:rsidRPr="00CA537E" w14:paraId="40039C2C" w14:textId="77777777" w:rsidTr="00096C2D">
        <w:tc>
          <w:tcPr>
            <w:tcW w:w="9895" w:type="dxa"/>
            <w:tcBorders>
              <w:top w:val="single" w:sz="4" w:space="0" w:color="auto"/>
              <w:left w:val="single" w:sz="4" w:space="0" w:color="auto"/>
              <w:bottom w:val="single" w:sz="4" w:space="0" w:color="auto"/>
              <w:right w:val="single" w:sz="4" w:space="0" w:color="auto"/>
            </w:tcBorders>
          </w:tcPr>
          <w:p w14:paraId="48C2DCE1" w14:textId="076B7B6A" w:rsidR="000811B5" w:rsidRPr="00CA537E" w:rsidRDefault="000811B5">
            <w:pPr>
              <w:pStyle w:val="ListParagraph"/>
              <w:numPr>
                <w:ilvl w:val="0"/>
                <w:numId w:val="21"/>
              </w:numPr>
              <w:rPr>
                <w:rFonts w:ascii="Calibri" w:hAnsi="Calibri" w:cs="Calibri"/>
                <w:b/>
                <w:sz w:val="20"/>
                <w:szCs w:val="20"/>
                <w:lang w:val="fr-FR"/>
              </w:rPr>
            </w:pPr>
            <w:r w:rsidRPr="00CA537E">
              <w:rPr>
                <w:rFonts w:ascii="Calibri" w:hAnsi="Calibri" w:cs="Calibri"/>
                <w:b/>
                <w:sz w:val="20"/>
                <w:szCs w:val="20"/>
                <w:lang w:val="fr-FR"/>
              </w:rPr>
              <w:t xml:space="preserve">Prescriptions </w:t>
            </w:r>
            <w:r w:rsidR="00860733" w:rsidRPr="00CA537E">
              <w:rPr>
                <w:rFonts w:ascii="Calibri" w:hAnsi="Calibri" w:cs="Calibri"/>
                <w:b/>
                <w:sz w:val="20"/>
                <w:szCs w:val="20"/>
                <w:lang w:val="fr-FR"/>
              </w:rPr>
              <w:t xml:space="preserve">spécifiques </w:t>
            </w:r>
            <w:r w:rsidRPr="00CA537E">
              <w:rPr>
                <w:rFonts w:ascii="Calibri" w:hAnsi="Calibri" w:cs="Calibri"/>
                <w:b/>
                <w:sz w:val="20"/>
                <w:szCs w:val="20"/>
                <w:u w:val="single"/>
                <w:lang w:val="fr-FR"/>
              </w:rPr>
              <w:t>de fin d'année pour la</w:t>
            </w:r>
            <w:r w:rsidR="003F4635" w:rsidRPr="00CA537E">
              <w:rPr>
                <w:rFonts w:ascii="Calibri" w:hAnsi="Calibri" w:cs="Calibri"/>
                <w:b/>
                <w:sz w:val="20"/>
                <w:szCs w:val="20"/>
                <w:u w:val="single"/>
                <w:lang w:val="fr-FR"/>
              </w:rPr>
              <w:t xml:space="preserve"> </w:t>
            </w:r>
            <w:r w:rsidR="003B3F3E" w:rsidRPr="00CA537E">
              <w:rPr>
                <w:rFonts w:ascii="Calibri" w:hAnsi="Calibri" w:cs="Calibri"/>
                <w:b/>
                <w:sz w:val="20"/>
                <w:szCs w:val="20"/>
                <w:u w:val="single"/>
                <w:lang w:val="fr-FR"/>
              </w:rPr>
              <w:t>réception</w:t>
            </w:r>
            <w:r w:rsidR="000644B5" w:rsidRPr="00CA537E">
              <w:rPr>
                <w:rFonts w:ascii="Calibri" w:hAnsi="Calibri" w:cs="Calibri"/>
                <w:b/>
                <w:sz w:val="20"/>
                <w:szCs w:val="20"/>
                <w:u w:val="single"/>
                <w:lang w:val="fr-FR"/>
              </w:rPr>
              <w:t xml:space="preserve"> des</w:t>
            </w:r>
            <w:r w:rsidRPr="00CA537E">
              <w:rPr>
                <w:rFonts w:ascii="Calibri" w:hAnsi="Calibri" w:cs="Calibri"/>
                <w:b/>
                <w:sz w:val="20"/>
                <w:szCs w:val="20"/>
                <w:u w:val="single"/>
                <w:lang w:val="fr-FR"/>
              </w:rPr>
              <w:t xml:space="preserve"> </w:t>
            </w:r>
            <w:r w:rsidRPr="00CA537E">
              <w:rPr>
                <w:rFonts w:ascii="Calibri" w:hAnsi="Calibri" w:cs="Calibri"/>
                <w:b/>
                <w:sz w:val="20"/>
                <w:szCs w:val="20"/>
                <w:lang w:val="fr-FR"/>
              </w:rPr>
              <w:t>travaux de construction :</w:t>
            </w:r>
            <w:r w:rsidRPr="00CA537E">
              <w:rPr>
                <w:rFonts w:ascii="Calibri" w:hAnsi="Calibri" w:cs="Calibri"/>
                <w:sz w:val="20"/>
                <w:szCs w:val="20"/>
                <w:lang w:val="fr-FR"/>
              </w:rPr>
              <w:t xml:space="preserve"> </w:t>
            </w:r>
            <w:r w:rsidR="00B15B68" w:rsidRPr="00CA537E">
              <w:rPr>
                <w:rFonts w:ascii="Calibri" w:hAnsi="Calibri" w:cs="Calibri"/>
                <w:sz w:val="20"/>
                <w:szCs w:val="20"/>
                <w:lang w:val="fr-FR"/>
              </w:rPr>
              <w:t>les travaux de construction doivent être enregistrés au moment où les jalons du contrat sont achevés et acceptés par le PNUD dans le cadre du suivi régulier des projets</w:t>
            </w:r>
            <w:r w:rsidR="00B15B68" w:rsidRPr="00CA537E">
              <w:rPr>
                <w:rFonts w:ascii="Calibri" w:hAnsi="Calibri" w:cs="Calibri"/>
                <w:b/>
                <w:bCs/>
                <w:sz w:val="20"/>
                <w:szCs w:val="20"/>
                <w:lang w:val="fr-FR"/>
              </w:rPr>
              <w:t>. Il est essentiel</w:t>
            </w:r>
            <w:r w:rsidR="00B15B68" w:rsidRPr="00CA537E">
              <w:rPr>
                <w:rFonts w:ascii="Calibri" w:hAnsi="Calibri" w:cs="Calibri"/>
                <w:sz w:val="20"/>
                <w:szCs w:val="20"/>
                <w:lang w:val="fr-FR"/>
              </w:rPr>
              <w:t xml:space="preserve"> que les chefs de projet saisissent dans Quantum la date correcte (aussi proche que possible du 31 décembre) ainsi que les montants des travaux achevés, afin de s'assurer que la performance des fournisseurs, les dépenses du PNUD et les charges à payer sont correctement reflétées. Ces travaux spécialisés ne doivent être réceptionnés que par du personnel qualifié en matière de construction. Les montants saisis dans Quantum doivent être fondés sur le certificat d'avancement ou le rapport d'évaluation du site.</w:t>
            </w:r>
          </w:p>
        </w:tc>
      </w:tr>
      <w:tr w:rsidR="000811B5" w:rsidRPr="00CA537E" w14:paraId="12C7286F" w14:textId="77777777" w:rsidTr="00096C2D">
        <w:tc>
          <w:tcPr>
            <w:tcW w:w="9895" w:type="dxa"/>
            <w:tcBorders>
              <w:top w:val="single" w:sz="4" w:space="0" w:color="auto"/>
              <w:left w:val="single" w:sz="4" w:space="0" w:color="auto"/>
              <w:bottom w:val="single" w:sz="4" w:space="0" w:color="auto"/>
              <w:right w:val="single" w:sz="4" w:space="0" w:color="auto"/>
            </w:tcBorders>
          </w:tcPr>
          <w:p w14:paraId="76A090FB" w14:textId="68402BB6" w:rsidR="000811B5" w:rsidRPr="00CA537E" w:rsidRDefault="000811B5">
            <w:pPr>
              <w:pStyle w:val="ListParagraph"/>
              <w:numPr>
                <w:ilvl w:val="0"/>
                <w:numId w:val="21"/>
              </w:numPr>
              <w:rPr>
                <w:rFonts w:ascii="Calibri" w:hAnsi="Calibri" w:cs="Calibri"/>
                <w:b/>
                <w:sz w:val="20"/>
                <w:szCs w:val="20"/>
                <w:lang w:val="fr-FR"/>
              </w:rPr>
            </w:pPr>
            <w:r w:rsidRPr="00CA537E">
              <w:rPr>
                <w:rFonts w:ascii="Calibri" w:hAnsi="Calibri" w:cs="Calibri"/>
                <w:b/>
                <w:sz w:val="20"/>
                <w:szCs w:val="20"/>
                <w:lang w:val="fr-FR"/>
              </w:rPr>
              <w:t xml:space="preserve">Pour la </w:t>
            </w:r>
            <w:r w:rsidRPr="00CA537E">
              <w:rPr>
                <w:rFonts w:ascii="Calibri" w:hAnsi="Calibri" w:cs="Calibri"/>
                <w:b/>
                <w:sz w:val="20"/>
                <w:szCs w:val="20"/>
                <w:u w:val="single"/>
                <w:lang w:val="fr-FR"/>
              </w:rPr>
              <w:t>comptabilisation des dépenses de fin</w:t>
            </w:r>
            <w:r w:rsidRPr="00CA537E">
              <w:rPr>
                <w:rFonts w:ascii="Calibri" w:hAnsi="Calibri" w:cs="Calibri"/>
                <w:b/>
                <w:sz w:val="20"/>
                <w:szCs w:val="20"/>
                <w:lang w:val="fr-FR"/>
              </w:rPr>
              <w:t xml:space="preserve"> d'année des travaux de construction ou similaires :</w:t>
            </w:r>
            <w:r w:rsidRPr="00CA537E">
              <w:rPr>
                <w:rFonts w:ascii="Calibri" w:hAnsi="Calibri" w:cs="Calibri"/>
                <w:sz w:val="20"/>
                <w:szCs w:val="20"/>
                <w:lang w:val="fr-FR"/>
              </w:rPr>
              <w:t xml:space="preserve"> </w:t>
            </w:r>
            <w:r w:rsidR="00DD3E01" w:rsidRPr="00CA537E">
              <w:rPr>
                <w:rFonts w:ascii="Calibri" w:hAnsi="Calibri" w:cs="Calibri"/>
                <w:sz w:val="20"/>
                <w:szCs w:val="20"/>
                <w:lang w:val="fr-FR"/>
              </w:rPr>
              <w:t>si aucun certificat d'avancement ou rapport d'évaluation du site n'est disponible au 31 décembre, le chef de projet doit estimer la progression réelle des travaux à cette date et saisir la réception correspondante dans Quantum pour garantir l’exactitude des registres financiers. Le dernier certificat ou rapport disponible peut servir de référence pour estimer la valeur supplémentaire des travaux exécutés mais non encore certifiés. Étant donné la nature technique des travaux, cette estimation doit être effectuée uniquement par du personnel qualifié (généralement l’ingénieur de site) et confirmée par le chef de projet.</w:t>
            </w:r>
            <w:r w:rsidR="00DD3E01" w:rsidRPr="00CA537E">
              <w:rPr>
                <w:rFonts w:ascii="Calibri" w:hAnsi="Calibri" w:cs="Calibri"/>
                <w:sz w:val="20"/>
                <w:szCs w:val="20"/>
                <w:lang w:val="fr-FR"/>
              </w:rPr>
              <w:br/>
            </w:r>
          </w:p>
        </w:tc>
      </w:tr>
      <w:tr w:rsidR="000811B5" w:rsidRPr="00CA537E" w14:paraId="29DDC841" w14:textId="77777777" w:rsidTr="00096C2D">
        <w:tc>
          <w:tcPr>
            <w:tcW w:w="9895" w:type="dxa"/>
            <w:tcBorders>
              <w:top w:val="single" w:sz="4" w:space="0" w:color="auto"/>
              <w:left w:val="single" w:sz="4" w:space="0" w:color="auto"/>
              <w:bottom w:val="single" w:sz="4" w:space="0" w:color="auto"/>
              <w:right w:val="single" w:sz="4" w:space="0" w:color="auto"/>
            </w:tcBorders>
          </w:tcPr>
          <w:p w14:paraId="72686453" w14:textId="1A8EAC33" w:rsidR="000811B5" w:rsidRPr="00CA537E" w:rsidRDefault="000811B5" w:rsidP="00C5295B">
            <w:pPr>
              <w:pStyle w:val="ListParagraph"/>
              <w:numPr>
                <w:ilvl w:val="0"/>
                <w:numId w:val="21"/>
              </w:numPr>
              <w:rPr>
                <w:rFonts w:ascii="Calibri" w:hAnsi="Calibri" w:cs="Calibri"/>
                <w:sz w:val="20"/>
                <w:szCs w:val="20"/>
                <w:lang w:val="fr-FR"/>
              </w:rPr>
            </w:pPr>
            <w:r w:rsidRPr="00CA537E">
              <w:rPr>
                <w:rFonts w:ascii="Calibri" w:hAnsi="Calibri" w:cs="Calibri"/>
                <w:sz w:val="20"/>
                <w:szCs w:val="20"/>
                <w:lang w:val="fr-FR"/>
              </w:rPr>
              <w:t xml:space="preserve"> Il est important de noter que même si l'entrepreneur </w:t>
            </w:r>
            <w:r w:rsidR="008D547C" w:rsidRPr="00CA537E">
              <w:rPr>
                <w:rFonts w:ascii="Calibri" w:hAnsi="Calibri" w:cs="Calibri"/>
                <w:sz w:val="20"/>
                <w:szCs w:val="20"/>
                <w:lang w:val="fr-FR"/>
              </w:rPr>
              <w:t>n'est payé qu’ultérieurement, les réceptions enregistrées dans Quantum sur la base des certificats d'avancement doivent inclure les retenues, car le jalon contractuel a été atteint, mais les fonds sont retenus à titre de mesure d'atténuation des risques pendant la période de responsabilité de l'entrepreneur.</w:t>
            </w:r>
          </w:p>
        </w:tc>
      </w:tr>
      <w:tr w:rsidR="003D6AE3" w:rsidRPr="00CA537E" w14:paraId="3F369EB5" w14:textId="77777777" w:rsidTr="00096C2D">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5E577ED" w14:textId="450859D8" w:rsidR="003D6AE3" w:rsidRPr="00CA537E" w:rsidRDefault="008D547C">
            <w:pPr>
              <w:pStyle w:val="ListParagraph"/>
              <w:numPr>
                <w:ilvl w:val="0"/>
                <w:numId w:val="19"/>
              </w:numPr>
              <w:rPr>
                <w:rFonts w:ascii="Calibri" w:hAnsi="Calibri" w:cs="Calibri"/>
                <w:sz w:val="20"/>
                <w:szCs w:val="20"/>
                <w:lang w:val="fr-FR"/>
              </w:rPr>
            </w:pPr>
            <w:r w:rsidRPr="00CA537E">
              <w:rPr>
                <w:rFonts w:ascii="Calibri" w:hAnsi="Calibri" w:cs="Calibri"/>
                <w:b/>
                <w:sz w:val="20"/>
                <w:szCs w:val="20"/>
                <w:lang w:val="fr-FR"/>
              </w:rPr>
              <w:t>Clôturer les</w:t>
            </w:r>
            <w:r w:rsidR="00127B50" w:rsidRPr="00CA537E">
              <w:rPr>
                <w:rFonts w:ascii="Calibri" w:hAnsi="Calibri" w:cs="Calibri"/>
                <w:b/>
                <w:sz w:val="20"/>
                <w:szCs w:val="20"/>
                <w:lang w:val="fr-FR"/>
              </w:rPr>
              <w:t xml:space="preserve"> projets : Clôture</w:t>
            </w:r>
            <w:r w:rsidRPr="00CA537E">
              <w:rPr>
                <w:rFonts w:ascii="Calibri" w:hAnsi="Calibri" w:cs="Calibri"/>
                <w:b/>
                <w:sz w:val="20"/>
                <w:szCs w:val="20"/>
                <w:lang w:val="fr-FR"/>
              </w:rPr>
              <w:t xml:space="preserve"> opérationnelle des projets</w:t>
            </w:r>
          </w:p>
        </w:tc>
      </w:tr>
      <w:tr w:rsidR="003D6AE3" w:rsidRPr="00CA537E" w14:paraId="057DD7E8" w14:textId="77777777" w:rsidTr="00096C2D">
        <w:trPr>
          <w:trHeight w:val="2294"/>
        </w:trPr>
        <w:tc>
          <w:tcPr>
            <w:tcW w:w="9895" w:type="dxa"/>
            <w:tcBorders>
              <w:top w:val="single" w:sz="4" w:space="0" w:color="auto"/>
              <w:left w:val="single" w:sz="4" w:space="0" w:color="auto"/>
              <w:bottom w:val="single" w:sz="4" w:space="0" w:color="auto"/>
              <w:right w:val="single" w:sz="4" w:space="0" w:color="auto"/>
            </w:tcBorders>
          </w:tcPr>
          <w:p w14:paraId="3CD9AAE5" w14:textId="521D2AE0" w:rsidR="003D6AE3" w:rsidRPr="00CA537E" w:rsidRDefault="00127B50">
            <w:pPr>
              <w:pStyle w:val="ListParagraph"/>
              <w:numPr>
                <w:ilvl w:val="0"/>
                <w:numId w:val="27"/>
              </w:numPr>
              <w:rPr>
                <w:rFonts w:ascii="Calibri" w:hAnsi="Calibri" w:cs="Calibri"/>
                <w:sz w:val="20"/>
                <w:szCs w:val="20"/>
                <w:lang w:val="fr-FR"/>
              </w:rPr>
            </w:pPr>
            <w:r w:rsidRPr="00CA537E">
              <w:rPr>
                <w:rFonts w:ascii="Calibri" w:hAnsi="Calibri" w:cs="Calibri"/>
                <w:b/>
                <w:sz w:val="20"/>
                <w:szCs w:val="20"/>
                <w:lang w:val="fr-FR"/>
              </w:rPr>
              <w:t>Clôture opérationnelle des projets :</w:t>
            </w:r>
            <w:r w:rsidRPr="00CA537E">
              <w:rPr>
                <w:rFonts w:ascii="Calibri" w:hAnsi="Calibri" w:cs="Calibri"/>
                <w:sz w:val="20"/>
                <w:szCs w:val="20"/>
                <w:lang w:val="fr-FR"/>
              </w:rPr>
              <w:t xml:space="preserve"> Le chef de projet est responsable </w:t>
            </w:r>
            <w:r w:rsidR="00D76D7E" w:rsidRPr="00CA537E">
              <w:rPr>
                <w:rFonts w:ascii="Calibri" w:hAnsi="Calibri" w:cs="Calibri"/>
                <w:sz w:val="20"/>
                <w:szCs w:val="20"/>
                <w:lang w:val="fr-FR"/>
              </w:rPr>
              <w:t xml:space="preserve">du suivi des activités du projet et de l’initiation de la désignation des projets comme étant clôturés sur le plan opérationnel, conformément à la </w:t>
            </w:r>
            <w:hyperlink r:id="rId53">
              <w:r w:rsidR="000336E7" w:rsidRPr="00CA537E">
                <w:rPr>
                  <w:rStyle w:val="Hyperlink"/>
                  <w:rFonts w:ascii="Calibri" w:hAnsi="Calibri" w:cs="Calibri"/>
                  <w:sz w:val="20"/>
                  <w:szCs w:val="20"/>
                  <w:lang w:val="fr-FR"/>
                </w:rPr>
                <w:t>procédure POPP Close and Transition</w:t>
              </w:r>
            </w:hyperlink>
            <w:r w:rsidRPr="00CA537E">
              <w:rPr>
                <w:rFonts w:ascii="Calibri" w:hAnsi="Calibri" w:cs="Calibri"/>
                <w:sz w:val="20"/>
                <w:szCs w:val="20"/>
                <w:lang w:val="fr-FR"/>
              </w:rPr>
              <w:t xml:space="preserve">. </w:t>
            </w:r>
            <w:r w:rsidR="00062369" w:rsidRPr="00CA537E">
              <w:rPr>
                <w:rFonts w:ascii="Calibri" w:hAnsi="Calibri" w:cs="Calibri"/>
                <w:sz w:val="20"/>
                <w:szCs w:val="20"/>
                <w:lang w:val="fr-FR"/>
              </w:rPr>
              <w:t xml:space="preserve">Le BMS/GSSC est responsable de la clôture financière des projets de développement </w:t>
            </w:r>
            <w:r w:rsidR="00062369" w:rsidRPr="00CA537E">
              <w:rPr>
                <w:rFonts w:ascii="Calibri" w:hAnsi="Calibri" w:cs="Calibri"/>
                <w:b/>
                <w:bCs/>
                <w:sz w:val="20"/>
                <w:szCs w:val="20"/>
                <w:lang w:val="fr-FR"/>
              </w:rPr>
              <w:t>pour les bureaux et unités ayant des processus groupés (« clustered processes ») ; les bureaux sont responsables de la clôture financière de leurs propres projets de gestion</w:t>
            </w:r>
            <w:r w:rsidR="00062369" w:rsidRPr="00CA537E">
              <w:rPr>
                <w:rFonts w:ascii="Calibri" w:hAnsi="Calibri" w:cs="Calibri"/>
                <w:sz w:val="20"/>
                <w:szCs w:val="20"/>
                <w:lang w:val="fr-FR"/>
              </w:rPr>
              <w:t>. Les bureaux régionaux sont chargés d’exercer une supervision afin de garantir la clôture en temps opportun des projets par les bureaux et unités relevant de leur région</w:t>
            </w:r>
            <w:r w:rsidR="00062369" w:rsidRPr="00CA537E">
              <w:rPr>
                <w:rFonts w:ascii="Calibri" w:hAnsi="Calibri" w:cs="Calibri"/>
                <w:b/>
                <w:bCs/>
                <w:sz w:val="20"/>
                <w:szCs w:val="20"/>
                <w:lang w:val="fr-FR"/>
              </w:rPr>
              <w:t>. Pour les bureaux ou unités qui exécutent directement le processus de clôture</w:t>
            </w:r>
            <w:r w:rsidR="00062369" w:rsidRPr="00CA537E">
              <w:rPr>
                <w:rFonts w:ascii="Calibri" w:hAnsi="Calibri" w:cs="Calibri"/>
                <w:sz w:val="20"/>
                <w:szCs w:val="20"/>
                <w:lang w:val="fr-FR"/>
              </w:rPr>
              <w:t xml:space="preserve"> des projets, l'équipe des finances est chargée d'examiner les projets en cours et d'assurer la coordination avec les gestionnaires de projet pour initier la clôture financière. Pour plus d'informations, reportez-vous à la </w:t>
            </w:r>
            <w:hyperlink r:id="rId54">
              <w:r w:rsidR="00B515B6" w:rsidRPr="00CA537E">
                <w:rPr>
                  <w:rStyle w:val="Hyperlink"/>
                  <w:rFonts w:ascii="Calibri" w:hAnsi="Calibri" w:cs="Calibri"/>
                  <w:sz w:val="20"/>
                  <w:szCs w:val="20"/>
                  <w:lang w:val="fr-FR"/>
                </w:rPr>
                <w:t>POPP Clôture financière des projets de développement</w:t>
              </w:r>
            </w:hyperlink>
            <w:r w:rsidRPr="00CA537E">
              <w:rPr>
                <w:rFonts w:ascii="Calibri" w:hAnsi="Calibri" w:cs="Calibri"/>
                <w:sz w:val="20"/>
                <w:szCs w:val="20"/>
                <w:lang w:val="fr-FR"/>
              </w:rPr>
              <w:t xml:space="preserve"> </w:t>
            </w:r>
            <w:r w:rsidR="00531AAD" w:rsidRPr="00CA537E">
              <w:rPr>
                <w:rFonts w:ascii="Calibri" w:hAnsi="Calibri" w:cs="Calibri"/>
                <w:sz w:val="20"/>
                <w:szCs w:val="20"/>
                <w:lang w:val="fr-FR"/>
              </w:rPr>
              <w:t xml:space="preserve">et à l’outil Quantum de clôture de projet (navigation Quantum : onglet Projets &gt; vignette Project Results &gt; Project Closure Workbench &gt; icône à gauche). </w:t>
            </w:r>
            <w:r w:rsidR="00531AAD" w:rsidRPr="00CA537E">
              <w:rPr>
                <w:rFonts w:ascii="Calibri" w:hAnsi="Calibri" w:cs="Calibri"/>
                <w:sz w:val="20"/>
                <w:szCs w:val="20"/>
              </w:rPr>
              <w:t xml:space="preserve">Voir également l'article UNall : </w:t>
            </w:r>
            <w:hyperlink r:id="rId55">
              <w:r w:rsidR="00DD600F" w:rsidRPr="00CA537E">
                <w:rPr>
                  <w:rStyle w:val="Hyperlink"/>
                  <w:rFonts w:ascii="Calibri" w:hAnsi="Calibri" w:cs="Calibri"/>
                  <w:sz w:val="20"/>
                  <w:szCs w:val="20"/>
                </w:rPr>
                <w:t>« How do I access Project Closure Workbench in Quantum? »</w:t>
              </w:r>
            </w:hyperlink>
            <w:r w:rsidR="00AB1F25" w:rsidRPr="00CA537E">
              <w:rPr>
                <w:rFonts w:ascii="Calibri" w:hAnsi="Calibri" w:cs="Calibri"/>
                <w:sz w:val="20"/>
                <w:szCs w:val="20"/>
                <w:lang w:val="fr-FR"/>
              </w:rPr>
              <w:t>.</w:t>
            </w:r>
          </w:p>
        </w:tc>
      </w:tr>
      <w:tr w:rsidR="00910A7D" w:rsidRPr="00CA537E" w14:paraId="7BB516A4" w14:textId="77777777" w:rsidTr="00096C2D">
        <w:trPr>
          <w:trHeight w:val="269"/>
        </w:trPr>
        <w:tc>
          <w:tcPr>
            <w:tcW w:w="989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D46F0E" w14:textId="669D1583" w:rsidR="00910A7D" w:rsidRPr="00CA537E" w:rsidRDefault="00910A7D" w:rsidP="00910A7D">
            <w:pPr>
              <w:rPr>
                <w:rFonts w:ascii="Calibri" w:hAnsi="Calibri" w:cs="Calibri"/>
                <w:b/>
                <w:sz w:val="20"/>
                <w:szCs w:val="20"/>
                <w:lang w:val="fr-FR"/>
              </w:rPr>
            </w:pPr>
            <w:r w:rsidRPr="00CA537E">
              <w:rPr>
                <w:rFonts w:ascii="Calibri" w:hAnsi="Calibri" w:cs="Calibri"/>
                <w:b/>
                <w:sz w:val="20"/>
                <w:szCs w:val="20"/>
                <w:lang w:val="fr-FR"/>
              </w:rPr>
              <w:t xml:space="preserve">Profil d'entreprise IDAM - Chef de projet (peut être affecté à </w:t>
            </w:r>
            <w:r w:rsidR="008C2E61" w:rsidRPr="00CA537E">
              <w:rPr>
                <w:rFonts w:ascii="Calibri" w:hAnsi="Calibri" w:cs="Calibri"/>
                <w:b/>
                <w:sz w:val="20"/>
                <w:szCs w:val="20"/>
                <w:lang w:val="fr-FR"/>
              </w:rPr>
              <w:t>du personnel non titulaire</w:t>
            </w:r>
            <w:r w:rsidRPr="00CA537E">
              <w:rPr>
                <w:rFonts w:ascii="Calibri" w:hAnsi="Calibri" w:cs="Calibri"/>
                <w:b/>
                <w:sz w:val="20"/>
                <w:szCs w:val="20"/>
                <w:lang w:val="fr-FR"/>
              </w:rPr>
              <w:t>)</w:t>
            </w:r>
          </w:p>
        </w:tc>
      </w:tr>
      <w:tr w:rsidR="00910A7D" w:rsidRPr="00CA537E" w14:paraId="7C98F13A" w14:textId="77777777" w:rsidTr="00096C2D">
        <w:trPr>
          <w:trHeight w:val="530"/>
        </w:trPr>
        <w:tc>
          <w:tcPr>
            <w:tcW w:w="9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0C6C06" w14:textId="334F2C51" w:rsidR="00910A7D" w:rsidRPr="00CA537E" w:rsidRDefault="00910A7D" w:rsidP="363CA695">
            <w:pPr>
              <w:rPr>
                <w:rFonts w:ascii="Calibri" w:hAnsi="Calibri" w:cs="Calibri"/>
                <w:b/>
                <w:sz w:val="20"/>
                <w:szCs w:val="20"/>
                <w:lang w:val="fr-FR"/>
              </w:rPr>
            </w:pPr>
            <w:r w:rsidRPr="00CA537E">
              <w:rPr>
                <w:rFonts w:ascii="Calibri" w:hAnsi="Calibri" w:cs="Calibri"/>
                <w:b/>
                <w:sz w:val="20"/>
                <w:szCs w:val="20"/>
                <w:lang w:val="fr-FR"/>
              </w:rPr>
              <w:t xml:space="preserve">Souplesse permise : </w:t>
            </w:r>
            <w:r w:rsidRPr="00CA537E">
              <w:rPr>
                <w:rFonts w:ascii="Calibri" w:hAnsi="Calibri" w:cs="Calibri"/>
                <w:sz w:val="20"/>
                <w:szCs w:val="20"/>
                <w:lang w:val="fr-FR"/>
              </w:rPr>
              <w:t xml:space="preserve">Comme il est indiqué à la section 2.1, le RR/DRR/OM (et l'équivalent </w:t>
            </w:r>
            <w:r w:rsidR="008C2E61" w:rsidRPr="00CA537E">
              <w:rPr>
                <w:rFonts w:ascii="Calibri" w:hAnsi="Calibri" w:cs="Calibri"/>
                <w:sz w:val="20"/>
                <w:szCs w:val="20"/>
                <w:lang w:val="fr-FR"/>
              </w:rPr>
              <w:t>au siège</w:t>
            </w:r>
            <w:r w:rsidRPr="00CA537E">
              <w:rPr>
                <w:rFonts w:ascii="Calibri" w:hAnsi="Calibri" w:cs="Calibri"/>
                <w:sz w:val="20"/>
                <w:szCs w:val="20"/>
                <w:lang w:val="fr-FR"/>
              </w:rPr>
              <w:t>) peut détenir à la fois les profils de gestionnaire de projet et de gestionnaire approbateur, pourvu qu'il respecte la séparation requise des tâches énoncée ci-dessous.</w:t>
            </w:r>
          </w:p>
        </w:tc>
      </w:tr>
      <w:tr w:rsidR="00910A7D" w:rsidRPr="00CA537E" w14:paraId="6345B23D" w14:textId="77777777" w:rsidTr="00096C2D">
        <w:trPr>
          <w:trHeight w:val="530"/>
        </w:trPr>
        <w:tc>
          <w:tcPr>
            <w:tcW w:w="98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5218DB2" w14:textId="7F63DE36" w:rsidR="00910A7D" w:rsidRPr="00CA537E" w:rsidRDefault="00910A7D" w:rsidP="363CA695">
            <w:pPr>
              <w:rPr>
                <w:rFonts w:ascii="Calibri" w:hAnsi="Calibri" w:cs="Calibri"/>
                <w:b/>
                <w:sz w:val="20"/>
                <w:szCs w:val="20"/>
                <w:lang w:val="fr-FR"/>
              </w:rPr>
            </w:pPr>
            <w:r w:rsidRPr="00CA537E">
              <w:rPr>
                <w:rFonts w:ascii="Calibri" w:hAnsi="Calibri" w:cs="Calibri"/>
                <w:b/>
                <w:sz w:val="20"/>
                <w:szCs w:val="20"/>
                <w:lang w:val="fr-FR"/>
              </w:rPr>
              <w:t xml:space="preserve">Séparation des tâches requise : </w:t>
            </w:r>
            <w:r w:rsidRPr="00CA537E">
              <w:rPr>
                <w:rFonts w:ascii="Calibri" w:hAnsi="Calibri" w:cs="Calibri"/>
                <w:sz w:val="20"/>
                <w:szCs w:val="20"/>
                <w:lang w:val="fr-FR"/>
              </w:rPr>
              <w:t xml:space="preserve">Les gestionnaires de projet ne doivent pas agir à titre de deuxième ou de troisième autorité à l'égard des transactions dans lesquelles ils ont </w:t>
            </w:r>
            <w:r w:rsidR="00F47380" w:rsidRPr="00CA537E">
              <w:rPr>
                <w:rFonts w:ascii="Calibri" w:hAnsi="Calibri" w:cs="Calibri"/>
                <w:sz w:val="20"/>
                <w:szCs w:val="20"/>
                <w:lang w:val="fr-FR"/>
              </w:rPr>
              <w:t xml:space="preserve">exercé </w:t>
            </w:r>
            <w:r w:rsidRPr="00CA537E">
              <w:rPr>
                <w:rFonts w:ascii="Calibri" w:hAnsi="Calibri" w:cs="Calibri"/>
                <w:sz w:val="20"/>
                <w:szCs w:val="20"/>
                <w:lang w:val="fr-FR"/>
              </w:rPr>
              <w:t>le rôle de première autorité.</w:t>
            </w:r>
          </w:p>
        </w:tc>
      </w:tr>
    </w:tbl>
    <w:p w14:paraId="414B2439" w14:textId="77777777" w:rsidR="00EE312C" w:rsidRPr="00CA537E" w:rsidRDefault="00EE312C" w:rsidP="00597C21">
      <w:pPr>
        <w:rPr>
          <w:rFonts w:ascii="Calibri" w:hAnsi="Calibri" w:cs="Calibri"/>
          <w:sz w:val="8"/>
          <w:szCs w:val="8"/>
          <w:lang w:val="fr-FR"/>
        </w:rPr>
      </w:pPr>
    </w:p>
    <w:p w14:paraId="60BA7752" w14:textId="3550C610" w:rsidR="009F4F88" w:rsidRPr="00CA537E" w:rsidRDefault="003E6FB4">
      <w:pPr>
        <w:pStyle w:val="Heading2"/>
        <w:numPr>
          <w:ilvl w:val="1"/>
          <w:numId w:val="93"/>
        </w:numPr>
        <w:spacing w:after="240"/>
        <w:rPr>
          <w:rFonts w:ascii="Calibri" w:hAnsi="Calibri" w:cs="Calibri"/>
          <w:lang w:val="fr-FR"/>
        </w:rPr>
      </w:pPr>
      <w:bookmarkStart w:id="36" w:name="_Toc215762953"/>
      <w:r w:rsidRPr="00CA537E">
        <w:rPr>
          <w:rFonts w:ascii="Calibri" w:hAnsi="Calibri" w:cs="Calibri"/>
          <w:lang w:val="fr-FR"/>
        </w:rPr>
        <w:t>Chargé(e) de programme</w:t>
      </w:r>
      <w:bookmarkEnd w:id="36"/>
    </w:p>
    <w:p w14:paraId="6FF8EA0B" w14:textId="77777777" w:rsidR="000131AC" w:rsidRPr="00CA537E" w:rsidRDefault="000131AC" w:rsidP="009F26F6">
      <w:pPr>
        <w:spacing w:after="0"/>
        <w:rPr>
          <w:rFonts w:ascii="Calibri" w:hAnsi="Calibri" w:cs="Calibri"/>
          <w:lang w:val="fr-FR"/>
        </w:rPr>
      </w:pPr>
      <w:r w:rsidRPr="00CA537E">
        <w:rPr>
          <w:rFonts w:ascii="Calibri" w:hAnsi="Calibri" w:cs="Calibri"/>
          <w:lang w:val="fr-FR"/>
        </w:rPr>
        <w:t>Le/la Chargé(e) de programme est généralement responsable d'un portefeuille de projets, généralement des projets de développement, et assume habituellement le rôle d'assurance de projet. L'assurance de projet relève de la responsabilité de chaque membre du comité de projet ; toutefois, le PNUD exerce un rôle d'assurance distinct pour tous ses projets et exerce des fonctions objectives et indépendantes de supervision et de suivi. Un(e) Chargé(e) de programme du PNUD ou un(e) spécialiste du suivi et de l'évaluation assume habituellement ce rôle d'assurance pour les projets de développement au nom du PNUD, avec l’appui éventuel du PSU/PMSU. Le rôle d'assurance de projet doit être indépendant du Chef de projet.</w:t>
      </w:r>
    </w:p>
    <w:p w14:paraId="6962736D" w14:textId="531BB773" w:rsidR="001B5B87" w:rsidRPr="00CA537E" w:rsidRDefault="00E652F8" w:rsidP="009F26F6">
      <w:pPr>
        <w:spacing w:after="0"/>
        <w:rPr>
          <w:rFonts w:ascii="Calibri" w:hAnsi="Calibri" w:cs="Calibri"/>
          <w:lang w:val="fr-FR"/>
        </w:rPr>
      </w:pPr>
      <w:r w:rsidRPr="00CA537E">
        <w:rPr>
          <w:rFonts w:ascii="Calibri" w:hAnsi="Calibri" w:cs="Calibri"/>
          <w:lang w:val="fr-FR"/>
        </w:rPr>
        <w:t>Le/la Chargé(e) de programme est chargé(e) de veiller à ce que les projets de son portefeuille soient préparés et suivis conformément au POPP (voir</w:t>
      </w:r>
      <w:r w:rsidR="003F4635" w:rsidRPr="00CA537E">
        <w:rPr>
          <w:rFonts w:ascii="Calibri" w:hAnsi="Calibri" w:cs="Calibri"/>
          <w:lang w:val="fr-FR"/>
        </w:rPr>
        <w:t xml:space="preserve"> </w:t>
      </w:r>
      <w:hyperlink r:id="rId56">
        <w:r w:rsidR="00593C94" w:rsidRPr="00CA537E">
          <w:rPr>
            <w:rStyle w:val="Hyperlink"/>
            <w:rFonts w:ascii="Calibri" w:hAnsi="Calibri" w:cs="Calibri"/>
            <w:lang w:val="fr-FR"/>
          </w:rPr>
          <w:t>POPP – Gestion du programme et des projets</w:t>
        </w:r>
      </w:hyperlink>
      <w:r w:rsidR="00FE3211" w:rsidRPr="00CA537E">
        <w:rPr>
          <w:rFonts w:ascii="Calibri" w:hAnsi="Calibri" w:cs="Calibri"/>
          <w:lang w:val="fr-FR"/>
        </w:rPr>
        <w:t xml:space="preserve"> </w:t>
      </w:r>
      <w:hyperlink r:id="rId57"/>
      <w:r w:rsidR="00FE3211" w:rsidRPr="00CA537E">
        <w:rPr>
          <w:rFonts w:ascii="Calibri" w:hAnsi="Calibri" w:cs="Calibri"/>
          <w:lang w:val="fr-FR"/>
        </w:rPr>
        <w:t xml:space="preserve">; </w:t>
      </w:r>
      <w:r w:rsidR="00DD083F" w:rsidRPr="00CA537E">
        <w:rPr>
          <w:rFonts w:ascii="Calibri" w:hAnsi="Calibri" w:cs="Calibri"/>
          <w:lang w:val="fr-FR"/>
        </w:rPr>
        <w:t xml:space="preserve">, y compris les sous-sections </w:t>
      </w:r>
      <w:r w:rsidR="00A157C8" w:rsidRPr="00CA537E">
        <w:rPr>
          <w:rFonts w:ascii="Calibri" w:hAnsi="Calibri" w:cs="Calibri"/>
          <w:lang w:val="fr-FR"/>
        </w:rPr>
        <w:t xml:space="preserve">relatives à la </w:t>
      </w:r>
      <w:hyperlink r:id="rId58">
        <w:r w:rsidR="00BF4763" w:rsidRPr="00CA537E">
          <w:rPr>
            <w:rStyle w:val="Hyperlink"/>
            <w:rFonts w:ascii="Calibri" w:hAnsi="Calibri" w:cs="Calibri"/>
            <w:lang w:val="fr-FR"/>
          </w:rPr>
          <w:t>supervision</w:t>
        </w:r>
      </w:hyperlink>
      <w:r w:rsidR="00BF4763" w:rsidRPr="00CA537E">
        <w:rPr>
          <w:rFonts w:ascii="Calibri" w:hAnsi="Calibri" w:cs="Calibri"/>
          <w:lang w:val="fr-FR"/>
        </w:rPr>
        <w:t xml:space="preserve"> </w:t>
      </w:r>
      <w:r w:rsidR="00FE3211" w:rsidRPr="00CA537E">
        <w:rPr>
          <w:rFonts w:ascii="Calibri" w:hAnsi="Calibri" w:cs="Calibri"/>
          <w:lang w:val="fr-FR"/>
        </w:rPr>
        <w:t xml:space="preserve">et </w:t>
      </w:r>
      <w:hyperlink r:id="rId59">
        <w:r w:rsidR="00734FA6" w:rsidRPr="00CA537E">
          <w:rPr>
            <w:rStyle w:val="Hyperlink"/>
            <w:rFonts w:ascii="Calibri" w:hAnsi="Calibri" w:cs="Calibri"/>
            <w:lang w:val="fr-FR"/>
          </w:rPr>
          <w:t>à la sélection d'un partenaire de mise en œuvre</w:t>
        </w:r>
      </w:hyperlink>
      <w:r w:rsidR="00FE3211" w:rsidRPr="00CA537E">
        <w:rPr>
          <w:rFonts w:ascii="Calibri" w:hAnsi="Calibri" w:cs="Calibri"/>
          <w:lang w:val="fr-FR"/>
        </w:rPr>
        <w:t xml:space="preserve">) </w:t>
      </w:r>
      <w:r w:rsidR="001B5B87" w:rsidRPr="00CA537E">
        <w:rPr>
          <w:rFonts w:ascii="Calibri" w:hAnsi="Calibri" w:cs="Calibri"/>
          <w:lang w:val="fr-FR"/>
        </w:rPr>
        <w:t>et que tous les projets sous sa supervision soient correctement ouverts, attribués et clôturés sur le plan opérationnel dans Quantum, conformément aux documents justificatifs convenus (par exemple, document de projet, accords de contribution, etc.). Plus précisément, les Chargé(e)s de programme supervisent la planification des projets et la saisie du budget ; le suivi de la mise en œuvre du projet et la documentation d’appui ; l’enregistrement rapide des accords de contribution et le suivi des contributions à recevoir ; et la clôture opérationnelle en temps opportun des projets. Cette responsabilité s'applique quel que soit le mode de mise en œuvre du projet.</w:t>
      </w:r>
    </w:p>
    <w:p w14:paraId="2DBB4179" w14:textId="0268347A" w:rsidR="00C663CC" w:rsidRPr="00CA537E" w:rsidRDefault="00C663CC" w:rsidP="009F26F6">
      <w:pPr>
        <w:spacing w:after="0" w:line="240" w:lineRule="auto"/>
        <w:rPr>
          <w:rFonts w:ascii="Calibri" w:hAnsi="Calibri" w:cs="Calibri"/>
          <w:lang w:val="fr-FR"/>
        </w:rPr>
      </w:pPr>
    </w:p>
    <w:p w14:paraId="60062607" w14:textId="77777777" w:rsidR="006A1DB2" w:rsidRPr="00CA537E" w:rsidRDefault="006A1DB2" w:rsidP="006A1DB2">
      <w:pPr>
        <w:spacing w:after="0"/>
        <w:rPr>
          <w:rFonts w:ascii="Calibri" w:hAnsi="Calibri" w:cs="Calibri"/>
          <w:lang w:val="fr-FR"/>
        </w:rPr>
      </w:pPr>
      <w:r w:rsidRPr="00CA537E">
        <w:rPr>
          <w:rFonts w:ascii="Calibri" w:hAnsi="Calibri" w:cs="Calibri"/>
          <w:lang w:val="fr-FR"/>
        </w:rPr>
        <w:t xml:space="preserve">Les Chargé(e)s de programme peuvent également exercer les fonctions de Gestionnaire approbateur, lorsque le/la Chef de bureau ou d'unité a l'assurance que ces </w:t>
      </w:r>
      <w:r w:rsidRPr="00CA537E">
        <w:rPr>
          <w:rFonts w:ascii="Calibri" w:hAnsi="Calibri" w:cs="Calibri"/>
          <w:b/>
          <w:bCs/>
          <w:lang w:val="fr-FR"/>
        </w:rPr>
        <w:t>membres du personnel</w:t>
      </w:r>
      <w:r w:rsidRPr="00CA537E">
        <w:rPr>
          <w:rFonts w:ascii="Calibri" w:hAnsi="Calibri" w:cs="Calibri"/>
          <w:lang w:val="fr-FR"/>
        </w:rPr>
        <w:t xml:space="preserve"> ont une connaissance approfondie des règles de passation des marchés du PNUD et sont en mesure d’examiner de manière indépendante l'autorité exercée par le Chef de projet. Toutefois, les Chargé(e)s de programme ne peuvent pas détenir simultanément les profils de Chef de projet et de Gestionnaire approbateur.</w:t>
      </w:r>
    </w:p>
    <w:p w14:paraId="3D245AF3" w14:textId="77777777" w:rsidR="006A1DB2" w:rsidRPr="00CA537E" w:rsidRDefault="006A1DB2" w:rsidP="009F26F6">
      <w:pPr>
        <w:spacing w:after="0"/>
        <w:rPr>
          <w:rFonts w:ascii="Calibri" w:hAnsi="Calibri" w:cs="Calibri"/>
          <w:lang w:val="fr-FR"/>
        </w:rPr>
      </w:pPr>
    </w:p>
    <w:tbl>
      <w:tblPr>
        <w:tblW w:w="99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90"/>
      </w:tblGrid>
      <w:tr w:rsidR="003B102F" w:rsidRPr="00CA537E" w14:paraId="3B216479" w14:textId="3DA65E14" w:rsidTr="363CA695">
        <w:trPr>
          <w:trHeight w:val="332"/>
          <w:tblHeader/>
        </w:trPr>
        <w:tc>
          <w:tcPr>
            <w:tcW w:w="9990" w:type="dxa"/>
            <w:shd w:val="clear" w:color="auto" w:fill="FFF1CC"/>
          </w:tcPr>
          <w:p w14:paraId="38FFDC8A" w14:textId="79CA370F" w:rsidR="00FE3211" w:rsidRPr="00CA537E" w:rsidRDefault="00C73725" w:rsidP="363CA695">
            <w:pPr>
              <w:spacing w:after="0" w:line="240" w:lineRule="auto"/>
              <w:ind w:left="60"/>
              <w:rPr>
                <w:rFonts w:ascii="Calibri" w:hAnsi="Calibri" w:cs="Calibri"/>
                <w:b/>
                <w:sz w:val="20"/>
                <w:szCs w:val="20"/>
                <w:lang w:val="fr-FR"/>
              </w:rPr>
            </w:pPr>
            <w:r w:rsidRPr="00CA537E">
              <w:rPr>
                <w:rFonts w:ascii="Calibri" w:hAnsi="Calibri" w:cs="Calibri"/>
                <w:b/>
                <w:sz w:val="20"/>
                <w:szCs w:val="20"/>
                <w:lang w:val="fr-FR"/>
              </w:rPr>
              <w:t>C</w:t>
            </w:r>
            <w:r w:rsidR="00CD5299" w:rsidRPr="00CA537E">
              <w:rPr>
                <w:rFonts w:ascii="Calibri" w:hAnsi="Calibri" w:cs="Calibri"/>
                <w:b/>
                <w:sz w:val="20"/>
                <w:szCs w:val="20"/>
                <w:lang w:val="fr-FR"/>
              </w:rPr>
              <w:t>hargé(e)</w:t>
            </w:r>
            <w:r w:rsidRPr="00CA537E">
              <w:rPr>
                <w:rFonts w:ascii="Calibri" w:hAnsi="Calibri" w:cs="Calibri"/>
                <w:b/>
                <w:sz w:val="20"/>
                <w:szCs w:val="20"/>
                <w:lang w:val="fr-FR"/>
              </w:rPr>
              <w:t xml:space="preserve"> </w:t>
            </w:r>
            <w:r w:rsidR="00FE3211" w:rsidRPr="00CA537E">
              <w:rPr>
                <w:rFonts w:ascii="Calibri" w:hAnsi="Calibri" w:cs="Calibri"/>
                <w:b/>
                <w:sz w:val="20"/>
                <w:szCs w:val="20"/>
                <w:lang w:val="fr-FR"/>
              </w:rPr>
              <w:t xml:space="preserve">de programme : </w:t>
            </w:r>
            <w:r w:rsidR="00CD5299" w:rsidRPr="00CA537E">
              <w:rPr>
                <w:rFonts w:ascii="Calibri" w:hAnsi="Calibri" w:cs="Calibri"/>
                <w:b/>
                <w:sz w:val="20"/>
                <w:szCs w:val="20"/>
                <w:lang w:val="fr-FR"/>
              </w:rPr>
              <w:t>Responsabil</w:t>
            </w:r>
            <w:r w:rsidR="00B60A23" w:rsidRPr="00CA537E">
              <w:rPr>
                <w:rFonts w:ascii="Calibri" w:hAnsi="Calibri" w:cs="Calibri"/>
                <w:b/>
                <w:sz w:val="20"/>
                <w:szCs w:val="20"/>
                <w:lang w:val="fr-FR"/>
              </w:rPr>
              <w:t>ités de c</w:t>
            </w:r>
            <w:r w:rsidR="00FE3211" w:rsidRPr="00CA537E">
              <w:rPr>
                <w:rFonts w:ascii="Calibri" w:hAnsi="Calibri" w:cs="Calibri"/>
                <w:b/>
                <w:sz w:val="20"/>
                <w:szCs w:val="20"/>
                <w:lang w:val="fr-FR"/>
              </w:rPr>
              <w:t>ontrôle interne exercées au sein de chaque bureau/unité</w:t>
            </w:r>
          </w:p>
        </w:tc>
      </w:tr>
      <w:tr w:rsidR="00FE3211" w:rsidRPr="00CA537E" w14:paraId="6A9D1DAB" w14:textId="77777777" w:rsidTr="363CA695">
        <w:trPr>
          <w:trHeight w:val="719"/>
        </w:trPr>
        <w:tc>
          <w:tcPr>
            <w:tcW w:w="9990" w:type="dxa"/>
          </w:tcPr>
          <w:p w14:paraId="1AEF5503" w14:textId="5DAF37BA" w:rsidR="00FE3211" w:rsidRPr="00CA537E" w:rsidRDefault="00FE3211">
            <w:pPr>
              <w:pStyle w:val="ListParagraph"/>
              <w:numPr>
                <w:ilvl w:val="0"/>
                <w:numId w:val="23"/>
              </w:numPr>
              <w:spacing w:after="0" w:line="240" w:lineRule="auto"/>
              <w:rPr>
                <w:rFonts w:ascii="Calibri" w:hAnsi="Calibri" w:cs="Calibri"/>
                <w:sz w:val="20"/>
                <w:szCs w:val="20"/>
                <w:lang w:val="fr-FR"/>
              </w:rPr>
            </w:pPr>
            <w:r w:rsidRPr="00CA537E">
              <w:rPr>
                <w:rFonts w:ascii="Calibri" w:hAnsi="Calibri" w:cs="Calibri"/>
                <w:b/>
                <w:sz w:val="20"/>
                <w:szCs w:val="20"/>
                <w:lang w:val="fr-FR"/>
              </w:rPr>
              <w:t>Planification :</w:t>
            </w:r>
            <w:r w:rsidRPr="00CA537E">
              <w:rPr>
                <w:rFonts w:ascii="Calibri" w:hAnsi="Calibri" w:cs="Calibri"/>
                <w:sz w:val="20"/>
                <w:szCs w:val="20"/>
                <w:lang w:val="fr-FR"/>
              </w:rPr>
              <w:t xml:space="preserve"> Création d'une proposition </w:t>
            </w:r>
            <w:r w:rsidR="002F33DE" w:rsidRPr="00CA537E">
              <w:rPr>
                <w:rFonts w:ascii="Calibri" w:hAnsi="Calibri" w:cs="Calibri"/>
                <w:sz w:val="20"/>
                <w:szCs w:val="20"/>
                <w:lang w:val="fr-FR"/>
              </w:rPr>
              <w:t>dans Quantum</w:t>
            </w:r>
            <w:r w:rsidRPr="00CA537E">
              <w:rPr>
                <w:rFonts w:ascii="Calibri" w:hAnsi="Calibri" w:cs="Calibri"/>
                <w:sz w:val="20"/>
                <w:szCs w:val="20"/>
                <w:lang w:val="fr-FR"/>
              </w:rPr>
              <w:t>, bien que la saisie des données puisse être déléguée ; approbation du plan de travail annuel du projet (c.-à-d. intrants, activités et extrants) ; vérification de la planification et de l'approbation des projets conformément au POPP, y compris le recouvrement approprié des coûts ; vérification de la préparation et de la soumission des plans d'approvisionnement du projet.</w:t>
            </w:r>
          </w:p>
        </w:tc>
      </w:tr>
      <w:tr w:rsidR="00FE3211" w:rsidRPr="00CA537E" w14:paraId="6E9B153F" w14:textId="77777777" w:rsidTr="363CA695">
        <w:trPr>
          <w:trHeight w:val="746"/>
        </w:trPr>
        <w:tc>
          <w:tcPr>
            <w:tcW w:w="9990" w:type="dxa"/>
          </w:tcPr>
          <w:p w14:paraId="07089079" w14:textId="25F9CF63" w:rsidR="00FE3211" w:rsidRPr="00CA537E" w:rsidRDefault="00FE3211">
            <w:pPr>
              <w:pStyle w:val="ListParagraph"/>
              <w:numPr>
                <w:ilvl w:val="0"/>
                <w:numId w:val="23"/>
              </w:numPr>
              <w:spacing w:after="0" w:line="240" w:lineRule="auto"/>
              <w:rPr>
                <w:rFonts w:ascii="Calibri" w:hAnsi="Calibri" w:cs="Calibri"/>
                <w:sz w:val="20"/>
                <w:szCs w:val="20"/>
                <w:lang w:val="fr-FR"/>
              </w:rPr>
            </w:pPr>
            <w:r w:rsidRPr="00CA537E">
              <w:rPr>
                <w:rFonts w:ascii="Calibri" w:hAnsi="Calibri" w:cs="Calibri"/>
                <w:b/>
                <w:sz w:val="20"/>
                <w:szCs w:val="20"/>
                <w:lang w:val="fr-FR"/>
              </w:rPr>
              <w:t>Budgétisation :</w:t>
            </w:r>
            <w:r w:rsidRPr="00CA537E">
              <w:rPr>
                <w:rFonts w:ascii="Calibri" w:hAnsi="Calibri" w:cs="Calibri"/>
                <w:sz w:val="20"/>
                <w:szCs w:val="20"/>
                <w:lang w:val="fr-FR"/>
              </w:rPr>
              <w:t xml:space="preserve"> S'assurer que les budgets pluriannuels sont saisis dans Quantum si le projet se poursuit pendant plus d'un an, sur la base de documents approuvés (par exemple, documents de projet, accord de contribution, cadre de planification des ressources, budget institutionnel émis, etc.) avant de les soumettre au </w:t>
            </w:r>
            <w:r w:rsidR="00D70C56" w:rsidRPr="00CA537E">
              <w:rPr>
                <w:rFonts w:ascii="Calibri" w:hAnsi="Calibri" w:cs="Calibri"/>
                <w:sz w:val="20"/>
                <w:szCs w:val="20"/>
                <w:lang w:val="fr-FR"/>
              </w:rPr>
              <w:t>G</w:t>
            </w:r>
            <w:r w:rsidRPr="00CA537E">
              <w:rPr>
                <w:rFonts w:ascii="Calibri" w:hAnsi="Calibri" w:cs="Calibri"/>
                <w:sz w:val="20"/>
                <w:szCs w:val="20"/>
                <w:lang w:val="fr-FR"/>
              </w:rPr>
              <w:t>estionnaire de programme</w:t>
            </w:r>
            <w:r w:rsidRPr="00CA537E">
              <w:rPr>
                <w:rStyle w:val="FootnoteReference"/>
                <w:rFonts w:ascii="Calibri" w:hAnsi="Calibri" w:cs="Calibri"/>
                <w:sz w:val="20"/>
                <w:szCs w:val="20"/>
                <w:lang w:val="fr-FR"/>
              </w:rPr>
              <w:footnoteReference w:id="18"/>
            </w:r>
            <w:r w:rsidRPr="00CA537E">
              <w:rPr>
                <w:rFonts w:ascii="Calibri" w:hAnsi="Calibri" w:cs="Calibri"/>
                <w:sz w:val="20"/>
                <w:szCs w:val="20"/>
                <w:lang w:val="fr-FR"/>
              </w:rPr>
              <w:t>.</w:t>
            </w:r>
          </w:p>
        </w:tc>
      </w:tr>
      <w:tr w:rsidR="00FE3211" w:rsidRPr="00CA537E" w14:paraId="7A92C2B5" w14:textId="77777777" w:rsidTr="363CA695">
        <w:trPr>
          <w:trHeight w:val="818"/>
        </w:trPr>
        <w:tc>
          <w:tcPr>
            <w:tcW w:w="9990" w:type="dxa"/>
          </w:tcPr>
          <w:p w14:paraId="45AF8BCB" w14:textId="7B95C341" w:rsidR="00FE3211" w:rsidRPr="00CA537E" w:rsidRDefault="00FE3211">
            <w:pPr>
              <w:pStyle w:val="ListParagraph"/>
              <w:numPr>
                <w:ilvl w:val="0"/>
                <w:numId w:val="23"/>
              </w:numPr>
              <w:spacing w:after="0" w:line="240" w:lineRule="auto"/>
              <w:rPr>
                <w:rFonts w:ascii="Calibri" w:hAnsi="Calibri" w:cs="Calibri"/>
                <w:sz w:val="20"/>
                <w:szCs w:val="20"/>
                <w:lang w:val="fr-FR"/>
              </w:rPr>
            </w:pPr>
            <w:r w:rsidRPr="00CA537E">
              <w:rPr>
                <w:rFonts w:ascii="Calibri" w:hAnsi="Calibri" w:cs="Calibri"/>
                <w:b/>
                <w:sz w:val="20"/>
                <w:szCs w:val="20"/>
                <w:lang w:val="fr-FR"/>
              </w:rPr>
              <w:t>Mise en œuvre :</w:t>
            </w:r>
            <w:r w:rsidRPr="00CA537E">
              <w:rPr>
                <w:rFonts w:ascii="Calibri" w:hAnsi="Calibri" w:cs="Calibri"/>
                <w:sz w:val="20"/>
                <w:szCs w:val="20"/>
                <w:lang w:val="fr-FR"/>
              </w:rPr>
              <w:t xml:space="preserve"> (i) Vérifier si les activités, les engagements et les dépenses du projet s'harmonisent avec le plan de travail annuel du projet, y compris les progrès vers l'atteinte des extrants et des résultats ; ii) le suivi des avances </w:t>
            </w:r>
            <w:r w:rsidR="00D70C56" w:rsidRPr="00CA537E">
              <w:rPr>
                <w:rFonts w:ascii="Calibri" w:hAnsi="Calibri" w:cs="Calibri"/>
                <w:sz w:val="20"/>
                <w:szCs w:val="20"/>
                <w:lang w:val="fr-FR"/>
              </w:rPr>
              <w:t xml:space="preserve">versées </w:t>
            </w:r>
            <w:r w:rsidRPr="00CA537E">
              <w:rPr>
                <w:rFonts w:ascii="Calibri" w:hAnsi="Calibri" w:cs="Calibri"/>
                <w:sz w:val="20"/>
                <w:szCs w:val="20"/>
                <w:lang w:val="fr-FR"/>
              </w:rPr>
              <w:t>aux partenaires opérationnels ; iii) visiter les sites des projets et examiner les rapports descriptifs et financiers des projets ; et iv) veiller à ce que les actifs du projet soient correctement entretenus et enregistrés.</w:t>
            </w:r>
          </w:p>
        </w:tc>
      </w:tr>
      <w:tr w:rsidR="00FE3211" w:rsidRPr="00CA537E" w14:paraId="21D14D69" w14:textId="77777777" w:rsidTr="008E7257">
        <w:trPr>
          <w:trHeight w:val="548"/>
        </w:trPr>
        <w:tc>
          <w:tcPr>
            <w:tcW w:w="9990" w:type="dxa"/>
          </w:tcPr>
          <w:p w14:paraId="433D4D75" w14:textId="3F1CB638" w:rsidR="00FE3211" w:rsidRPr="00CA537E" w:rsidRDefault="00FE3211">
            <w:pPr>
              <w:pStyle w:val="ListParagraph"/>
              <w:numPr>
                <w:ilvl w:val="0"/>
                <w:numId w:val="23"/>
              </w:numPr>
              <w:spacing w:after="0" w:line="240" w:lineRule="auto"/>
              <w:rPr>
                <w:rFonts w:ascii="Calibri" w:hAnsi="Calibri" w:cs="Calibri"/>
                <w:b/>
                <w:sz w:val="20"/>
                <w:szCs w:val="20"/>
                <w:lang w:val="fr-FR"/>
              </w:rPr>
            </w:pPr>
            <w:r w:rsidRPr="00CA537E">
              <w:rPr>
                <w:rFonts w:ascii="Calibri" w:hAnsi="Calibri" w:cs="Calibri"/>
                <w:b/>
                <w:sz w:val="20"/>
                <w:szCs w:val="20"/>
                <w:lang w:val="fr-FR"/>
              </w:rPr>
              <w:t>Gestion des revenus :</w:t>
            </w:r>
            <w:r w:rsidRPr="00CA537E">
              <w:rPr>
                <w:rFonts w:ascii="Calibri" w:hAnsi="Calibri" w:cs="Calibri"/>
                <w:sz w:val="20"/>
                <w:szCs w:val="20"/>
                <w:lang w:val="fr-FR"/>
              </w:rPr>
              <w:t xml:space="preserve"> (i) Communiquer l'accord signé, le </w:t>
            </w:r>
            <w:r w:rsidR="00A00818" w:rsidRPr="00CA537E">
              <w:rPr>
                <w:rFonts w:ascii="Calibri" w:hAnsi="Calibri" w:cs="Calibri"/>
                <w:sz w:val="20"/>
                <w:szCs w:val="20"/>
                <w:lang w:val="fr-FR"/>
              </w:rPr>
              <w:t xml:space="preserve">COA </w:t>
            </w:r>
            <w:r w:rsidRPr="00CA537E">
              <w:rPr>
                <w:rFonts w:ascii="Calibri" w:hAnsi="Calibri" w:cs="Calibri"/>
                <w:sz w:val="20"/>
                <w:szCs w:val="20"/>
                <w:lang w:val="fr-FR"/>
              </w:rPr>
              <w:t xml:space="preserve">et </w:t>
            </w:r>
            <w:r w:rsidR="00A00818" w:rsidRPr="00CA537E">
              <w:rPr>
                <w:rFonts w:ascii="Calibri" w:hAnsi="Calibri" w:cs="Calibri"/>
                <w:sz w:val="20"/>
                <w:szCs w:val="20"/>
                <w:lang w:val="fr-FR"/>
              </w:rPr>
              <w:t xml:space="preserve">les </w:t>
            </w:r>
            <w:r w:rsidRPr="00CA537E">
              <w:rPr>
                <w:rFonts w:ascii="Calibri" w:hAnsi="Calibri" w:cs="Calibri"/>
                <w:sz w:val="20"/>
                <w:szCs w:val="20"/>
                <w:lang w:val="fr-FR"/>
              </w:rPr>
              <w:t xml:space="preserve">détails pertinents au personnel financier au sein de la </w:t>
            </w:r>
            <w:hyperlink r:id="rId60" w:history="1">
              <w:r w:rsidR="00B54611" w:rsidRPr="00CA537E">
                <w:rPr>
                  <w:rStyle w:val="Hyperlink"/>
                  <w:rFonts w:ascii="Calibri" w:hAnsi="Calibri" w:cs="Calibri"/>
                  <w:color w:val="4472C4" w:themeColor="accent1"/>
                  <w:sz w:val="20"/>
                  <w:szCs w:val="20"/>
                  <w:lang w:val="fr-FR"/>
                </w:rPr>
                <w:t>plateforme Quantum+ Unity de gestion des contrats</w:t>
              </w:r>
            </w:hyperlink>
            <w:r w:rsidR="00930068" w:rsidRPr="00CA537E">
              <w:rPr>
                <w:rFonts w:ascii="Calibri" w:hAnsi="Calibri" w:cs="Calibri"/>
                <w:sz w:val="20"/>
                <w:szCs w:val="20"/>
                <w:lang w:val="fr-FR"/>
              </w:rPr>
              <w:t xml:space="preserve"> afin de s'assurer que les accords de contribution signés (ou les documents de projet pour la participation aux coûts du gouvernement) sont soumis au BMS/GSSC en temps opportun ; et (ii) s'assurer que les exigences des donateurs sont respectées, y compris les calendriers de paiement des contributions et des comptes débiteurs. </w:t>
            </w:r>
            <w:r w:rsidRPr="00CA537E">
              <w:rPr>
                <w:rFonts w:ascii="Calibri" w:hAnsi="Calibri" w:cs="Calibri"/>
                <w:b/>
                <w:color w:val="4472C4" w:themeColor="accent1"/>
                <w:sz w:val="20"/>
                <w:szCs w:val="20"/>
                <w:lang w:val="fr-FR"/>
              </w:rPr>
              <w:t xml:space="preserve">Alerte comptable importante ! </w:t>
            </w:r>
            <w:r w:rsidRPr="00CA537E">
              <w:rPr>
                <w:rFonts w:ascii="Calibri" w:hAnsi="Calibri" w:cs="Calibri"/>
                <w:b/>
                <w:sz w:val="20"/>
                <w:szCs w:val="20"/>
                <w:lang w:val="fr-FR"/>
              </w:rPr>
              <w:t xml:space="preserve">La soumission tardive des accords signés au </w:t>
            </w:r>
            <w:r w:rsidR="00B54611" w:rsidRPr="00CA537E">
              <w:rPr>
                <w:rFonts w:ascii="Calibri" w:hAnsi="Calibri" w:cs="Calibri"/>
                <w:b/>
                <w:sz w:val="20"/>
                <w:szCs w:val="20"/>
                <w:lang w:val="fr-FR"/>
              </w:rPr>
              <w:t>BMS</w:t>
            </w:r>
            <w:r w:rsidRPr="00CA537E">
              <w:rPr>
                <w:rFonts w:ascii="Calibri" w:hAnsi="Calibri" w:cs="Calibri"/>
                <w:b/>
                <w:sz w:val="20"/>
                <w:szCs w:val="20"/>
                <w:lang w:val="fr-FR"/>
              </w:rPr>
              <w:t xml:space="preserve">/GSSC à la fin de l'exercice peut entraîner une </w:t>
            </w:r>
            <w:r w:rsidR="00B54611" w:rsidRPr="00CA537E">
              <w:rPr>
                <w:rFonts w:ascii="Calibri" w:hAnsi="Calibri" w:cs="Calibri"/>
                <w:b/>
                <w:sz w:val="20"/>
                <w:szCs w:val="20"/>
                <w:lang w:val="fr-FR"/>
              </w:rPr>
              <w:t xml:space="preserve">erreur </w:t>
            </w:r>
            <w:r w:rsidRPr="00CA537E">
              <w:rPr>
                <w:rFonts w:ascii="Calibri" w:hAnsi="Calibri" w:cs="Calibri"/>
                <w:b/>
                <w:sz w:val="20"/>
                <w:szCs w:val="20"/>
                <w:lang w:val="fr-FR"/>
              </w:rPr>
              <w:t xml:space="preserve">importante </w:t>
            </w:r>
            <w:r w:rsidR="00B54611" w:rsidRPr="00CA537E">
              <w:rPr>
                <w:rFonts w:ascii="Calibri" w:hAnsi="Calibri" w:cs="Calibri"/>
                <w:b/>
                <w:sz w:val="20"/>
                <w:szCs w:val="20"/>
                <w:lang w:val="fr-FR"/>
              </w:rPr>
              <w:t xml:space="preserve">dans la comptabilisation </w:t>
            </w:r>
            <w:r w:rsidRPr="00CA537E">
              <w:rPr>
                <w:rFonts w:ascii="Calibri" w:hAnsi="Calibri" w:cs="Calibri"/>
                <w:b/>
                <w:sz w:val="20"/>
                <w:szCs w:val="20"/>
                <w:lang w:val="fr-FR"/>
              </w:rPr>
              <w:t>des recettes du PNUD</w:t>
            </w:r>
            <w:r w:rsidR="00BF1DD8" w:rsidRPr="00CA537E">
              <w:rPr>
                <w:rFonts w:ascii="Calibri" w:hAnsi="Calibri" w:cs="Calibri"/>
                <w:b/>
                <w:sz w:val="20"/>
                <w:szCs w:val="20"/>
                <w:lang w:val="fr-FR"/>
              </w:rPr>
              <w:t xml:space="preserve"> et potentiellement mener à</w:t>
            </w:r>
            <w:r w:rsidRPr="00CA537E">
              <w:rPr>
                <w:rFonts w:ascii="Calibri" w:hAnsi="Calibri" w:cs="Calibri"/>
                <w:b/>
                <w:sz w:val="20"/>
                <w:szCs w:val="20"/>
                <w:lang w:val="fr-FR"/>
              </w:rPr>
              <w:t xml:space="preserve"> une réserve d'audit. </w:t>
            </w:r>
            <w:r w:rsidRPr="00CA537E">
              <w:rPr>
                <w:rFonts w:ascii="Calibri" w:hAnsi="Calibri" w:cs="Calibri"/>
                <w:sz w:val="20"/>
                <w:szCs w:val="20"/>
                <w:lang w:val="fr-FR"/>
              </w:rPr>
              <w:t xml:space="preserve">Il est essentiel que les </w:t>
            </w:r>
            <w:r w:rsidR="007D4A74" w:rsidRPr="00CA537E">
              <w:rPr>
                <w:rFonts w:ascii="Calibri" w:hAnsi="Calibri" w:cs="Calibri"/>
                <w:sz w:val="20"/>
                <w:szCs w:val="20"/>
                <w:lang w:val="fr-FR"/>
              </w:rPr>
              <w:t xml:space="preserve">Chargé(e) </w:t>
            </w:r>
            <w:r w:rsidRPr="00CA537E">
              <w:rPr>
                <w:rFonts w:ascii="Calibri" w:hAnsi="Calibri" w:cs="Calibri"/>
                <w:sz w:val="20"/>
                <w:szCs w:val="20"/>
                <w:lang w:val="fr-FR"/>
              </w:rPr>
              <w:t xml:space="preserve">de programme </w:t>
            </w:r>
            <w:r w:rsidR="007D4A74" w:rsidRPr="00CA537E">
              <w:rPr>
                <w:rFonts w:ascii="Calibri" w:hAnsi="Calibri" w:cs="Calibri"/>
                <w:sz w:val="20"/>
                <w:szCs w:val="20"/>
                <w:lang w:val="fr-FR"/>
              </w:rPr>
              <w:t xml:space="preserve">transmettent </w:t>
            </w:r>
            <w:r w:rsidRPr="00CA537E">
              <w:rPr>
                <w:rFonts w:ascii="Calibri" w:hAnsi="Calibri" w:cs="Calibri"/>
                <w:sz w:val="20"/>
                <w:szCs w:val="20"/>
                <w:lang w:val="fr-FR"/>
              </w:rPr>
              <w:t xml:space="preserve">les accords signés au personnel </w:t>
            </w:r>
            <w:r w:rsidR="007D4A74" w:rsidRPr="00CA537E">
              <w:rPr>
                <w:rFonts w:ascii="Calibri" w:hAnsi="Calibri" w:cs="Calibri"/>
                <w:sz w:val="20"/>
                <w:szCs w:val="20"/>
                <w:lang w:val="fr-FR"/>
              </w:rPr>
              <w:t>financier</w:t>
            </w:r>
            <w:r w:rsidRPr="00CA537E">
              <w:rPr>
                <w:rFonts w:ascii="Calibri" w:hAnsi="Calibri" w:cs="Calibri"/>
                <w:sz w:val="20"/>
                <w:szCs w:val="20"/>
                <w:lang w:val="fr-FR"/>
              </w:rPr>
              <w:t xml:space="preserve"> dès </w:t>
            </w:r>
            <w:r w:rsidR="007D4A74" w:rsidRPr="00CA537E">
              <w:rPr>
                <w:rFonts w:ascii="Calibri" w:hAnsi="Calibri" w:cs="Calibri"/>
                <w:sz w:val="20"/>
                <w:szCs w:val="20"/>
                <w:lang w:val="fr-FR"/>
              </w:rPr>
              <w:t>leur signature</w:t>
            </w:r>
            <w:r w:rsidRPr="00CA537E">
              <w:rPr>
                <w:rFonts w:ascii="Calibri" w:hAnsi="Calibri" w:cs="Calibri"/>
                <w:sz w:val="20"/>
                <w:szCs w:val="20"/>
                <w:lang w:val="fr-FR"/>
              </w:rPr>
              <w:t xml:space="preserve">. </w:t>
            </w:r>
            <w:r w:rsidR="007D4A74" w:rsidRPr="00CA537E">
              <w:rPr>
                <w:rFonts w:ascii="Calibri" w:hAnsi="Calibri" w:cs="Calibri"/>
                <w:sz w:val="20"/>
                <w:szCs w:val="20"/>
                <w:lang w:val="fr-FR"/>
              </w:rPr>
              <w:t>Voir la</w:t>
            </w:r>
            <w:r w:rsidRPr="00CA537E">
              <w:rPr>
                <w:rFonts w:ascii="Calibri" w:hAnsi="Calibri" w:cs="Calibri"/>
                <w:sz w:val="20"/>
                <w:szCs w:val="20"/>
                <w:lang w:val="fr-FR"/>
              </w:rPr>
              <w:t xml:space="preserve"> </w:t>
            </w:r>
            <w:hyperlink r:id="rId61" w:history="1">
              <w:r w:rsidR="00930068" w:rsidRPr="00CA537E">
                <w:rPr>
                  <w:rStyle w:val="Hyperlink"/>
                  <w:rFonts w:ascii="Calibri" w:hAnsi="Calibri" w:cs="Calibri"/>
                  <w:color w:val="4472C4" w:themeColor="accent1"/>
                  <w:sz w:val="20"/>
                  <w:szCs w:val="20"/>
                  <w:lang w:val="fr-FR"/>
                </w:rPr>
                <w:t>formation sur la nouvelle plateforme de gestion des contrats Quantum+ Unity</w:t>
              </w:r>
            </w:hyperlink>
            <w:r w:rsidR="00930068" w:rsidRPr="00CA537E">
              <w:rPr>
                <w:rFonts w:ascii="Calibri" w:hAnsi="Calibri" w:cs="Calibri"/>
                <w:color w:val="4472C4" w:themeColor="accent1"/>
                <w:sz w:val="20"/>
                <w:szCs w:val="20"/>
                <w:lang w:val="fr-FR"/>
              </w:rPr>
              <w:t xml:space="preserve">. </w:t>
            </w:r>
          </w:p>
        </w:tc>
      </w:tr>
      <w:tr w:rsidR="00FE3211" w:rsidRPr="00CA537E" w14:paraId="12B67EAF" w14:textId="77777777" w:rsidTr="00C5295B">
        <w:trPr>
          <w:trHeight w:val="548"/>
        </w:trPr>
        <w:tc>
          <w:tcPr>
            <w:tcW w:w="9990" w:type="dxa"/>
          </w:tcPr>
          <w:p w14:paraId="33244D4E" w14:textId="76F0B0F4" w:rsidR="00FE3211" w:rsidRPr="00CA537E" w:rsidRDefault="00FE3211">
            <w:pPr>
              <w:pStyle w:val="ListParagraph"/>
              <w:numPr>
                <w:ilvl w:val="0"/>
                <w:numId w:val="23"/>
              </w:numPr>
              <w:spacing w:after="0" w:line="240" w:lineRule="auto"/>
              <w:rPr>
                <w:rFonts w:ascii="Calibri" w:hAnsi="Calibri" w:cs="Calibri"/>
                <w:sz w:val="20"/>
                <w:szCs w:val="20"/>
                <w:lang w:val="fr-FR"/>
              </w:rPr>
            </w:pPr>
            <w:r w:rsidRPr="00CA537E">
              <w:rPr>
                <w:rFonts w:ascii="Calibri" w:hAnsi="Calibri" w:cs="Calibri"/>
                <w:b/>
                <w:sz w:val="20"/>
                <w:szCs w:val="20"/>
                <w:lang w:val="fr-FR"/>
              </w:rPr>
              <w:t>Clôture :</w:t>
            </w:r>
            <w:r w:rsidRPr="00CA537E">
              <w:rPr>
                <w:rFonts w:ascii="Calibri" w:hAnsi="Calibri" w:cs="Calibri"/>
                <w:sz w:val="20"/>
                <w:szCs w:val="20"/>
                <w:lang w:val="fr-FR"/>
              </w:rPr>
              <w:t xml:space="preserve"> Assurer une clôture opérationnelle correcte et en temps opportun des projets </w:t>
            </w:r>
            <w:r w:rsidR="00830807" w:rsidRPr="00CA537E">
              <w:rPr>
                <w:rFonts w:ascii="Calibri" w:hAnsi="Calibri" w:cs="Calibri"/>
                <w:sz w:val="20"/>
                <w:szCs w:val="20"/>
                <w:lang w:val="fr-FR"/>
              </w:rPr>
              <w:t xml:space="preserve">dans </w:t>
            </w:r>
            <w:r w:rsidRPr="00CA537E">
              <w:rPr>
                <w:rFonts w:ascii="Calibri" w:hAnsi="Calibri" w:cs="Calibri"/>
                <w:sz w:val="20"/>
                <w:szCs w:val="20"/>
                <w:lang w:val="fr-FR"/>
              </w:rPr>
              <w:t xml:space="preserve">Quantum, conformément aux documents justificatifs convenus. </w:t>
            </w:r>
            <w:r w:rsidR="008547A5" w:rsidRPr="00CA537E">
              <w:rPr>
                <w:rFonts w:ascii="Calibri" w:hAnsi="Calibri" w:cs="Calibri"/>
                <w:sz w:val="20"/>
                <w:szCs w:val="20"/>
                <w:lang w:val="fr-FR"/>
              </w:rPr>
              <w:t xml:space="preserve">BMS/GSSC est responsable de la clôture financière des projets. Voir l’outil Quantum Project Closure Workbench. (Navigation Quantum : onglet Projets &gt; vignette Résultats du projet (Project Results) &gt; Atelier de clôture de projet (Project Closure Workbench) &gt; cliquer sur l'icône </w:t>
            </w:r>
            <w:r w:rsidR="008547A5" w:rsidRPr="00CA537E">
              <w:rPr>
                <w:rFonts w:ascii="Calibri" w:hAnsi="Calibri" w:cs="Calibri"/>
                <w:i/>
                <w:iCs/>
                <w:sz w:val="20"/>
                <w:szCs w:val="20"/>
                <w:lang w:val="fr-FR"/>
              </w:rPr>
              <w:t>Project Closure Workbench</w:t>
            </w:r>
            <w:r w:rsidR="008547A5" w:rsidRPr="00CA537E">
              <w:rPr>
                <w:rFonts w:ascii="Calibri" w:hAnsi="Calibri" w:cs="Calibri"/>
                <w:sz w:val="20"/>
                <w:szCs w:val="20"/>
                <w:lang w:val="fr-FR"/>
              </w:rPr>
              <w:t xml:space="preserve"> dans la barre latérale. Voir également l'article de connaissances UNall intitulé : </w:t>
            </w:r>
            <w:hyperlink r:id="rId62">
              <w:r w:rsidR="004C65BF" w:rsidRPr="00CA537E">
                <w:rPr>
                  <w:rStyle w:val="Hyperlink"/>
                  <w:rFonts w:ascii="Calibri" w:hAnsi="Calibri" w:cs="Calibri"/>
                  <w:sz w:val="20"/>
                  <w:szCs w:val="20"/>
                  <w:lang w:val="fr-FR"/>
                </w:rPr>
                <w:t>Comment accéder à Project Closure Workbench dans Quantum ?</w:t>
              </w:r>
            </w:hyperlink>
            <w:r w:rsidR="004C65BF" w:rsidRPr="00CA537E">
              <w:rPr>
                <w:rFonts w:ascii="Calibri" w:hAnsi="Calibri" w:cs="Calibri"/>
                <w:sz w:val="20"/>
                <w:szCs w:val="20"/>
                <w:lang w:val="fr-FR"/>
              </w:rPr>
              <w:t xml:space="preserve"> pour plus d'informations).</w:t>
            </w:r>
          </w:p>
        </w:tc>
      </w:tr>
      <w:tr w:rsidR="003B102F" w:rsidRPr="00CA537E" w14:paraId="11BCB120" w14:textId="61E91DB5" w:rsidTr="363CA695">
        <w:trPr>
          <w:trHeight w:val="268"/>
        </w:trPr>
        <w:tc>
          <w:tcPr>
            <w:tcW w:w="9990" w:type="dxa"/>
            <w:shd w:val="clear" w:color="auto" w:fill="E1EED9"/>
          </w:tcPr>
          <w:p w14:paraId="3EDAB425" w14:textId="1AEC8633" w:rsidR="00FE3211" w:rsidRPr="00CA537E" w:rsidRDefault="0028371F" w:rsidP="00253C76">
            <w:pPr>
              <w:spacing w:after="0" w:line="240" w:lineRule="auto"/>
              <w:ind w:left="60"/>
              <w:rPr>
                <w:rFonts w:ascii="Calibri" w:hAnsi="Calibri" w:cs="Calibri"/>
                <w:b/>
                <w:sz w:val="20"/>
                <w:szCs w:val="20"/>
                <w:lang w:val="fr-FR"/>
              </w:rPr>
            </w:pPr>
            <w:r w:rsidRPr="00CA537E">
              <w:rPr>
                <w:rFonts w:ascii="Calibri" w:hAnsi="Calibri" w:cs="Calibri"/>
                <w:b/>
                <w:sz w:val="20"/>
                <w:szCs w:val="20"/>
                <w:lang w:val="fr-FR"/>
              </w:rPr>
              <w:t>Profil métier</w:t>
            </w:r>
            <w:r w:rsidR="00FE3211" w:rsidRPr="00CA537E">
              <w:rPr>
                <w:rFonts w:ascii="Calibri" w:hAnsi="Calibri" w:cs="Calibri"/>
                <w:b/>
                <w:sz w:val="20"/>
                <w:szCs w:val="20"/>
                <w:lang w:val="fr-FR"/>
              </w:rPr>
              <w:t xml:space="preserve"> IDAM – Utilisateur général </w:t>
            </w:r>
          </w:p>
        </w:tc>
      </w:tr>
      <w:tr w:rsidR="003B102F" w:rsidRPr="00CA537E" w14:paraId="560B1CBE" w14:textId="06A80088" w:rsidTr="363CA695">
        <w:trPr>
          <w:trHeight w:val="268"/>
        </w:trPr>
        <w:tc>
          <w:tcPr>
            <w:tcW w:w="9990" w:type="dxa"/>
            <w:shd w:val="clear" w:color="auto" w:fill="E1EED9"/>
          </w:tcPr>
          <w:p w14:paraId="1669D2F9" w14:textId="338021E6" w:rsidR="00FE3211" w:rsidRPr="00CA537E" w:rsidRDefault="00FE3211" w:rsidP="363CA695">
            <w:pPr>
              <w:spacing w:after="0" w:line="240" w:lineRule="auto"/>
              <w:ind w:left="60"/>
              <w:rPr>
                <w:rFonts w:ascii="Calibri" w:hAnsi="Calibri" w:cs="Calibri"/>
                <w:b/>
                <w:sz w:val="20"/>
                <w:szCs w:val="20"/>
                <w:lang w:val="fr-FR"/>
              </w:rPr>
            </w:pPr>
            <w:r w:rsidRPr="00CA537E">
              <w:rPr>
                <w:rFonts w:ascii="Calibri" w:hAnsi="Calibri" w:cs="Calibri"/>
                <w:b/>
                <w:sz w:val="20"/>
                <w:szCs w:val="20"/>
                <w:lang w:val="fr-FR"/>
              </w:rPr>
              <w:t>Séparation des tâches requises :</w:t>
            </w:r>
            <w:r w:rsidRPr="00CA537E">
              <w:rPr>
                <w:rFonts w:ascii="Calibri" w:hAnsi="Calibri" w:cs="Calibri"/>
                <w:sz w:val="20"/>
                <w:szCs w:val="20"/>
                <w:lang w:val="fr-FR"/>
              </w:rPr>
              <w:t xml:space="preserve"> </w:t>
            </w:r>
            <w:r w:rsidR="00510447" w:rsidRPr="00CA537E">
              <w:rPr>
                <w:rFonts w:ascii="Calibri" w:hAnsi="Calibri" w:cs="Calibri"/>
                <w:sz w:val="20"/>
                <w:szCs w:val="20"/>
                <w:lang w:val="fr-FR"/>
              </w:rPr>
              <w:t>Le/la Chargé(e)</w:t>
            </w:r>
            <w:r w:rsidRPr="00CA537E">
              <w:rPr>
                <w:rFonts w:ascii="Calibri" w:hAnsi="Calibri" w:cs="Calibri"/>
                <w:sz w:val="20"/>
                <w:szCs w:val="20"/>
                <w:lang w:val="fr-FR"/>
              </w:rPr>
              <w:t xml:space="preserve"> de programme doit être indépendant</w:t>
            </w:r>
            <w:r w:rsidR="00510447" w:rsidRPr="00CA537E">
              <w:rPr>
                <w:rFonts w:ascii="Calibri" w:hAnsi="Calibri" w:cs="Calibri"/>
                <w:sz w:val="20"/>
                <w:szCs w:val="20"/>
                <w:lang w:val="fr-FR"/>
              </w:rPr>
              <w:t>(e)</w:t>
            </w:r>
            <w:r w:rsidRPr="00CA537E">
              <w:rPr>
                <w:rFonts w:ascii="Calibri" w:hAnsi="Calibri" w:cs="Calibri"/>
                <w:sz w:val="20"/>
                <w:szCs w:val="20"/>
                <w:lang w:val="fr-FR"/>
              </w:rPr>
              <w:t xml:space="preserve"> du </w:t>
            </w:r>
            <w:r w:rsidR="00510447" w:rsidRPr="00CA537E">
              <w:rPr>
                <w:rFonts w:ascii="Calibri" w:hAnsi="Calibri" w:cs="Calibri"/>
                <w:sz w:val="20"/>
                <w:szCs w:val="20"/>
                <w:lang w:val="fr-FR"/>
              </w:rPr>
              <w:t>C</w:t>
            </w:r>
            <w:r w:rsidRPr="00CA537E">
              <w:rPr>
                <w:rFonts w:ascii="Calibri" w:hAnsi="Calibri" w:cs="Calibri"/>
                <w:sz w:val="20"/>
                <w:szCs w:val="20"/>
                <w:lang w:val="fr-FR"/>
              </w:rPr>
              <w:t>hef de projet.</w:t>
            </w:r>
            <w:r w:rsidR="001B0655" w:rsidRPr="00CA537E">
              <w:rPr>
                <w:rStyle w:val="FootnoteReference"/>
                <w:rFonts w:ascii="Calibri" w:hAnsi="Calibri" w:cs="Calibri"/>
                <w:sz w:val="20"/>
                <w:szCs w:val="20"/>
                <w:lang w:val="fr-FR"/>
              </w:rPr>
              <w:footnoteReference w:id="19"/>
            </w:r>
          </w:p>
        </w:tc>
      </w:tr>
    </w:tbl>
    <w:p w14:paraId="32022AFC" w14:textId="77777777" w:rsidR="005200F5" w:rsidRPr="00CA537E" w:rsidRDefault="005200F5" w:rsidP="005200F5">
      <w:pPr>
        <w:rPr>
          <w:rFonts w:ascii="Calibri" w:hAnsi="Calibri" w:cs="Calibri"/>
          <w:lang w:val="fr-FR"/>
        </w:rPr>
      </w:pPr>
    </w:p>
    <w:p w14:paraId="41842E73" w14:textId="47CC22D7" w:rsidR="00ED3CA1" w:rsidRPr="00CA537E" w:rsidRDefault="00ED3CA1">
      <w:pPr>
        <w:pStyle w:val="Heading2"/>
        <w:numPr>
          <w:ilvl w:val="1"/>
          <w:numId w:val="93"/>
        </w:numPr>
        <w:spacing w:after="240"/>
        <w:rPr>
          <w:rFonts w:ascii="Calibri" w:hAnsi="Calibri" w:cs="Calibri"/>
          <w:lang w:val="fr-FR"/>
        </w:rPr>
      </w:pPr>
      <w:bookmarkStart w:id="37" w:name="_Toc215762954"/>
      <w:r w:rsidRPr="00CA537E">
        <w:rPr>
          <w:rFonts w:ascii="Calibri" w:hAnsi="Calibri" w:cs="Calibri"/>
          <w:lang w:val="fr-FR"/>
        </w:rPr>
        <w:t>Gestionnaire du fonds d'affectation spéciale</w:t>
      </w:r>
      <w:bookmarkEnd w:id="37"/>
    </w:p>
    <w:tbl>
      <w:tblPr>
        <w:tblStyle w:val="TableGrid"/>
        <w:tblW w:w="0" w:type="auto"/>
        <w:tblLook w:val="04A0" w:firstRow="1" w:lastRow="0" w:firstColumn="1" w:lastColumn="0" w:noHBand="0" w:noVBand="1"/>
      </w:tblPr>
      <w:tblGrid>
        <w:gridCol w:w="9715"/>
      </w:tblGrid>
      <w:tr w:rsidR="004F35CA" w:rsidRPr="00CA537E" w14:paraId="75E1E138" w14:textId="77777777" w:rsidTr="363CA695">
        <w:tc>
          <w:tcPr>
            <w:tcW w:w="9715" w:type="dxa"/>
          </w:tcPr>
          <w:p w14:paraId="0FE240F0" w14:textId="1AE60AB3" w:rsidR="004F35CA" w:rsidRPr="00CA537E" w:rsidRDefault="004F35CA" w:rsidP="363CA695">
            <w:pPr>
              <w:rPr>
                <w:rStyle w:val="Hyperlink"/>
                <w:rFonts w:ascii="Calibri" w:hAnsi="Calibri" w:cs="Calibri"/>
                <w:color w:val="auto"/>
                <w:lang w:val="fr-FR"/>
              </w:rPr>
            </w:pPr>
            <w:r w:rsidRPr="00CA537E">
              <w:rPr>
                <w:rFonts w:ascii="Calibri" w:hAnsi="Calibri" w:cs="Calibri"/>
                <w:b/>
                <w:lang w:val="fr-FR"/>
              </w:rPr>
              <w:t xml:space="preserve">Tous les nouveaux fonds d'affectation spéciale doivent être </w:t>
            </w:r>
            <w:r w:rsidR="003B5FF1" w:rsidRPr="00CA537E">
              <w:rPr>
                <w:rFonts w:ascii="Calibri" w:hAnsi="Calibri" w:cs="Calibri"/>
                <w:b/>
                <w:bCs/>
                <w:lang w:val="fr-FR"/>
              </w:rPr>
              <w:t>validés par le siège et approuvés par l'Administrateur associé.</w:t>
            </w:r>
            <w:r w:rsidR="003B5FF1" w:rsidRPr="00CA537E">
              <w:rPr>
                <w:rFonts w:ascii="Calibri" w:hAnsi="Calibri" w:cs="Calibri"/>
                <w:lang w:val="fr-FR"/>
              </w:rPr>
              <w:t xml:space="preserve"> Les demandes de validation des termes de référence et des accords de contribution doivent être soumises au BMS/ Bureau des services juridiques ou à </w:t>
            </w:r>
            <w:hyperlink r:id="rId63">
              <w:r w:rsidRPr="00CA537E">
                <w:rPr>
                  <w:rStyle w:val="Hyperlink"/>
                  <w:rFonts w:ascii="Calibri" w:hAnsi="Calibri" w:cs="Calibri"/>
                  <w:color w:val="auto"/>
                  <w:lang w:val="fr-FR"/>
                </w:rPr>
                <w:t>cosupport@undp.org.</w:t>
              </w:r>
            </w:hyperlink>
          </w:p>
        </w:tc>
      </w:tr>
    </w:tbl>
    <w:p w14:paraId="3095E827" w14:textId="77777777" w:rsidR="004F35CA" w:rsidRPr="00CA537E" w:rsidRDefault="004F35CA" w:rsidP="004F35CA">
      <w:pPr>
        <w:rPr>
          <w:rFonts w:ascii="Calibri" w:hAnsi="Calibri" w:cs="Calibri"/>
          <w:lang w:val="fr-FR"/>
        </w:rPr>
      </w:pPr>
    </w:p>
    <w:p w14:paraId="27651FF6" w14:textId="77777777" w:rsidR="00FD53FC" w:rsidRPr="00CA537E" w:rsidRDefault="00FD53FC" w:rsidP="00FD53FC">
      <w:pPr>
        <w:spacing w:line="240" w:lineRule="auto"/>
        <w:rPr>
          <w:rFonts w:ascii="Calibri" w:hAnsi="Calibri" w:cs="Calibri"/>
          <w:lang w:val="fr-FR"/>
        </w:rPr>
      </w:pPr>
      <w:r w:rsidRPr="00CA537E">
        <w:rPr>
          <w:rFonts w:ascii="Calibri" w:hAnsi="Calibri" w:cs="Calibri"/>
          <w:lang w:val="fr-FR"/>
        </w:rPr>
        <w:t xml:space="preserve">En vertu de la règle de gestion financière 108.01 b), l'Administrateur associé est habilité à créer des fonds d'affectation spéciale et à signer des accords de contribution correspondants. L'Administrateur associé peut en outre déléguer cette autorité au Directeur du Bureau régional ou central compétent, ou à un Chef de bureau ou d'unité qui, à son tour, peut nommer un « Gestionnaire de fonds d'affectation spéciale » lorsqu'un fonds d'affectation spéciale est créé. </w:t>
      </w:r>
    </w:p>
    <w:p w14:paraId="7C0165BD" w14:textId="379581C1" w:rsidR="004F35CA" w:rsidRPr="00CA537E" w:rsidRDefault="00FD53FC" w:rsidP="363CA695">
      <w:pPr>
        <w:spacing w:line="240" w:lineRule="auto"/>
        <w:rPr>
          <w:rStyle w:val="Hyperlink"/>
          <w:rFonts w:ascii="Calibri" w:hAnsi="Calibri" w:cs="Calibri"/>
          <w:lang w:val="fr-FR"/>
        </w:rPr>
      </w:pPr>
      <w:r w:rsidRPr="00CA537E">
        <w:rPr>
          <w:rFonts w:ascii="Calibri" w:hAnsi="Calibri" w:cs="Calibri"/>
          <w:lang w:val="fr-FR"/>
        </w:rPr>
        <w:t xml:space="preserve">Le gestionnaire des fonds d'affectation spéciale est responsable de la gestion des fonds d'affectation spéciale conformément aux règlements financiers, aux règles de gestion, aux politiques et aux procédures du PNUD. La responsabilité de la gestion des fonds d'affectation spéciale incombe normalement au chef de bureau ou d'unité, mais celui-ci peut déléguer son pouvoir à un autre membre du personnel, à condition de communiquer cette délégation à l’Administrateur associé et au Directeur financier (CFO). Le Gestionnaire du Fonds d'affectation spéciale reste chargé de contrôler l'exercice des pouvoirs. De même, bien que certaines tâches puissent être déléguées au personnel placé sous sa supervision, le Gestionnaire du fonds conserve l’entière responsabilité. </w:t>
      </w:r>
      <w:r w:rsidRPr="00CA537E">
        <w:rPr>
          <w:rFonts w:ascii="Calibri" w:hAnsi="Calibri" w:cs="Calibri"/>
          <w:b/>
          <w:bCs/>
          <w:lang w:val="fr-FR"/>
        </w:rPr>
        <w:t>Seuls les membres du personnel du PNUD peuvent être désignés comme gestionnaires de fonds d'affectation spéciale.</w:t>
      </w:r>
      <w:r w:rsidRPr="00CA537E">
        <w:rPr>
          <w:rFonts w:ascii="Calibri" w:hAnsi="Calibri" w:cs="Calibri"/>
          <w:lang w:val="fr-FR"/>
        </w:rPr>
        <w:t xml:space="preserve"> Les responsabilités du gestionnaire du fonds d'affectation spéciale sont énoncées dans </w:t>
      </w:r>
      <w:hyperlink r:id="rId64">
        <w:r w:rsidR="00FC79E7" w:rsidRPr="00CA537E">
          <w:rPr>
            <w:rStyle w:val="Hyperlink"/>
            <w:rFonts w:ascii="Calibri" w:hAnsi="Calibri" w:cs="Calibri"/>
            <w:lang w:val="fr-FR"/>
          </w:rPr>
          <w:t>la gestion des fonds d'affectation spéciale</w:t>
        </w:r>
      </w:hyperlink>
      <w:r w:rsidR="00FE3211" w:rsidRPr="00CA537E">
        <w:rPr>
          <w:rFonts w:ascii="Calibri" w:hAnsi="Calibri" w:cs="Calibri"/>
          <w:lang w:val="fr-FR"/>
        </w:rPr>
        <w:t xml:space="preserve"> POPP et</w:t>
      </w:r>
      <w:r w:rsidR="003F4635" w:rsidRPr="00CA537E">
        <w:rPr>
          <w:rFonts w:ascii="Calibri" w:hAnsi="Calibri" w:cs="Calibri"/>
          <w:lang w:val="fr-FR"/>
        </w:rPr>
        <w:t xml:space="preserve"> </w:t>
      </w:r>
      <w:r w:rsidR="00FE3211" w:rsidRPr="00CA537E">
        <w:rPr>
          <w:rFonts w:ascii="Calibri" w:hAnsi="Calibri" w:cs="Calibri"/>
          <w:lang w:val="fr-FR"/>
        </w:rPr>
        <w:t xml:space="preserve">la </w:t>
      </w:r>
      <w:hyperlink r:id="rId65">
        <w:r w:rsidR="00FE3211" w:rsidRPr="00CA537E">
          <w:rPr>
            <w:rStyle w:val="Hyperlink"/>
            <w:rFonts w:ascii="Calibri" w:hAnsi="Calibri" w:cs="Calibri"/>
            <w:lang w:val="fr-FR"/>
          </w:rPr>
          <w:t>clôture financière des fonds d'affectation spéciale</w:t>
        </w:r>
      </w:hyperlink>
      <w:r w:rsidR="00FE3211" w:rsidRPr="00CA537E">
        <w:rPr>
          <w:rStyle w:val="Hyperlink"/>
          <w:rFonts w:ascii="Calibri" w:hAnsi="Calibri" w:cs="Calibri"/>
          <w:lang w:val="fr-FR"/>
        </w:rPr>
        <w:t xml:space="preserve"> POPP.</w:t>
      </w:r>
    </w:p>
    <w:p w14:paraId="7AEEDFBD" w14:textId="77777777" w:rsidR="00A30B0B" w:rsidRPr="00CA537E" w:rsidRDefault="00A30B0B" w:rsidP="00A30B0B">
      <w:pPr>
        <w:spacing w:line="240" w:lineRule="auto"/>
        <w:rPr>
          <w:rFonts w:ascii="Calibri" w:hAnsi="Calibri" w:cs="Calibri"/>
          <w:lang w:val="fr-FR"/>
        </w:rPr>
      </w:pPr>
      <w:r w:rsidRPr="00CA537E">
        <w:rPr>
          <w:rFonts w:ascii="Calibri" w:hAnsi="Calibri" w:cs="Calibri"/>
          <w:lang w:val="fr-FR"/>
        </w:rPr>
        <w:t>Le gestionnaire de fonds (Fund Manager) est un rôle supplémentaire IDAM, attribué afin de faciliter l'émission des ASL pour les fonds d’affection spéciale, les fonds verticaux et d'autres fonctions gérées par le siège. Toutes les demandes d'accès IDAM pour ce rôle sont acheminées électroniquement au BMS/OFRM pour approbation préalable.</w:t>
      </w:r>
    </w:p>
    <w:tbl>
      <w:tblPr>
        <w:tblpPr w:leftFromText="180" w:rightFromText="180" w:vertAnchor="text" w:horzAnchor="margin" w:tblpY="-7"/>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FE3211" w:rsidRPr="00CA537E" w14:paraId="62F186A8" w14:textId="77777777" w:rsidTr="363CA695">
        <w:trPr>
          <w:trHeight w:val="260"/>
        </w:trPr>
        <w:tc>
          <w:tcPr>
            <w:tcW w:w="9895" w:type="dxa"/>
            <w:shd w:val="clear" w:color="auto" w:fill="FFF1CC"/>
          </w:tcPr>
          <w:p w14:paraId="3628D6BC" w14:textId="0A823ED1" w:rsidR="00FE3211" w:rsidRPr="00CA537E" w:rsidRDefault="00FE3211" w:rsidP="00253C76">
            <w:pPr>
              <w:spacing w:after="0" w:line="240" w:lineRule="auto"/>
              <w:ind w:left="150"/>
              <w:rPr>
                <w:rFonts w:ascii="Calibri" w:hAnsi="Calibri" w:cs="Calibri"/>
                <w:b/>
                <w:sz w:val="20"/>
                <w:szCs w:val="20"/>
                <w:lang w:val="fr-FR"/>
              </w:rPr>
            </w:pPr>
            <w:r w:rsidRPr="00CA537E">
              <w:rPr>
                <w:rFonts w:ascii="Calibri" w:hAnsi="Calibri" w:cs="Calibri"/>
                <w:b/>
                <w:sz w:val="20"/>
                <w:szCs w:val="20"/>
                <w:lang w:val="fr-FR"/>
              </w:rPr>
              <w:t xml:space="preserve">Gestionnaire du Fonds d'affectation spéciale : </w:t>
            </w:r>
            <w:r w:rsidR="00A968C1" w:rsidRPr="00CA537E">
              <w:rPr>
                <w:rFonts w:ascii="Calibri" w:hAnsi="Calibri" w:cs="Calibri"/>
                <w:b/>
                <w:sz w:val="20"/>
                <w:szCs w:val="20"/>
                <w:lang w:val="fr-FR"/>
              </w:rPr>
              <w:t>Responsabilités de</w:t>
            </w:r>
            <w:r w:rsidR="00DA7130" w:rsidRPr="00CA537E">
              <w:rPr>
                <w:rFonts w:ascii="Calibri" w:hAnsi="Calibri" w:cs="Calibri"/>
                <w:b/>
                <w:sz w:val="20"/>
                <w:szCs w:val="20"/>
                <w:lang w:val="fr-FR"/>
              </w:rPr>
              <w:t xml:space="preserve"> c</w:t>
            </w:r>
            <w:r w:rsidRPr="00CA537E">
              <w:rPr>
                <w:rFonts w:ascii="Calibri" w:hAnsi="Calibri" w:cs="Calibri"/>
                <w:b/>
                <w:sz w:val="20"/>
                <w:szCs w:val="20"/>
                <w:lang w:val="fr-FR"/>
              </w:rPr>
              <w:t>ontrôle interne exercées au sein de chaque bureau/unité</w:t>
            </w:r>
          </w:p>
        </w:tc>
      </w:tr>
      <w:tr w:rsidR="00FE3211" w:rsidRPr="00CA537E" w14:paraId="65A3FB33" w14:textId="77777777" w:rsidTr="363CA695">
        <w:trPr>
          <w:trHeight w:val="126"/>
        </w:trPr>
        <w:tc>
          <w:tcPr>
            <w:tcW w:w="9895" w:type="dxa"/>
          </w:tcPr>
          <w:p w14:paraId="1910628E" w14:textId="41B084F5" w:rsidR="00FE3211" w:rsidRPr="00CA537E" w:rsidRDefault="00FE3211">
            <w:pPr>
              <w:pStyle w:val="ListParagraph"/>
              <w:widowControl w:val="0"/>
              <w:numPr>
                <w:ilvl w:val="0"/>
                <w:numId w:val="70"/>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Conclut </w:t>
            </w:r>
            <w:r w:rsidR="00DA7130" w:rsidRPr="00CA537E">
              <w:rPr>
                <w:rFonts w:ascii="Calibri" w:hAnsi="Calibri" w:cs="Calibri"/>
                <w:sz w:val="20"/>
                <w:szCs w:val="20"/>
                <w:lang w:val="fr-FR"/>
              </w:rPr>
              <w:t>l</w:t>
            </w:r>
            <w:r w:rsidRPr="00CA537E">
              <w:rPr>
                <w:rFonts w:ascii="Calibri" w:hAnsi="Calibri" w:cs="Calibri"/>
                <w:sz w:val="20"/>
                <w:szCs w:val="20"/>
                <w:lang w:val="fr-FR"/>
              </w:rPr>
              <w:t>es accords de contribution et s'assure de recevoir les contributions en temps opportun</w:t>
            </w:r>
          </w:p>
        </w:tc>
      </w:tr>
      <w:tr w:rsidR="00FE3211" w:rsidRPr="00CA537E" w14:paraId="2A06C603" w14:textId="77777777" w:rsidTr="363CA695">
        <w:trPr>
          <w:trHeight w:val="1179"/>
        </w:trPr>
        <w:tc>
          <w:tcPr>
            <w:tcW w:w="9895" w:type="dxa"/>
          </w:tcPr>
          <w:p w14:paraId="31B8A47B" w14:textId="68D42D67" w:rsidR="00FE3211" w:rsidRPr="00CA537E" w:rsidRDefault="00FE3211">
            <w:pPr>
              <w:pStyle w:val="ListParagraph"/>
              <w:widowControl w:val="0"/>
              <w:numPr>
                <w:ilvl w:val="0"/>
                <w:numId w:val="70"/>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G</w:t>
            </w:r>
            <w:r w:rsidR="00477C2E" w:rsidRPr="00CA537E">
              <w:rPr>
                <w:rFonts w:ascii="Calibri" w:hAnsi="Calibri" w:cs="Calibri"/>
                <w:sz w:val="20"/>
                <w:szCs w:val="20"/>
                <w:lang w:val="fr-FR"/>
              </w:rPr>
              <w:t>è</w:t>
            </w:r>
            <w:r w:rsidRPr="00CA537E">
              <w:rPr>
                <w:rFonts w:ascii="Calibri" w:hAnsi="Calibri" w:cs="Calibri"/>
                <w:sz w:val="20"/>
                <w:szCs w:val="20"/>
                <w:lang w:val="fr-FR"/>
              </w:rPr>
              <w:t xml:space="preserve">re efficacement les ressources des fonds d'affectation spéciale conformément au Règlement financier, aux règles, aux politiques et aux procédures financières du PNUD, y compris la tenue d'un plan de ressources ; assurer la cohérence entre les activités de projet et </w:t>
            </w:r>
            <w:r w:rsidR="00F80702" w:rsidRPr="00CA537E">
              <w:rPr>
                <w:rFonts w:ascii="Calibri" w:hAnsi="Calibri" w:cs="Calibri"/>
                <w:sz w:val="20"/>
                <w:szCs w:val="20"/>
                <w:lang w:val="fr-FR"/>
              </w:rPr>
              <w:t>les termes de référence</w:t>
            </w:r>
            <w:r w:rsidRPr="00CA537E">
              <w:rPr>
                <w:rFonts w:ascii="Calibri" w:hAnsi="Calibri" w:cs="Calibri"/>
                <w:sz w:val="20"/>
                <w:szCs w:val="20"/>
                <w:lang w:val="fr-FR"/>
              </w:rPr>
              <w:t xml:space="preserve"> du Fonds d'affectation spéciale ; les allocations ne sont pas faites au-delà des ressources disponibles ; toutes les activités relatives au Fonds d'affectation spéciale sont enregistrées avec exactitude ; </w:t>
            </w:r>
            <w:r w:rsidR="00F80702" w:rsidRPr="00CA537E">
              <w:rPr>
                <w:rFonts w:ascii="Calibri" w:hAnsi="Calibri" w:cs="Calibri"/>
                <w:sz w:val="20"/>
                <w:szCs w:val="20"/>
                <w:lang w:val="fr-FR"/>
              </w:rPr>
              <w:t>e</w:t>
            </w:r>
            <w:r w:rsidRPr="00CA537E">
              <w:rPr>
                <w:rFonts w:ascii="Calibri" w:hAnsi="Calibri" w:cs="Calibri"/>
                <w:sz w:val="20"/>
                <w:szCs w:val="20"/>
                <w:lang w:val="fr-FR"/>
              </w:rPr>
              <w:t>t les rapports et le suivi</w:t>
            </w:r>
            <w:r w:rsidRPr="00CA537E">
              <w:rPr>
                <w:rFonts w:ascii="Calibri" w:hAnsi="Calibri" w:cs="Calibri"/>
                <w:lang w:val="fr-FR"/>
              </w:rPr>
              <w:t xml:space="preserve"> </w:t>
            </w:r>
            <w:r w:rsidRPr="00CA537E">
              <w:rPr>
                <w:rFonts w:ascii="Calibri" w:hAnsi="Calibri" w:cs="Calibri"/>
                <w:sz w:val="20"/>
                <w:szCs w:val="20"/>
                <w:lang w:val="fr-FR"/>
              </w:rPr>
              <w:t xml:space="preserve">sont opportuns, précis et conformes à l'accord sur le fonds </w:t>
            </w:r>
            <w:r w:rsidR="00F80702" w:rsidRPr="00CA537E">
              <w:rPr>
                <w:rFonts w:ascii="Calibri" w:hAnsi="Calibri" w:cs="Calibri"/>
                <w:sz w:val="20"/>
                <w:szCs w:val="20"/>
                <w:lang w:val="fr-FR"/>
              </w:rPr>
              <w:t>d’</w:t>
            </w:r>
            <w:r w:rsidR="00477C2E" w:rsidRPr="00CA537E">
              <w:rPr>
                <w:rFonts w:ascii="Calibri" w:hAnsi="Calibri" w:cs="Calibri"/>
                <w:sz w:val="20"/>
                <w:szCs w:val="20"/>
                <w:lang w:val="fr-FR"/>
              </w:rPr>
              <w:t>affectation spéciale</w:t>
            </w:r>
            <w:r w:rsidRPr="00CA537E">
              <w:rPr>
                <w:rFonts w:ascii="Calibri" w:hAnsi="Calibri" w:cs="Calibri"/>
                <w:sz w:val="20"/>
                <w:szCs w:val="20"/>
                <w:lang w:val="fr-FR"/>
              </w:rPr>
              <w:t>.</w:t>
            </w:r>
          </w:p>
        </w:tc>
      </w:tr>
      <w:tr w:rsidR="00FE3211" w:rsidRPr="00CA537E" w14:paraId="1687A301" w14:textId="77777777" w:rsidTr="363CA695">
        <w:trPr>
          <w:trHeight w:val="261"/>
        </w:trPr>
        <w:tc>
          <w:tcPr>
            <w:tcW w:w="9895" w:type="dxa"/>
          </w:tcPr>
          <w:p w14:paraId="542DD781" w14:textId="2EDEC806" w:rsidR="00FE3211" w:rsidRPr="00CA537E" w:rsidRDefault="00FE3211">
            <w:pPr>
              <w:pStyle w:val="ListParagraph"/>
              <w:widowControl w:val="0"/>
              <w:numPr>
                <w:ilvl w:val="0"/>
                <w:numId w:val="70"/>
              </w:numPr>
              <w:autoSpaceDE w:val="0"/>
              <w:autoSpaceDN w:val="0"/>
              <w:spacing w:after="0" w:line="240" w:lineRule="auto"/>
              <w:ind w:right="110"/>
              <w:rPr>
                <w:rFonts w:ascii="Calibri" w:hAnsi="Calibri" w:cs="Calibri"/>
                <w:sz w:val="20"/>
                <w:szCs w:val="20"/>
                <w:lang w:val="fr-FR"/>
              </w:rPr>
            </w:pPr>
            <w:r w:rsidRPr="00CA537E">
              <w:rPr>
                <w:rFonts w:ascii="Calibri" w:hAnsi="Calibri" w:cs="Calibri"/>
                <w:sz w:val="20"/>
                <w:szCs w:val="20"/>
                <w:lang w:val="fr-FR"/>
              </w:rPr>
              <w:t>Veille à la clôture rapide des fonds d'affectation spéciale, y compris pour les fonds inactifs, conformément au POPP</w:t>
            </w:r>
          </w:p>
        </w:tc>
      </w:tr>
      <w:tr w:rsidR="00FE3211" w:rsidRPr="00CA537E" w14:paraId="0EF448F7" w14:textId="77777777" w:rsidTr="363CA695">
        <w:trPr>
          <w:trHeight w:val="216"/>
        </w:trPr>
        <w:tc>
          <w:tcPr>
            <w:tcW w:w="9895" w:type="dxa"/>
          </w:tcPr>
          <w:p w14:paraId="6C85163B" w14:textId="196CD94B" w:rsidR="00FE3211" w:rsidRPr="00CA537E" w:rsidRDefault="00FE3211">
            <w:pPr>
              <w:pStyle w:val="ListParagraph"/>
              <w:widowControl w:val="0"/>
              <w:numPr>
                <w:ilvl w:val="0"/>
                <w:numId w:val="70"/>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Supervise les projets de partage des coûts </w:t>
            </w:r>
            <w:r w:rsidR="00D16D02" w:rsidRPr="00CA537E">
              <w:rPr>
                <w:rFonts w:ascii="Calibri" w:hAnsi="Calibri" w:cs="Calibri"/>
                <w:sz w:val="20"/>
                <w:szCs w:val="20"/>
                <w:lang w:val="fr-FR"/>
              </w:rPr>
              <w:t>financés à partir</w:t>
            </w:r>
            <w:r w:rsidRPr="00CA537E">
              <w:rPr>
                <w:rFonts w:ascii="Calibri" w:hAnsi="Calibri" w:cs="Calibri"/>
                <w:sz w:val="20"/>
                <w:szCs w:val="20"/>
                <w:lang w:val="fr-FR"/>
              </w:rPr>
              <w:t xml:space="preserve"> de fonds </w:t>
            </w:r>
            <w:r w:rsidR="00303CB6" w:rsidRPr="00CA537E">
              <w:rPr>
                <w:rFonts w:ascii="Calibri" w:hAnsi="Calibri" w:cs="Calibri"/>
                <w:sz w:val="20"/>
                <w:szCs w:val="20"/>
                <w:lang w:val="fr-FR"/>
              </w:rPr>
              <w:t>d</w:t>
            </w:r>
            <w:r w:rsidR="00644FE9" w:rsidRPr="00CA537E">
              <w:rPr>
                <w:rFonts w:ascii="Calibri" w:hAnsi="Calibri" w:cs="Calibri"/>
                <w:sz w:val="20"/>
                <w:szCs w:val="20"/>
                <w:lang w:val="fr-FR"/>
              </w:rPr>
              <w:t>’affection spéciale</w:t>
            </w:r>
            <w:r w:rsidR="00303CB6" w:rsidRPr="00CA537E">
              <w:rPr>
                <w:rFonts w:ascii="Calibri" w:hAnsi="Calibri" w:cs="Calibri"/>
                <w:sz w:val="20"/>
                <w:szCs w:val="20"/>
                <w:lang w:val="fr-FR"/>
              </w:rPr>
              <w:t xml:space="preserve"> </w:t>
            </w:r>
            <w:r w:rsidRPr="00CA537E">
              <w:rPr>
                <w:rFonts w:ascii="Calibri" w:hAnsi="Calibri" w:cs="Calibri"/>
                <w:sz w:val="20"/>
                <w:szCs w:val="20"/>
                <w:lang w:val="fr-FR"/>
              </w:rPr>
              <w:t xml:space="preserve">ouverts </w:t>
            </w:r>
            <w:r w:rsidR="00644FE9" w:rsidRPr="00CA537E">
              <w:rPr>
                <w:rFonts w:ascii="Calibri" w:hAnsi="Calibri" w:cs="Calibri"/>
                <w:sz w:val="20"/>
                <w:szCs w:val="20"/>
                <w:lang w:val="fr-FR"/>
              </w:rPr>
              <w:t>et</w:t>
            </w:r>
            <w:r w:rsidR="00776C4F" w:rsidRPr="00CA537E">
              <w:rPr>
                <w:rFonts w:ascii="Calibri" w:hAnsi="Calibri" w:cs="Calibri"/>
                <w:sz w:val="20"/>
                <w:szCs w:val="20"/>
                <w:lang w:val="fr-FR"/>
              </w:rPr>
              <w:t xml:space="preserve"> gérés</w:t>
            </w:r>
            <w:r w:rsidR="00BC041E" w:rsidRPr="00CA537E">
              <w:rPr>
                <w:rFonts w:ascii="Calibri" w:hAnsi="Calibri" w:cs="Calibri"/>
                <w:sz w:val="20"/>
                <w:szCs w:val="20"/>
                <w:lang w:val="fr-FR"/>
              </w:rPr>
              <w:t xml:space="preserve"> en mode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trésorerie contrôlée.</w:t>
            </w:r>
          </w:p>
        </w:tc>
      </w:tr>
      <w:tr w:rsidR="00FE3211" w:rsidRPr="00CA537E" w14:paraId="2AE6F593" w14:textId="77777777" w:rsidTr="363CA695">
        <w:trPr>
          <w:trHeight w:val="298"/>
        </w:trPr>
        <w:tc>
          <w:tcPr>
            <w:tcW w:w="9895" w:type="dxa"/>
            <w:shd w:val="clear" w:color="auto" w:fill="E1EED9"/>
          </w:tcPr>
          <w:p w14:paraId="0018F1AF" w14:textId="5DABA801" w:rsidR="00FE3211" w:rsidRPr="00CA537E" w:rsidRDefault="00FE3211" w:rsidP="00253C76">
            <w:pPr>
              <w:spacing w:after="0" w:line="240" w:lineRule="auto"/>
              <w:ind w:left="90"/>
              <w:rPr>
                <w:rFonts w:ascii="Calibri" w:hAnsi="Calibri" w:cs="Calibri"/>
                <w:b/>
                <w:sz w:val="20"/>
                <w:szCs w:val="20"/>
                <w:lang w:val="fr-FR"/>
              </w:rPr>
            </w:pPr>
            <w:r w:rsidRPr="00CA537E">
              <w:rPr>
                <w:rFonts w:ascii="Calibri" w:hAnsi="Calibri" w:cs="Calibri"/>
                <w:b/>
                <w:sz w:val="20"/>
                <w:szCs w:val="20"/>
                <w:lang w:val="fr-FR"/>
              </w:rPr>
              <w:t>Rôle supplémentaire de l'IDAM - Gestionnaire de fonds (doit être un membre du personnel du PNUD, l'attribution</w:t>
            </w:r>
            <w:r w:rsidR="003F4635" w:rsidRPr="00CA537E">
              <w:rPr>
                <w:rFonts w:ascii="Calibri" w:hAnsi="Calibri" w:cs="Calibri"/>
                <w:b/>
                <w:sz w:val="20"/>
                <w:szCs w:val="20"/>
                <w:lang w:val="fr-FR"/>
              </w:rPr>
              <w:t xml:space="preserve"> </w:t>
            </w:r>
            <w:r w:rsidR="00E6738A" w:rsidRPr="00CA537E">
              <w:rPr>
                <w:rFonts w:ascii="Calibri" w:hAnsi="Calibri" w:cs="Calibri"/>
                <w:b/>
                <w:sz w:val="20"/>
                <w:szCs w:val="20"/>
                <w:lang w:val="fr-FR"/>
              </w:rPr>
              <w:t>de ce</w:t>
            </w:r>
            <w:r w:rsidR="009E3293" w:rsidRPr="00CA537E">
              <w:rPr>
                <w:rFonts w:ascii="Calibri" w:hAnsi="Calibri" w:cs="Calibri"/>
                <w:b/>
                <w:sz w:val="20"/>
                <w:szCs w:val="20"/>
                <w:lang w:val="fr-FR"/>
              </w:rPr>
              <w:t xml:space="preserve"> </w:t>
            </w:r>
            <w:r w:rsidRPr="00CA537E">
              <w:rPr>
                <w:rFonts w:ascii="Calibri" w:hAnsi="Calibri" w:cs="Calibri"/>
                <w:b/>
                <w:sz w:val="20"/>
                <w:szCs w:val="20"/>
                <w:lang w:val="fr-FR"/>
              </w:rPr>
              <w:t>rôle</w:t>
            </w:r>
            <w:r w:rsidR="00A948C7" w:rsidRPr="00CA537E">
              <w:rPr>
                <w:rFonts w:ascii="Calibri" w:hAnsi="Calibri" w:cs="Calibri"/>
                <w:b/>
                <w:sz w:val="20"/>
                <w:szCs w:val="20"/>
                <w:lang w:val="fr-FR"/>
              </w:rPr>
              <w:t xml:space="preserve"> </w:t>
            </w:r>
            <w:r w:rsidR="009E3293" w:rsidRPr="00CA537E">
              <w:rPr>
                <w:rFonts w:ascii="Calibri" w:hAnsi="Calibri" w:cs="Calibri"/>
                <w:b/>
                <w:sz w:val="20"/>
                <w:szCs w:val="20"/>
                <w:lang w:val="fr-FR"/>
              </w:rPr>
              <w:t>dans</w:t>
            </w:r>
            <w:r w:rsidR="00360AFC" w:rsidRPr="00CA537E">
              <w:rPr>
                <w:rFonts w:ascii="Calibri" w:hAnsi="Calibri" w:cs="Calibri"/>
                <w:b/>
                <w:sz w:val="20"/>
                <w:szCs w:val="20"/>
                <w:lang w:val="fr-FR"/>
              </w:rPr>
              <w:t xml:space="preserve"> </w:t>
            </w:r>
            <w:r w:rsidRPr="00CA537E">
              <w:rPr>
                <w:rFonts w:ascii="Calibri" w:hAnsi="Calibri" w:cs="Calibri"/>
                <w:b/>
                <w:sz w:val="20"/>
                <w:szCs w:val="20"/>
                <w:lang w:val="fr-FR"/>
              </w:rPr>
              <w:t>IDAM doit être pré</w:t>
            </w:r>
            <w:r w:rsidR="00A948C7" w:rsidRPr="00CA537E">
              <w:rPr>
                <w:rFonts w:ascii="Calibri" w:hAnsi="Calibri" w:cs="Calibri"/>
                <w:b/>
                <w:sz w:val="20"/>
                <w:szCs w:val="20"/>
                <w:lang w:val="fr-FR"/>
              </w:rPr>
              <w:t xml:space="preserve">alablement </w:t>
            </w:r>
            <w:r w:rsidRPr="00CA537E">
              <w:rPr>
                <w:rFonts w:ascii="Calibri" w:hAnsi="Calibri" w:cs="Calibri"/>
                <w:b/>
                <w:sz w:val="20"/>
                <w:szCs w:val="20"/>
                <w:lang w:val="fr-FR"/>
              </w:rPr>
              <w:t xml:space="preserve">approuvée par </w:t>
            </w:r>
            <w:r w:rsidR="009942D4" w:rsidRPr="00CA537E">
              <w:rPr>
                <w:rFonts w:ascii="Calibri" w:hAnsi="Calibri" w:cs="Calibri"/>
                <w:b/>
                <w:sz w:val="20"/>
                <w:szCs w:val="20"/>
                <w:lang w:val="fr-FR"/>
              </w:rPr>
              <w:t>BMS</w:t>
            </w:r>
            <w:r w:rsidRPr="00CA537E">
              <w:rPr>
                <w:rFonts w:ascii="Calibri" w:hAnsi="Calibri" w:cs="Calibri"/>
                <w:b/>
                <w:sz w:val="20"/>
                <w:szCs w:val="20"/>
                <w:lang w:val="fr-FR"/>
              </w:rPr>
              <w:t>/OFRM)</w:t>
            </w:r>
          </w:p>
        </w:tc>
      </w:tr>
    </w:tbl>
    <w:p w14:paraId="127D1D14" w14:textId="77777777" w:rsidR="00912565" w:rsidRPr="00CA537E" w:rsidRDefault="00912565" w:rsidP="00912565">
      <w:pPr>
        <w:pStyle w:val="ListParagraph"/>
        <w:ind w:left="360"/>
        <w:rPr>
          <w:rFonts w:ascii="Calibri" w:hAnsi="Calibri" w:cs="Calibri"/>
          <w:sz w:val="8"/>
          <w:szCs w:val="8"/>
          <w:lang w:val="fr-FR"/>
        </w:rPr>
      </w:pPr>
    </w:p>
    <w:p w14:paraId="55393F39" w14:textId="77777777" w:rsidR="00F71321" w:rsidRPr="00CA537E" w:rsidRDefault="004F35CA" w:rsidP="00F71321">
      <w:pPr>
        <w:spacing w:line="240" w:lineRule="auto"/>
        <w:rPr>
          <w:rFonts w:ascii="Calibri" w:hAnsi="Calibri" w:cs="Calibri"/>
          <w:lang w:val="fr-FR"/>
        </w:rPr>
      </w:pPr>
      <w:r w:rsidRPr="00CA537E">
        <w:rPr>
          <w:rFonts w:ascii="Calibri" w:hAnsi="Calibri" w:cs="Calibri"/>
          <w:b/>
          <w:lang w:val="fr-FR"/>
        </w:rPr>
        <w:t>Projets de participation aux coûts dans le cadre de fonds d'affectation spéciale ouverts :</w:t>
      </w:r>
      <w:r w:rsidRPr="00CA537E">
        <w:rPr>
          <w:rFonts w:ascii="Calibri" w:hAnsi="Calibri" w:cs="Calibri"/>
          <w:lang w:val="fr-FR"/>
        </w:rPr>
        <w:t xml:space="preserve"> </w:t>
      </w:r>
    </w:p>
    <w:p w14:paraId="3C6E73FE" w14:textId="77777777" w:rsidR="00F71321" w:rsidRPr="00CA537E" w:rsidRDefault="00F71321" w:rsidP="00F71321">
      <w:pPr>
        <w:spacing w:line="240" w:lineRule="auto"/>
        <w:rPr>
          <w:rFonts w:ascii="Calibri" w:hAnsi="Calibri" w:cs="Calibri"/>
          <w:lang w:val="fr-FR"/>
        </w:rPr>
      </w:pPr>
      <w:r w:rsidRPr="00CA537E">
        <w:rPr>
          <w:rFonts w:ascii="Calibri" w:hAnsi="Calibri" w:cs="Calibri"/>
          <w:lang w:val="fr-FR"/>
        </w:rPr>
        <w:t>Dans certaines circonstances, il peut y avoir des projets de participation aux coûts dans le cadre de fonds d'affectation spéciale ouverts (par exemple, FEM, guichets de financement). Bien que ces projets de participation aux coûts relevant de fonds d'affectation spéciale ouverts soient créés au moyen d'accords distincts de participation aux coûts, le gestionnaire du fonds d'affectation spéciale demeure responsable de la supervision de la gestion des fonds et des obligations en matière d'établissement de rapports lorsque ces projets sont financés par ledit fonds d'affectation spéciale. Étant donné que les bureaux régionaux sont responsables du contrôle de la performance des bureaux ou unités dans leurs régions, les gestionnaires des fonds d'affectation spéciale devraient collaborer avec les bureaux régionaux pour identifier et résoudre les problèmes de performance programmatique et/ou opérationnelle liés à ces projets.</w:t>
      </w:r>
    </w:p>
    <w:p w14:paraId="5E88650C" w14:textId="775EA24A" w:rsidR="00B56C73" w:rsidRPr="00CA537E" w:rsidRDefault="00B56C73" w:rsidP="00253C76">
      <w:pPr>
        <w:spacing w:line="240" w:lineRule="auto"/>
        <w:rPr>
          <w:rFonts w:ascii="Calibri" w:hAnsi="Calibri" w:cs="Calibri"/>
          <w:lang w:val="fr-FR"/>
        </w:rPr>
      </w:pPr>
    </w:p>
    <w:tbl>
      <w:tblPr>
        <w:tblW w:w="99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bottom w:w="43" w:type="dxa"/>
          <w:right w:w="0" w:type="dxa"/>
        </w:tblCellMar>
        <w:tblLook w:val="01E0" w:firstRow="1" w:lastRow="1" w:firstColumn="1" w:lastColumn="1" w:noHBand="0" w:noVBand="0"/>
      </w:tblPr>
      <w:tblGrid>
        <w:gridCol w:w="4050"/>
        <w:gridCol w:w="5855"/>
      </w:tblGrid>
      <w:tr w:rsidR="00006CE9" w:rsidRPr="00CA537E" w14:paraId="5E87CBB6" w14:textId="77777777" w:rsidTr="363CA695">
        <w:trPr>
          <w:trHeight w:val="278"/>
          <w:tblHeader/>
        </w:trPr>
        <w:tc>
          <w:tcPr>
            <w:tcW w:w="9905" w:type="dxa"/>
            <w:gridSpan w:val="2"/>
            <w:shd w:val="clear" w:color="auto" w:fill="000000" w:themeFill="text1"/>
          </w:tcPr>
          <w:p w14:paraId="1E9BEAB4" w14:textId="6FD8094F" w:rsidR="00497DE1" w:rsidRPr="00CA537E" w:rsidRDefault="00497DE1" w:rsidP="363CA695">
            <w:pPr>
              <w:spacing w:after="0" w:line="240" w:lineRule="auto"/>
              <w:ind w:left="150"/>
              <w:rPr>
                <w:rFonts w:ascii="Calibri" w:hAnsi="Calibri" w:cs="Calibri"/>
                <w:b/>
                <w:color w:val="FFFFFF" w:themeColor="background1"/>
                <w:sz w:val="20"/>
                <w:szCs w:val="20"/>
                <w:lang w:val="fr-FR"/>
              </w:rPr>
            </w:pPr>
            <w:r w:rsidRPr="00CA537E">
              <w:rPr>
                <w:rFonts w:ascii="Calibri" w:hAnsi="Calibri" w:cs="Calibri"/>
                <w:b/>
                <w:color w:val="FFFFFF" w:themeColor="background1"/>
                <w:sz w:val="20"/>
                <w:szCs w:val="20"/>
                <w:lang w:val="fr-FR"/>
              </w:rPr>
              <w:t>Pourquoi est-il important de surveiller de près les revenus des contributions ?</w:t>
            </w:r>
          </w:p>
        </w:tc>
      </w:tr>
      <w:tr w:rsidR="00B56C73" w:rsidRPr="00CA537E" w14:paraId="415B64D5" w14:textId="77777777" w:rsidTr="363CA695">
        <w:trPr>
          <w:trHeight w:val="278"/>
        </w:trPr>
        <w:tc>
          <w:tcPr>
            <w:tcW w:w="9905" w:type="dxa"/>
            <w:gridSpan w:val="2"/>
          </w:tcPr>
          <w:p w14:paraId="08E6E6F2" w14:textId="798C5D0C" w:rsidR="00B56C73" w:rsidRPr="00CA537E" w:rsidRDefault="00B56C73">
            <w:pPr>
              <w:pStyle w:val="ListParagraph"/>
              <w:widowControl w:val="0"/>
              <w:numPr>
                <w:ilvl w:val="0"/>
                <w:numId w:val="24"/>
              </w:numPr>
              <w:autoSpaceDE w:val="0"/>
              <w:autoSpaceDN w:val="0"/>
              <w:spacing w:after="0" w:line="240" w:lineRule="auto"/>
              <w:ind w:left="360" w:right="95" w:hanging="300"/>
              <w:rPr>
                <w:rFonts w:ascii="Calibri" w:hAnsi="Calibri" w:cs="Calibri"/>
                <w:b/>
                <w:sz w:val="20"/>
                <w:szCs w:val="20"/>
                <w:lang w:val="fr-FR"/>
              </w:rPr>
            </w:pPr>
            <w:r w:rsidRPr="00CA537E">
              <w:rPr>
                <w:rFonts w:ascii="Calibri" w:hAnsi="Calibri" w:cs="Calibri"/>
                <w:b/>
                <w:sz w:val="20"/>
                <w:szCs w:val="20"/>
                <w:lang w:val="fr-FR"/>
              </w:rPr>
              <w:t>Les états financiers annuels du PNUD peuvent être inexacts et susceptibles d'être assortis de réserves si</w:t>
            </w:r>
            <w:r w:rsidRPr="00CA537E">
              <w:rPr>
                <w:rFonts w:ascii="Calibri" w:hAnsi="Calibri" w:cs="Calibri"/>
                <w:sz w:val="20"/>
                <w:szCs w:val="20"/>
                <w:lang w:val="fr-FR"/>
              </w:rPr>
              <w:t xml:space="preserve"> les recettes ne sont pas comptabilisées en temps voulu en raison de la soumission tardive des accords au </w:t>
            </w:r>
            <w:r w:rsidR="003A136B" w:rsidRPr="00CA537E">
              <w:rPr>
                <w:rFonts w:ascii="Calibri" w:hAnsi="Calibri" w:cs="Calibri"/>
                <w:sz w:val="20"/>
                <w:szCs w:val="20"/>
                <w:lang w:val="fr-FR"/>
              </w:rPr>
              <w:t>BMS/GSSC</w:t>
            </w:r>
            <w:r w:rsidRPr="00CA537E">
              <w:rPr>
                <w:rFonts w:ascii="Calibri" w:hAnsi="Calibri" w:cs="Calibri"/>
                <w:sz w:val="20"/>
                <w:szCs w:val="20"/>
                <w:lang w:val="fr-FR"/>
              </w:rPr>
              <w:t xml:space="preserve">, de la notification tardive des événements facturés au </w:t>
            </w:r>
            <w:r w:rsidR="00B50B11" w:rsidRPr="00CA537E">
              <w:rPr>
                <w:rFonts w:ascii="Calibri" w:hAnsi="Calibri" w:cs="Calibri"/>
                <w:sz w:val="20"/>
                <w:szCs w:val="20"/>
                <w:lang w:val="fr-FR"/>
              </w:rPr>
              <w:t>BMS/GSSC</w:t>
            </w:r>
            <w:r w:rsidRPr="00CA537E">
              <w:rPr>
                <w:rFonts w:ascii="Calibri" w:hAnsi="Calibri" w:cs="Calibri"/>
                <w:sz w:val="20"/>
                <w:szCs w:val="20"/>
                <w:lang w:val="fr-FR"/>
              </w:rPr>
              <w:t>, de la facturation tardive des services fournis à des tiers et/ou de l'inclusion de créances irrécouvrables.</w:t>
            </w:r>
          </w:p>
        </w:tc>
      </w:tr>
      <w:tr w:rsidR="00497DE1" w:rsidRPr="00CA537E" w14:paraId="00B27778" w14:textId="77777777" w:rsidTr="363CA695">
        <w:trPr>
          <w:trHeight w:val="701"/>
        </w:trPr>
        <w:tc>
          <w:tcPr>
            <w:tcW w:w="9905" w:type="dxa"/>
            <w:gridSpan w:val="2"/>
            <w:tcBorders>
              <w:bottom w:val="single" w:sz="4" w:space="0" w:color="auto"/>
            </w:tcBorders>
          </w:tcPr>
          <w:p w14:paraId="20127F83" w14:textId="18DA824F" w:rsidR="00497DE1" w:rsidRPr="00CA537E" w:rsidRDefault="00497DE1">
            <w:pPr>
              <w:pStyle w:val="ListParagraph"/>
              <w:widowControl w:val="0"/>
              <w:numPr>
                <w:ilvl w:val="0"/>
                <w:numId w:val="24"/>
              </w:numPr>
              <w:autoSpaceDE w:val="0"/>
              <w:autoSpaceDN w:val="0"/>
              <w:spacing w:after="0" w:line="240" w:lineRule="auto"/>
              <w:ind w:left="360" w:right="95" w:hanging="300"/>
              <w:rPr>
                <w:rFonts w:ascii="Calibri" w:hAnsi="Calibri" w:cs="Calibri"/>
                <w:sz w:val="20"/>
                <w:szCs w:val="20"/>
                <w:lang w:val="fr-FR"/>
              </w:rPr>
            </w:pPr>
            <w:r w:rsidRPr="00CA537E">
              <w:rPr>
                <w:rFonts w:ascii="Calibri" w:hAnsi="Calibri" w:cs="Calibri"/>
                <w:b/>
                <w:sz w:val="20"/>
                <w:szCs w:val="20"/>
                <w:lang w:val="fr-FR"/>
              </w:rPr>
              <w:t>Retard dans l'exécution du programme et perte potentielle de confiance des donateurs et de recettes</w:t>
            </w:r>
            <w:r w:rsidRPr="00CA537E">
              <w:rPr>
                <w:rFonts w:ascii="Calibri" w:hAnsi="Calibri" w:cs="Calibri"/>
                <w:sz w:val="20"/>
                <w:szCs w:val="20"/>
                <w:lang w:val="fr-FR"/>
              </w:rPr>
              <w:t xml:space="preserve"> si les contributions reçues restent en dépôts inutilisés pendant de longues périodes en raison de la soumission tardive des accords de contribution au </w:t>
            </w:r>
            <w:r w:rsidR="00B50B11" w:rsidRPr="00CA537E">
              <w:rPr>
                <w:rFonts w:ascii="Calibri" w:hAnsi="Calibri" w:cs="Calibri"/>
                <w:sz w:val="20"/>
                <w:szCs w:val="20"/>
                <w:lang w:val="fr-FR"/>
              </w:rPr>
              <w:t>BMS</w:t>
            </w:r>
            <w:r w:rsidRPr="00CA537E">
              <w:rPr>
                <w:rFonts w:ascii="Calibri" w:hAnsi="Calibri" w:cs="Calibri"/>
                <w:sz w:val="20"/>
                <w:szCs w:val="20"/>
                <w:lang w:val="fr-FR"/>
              </w:rPr>
              <w:t>/GSSC, et si les comptes débiteurs ne font pas l'objet d'un suivi et d'un recouvrement en temps voulu.</w:t>
            </w:r>
          </w:p>
        </w:tc>
      </w:tr>
      <w:tr w:rsidR="00FF11A9" w:rsidRPr="00CA537E" w14:paraId="4B997FC5" w14:textId="77777777" w:rsidTr="363CA695">
        <w:trPr>
          <w:trHeight w:val="260"/>
        </w:trPr>
        <w:tc>
          <w:tcPr>
            <w:tcW w:w="9905"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2432CAC4" w14:textId="4610314E" w:rsidR="00FF11A9" w:rsidRPr="00CA537E" w:rsidRDefault="00FF11A9" w:rsidP="00FF11A9">
            <w:pPr>
              <w:spacing w:after="0"/>
              <w:ind w:left="150"/>
              <w:rPr>
                <w:rFonts w:ascii="Calibri" w:hAnsi="Calibri" w:cs="Calibri"/>
                <w:b/>
                <w:sz w:val="20"/>
                <w:szCs w:val="20"/>
                <w:lang w:val="fr-FR"/>
              </w:rPr>
            </w:pPr>
            <w:r w:rsidRPr="00CA537E">
              <w:rPr>
                <w:rFonts w:ascii="Calibri" w:hAnsi="Calibri" w:cs="Calibri"/>
                <w:b/>
                <w:sz w:val="20"/>
                <w:szCs w:val="20"/>
                <w:lang w:val="fr-FR"/>
              </w:rPr>
              <w:t>Ressources d'orientation</w:t>
            </w:r>
          </w:p>
        </w:tc>
      </w:tr>
      <w:tr w:rsidR="00557E1F" w:rsidRPr="00CA537E" w14:paraId="0DE1DFE8" w14:textId="77777777" w:rsidTr="363CA695">
        <w:trPr>
          <w:trHeight w:val="168"/>
        </w:trPr>
        <w:tc>
          <w:tcPr>
            <w:tcW w:w="4050" w:type="dxa"/>
            <w:tcBorders>
              <w:top w:val="single" w:sz="4" w:space="0" w:color="auto"/>
              <w:left w:val="single" w:sz="4" w:space="0" w:color="auto"/>
              <w:bottom w:val="single" w:sz="4" w:space="0" w:color="auto"/>
              <w:right w:val="single" w:sz="4" w:space="0" w:color="auto"/>
            </w:tcBorders>
          </w:tcPr>
          <w:p w14:paraId="37E0C1AD" w14:textId="77777777" w:rsidR="00557E1F" w:rsidRPr="00CA537E" w:rsidRDefault="00557E1F" w:rsidP="00497DE1">
            <w:pPr>
              <w:spacing w:after="0"/>
              <w:ind w:left="150"/>
              <w:rPr>
                <w:rFonts w:ascii="Calibri" w:hAnsi="Calibri" w:cs="Calibri"/>
                <w:b/>
                <w:sz w:val="20"/>
                <w:szCs w:val="20"/>
                <w:lang w:val="fr-FR"/>
              </w:rPr>
            </w:pPr>
            <w:r w:rsidRPr="00CA537E">
              <w:rPr>
                <w:rFonts w:ascii="Calibri" w:hAnsi="Calibri" w:cs="Calibri"/>
                <w:b/>
                <w:sz w:val="20"/>
                <w:szCs w:val="20"/>
                <w:lang w:val="fr-FR"/>
              </w:rPr>
              <w:t>Politiques et procédures :</w:t>
            </w:r>
          </w:p>
          <w:p w14:paraId="4472DF0B" w14:textId="4701E5BF" w:rsidR="00557E1F" w:rsidRPr="00CA537E" w:rsidRDefault="00557E1F">
            <w:pPr>
              <w:pStyle w:val="ListParagraph"/>
              <w:numPr>
                <w:ilvl w:val="0"/>
                <w:numId w:val="26"/>
              </w:numPr>
              <w:spacing w:after="0"/>
              <w:ind w:right="180"/>
              <w:rPr>
                <w:rFonts w:ascii="Calibri" w:hAnsi="Calibri" w:cs="Calibri"/>
                <w:sz w:val="20"/>
                <w:szCs w:val="20"/>
                <w:lang w:val="fr-FR"/>
              </w:rPr>
            </w:pPr>
            <w:hyperlink r:id="rId66">
              <w:r w:rsidRPr="00CA537E">
                <w:rPr>
                  <w:rStyle w:val="Hyperlink"/>
                  <w:rFonts w:ascii="Calibri" w:hAnsi="Calibri" w:cs="Calibri"/>
                  <w:sz w:val="20"/>
                  <w:szCs w:val="20"/>
                  <w:lang w:val="fr-FR"/>
                </w:rPr>
                <w:t>POPP Pipeline &amp; Gestion des revenus</w:t>
              </w:r>
            </w:hyperlink>
          </w:p>
          <w:p w14:paraId="7F6AA598" w14:textId="37466F1E" w:rsidR="00557E1F" w:rsidRPr="00CA537E" w:rsidRDefault="000848A3">
            <w:pPr>
              <w:pStyle w:val="ListParagraph"/>
              <w:numPr>
                <w:ilvl w:val="0"/>
                <w:numId w:val="26"/>
              </w:numPr>
              <w:spacing w:after="0"/>
              <w:ind w:right="180"/>
              <w:rPr>
                <w:rFonts w:ascii="Calibri" w:hAnsi="Calibri" w:cs="Calibri"/>
                <w:sz w:val="20"/>
                <w:szCs w:val="20"/>
                <w:lang w:val="fr-FR"/>
              </w:rPr>
            </w:pPr>
            <w:hyperlink r:id="rId67">
              <w:r w:rsidRPr="00CA537E">
                <w:rPr>
                  <w:rStyle w:val="Hyperlink"/>
                  <w:rFonts w:ascii="Calibri" w:hAnsi="Calibri" w:cs="Calibri"/>
                  <w:sz w:val="20"/>
                  <w:szCs w:val="20"/>
                  <w:lang w:val="fr-FR"/>
                </w:rPr>
                <w:t>POPP Planification des ressources et recouvrement des coûts</w:t>
              </w:r>
            </w:hyperlink>
          </w:p>
          <w:p w14:paraId="1EDC9713" w14:textId="78898589" w:rsidR="00FF11A9" w:rsidRPr="00CA537E" w:rsidRDefault="00FF11A9">
            <w:pPr>
              <w:pStyle w:val="ListParagraph"/>
              <w:numPr>
                <w:ilvl w:val="0"/>
                <w:numId w:val="26"/>
              </w:numPr>
              <w:spacing w:after="0"/>
              <w:ind w:right="180"/>
              <w:rPr>
                <w:rFonts w:ascii="Calibri" w:hAnsi="Calibri" w:cs="Calibri"/>
                <w:color w:val="4472C4" w:themeColor="accent1"/>
                <w:sz w:val="20"/>
                <w:szCs w:val="20"/>
                <w:lang w:val="fr-FR"/>
              </w:rPr>
            </w:pPr>
            <w:hyperlink r:id="rId68" w:history="1">
              <w:r w:rsidRPr="00CA537E">
                <w:rPr>
                  <w:rStyle w:val="Hyperlink"/>
                  <w:rFonts w:ascii="Calibri" w:hAnsi="Calibri" w:cs="Calibri"/>
                  <w:color w:val="4472C4" w:themeColor="accent1"/>
                  <w:sz w:val="20"/>
                  <w:szCs w:val="20"/>
                  <w:lang w:val="fr-FR"/>
                </w:rPr>
                <w:t>Mise en place et perception des frais GMS</w:t>
              </w:r>
            </w:hyperlink>
          </w:p>
          <w:p w14:paraId="315B7C27" w14:textId="03DDCCEC" w:rsidR="00F91E58" w:rsidRPr="00CA537E" w:rsidRDefault="00F91E58">
            <w:pPr>
              <w:pStyle w:val="ListParagraph"/>
              <w:numPr>
                <w:ilvl w:val="0"/>
                <w:numId w:val="26"/>
              </w:numPr>
              <w:spacing w:after="0"/>
              <w:ind w:right="180"/>
              <w:rPr>
                <w:rFonts w:ascii="Calibri" w:hAnsi="Calibri" w:cs="Calibri"/>
                <w:color w:val="4472C4" w:themeColor="accent1"/>
                <w:sz w:val="20"/>
                <w:szCs w:val="20"/>
                <w:lang w:val="fr-FR"/>
              </w:rPr>
            </w:pPr>
            <w:hyperlink r:id="rId69" w:history="1">
              <w:r w:rsidRPr="00CA537E">
                <w:rPr>
                  <w:rStyle w:val="Hyperlink"/>
                  <w:rFonts w:ascii="Calibri" w:hAnsi="Calibri" w:cs="Calibri"/>
                  <w:color w:val="4472C4" w:themeColor="accent1"/>
                  <w:sz w:val="20"/>
                  <w:szCs w:val="20"/>
                  <w:lang w:val="fr-FR"/>
                </w:rPr>
                <w:t>Guide de l'utilisateur final de la gestion des contrats dans Quantum+ UNITY</w:t>
              </w:r>
            </w:hyperlink>
          </w:p>
          <w:p w14:paraId="7013A022" w14:textId="76AE6DC7" w:rsidR="00FF11A9" w:rsidRPr="00CA537E" w:rsidRDefault="00FF11A9">
            <w:pPr>
              <w:pStyle w:val="ListParagraph"/>
              <w:numPr>
                <w:ilvl w:val="0"/>
                <w:numId w:val="26"/>
              </w:numPr>
              <w:spacing w:after="0"/>
              <w:ind w:right="180"/>
              <w:rPr>
                <w:rStyle w:val="Hyperlink"/>
                <w:rFonts w:ascii="Calibri" w:hAnsi="Calibri" w:cs="Calibri"/>
                <w:color w:val="4472C4" w:themeColor="accent1"/>
                <w:sz w:val="20"/>
                <w:szCs w:val="20"/>
                <w:u w:val="none"/>
                <w:lang w:val="fr-FR"/>
              </w:rPr>
            </w:pPr>
            <w:hyperlink r:id="rId70" w:history="1">
              <w:r w:rsidRPr="00CA537E">
                <w:rPr>
                  <w:rStyle w:val="Hyperlink"/>
                  <w:rFonts w:ascii="Calibri" w:hAnsi="Calibri" w:cs="Calibri"/>
                  <w:color w:val="4472C4" w:themeColor="accent1"/>
                  <w:sz w:val="20"/>
                  <w:szCs w:val="20"/>
                  <w:lang w:val="fr-FR"/>
                </w:rPr>
                <w:t>SOP</w:t>
              </w:r>
              <w:r w:rsidRPr="00DB79D3">
                <w:rPr>
                  <w:rStyle w:val="Hyperlink"/>
                  <w:rFonts w:ascii="Calibri" w:hAnsi="Calibri" w:cs="Calibri"/>
                  <w:color w:val="auto"/>
                  <w:sz w:val="20"/>
                  <w:szCs w:val="20"/>
                  <w:u w:val="none"/>
                  <w:lang w:val="fr-FR"/>
                </w:rPr>
                <w:t xml:space="preserve"> et </w:t>
              </w:r>
            </w:hyperlink>
            <w:hyperlink r:id="rId71" w:history="1">
              <w:r w:rsidR="00DB79D3">
                <w:rPr>
                  <w:rStyle w:val="Hyperlink"/>
                  <w:rFonts w:ascii="Calibri" w:hAnsi="Calibri" w:cs="Calibri"/>
                  <w:color w:val="4472C4" w:themeColor="accent1"/>
                  <w:sz w:val="20"/>
                  <w:szCs w:val="20"/>
                  <w:lang w:val="fr-FR"/>
                </w:rPr>
                <w:t>annexe de création de dépôt</w:t>
              </w:r>
            </w:hyperlink>
            <w:r w:rsidR="00DB79D3">
              <w:rPr>
                <w:rFonts w:ascii="Calibri" w:hAnsi="Calibri" w:cs="Calibri"/>
              </w:rPr>
              <w:t xml:space="preserve"> </w:t>
            </w:r>
            <w:r w:rsidR="00DB79D3" w:rsidRPr="00DB79D3">
              <w:rPr>
                <w:rFonts w:ascii="Calibri" w:hAnsi="Calibri" w:cs="Calibri"/>
                <w:sz w:val="20"/>
                <w:szCs w:val="20"/>
                <w:lang w:val="fr-FR"/>
              </w:rPr>
              <w:t>(en anglais)</w:t>
            </w:r>
          </w:p>
          <w:p w14:paraId="2F19FF7C" w14:textId="7C098EF8" w:rsidR="00740C42" w:rsidRPr="00CA537E" w:rsidRDefault="002E3564">
            <w:pPr>
              <w:pStyle w:val="ListParagraph"/>
              <w:numPr>
                <w:ilvl w:val="0"/>
                <w:numId w:val="26"/>
              </w:numPr>
              <w:spacing w:after="0"/>
              <w:ind w:right="180"/>
              <w:rPr>
                <w:rFonts w:ascii="Calibri" w:hAnsi="Calibri" w:cs="Calibri"/>
                <w:sz w:val="20"/>
                <w:szCs w:val="20"/>
                <w:lang w:val="fr-FR"/>
              </w:rPr>
            </w:pPr>
            <w:hyperlink r:id="rId72" w:history="1">
              <w:r w:rsidRPr="00CA537E">
                <w:rPr>
                  <w:rStyle w:val="Hyperlink"/>
                  <w:rFonts w:ascii="Calibri" w:hAnsi="Calibri" w:cs="Calibri"/>
                  <w:color w:val="4472C4" w:themeColor="accent1"/>
                  <w:sz w:val="20"/>
                  <w:szCs w:val="20"/>
                  <w:lang w:val="fr-FR"/>
                </w:rPr>
                <w:t>Articles d'UNall sur la base de connaissances Quantum</w:t>
              </w:r>
            </w:hyperlink>
          </w:p>
        </w:tc>
        <w:tc>
          <w:tcPr>
            <w:tcW w:w="5855" w:type="dxa"/>
            <w:tcBorders>
              <w:top w:val="single" w:sz="4" w:space="0" w:color="auto"/>
              <w:left w:val="single" w:sz="4" w:space="0" w:color="auto"/>
              <w:bottom w:val="single" w:sz="4" w:space="0" w:color="auto"/>
              <w:right w:val="single" w:sz="4" w:space="0" w:color="auto"/>
            </w:tcBorders>
          </w:tcPr>
          <w:p w14:paraId="4438FA53" w14:textId="451EF38F" w:rsidR="00FF11A9" w:rsidRPr="00CA537E" w:rsidRDefault="00557E1F" w:rsidP="00735C27">
            <w:pPr>
              <w:spacing w:after="0"/>
              <w:ind w:left="120"/>
              <w:rPr>
                <w:rFonts w:ascii="Calibri" w:hAnsi="Calibri" w:cs="Calibri"/>
                <w:sz w:val="20"/>
                <w:szCs w:val="20"/>
                <w:lang w:val="fr-FR"/>
              </w:rPr>
            </w:pPr>
            <w:r w:rsidRPr="00CA537E">
              <w:rPr>
                <w:rFonts w:ascii="Calibri" w:hAnsi="Calibri" w:cs="Calibri"/>
                <w:b/>
                <w:sz w:val="20"/>
                <w:szCs w:val="20"/>
                <w:lang w:val="fr-FR"/>
              </w:rPr>
              <w:t>Rapports utiles :</w:t>
            </w:r>
            <w:r w:rsidR="00FF11A9" w:rsidRPr="00CA537E">
              <w:rPr>
                <w:rFonts w:ascii="Calibri" w:hAnsi="Calibri" w:cs="Calibri"/>
                <w:sz w:val="20"/>
                <w:szCs w:val="20"/>
                <w:lang w:val="fr-FR"/>
              </w:rPr>
              <w:t xml:space="preserve"> Ces rapports sont accessibles dans Quantum sous la rubrique Autres &gt; Centre d'information financière :</w:t>
            </w:r>
          </w:p>
          <w:p w14:paraId="58E82761" w14:textId="7AA8985C" w:rsidR="00FF11A9" w:rsidRPr="00CA537E" w:rsidRDefault="00FF11A9">
            <w:pPr>
              <w:pStyle w:val="ListParagraph"/>
              <w:numPr>
                <w:ilvl w:val="0"/>
                <w:numId w:val="25"/>
              </w:numPr>
              <w:spacing w:after="0"/>
              <w:rPr>
                <w:rFonts w:ascii="Calibri" w:hAnsi="Calibri" w:cs="Calibri"/>
                <w:sz w:val="20"/>
                <w:szCs w:val="20"/>
                <w:lang w:val="fr-FR"/>
              </w:rPr>
            </w:pPr>
            <w:r w:rsidRPr="00CA537E">
              <w:rPr>
                <w:rFonts w:ascii="Calibri" w:hAnsi="Calibri" w:cs="Calibri"/>
                <w:sz w:val="20"/>
                <w:szCs w:val="20"/>
                <w:lang w:val="fr-FR"/>
              </w:rPr>
              <w:t>Événements en attente &gt; UN AR Détails non facturés</w:t>
            </w:r>
          </w:p>
          <w:p w14:paraId="5D3B9D49" w14:textId="77777777" w:rsidR="00FF11A9" w:rsidRPr="00CA537E" w:rsidRDefault="00FF11A9">
            <w:pPr>
              <w:pStyle w:val="ListParagraph"/>
              <w:numPr>
                <w:ilvl w:val="0"/>
                <w:numId w:val="25"/>
              </w:numPr>
              <w:spacing w:after="0"/>
              <w:rPr>
                <w:rFonts w:ascii="Calibri" w:hAnsi="Calibri" w:cs="Calibri"/>
                <w:sz w:val="20"/>
                <w:szCs w:val="20"/>
                <w:lang w:val="fr-FR"/>
              </w:rPr>
            </w:pPr>
            <w:r w:rsidRPr="00CA537E">
              <w:rPr>
                <w:rFonts w:ascii="Calibri" w:hAnsi="Calibri" w:cs="Calibri"/>
                <w:sz w:val="20"/>
                <w:szCs w:val="20"/>
                <w:lang w:val="fr-FR"/>
              </w:rPr>
              <w:t>Événements facturés &gt; UN Générer un rapport sur les factures AR</w:t>
            </w:r>
          </w:p>
          <w:p w14:paraId="530DECAF" w14:textId="77777777" w:rsidR="00FF11A9" w:rsidRPr="00CA537E" w:rsidRDefault="00FF11A9">
            <w:pPr>
              <w:pStyle w:val="ListParagraph"/>
              <w:numPr>
                <w:ilvl w:val="0"/>
                <w:numId w:val="25"/>
              </w:numPr>
              <w:spacing w:after="0"/>
              <w:rPr>
                <w:rFonts w:ascii="Calibri" w:hAnsi="Calibri" w:cs="Calibri"/>
                <w:sz w:val="20"/>
                <w:szCs w:val="20"/>
                <w:lang w:val="fr-FR"/>
              </w:rPr>
            </w:pPr>
            <w:r w:rsidRPr="00CA537E">
              <w:rPr>
                <w:rFonts w:ascii="Calibri" w:hAnsi="Calibri" w:cs="Calibri"/>
                <w:sz w:val="20"/>
                <w:szCs w:val="20"/>
                <w:lang w:val="fr-FR"/>
              </w:rPr>
              <w:t>Liste des reçus &gt; rapport sur la liste des reçus de l'ONU</w:t>
            </w:r>
          </w:p>
          <w:p w14:paraId="583DD661" w14:textId="77777777" w:rsidR="00FF11A9" w:rsidRPr="00CA537E" w:rsidRDefault="00FF11A9">
            <w:pPr>
              <w:pStyle w:val="ListParagraph"/>
              <w:numPr>
                <w:ilvl w:val="0"/>
                <w:numId w:val="25"/>
              </w:numPr>
              <w:spacing w:after="0"/>
              <w:rPr>
                <w:rFonts w:ascii="Calibri" w:hAnsi="Calibri" w:cs="Calibri"/>
                <w:sz w:val="20"/>
                <w:szCs w:val="20"/>
                <w:lang w:val="fr-FR"/>
              </w:rPr>
            </w:pPr>
            <w:r w:rsidRPr="00CA537E">
              <w:rPr>
                <w:rFonts w:ascii="Calibri" w:hAnsi="Calibri" w:cs="Calibri"/>
                <w:sz w:val="20"/>
                <w:szCs w:val="20"/>
                <w:lang w:val="fr-FR"/>
              </w:rPr>
              <w:t>Liste des codes donneurs &gt; Informations générales sur le client</w:t>
            </w:r>
          </w:p>
          <w:p w14:paraId="57563B27" w14:textId="77777777" w:rsidR="00FF11A9" w:rsidRPr="00CA537E" w:rsidRDefault="00FF11A9">
            <w:pPr>
              <w:pStyle w:val="ListParagraph"/>
              <w:numPr>
                <w:ilvl w:val="0"/>
                <w:numId w:val="25"/>
              </w:numPr>
              <w:spacing w:after="0"/>
              <w:rPr>
                <w:rFonts w:ascii="Calibri" w:hAnsi="Calibri" w:cs="Calibri"/>
                <w:sz w:val="20"/>
                <w:szCs w:val="20"/>
                <w:lang w:val="fr-FR"/>
              </w:rPr>
            </w:pPr>
            <w:r w:rsidRPr="00CA537E">
              <w:rPr>
                <w:rFonts w:ascii="Calibri" w:hAnsi="Calibri" w:cs="Calibri"/>
                <w:sz w:val="20"/>
                <w:szCs w:val="20"/>
                <w:lang w:val="fr-FR"/>
              </w:rPr>
              <w:t>Rapport sur les détails du contrat &gt; Rapport sur les détails du contrat PPM UN</w:t>
            </w:r>
          </w:p>
          <w:p w14:paraId="136B13C3" w14:textId="4EBF1991" w:rsidR="00557E1F" w:rsidRPr="00CA537E" w:rsidRDefault="00D22D99">
            <w:pPr>
              <w:pStyle w:val="ListParagraph"/>
              <w:numPr>
                <w:ilvl w:val="0"/>
                <w:numId w:val="25"/>
              </w:numPr>
              <w:spacing w:after="0"/>
              <w:rPr>
                <w:rFonts w:ascii="Calibri" w:hAnsi="Calibri" w:cs="Calibri"/>
                <w:sz w:val="20"/>
                <w:szCs w:val="20"/>
                <w:lang w:val="fr-FR"/>
              </w:rPr>
            </w:pPr>
            <w:hyperlink r:id="rId73" w:history="1">
              <w:r w:rsidRPr="00CA537E">
                <w:rPr>
                  <w:rStyle w:val="Hyperlink"/>
                  <w:rFonts w:ascii="Calibri" w:hAnsi="Calibri" w:cs="Calibri"/>
                  <w:color w:val="4472C4" w:themeColor="accent1"/>
                  <w:sz w:val="20"/>
                  <w:szCs w:val="20"/>
                  <w:lang w:val="fr-FR"/>
                </w:rPr>
                <w:t>Rapport Power BI sur les contributions PNUD</w:t>
              </w:r>
            </w:hyperlink>
            <w:r w:rsidR="00014C0D" w:rsidRPr="00CA537E">
              <w:rPr>
                <w:rFonts w:ascii="Calibri" w:hAnsi="Calibri" w:cs="Calibri"/>
                <w:sz w:val="20"/>
                <w:szCs w:val="20"/>
                <w:lang w:val="fr-FR"/>
              </w:rPr>
              <w:t xml:space="preserve"> (pour l'identification des dépôts</w:t>
            </w:r>
            <w:r w:rsidR="00A75922" w:rsidRPr="00CA537E">
              <w:rPr>
                <w:rStyle w:val="FootnoteReference"/>
                <w:rFonts w:ascii="Calibri" w:hAnsi="Calibri" w:cs="Calibri"/>
                <w:sz w:val="20"/>
                <w:szCs w:val="20"/>
                <w:lang w:val="fr-FR"/>
              </w:rPr>
              <w:footnoteReference w:id="20"/>
            </w:r>
            <w:r w:rsidR="00014C0D" w:rsidRPr="00CA537E">
              <w:rPr>
                <w:rFonts w:ascii="Calibri" w:hAnsi="Calibri" w:cs="Calibri"/>
                <w:sz w:val="20"/>
                <w:szCs w:val="20"/>
                <w:lang w:val="fr-FR"/>
              </w:rPr>
              <w:t>)</w:t>
            </w:r>
          </w:p>
        </w:tc>
      </w:tr>
    </w:tbl>
    <w:p w14:paraId="5B295DF4" w14:textId="77777777" w:rsidR="00E60C04" w:rsidRPr="00CA537E" w:rsidRDefault="00E60C04" w:rsidP="00E60C04">
      <w:pPr>
        <w:rPr>
          <w:rFonts w:ascii="Calibri" w:hAnsi="Calibri" w:cs="Calibri"/>
          <w:lang w:val="fr-FR"/>
        </w:rPr>
      </w:pPr>
    </w:p>
    <w:p w14:paraId="386469E3" w14:textId="45BCA23B" w:rsidR="00E60C04" w:rsidRPr="00CA537E" w:rsidRDefault="00694AB2">
      <w:pPr>
        <w:pStyle w:val="Heading2"/>
        <w:numPr>
          <w:ilvl w:val="1"/>
          <w:numId w:val="93"/>
        </w:numPr>
        <w:spacing w:after="240"/>
        <w:rPr>
          <w:rFonts w:ascii="Calibri" w:hAnsi="Calibri" w:cs="Calibri"/>
          <w:color w:val="4472C4" w:themeColor="accent1"/>
          <w:lang w:val="fr-FR"/>
        </w:rPr>
      </w:pPr>
      <w:bookmarkStart w:id="38" w:name="_Toc215762955"/>
      <w:r w:rsidRPr="00CA537E">
        <w:rPr>
          <w:rFonts w:ascii="Calibri" w:hAnsi="Calibri" w:cs="Calibri"/>
          <w:color w:val="4472C4" w:themeColor="accent1"/>
          <w:lang w:val="fr-FR"/>
        </w:rPr>
        <w:t>Représentant résident adjoint – Programmes (ou équivalent au siège)</w:t>
      </w:r>
      <w:bookmarkEnd w:id="38"/>
    </w:p>
    <w:p w14:paraId="0BC57ECE" w14:textId="787BDC7C" w:rsidR="008F13C4" w:rsidRPr="00CA537E" w:rsidRDefault="008F13C4" w:rsidP="008F13C4">
      <w:pPr>
        <w:rPr>
          <w:rFonts w:ascii="Calibri" w:hAnsi="Calibri" w:cs="Calibri"/>
          <w:lang w:val="fr-FR"/>
        </w:rPr>
      </w:pPr>
      <w:r w:rsidRPr="00CA537E">
        <w:rPr>
          <w:rFonts w:ascii="Calibri" w:hAnsi="Calibri" w:cs="Calibri"/>
          <w:lang w:val="fr-FR"/>
        </w:rPr>
        <w:t xml:space="preserve">Le Représentant </w:t>
      </w:r>
      <w:r w:rsidR="00952F6A" w:rsidRPr="00CA537E">
        <w:rPr>
          <w:rFonts w:ascii="Calibri" w:hAnsi="Calibri" w:cs="Calibri"/>
          <w:lang w:val="fr-FR"/>
        </w:rPr>
        <w:t>R</w:t>
      </w:r>
      <w:r w:rsidRPr="00CA537E">
        <w:rPr>
          <w:rFonts w:ascii="Calibri" w:hAnsi="Calibri" w:cs="Calibri"/>
          <w:lang w:val="fr-FR"/>
        </w:rPr>
        <w:t xml:space="preserve">ésident </w:t>
      </w:r>
      <w:r w:rsidR="00952F6A" w:rsidRPr="00CA537E">
        <w:rPr>
          <w:rFonts w:ascii="Calibri" w:hAnsi="Calibri" w:cs="Calibri"/>
          <w:lang w:val="fr-FR"/>
        </w:rPr>
        <w:t xml:space="preserve">Adjoint </w:t>
      </w:r>
      <w:r w:rsidRPr="00CA537E">
        <w:rPr>
          <w:rFonts w:ascii="Calibri" w:hAnsi="Calibri" w:cs="Calibri"/>
          <w:lang w:val="fr-FR"/>
        </w:rPr>
        <w:t>– Programmes (ARR-P) (ou équivalent au siège)</w:t>
      </w:r>
      <w:r w:rsidR="003F4635" w:rsidRPr="00CA537E">
        <w:rPr>
          <w:rFonts w:ascii="Calibri" w:hAnsi="Calibri" w:cs="Calibri"/>
          <w:lang w:val="fr-FR"/>
        </w:rPr>
        <w:t xml:space="preserve"> </w:t>
      </w:r>
      <w:r w:rsidR="162B1190" w:rsidRPr="00CA537E">
        <w:rPr>
          <w:rFonts w:ascii="Calibri" w:hAnsi="Calibri" w:cs="Calibri"/>
          <w:lang w:val="fr-FR"/>
        </w:rPr>
        <w:t>assure dans</w:t>
      </w:r>
      <w:r w:rsidR="00531292" w:rsidRPr="00CA537E">
        <w:rPr>
          <w:rFonts w:ascii="Calibri" w:hAnsi="Calibri" w:cs="Calibri"/>
          <w:lang w:val="fr-FR"/>
        </w:rPr>
        <w:t xml:space="preserve"> </w:t>
      </w:r>
      <w:r w:rsidR="162B1190" w:rsidRPr="00CA537E">
        <w:rPr>
          <w:rFonts w:ascii="Calibri" w:hAnsi="Calibri" w:cs="Calibri"/>
          <w:lang w:val="fr-FR"/>
        </w:rPr>
        <w:t>la direction stratégique et la supervisio</w:t>
      </w:r>
      <w:r w:rsidR="23EF711F" w:rsidRPr="00CA537E">
        <w:rPr>
          <w:rFonts w:ascii="Calibri" w:hAnsi="Calibri" w:cs="Calibri"/>
          <w:lang w:val="fr-FR"/>
        </w:rPr>
        <w:t xml:space="preserve">n de l’ensemble du </w:t>
      </w:r>
      <w:r w:rsidR="75D31BF7" w:rsidRPr="00CA537E">
        <w:rPr>
          <w:rFonts w:ascii="Calibri" w:hAnsi="Calibri" w:cs="Calibri"/>
          <w:lang w:val="fr-FR"/>
        </w:rPr>
        <w:t>programme</w:t>
      </w:r>
      <w:r w:rsidR="5EBBF967" w:rsidRPr="00CA537E">
        <w:rPr>
          <w:rFonts w:ascii="Calibri" w:hAnsi="Calibri" w:cs="Calibri"/>
          <w:lang w:val="fr-FR"/>
        </w:rPr>
        <w:t>. Il ou elle travaille</w:t>
      </w:r>
      <w:r w:rsidR="003F4635" w:rsidRPr="00CA537E">
        <w:rPr>
          <w:rFonts w:ascii="Calibri" w:hAnsi="Calibri" w:cs="Calibri"/>
          <w:lang w:val="fr-FR"/>
        </w:rPr>
        <w:t xml:space="preserve"> </w:t>
      </w:r>
      <w:r w:rsidRPr="00CA537E">
        <w:rPr>
          <w:rFonts w:ascii="Calibri" w:hAnsi="Calibri" w:cs="Calibri"/>
          <w:lang w:val="fr-FR"/>
        </w:rPr>
        <w:t>en étroite collaboration avec l'</w:t>
      </w:r>
      <w:r w:rsidR="2360C2D9" w:rsidRPr="00CA537E">
        <w:rPr>
          <w:rFonts w:ascii="Calibri" w:hAnsi="Calibri" w:cs="Calibri"/>
          <w:lang w:val="fr-FR"/>
        </w:rPr>
        <w:t>unité</w:t>
      </w:r>
      <w:r w:rsidRPr="00CA537E">
        <w:rPr>
          <w:rFonts w:ascii="Calibri" w:hAnsi="Calibri" w:cs="Calibri"/>
          <w:lang w:val="fr-FR"/>
        </w:rPr>
        <w:t xml:space="preserve"> des opérations</w:t>
      </w:r>
      <w:r w:rsidR="7C33E3CA" w:rsidRPr="00CA537E">
        <w:rPr>
          <w:rFonts w:ascii="Calibri" w:hAnsi="Calibri" w:cs="Calibri"/>
          <w:lang w:val="fr-FR"/>
        </w:rPr>
        <w:t>,</w:t>
      </w:r>
      <w:r w:rsidRPr="00CA537E">
        <w:rPr>
          <w:rFonts w:ascii="Calibri" w:hAnsi="Calibri" w:cs="Calibri"/>
          <w:lang w:val="fr-FR"/>
        </w:rPr>
        <w:t xml:space="preserve"> </w:t>
      </w:r>
      <w:r w:rsidR="7C33E3CA" w:rsidRPr="00CA537E">
        <w:rPr>
          <w:rFonts w:ascii="Calibri" w:hAnsi="Calibri" w:cs="Calibri"/>
          <w:lang w:val="fr-FR"/>
        </w:rPr>
        <w:t xml:space="preserve">les équipes programme des autres agences des </w:t>
      </w:r>
      <w:r w:rsidRPr="00CA537E">
        <w:rPr>
          <w:rFonts w:ascii="Calibri" w:hAnsi="Calibri" w:cs="Calibri"/>
          <w:lang w:val="fr-FR"/>
        </w:rPr>
        <w:t xml:space="preserve">du bureau/unité, le personnel du programme dans d'autres </w:t>
      </w:r>
      <w:r w:rsidR="0AE9E640" w:rsidRPr="00CA537E">
        <w:rPr>
          <w:rFonts w:ascii="Calibri" w:hAnsi="Calibri" w:cs="Calibri"/>
          <w:lang w:val="fr-FR"/>
        </w:rPr>
        <w:t>des autres</w:t>
      </w:r>
      <w:r w:rsidRPr="00CA537E">
        <w:rPr>
          <w:rFonts w:ascii="Calibri" w:hAnsi="Calibri" w:cs="Calibri"/>
          <w:lang w:val="fr-FR"/>
        </w:rPr>
        <w:t xml:space="preserve"> agences des Nations Unies, </w:t>
      </w:r>
      <w:r w:rsidR="6A181680" w:rsidRPr="00CA537E">
        <w:rPr>
          <w:rFonts w:ascii="Calibri" w:hAnsi="Calibri" w:cs="Calibri"/>
          <w:lang w:val="fr-FR"/>
        </w:rPr>
        <w:t xml:space="preserve">ainsi que </w:t>
      </w:r>
      <w:r w:rsidRPr="00CA537E">
        <w:rPr>
          <w:rFonts w:ascii="Calibri" w:hAnsi="Calibri" w:cs="Calibri"/>
          <w:lang w:val="fr-FR"/>
        </w:rPr>
        <w:t xml:space="preserve">le personnel du PNUD au siège et dans les </w:t>
      </w:r>
      <w:r w:rsidR="00463FD3" w:rsidRPr="00CA537E">
        <w:rPr>
          <w:rFonts w:ascii="Calibri" w:hAnsi="Calibri" w:cs="Calibri"/>
          <w:lang w:val="fr-FR"/>
        </w:rPr>
        <w:t xml:space="preserve">bureaux </w:t>
      </w:r>
      <w:r w:rsidRPr="00CA537E">
        <w:rPr>
          <w:rFonts w:ascii="Calibri" w:hAnsi="Calibri" w:cs="Calibri"/>
          <w:lang w:val="fr-FR"/>
        </w:rPr>
        <w:t>régionaux</w:t>
      </w:r>
      <w:r w:rsidR="025569D4" w:rsidRPr="00CA537E">
        <w:rPr>
          <w:rFonts w:ascii="Calibri" w:hAnsi="Calibri" w:cs="Calibri"/>
          <w:lang w:val="fr-FR"/>
        </w:rPr>
        <w:t>. L’ARR-P collabore également avec</w:t>
      </w:r>
      <w:r w:rsidRPr="00CA537E">
        <w:rPr>
          <w:rFonts w:ascii="Calibri" w:hAnsi="Calibri" w:cs="Calibri"/>
          <w:lang w:val="fr-FR"/>
        </w:rPr>
        <w:t xml:space="preserve"> les conseillers techniques</w:t>
      </w:r>
      <w:r w:rsidR="75CCD719" w:rsidRPr="00CA537E">
        <w:rPr>
          <w:rFonts w:ascii="Calibri" w:hAnsi="Calibri" w:cs="Calibri"/>
          <w:lang w:val="fr-FR"/>
        </w:rPr>
        <w:t xml:space="preserve">, </w:t>
      </w:r>
      <w:r w:rsidRPr="00CA537E">
        <w:rPr>
          <w:rFonts w:ascii="Calibri" w:hAnsi="Calibri" w:cs="Calibri"/>
          <w:lang w:val="fr-FR"/>
        </w:rPr>
        <w:t>les experts</w:t>
      </w:r>
      <w:r w:rsidR="7F9BF63F" w:rsidRPr="00CA537E">
        <w:rPr>
          <w:rFonts w:ascii="Calibri" w:hAnsi="Calibri" w:cs="Calibri"/>
          <w:lang w:val="fr-FR"/>
        </w:rPr>
        <w:t xml:space="preserve"> thématiques</w:t>
      </w:r>
      <w:r w:rsidRPr="00CA537E">
        <w:rPr>
          <w:rFonts w:ascii="Calibri" w:hAnsi="Calibri" w:cs="Calibri"/>
          <w:lang w:val="fr-FR"/>
        </w:rPr>
        <w:t xml:space="preserve">, </w:t>
      </w:r>
      <w:r w:rsidR="37E34418" w:rsidRPr="00CA537E">
        <w:rPr>
          <w:rFonts w:ascii="Calibri" w:hAnsi="Calibri" w:cs="Calibri"/>
          <w:lang w:val="fr-FR"/>
        </w:rPr>
        <w:t xml:space="preserve">les partenaires </w:t>
      </w:r>
      <w:r w:rsidR="00486CB5" w:rsidRPr="00CA537E">
        <w:rPr>
          <w:rFonts w:ascii="Calibri" w:hAnsi="Calibri" w:cs="Calibri"/>
          <w:lang w:val="fr-FR"/>
        </w:rPr>
        <w:t>gouvernementaux</w:t>
      </w:r>
      <w:r w:rsidRPr="00CA537E">
        <w:rPr>
          <w:rFonts w:ascii="Calibri" w:hAnsi="Calibri" w:cs="Calibri"/>
          <w:lang w:val="fr-FR"/>
        </w:rPr>
        <w:t xml:space="preserve">, les </w:t>
      </w:r>
      <w:r w:rsidR="21BFC30A" w:rsidRPr="00CA537E">
        <w:rPr>
          <w:rFonts w:ascii="Calibri" w:hAnsi="Calibri" w:cs="Calibri"/>
          <w:lang w:val="fr-FR"/>
        </w:rPr>
        <w:t>institutions</w:t>
      </w:r>
      <w:r w:rsidR="37E34418" w:rsidRPr="00CA537E">
        <w:rPr>
          <w:rFonts w:ascii="Calibri" w:hAnsi="Calibri" w:cs="Calibri"/>
          <w:lang w:val="fr-FR"/>
        </w:rPr>
        <w:t xml:space="preserve"> nationales, les partenaires au développement, les donateurs, ainsi qu’avec la société civile, afin </w:t>
      </w:r>
      <w:r w:rsidR="0C1A3F21" w:rsidRPr="00CA537E">
        <w:rPr>
          <w:rFonts w:ascii="Calibri" w:hAnsi="Calibri" w:cs="Calibri"/>
          <w:lang w:val="fr-FR"/>
        </w:rPr>
        <w:t>de garantir l</w:t>
      </w:r>
      <w:r w:rsidR="1AAD87EF" w:rsidRPr="00CA537E">
        <w:rPr>
          <w:rFonts w:ascii="Calibri" w:hAnsi="Calibri" w:cs="Calibri"/>
          <w:lang w:val="fr-FR"/>
        </w:rPr>
        <w:t xml:space="preserve">a </w:t>
      </w:r>
      <w:r w:rsidR="0C1A3F21" w:rsidRPr="00CA537E">
        <w:rPr>
          <w:rFonts w:ascii="Calibri" w:hAnsi="Calibri" w:cs="Calibri"/>
          <w:lang w:val="fr-FR"/>
        </w:rPr>
        <w:t xml:space="preserve">mise en </w:t>
      </w:r>
      <w:r w:rsidR="00486CB5" w:rsidRPr="00CA537E">
        <w:rPr>
          <w:rFonts w:ascii="Calibri" w:hAnsi="Calibri" w:cs="Calibri"/>
          <w:lang w:val="fr-FR"/>
        </w:rPr>
        <w:t>œuvre</w:t>
      </w:r>
      <w:r w:rsidR="0C1A3F21" w:rsidRPr="00CA537E">
        <w:rPr>
          <w:rFonts w:ascii="Calibri" w:hAnsi="Calibri" w:cs="Calibri"/>
          <w:lang w:val="fr-FR"/>
        </w:rPr>
        <w:t xml:space="preserve"> et cohérence du portefeuille programme du PNUD.</w:t>
      </w:r>
      <w:r w:rsidRPr="00CA537E">
        <w:rPr>
          <w:rFonts w:ascii="Calibri" w:hAnsi="Calibri" w:cs="Calibri"/>
          <w:lang w:val="fr-FR"/>
        </w:rPr>
        <w:t xml:space="preserve"> </w:t>
      </w:r>
    </w:p>
    <w:p w14:paraId="44F4F4DD" w14:textId="04628F8A" w:rsidR="00096C2D" w:rsidRPr="00CA537E" w:rsidRDefault="00096C2D" w:rsidP="008F13C4">
      <w:pPr>
        <w:rPr>
          <w:rFonts w:ascii="Calibri" w:hAnsi="Calibri" w:cs="Calibri"/>
          <w:lang w:val="fr-FR"/>
        </w:rPr>
      </w:pPr>
      <w:r w:rsidRPr="00CA537E">
        <w:rPr>
          <w:rFonts w:ascii="Calibri" w:hAnsi="Calibri" w:cs="Calibri"/>
          <w:lang w:val="fr-FR"/>
        </w:rPr>
        <w:t>L'un des éléments essentiels du rôle du Représentant résident adjoint (ARR-P), de son est d’assurer une gestion efficace du portefeuille programme du bureau ou de l’unité, tout en supervisant l’équipe programme. Cette supervision porte notamment sur l’assurance qualité, la gestion des risques et la conformité à chaque étape du cycle de programmation, depuis la conception jusqu’à la mise en œuvre et au suivi. Bien que les bureaux et unités du PNUD puissent présente des structures organisationnelles différentes, l’ARR-P (ou son équivalent au siège) assume généralement un certain nombre de responsabilités clés en matière de gestion des ressources financières et des contrôles associés. Celles-ci incluent notamment la supervision des mécanismes de planification, de suivi budgétaire, de gestion des risques programmatiques et opérationnels, ainsi que la garantie de la conformité aux politiques et procédures du PNUD.</w:t>
      </w:r>
    </w:p>
    <w:tbl>
      <w:tblPr>
        <w:tblpPr w:leftFromText="180" w:rightFromText="180" w:vertAnchor="text" w:horzAnchor="margin" w:tblpY="-7"/>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9A7C29" w:rsidRPr="00CA537E" w14:paraId="6BEDFC21" w14:textId="77777777" w:rsidTr="0097252E">
        <w:trPr>
          <w:trHeight w:val="260"/>
        </w:trPr>
        <w:tc>
          <w:tcPr>
            <w:tcW w:w="9895" w:type="dxa"/>
            <w:shd w:val="clear" w:color="auto" w:fill="FFF1CC"/>
          </w:tcPr>
          <w:p w14:paraId="0741372A" w14:textId="4B6EA61D" w:rsidR="00694AB2" w:rsidRPr="00CA537E" w:rsidRDefault="00694AB2" w:rsidP="0097252E">
            <w:pPr>
              <w:spacing w:after="0" w:line="240" w:lineRule="auto"/>
              <w:ind w:left="150"/>
              <w:rPr>
                <w:rFonts w:ascii="Calibri" w:hAnsi="Calibri" w:cs="Calibri"/>
                <w:b/>
                <w:sz w:val="20"/>
                <w:szCs w:val="20"/>
                <w:lang w:val="fr-FR"/>
              </w:rPr>
            </w:pPr>
            <w:r w:rsidRPr="00CA537E">
              <w:rPr>
                <w:rFonts w:ascii="Calibri" w:hAnsi="Calibri" w:cs="Calibri"/>
                <w:b/>
                <w:sz w:val="20"/>
                <w:szCs w:val="20"/>
                <w:lang w:val="fr-FR"/>
              </w:rPr>
              <w:t>ARR - Programmes : Contrôle interne Responsabilités généralement exercées au sein de chaque bureau/unité</w:t>
            </w:r>
          </w:p>
        </w:tc>
      </w:tr>
      <w:tr w:rsidR="009A7C29" w:rsidRPr="00CA537E" w14:paraId="633F94C5" w14:textId="77777777" w:rsidTr="00E27E7F">
        <w:trPr>
          <w:trHeight w:val="488"/>
        </w:trPr>
        <w:tc>
          <w:tcPr>
            <w:tcW w:w="9895" w:type="dxa"/>
          </w:tcPr>
          <w:p w14:paraId="6C71C280" w14:textId="34B97717" w:rsidR="00694AB2" w:rsidRPr="00CA537E" w:rsidRDefault="00694AB2">
            <w:pPr>
              <w:pStyle w:val="ListParagraph"/>
              <w:widowControl w:val="0"/>
              <w:numPr>
                <w:ilvl w:val="0"/>
                <w:numId w:val="70"/>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Assurer la supervision stratégique de la planification, de la budgétisation, de la mise en œuvre et du suivi du </w:t>
            </w:r>
            <w:r w:rsidR="2461541D" w:rsidRPr="00CA537E">
              <w:rPr>
                <w:rFonts w:ascii="Calibri" w:hAnsi="Calibri" w:cs="Calibri"/>
                <w:sz w:val="20"/>
                <w:szCs w:val="20"/>
                <w:lang w:val="fr-FR"/>
              </w:rPr>
              <w:t>portefeuille</w:t>
            </w:r>
            <w:r w:rsidRPr="00CA537E">
              <w:rPr>
                <w:rFonts w:ascii="Calibri" w:hAnsi="Calibri" w:cs="Calibri"/>
                <w:sz w:val="20"/>
                <w:szCs w:val="20"/>
                <w:lang w:val="fr-FR"/>
              </w:rPr>
              <w:t xml:space="preserve"> programme, </w:t>
            </w:r>
            <w:r w:rsidR="09207309" w:rsidRPr="00CA537E">
              <w:rPr>
                <w:rFonts w:ascii="Calibri" w:hAnsi="Calibri" w:cs="Calibri"/>
                <w:sz w:val="20"/>
                <w:szCs w:val="20"/>
                <w:lang w:val="fr-FR"/>
              </w:rPr>
              <w:t xml:space="preserve">tout en veillant à l’utilisation efficace, transparente et conforme des ressources financières, en ligne avec les politiques, règles et </w:t>
            </w:r>
            <w:r w:rsidR="00531292" w:rsidRPr="00CA537E">
              <w:rPr>
                <w:rFonts w:ascii="Calibri" w:hAnsi="Calibri" w:cs="Calibri"/>
                <w:sz w:val="20"/>
                <w:szCs w:val="20"/>
                <w:lang w:val="fr-FR"/>
              </w:rPr>
              <w:t>règlements</w:t>
            </w:r>
            <w:r w:rsidR="3E39822A" w:rsidRPr="00CA537E">
              <w:rPr>
                <w:rFonts w:ascii="Calibri" w:hAnsi="Calibri" w:cs="Calibri"/>
                <w:sz w:val="20"/>
                <w:szCs w:val="20"/>
                <w:lang w:val="fr-FR"/>
              </w:rPr>
              <w:t xml:space="preserve"> du PNUD.</w:t>
            </w:r>
            <w:r w:rsidRPr="00CA537E">
              <w:rPr>
                <w:rFonts w:ascii="Calibri" w:hAnsi="Calibri" w:cs="Calibri"/>
                <w:sz w:val="20"/>
                <w:szCs w:val="20"/>
                <w:lang w:val="fr-FR"/>
              </w:rPr>
              <w:t xml:space="preserve"> .</w:t>
            </w:r>
          </w:p>
        </w:tc>
      </w:tr>
      <w:tr w:rsidR="009A7C29" w:rsidRPr="00CA537E" w14:paraId="0F81BF29" w14:textId="77777777" w:rsidTr="0097252E">
        <w:trPr>
          <w:trHeight w:val="261"/>
        </w:trPr>
        <w:tc>
          <w:tcPr>
            <w:tcW w:w="9895" w:type="dxa"/>
          </w:tcPr>
          <w:p w14:paraId="193B358A" w14:textId="3D0C9ED3" w:rsidR="00694AB2" w:rsidRPr="00CA537E" w:rsidRDefault="00694AB2">
            <w:pPr>
              <w:pStyle w:val="ListParagraph"/>
              <w:widowControl w:val="0"/>
              <w:numPr>
                <w:ilvl w:val="0"/>
                <w:numId w:val="70"/>
              </w:numPr>
              <w:autoSpaceDE w:val="0"/>
              <w:autoSpaceDN w:val="0"/>
              <w:spacing w:after="0" w:line="240" w:lineRule="auto"/>
              <w:ind w:right="110"/>
              <w:rPr>
                <w:rFonts w:ascii="Calibri" w:hAnsi="Calibri" w:cs="Calibri"/>
                <w:sz w:val="20"/>
                <w:szCs w:val="20"/>
                <w:lang w:val="fr-FR"/>
              </w:rPr>
            </w:pPr>
            <w:r w:rsidRPr="00CA537E">
              <w:rPr>
                <w:rFonts w:ascii="Calibri" w:hAnsi="Calibri" w:cs="Calibri"/>
                <w:sz w:val="20"/>
                <w:szCs w:val="20"/>
                <w:lang w:val="fr-FR"/>
              </w:rPr>
              <w:t xml:space="preserve">Superviser la mise en œuvre du programme avec les partenaires d'exécution, </w:t>
            </w:r>
            <w:r w:rsidR="134A8399" w:rsidRPr="00CA537E">
              <w:rPr>
                <w:rFonts w:ascii="Calibri" w:hAnsi="Calibri" w:cs="Calibri"/>
                <w:sz w:val="20"/>
                <w:szCs w:val="20"/>
                <w:lang w:val="fr-FR"/>
              </w:rPr>
              <w:t xml:space="preserve">en garantissant l’application cohérente des principes et procédures HACT par le bureau ou l’unité. Cette supervision s’effectue en étroite coordination </w:t>
            </w:r>
            <w:r w:rsidR="6E710169" w:rsidRPr="00CA537E">
              <w:rPr>
                <w:rFonts w:ascii="Calibri" w:hAnsi="Calibri" w:cs="Calibri"/>
                <w:sz w:val="20"/>
                <w:szCs w:val="20"/>
                <w:lang w:val="fr-FR"/>
              </w:rPr>
              <w:t>avec les équipes RRC-O, les équipes programmes et les opérations, afin d’assurer une gestion harmonisée des risques, du suivi et de la conformité.</w:t>
            </w:r>
          </w:p>
        </w:tc>
      </w:tr>
      <w:tr w:rsidR="009A7C29" w:rsidRPr="00CA537E" w14:paraId="34D9FDB4" w14:textId="77777777" w:rsidTr="0097252E">
        <w:trPr>
          <w:trHeight w:val="216"/>
        </w:trPr>
        <w:tc>
          <w:tcPr>
            <w:tcW w:w="9895" w:type="dxa"/>
          </w:tcPr>
          <w:p w14:paraId="7F8F3B11" w14:textId="0D1B5178" w:rsidR="00694AB2" w:rsidRPr="00CA537E" w:rsidRDefault="00694AB2">
            <w:pPr>
              <w:pStyle w:val="ListParagraph"/>
              <w:widowControl w:val="0"/>
              <w:numPr>
                <w:ilvl w:val="0"/>
                <w:numId w:val="70"/>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Assurer le suivi </w:t>
            </w:r>
            <w:r w:rsidR="3BBFF069" w:rsidRPr="00CA537E">
              <w:rPr>
                <w:rFonts w:ascii="Calibri" w:hAnsi="Calibri" w:cs="Calibri"/>
                <w:sz w:val="20"/>
                <w:szCs w:val="20"/>
                <w:lang w:val="fr-FR"/>
              </w:rPr>
              <w:t xml:space="preserve">systématique </w:t>
            </w:r>
            <w:r w:rsidRPr="00CA537E">
              <w:rPr>
                <w:rFonts w:ascii="Calibri" w:hAnsi="Calibri" w:cs="Calibri"/>
                <w:sz w:val="20"/>
                <w:szCs w:val="20"/>
                <w:lang w:val="fr-FR"/>
              </w:rPr>
              <w:t>des recommandations d'audit</w:t>
            </w:r>
            <w:r w:rsidR="2B4B2FE3" w:rsidRPr="00CA537E">
              <w:rPr>
                <w:rFonts w:ascii="Calibri" w:hAnsi="Calibri" w:cs="Calibri"/>
                <w:sz w:val="20"/>
                <w:szCs w:val="20"/>
                <w:lang w:val="fr-FR"/>
              </w:rPr>
              <w:t>, en veillant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à la mise en œuvre </w:t>
            </w:r>
            <w:r w:rsidR="1F4380AC" w:rsidRPr="00CA537E">
              <w:rPr>
                <w:rFonts w:ascii="Calibri" w:hAnsi="Calibri" w:cs="Calibri"/>
                <w:sz w:val="20"/>
                <w:szCs w:val="20"/>
                <w:lang w:val="fr-FR"/>
              </w:rPr>
              <w:t>effective et es délais</w:t>
            </w:r>
            <w:r w:rsidRPr="00CA537E">
              <w:rPr>
                <w:rFonts w:ascii="Calibri" w:hAnsi="Calibri" w:cs="Calibri"/>
                <w:sz w:val="20"/>
                <w:szCs w:val="20"/>
                <w:lang w:val="fr-FR"/>
              </w:rPr>
              <w:t xml:space="preserve"> des réponses de la direction</w:t>
            </w:r>
            <w:r w:rsidR="6C79464E" w:rsidRPr="00CA537E">
              <w:rPr>
                <w:rFonts w:ascii="Calibri" w:hAnsi="Calibri" w:cs="Calibri"/>
                <w:sz w:val="20"/>
                <w:szCs w:val="20"/>
                <w:lang w:val="fr-FR"/>
              </w:rPr>
              <w:t xml:space="preserve">, conformément aux exigences du PNUD en matière de </w:t>
            </w:r>
            <w:r w:rsidR="00486CB5" w:rsidRPr="00CA537E">
              <w:rPr>
                <w:rFonts w:ascii="Calibri" w:hAnsi="Calibri" w:cs="Calibri"/>
                <w:sz w:val="20"/>
                <w:szCs w:val="20"/>
                <w:lang w:val="fr-FR"/>
              </w:rPr>
              <w:t>confirmé</w:t>
            </w:r>
            <w:r w:rsidR="6C79464E" w:rsidRPr="00CA537E">
              <w:rPr>
                <w:rFonts w:ascii="Calibri" w:hAnsi="Calibri" w:cs="Calibri"/>
                <w:sz w:val="20"/>
                <w:szCs w:val="20"/>
                <w:lang w:val="fr-FR"/>
              </w:rPr>
              <w:t>, de gestion des risques et de responsabilisation</w:t>
            </w:r>
          </w:p>
        </w:tc>
      </w:tr>
      <w:tr w:rsidR="009A7C29" w:rsidRPr="00CA537E" w14:paraId="6CEE09AF" w14:textId="77777777" w:rsidTr="0097252E">
        <w:trPr>
          <w:trHeight w:val="216"/>
        </w:trPr>
        <w:tc>
          <w:tcPr>
            <w:tcW w:w="9895" w:type="dxa"/>
          </w:tcPr>
          <w:p w14:paraId="4099F237" w14:textId="1FF4BC55" w:rsidR="00E27E7F" w:rsidRPr="00CA537E" w:rsidRDefault="00E27E7F">
            <w:pPr>
              <w:pStyle w:val="ListParagraph"/>
              <w:widowControl w:val="0"/>
              <w:numPr>
                <w:ilvl w:val="0"/>
                <w:numId w:val="70"/>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Veiller </w:t>
            </w:r>
            <w:r w:rsidR="00E567A6" w:rsidRPr="00CA537E">
              <w:rPr>
                <w:rFonts w:ascii="Calibri" w:hAnsi="Calibri" w:cs="Calibri"/>
                <w:sz w:val="20"/>
                <w:szCs w:val="20"/>
                <w:lang w:val="fr-FR"/>
              </w:rPr>
              <w:t>à la</w:t>
            </w:r>
            <w:r w:rsidR="6167EFD7" w:rsidRPr="00CA537E">
              <w:rPr>
                <w:rFonts w:ascii="Calibri" w:hAnsi="Calibri" w:cs="Calibri"/>
                <w:sz w:val="20"/>
                <w:szCs w:val="20"/>
                <w:lang w:val="fr-FR"/>
              </w:rPr>
              <w:t xml:space="preserve"> préparation régulière de</w:t>
            </w:r>
            <w:r w:rsidR="003F4635" w:rsidRPr="00CA537E">
              <w:rPr>
                <w:rFonts w:ascii="Calibri" w:hAnsi="Calibri" w:cs="Calibri"/>
                <w:sz w:val="20"/>
                <w:szCs w:val="20"/>
                <w:lang w:val="fr-FR"/>
              </w:rPr>
              <w:t xml:space="preserve"> </w:t>
            </w:r>
            <w:r w:rsidR="5B27796C" w:rsidRPr="00CA537E">
              <w:rPr>
                <w:rFonts w:ascii="Calibri" w:hAnsi="Calibri" w:cs="Calibri"/>
                <w:sz w:val="20"/>
                <w:szCs w:val="20"/>
                <w:lang w:val="fr-FR"/>
              </w:rPr>
              <w:t>ra</w:t>
            </w:r>
            <w:r w:rsidRPr="00CA537E">
              <w:rPr>
                <w:rFonts w:ascii="Calibri" w:hAnsi="Calibri" w:cs="Calibri"/>
                <w:sz w:val="20"/>
                <w:szCs w:val="20"/>
                <w:lang w:val="fr-FR"/>
              </w:rPr>
              <w:t xml:space="preserve">pports </w:t>
            </w:r>
            <w:r w:rsidR="3BAEFDC6" w:rsidRPr="00CA537E">
              <w:rPr>
                <w:rFonts w:ascii="Calibri" w:hAnsi="Calibri" w:cs="Calibri"/>
                <w:sz w:val="20"/>
                <w:szCs w:val="20"/>
                <w:lang w:val="fr-FR"/>
              </w:rPr>
              <w:t>complets sur</w:t>
            </w:r>
            <w:r w:rsidRPr="00CA537E">
              <w:rPr>
                <w:rFonts w:ascii="Calibri" w:hAnsi="Calibri" w:cs="Calibri"/>
                <w:sz w:val="20"/>
                <w:szCs w:val="20"/>
                <w:lang w:val="fr-FR"/>
              </w:rPr>
              <w:t xml:space="preserve"> les activités, les produits et les résultats, </w:t>
            </w:r>
            <w:r w:rsidR="2CE0716C" w:rsidRPr="00CA537E">
              <w:rPr>
                <w:rFonts w:ascii="Calibri" w:hAnsi="Calibri" w:cs="Calibri"/>
                <w:sz w:val="20"/>
                <w:szCs w:val="20"/>
                <w:lang w:val="fr-FR"/>
              </w:rPr>
              <w:t xml:space="preserve">et garantir la qualité, la cohérence et la ponctualité des rapports destinés aux donateurs ainsi que de ceux requis </w:t>
            </w:r>
            <w:r w:rsidR="00E567A6" w:rsidRPr="00CA537E">
              <w:rPr>
                <w:rFonts w:ascii="Calibri" w:hAnsi="Calibri" w:cs="Calibri"/>
                <w:sz w:val="20"/>
                <w:szCs w:val="20"/>
                <w:lang w:val="fr-FR"/>
              </w:rPr>
              <w:t>l’organisation</w:t>
            </w:r>
            <w:r w:rsidR="00936BE1" w:rsidRPr="00CA537E">
              <w:rPr>
                <w:rFonts w:ascii="Calibri" w:hAnsi="Calibri" w:cs="Calibri"/>
                <w:sz w:val="20"/>
                <w:szCs w:val="20"/>
                <w:lang w:val="fr-FR"/>
              </w:rPr>
              <w:t xml:space="preserve">, y </w:t>
            </w:r>
            <w:r w:rsidRPr="00CA537E">
              <w:rPr>
                <w:rFonts w:ascii="Calibri" w:hAnsi="Calibri" w:cs="Calibri"/>
                <w:sz w:val="20"/>
                <w:szCs w:val="20"/>
                <w:lang w:val="fr-FR"/>
              </w:rPr>
              <w:t>compris la préparation des rapports des donateurs et de l'organisation.</w:t>
            </w:r>
          </w:p>
        </w:tc>
      </w:tr>
      <w:tr w:rsidR="009A7C29" w:rsidRPr="00CA537E" w14:paraId="66434FB6" w14:textId="77777777" w:rsidTr="0097252E">
        <w:trPr>
          <w:trHeight w:val="216"/>
        </w:trPr>
        <w:tc>
          <w:tcPr>
            <w:tcW w:w="9895" w:type="dxa"/>
          </w:tcPr>
          <w:p w14:paraId="226DB847" w14:textId="4EC36005" w:rsidR="00E27E7F" w:rsidRPr="00CA537E" w:rsidRDefault="00E27E7F">
            <w:pPr>
              <w:pStyle w:val="ListParagraph"/>
              <w:widowControl w:val="0"/>
              <w:numPr>
                <w:ilvl w:val="0"/>
                <w:numId w:val="70"/>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Organise</w:t>
            </w:r>
            <w:r w:rsidR="76E21A92" w:rsidRPr="00CA537E">
              <w:rPr>
                <w:rFonts w:ascii="Calibri" w:hAnsi="Calibri" w:cs="Calibri"/>
                <w:sz w:val="20"/>
                <w:szCs w:val="20"/>
                <w:lang w:val="fr-FR"/>
              </w:rPr>
              <w:t>r et superviser le mécanisme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 recouvrement des coûts pour les services fournis par le bureau ou l'unité aux projets en étroite collaboration avec le DRR – Opérations ou le Directeur des opérations</w:t>
            </w:r>
            <w:r w:rsidR="5B3577D4" w:rsidRPr="00CA537E">
              <w:rPr>
                <w:rFonts w:ascii="Calibri" w:hAnsi="Calibri" w:cs="Calibri"/>
                <w:sz w:val="20"/>
                <w:szCs w:val="20"/>
                <w:lang w:val="fr-FR"/>
              </w:rPr>
              <w:t xml:space="preserve">, afin d’assurer une application cohérente et conforme des politiques de </w:t>
            </w:r>
            <w:r w:rsidR="004D7F5B" w:rsidRPr="00CA537E">
              <w:rPr>
                <w:rFonts w:ascii="Calibri" w:hAnsi="Calibri" w:cs="Calibri"/>
                <w:sz w:val="20"/>
                <w:szCs w:val="20"/>
                <w:lang w:val="fr-FR"/>
              </w:rPr>
              <w:t>recouvrement des coûts</w:t>
            </w:r>
            <w:r w:rsidR="7EFB3713" w:rsidRPr="00CA537E">
              <w:rPr>
                <w:rFonts w:ascii="Calibri" w:hAnsi="Calibri" w:cs="Calibri"/>
                <w:sz w:val="20"/>
                <w:szCs w:val="20"/>
                <w:lang w:val="fr-FR"/>
              </w:rPr>
              <w:t xml:space="preserve"> du PNUD.</w:t>
            </w:r>
          </w:p>
        </w:tc>
      </w:tr>
    </w:tbl>
    <w:p w14:paraId="242751F6" w14:textId="5CC4B710" w:rsidR="00644627" w:rsidRPr="00CA537E" w:rsidRDefault="00644627" w:rsidP="00644627">
      <w:pPr>
        <w:rPr>
          <w:rFonts w:ascii="Calibri" w:hAnsi="Calibri" w:cs="Calibri"/>
          <w:i/>
          <w:sz w:val="20"/>
          <w:szCs w:val="20"/>
          <w:lang w:val="fr-FR"/>
        </w:rPr>
      </w:pPr>
      <w:r w:rsidRPr="00CA537E">
        <w:rPr>
          <w:rFonts w:ascii="Calibri" w:hAnsi="Calibri" w:cs="Calibri"/>
          <w:i/>
          <w:sz w:val="20"/>
          <w:szCs w:val="20"/>
          <w:lang w:val="fr-FR"/>
        </w:rPr>
        <w:t xml:space="preserve">Source : Aspects financiers tirés des descriptions de </w:t>
      </w:r>
      <w:hyperlink r:id="rId74" w:history="1">
        <w:r w:rsidRPr="00CA537E">
          <w:rPr>
            <w:rStyle w:val="Hyperlink"/>
            <w:rFonts w:ascii="Calibri" w:hAnsi="Calibri" w:cs="Calibri"/>
            <w:i/>
            <w:color w:val="4472C4" w:themeColor="accent1"/>
            <w:sz w:val="20"/>
            <w:szCs w:val="20"/>
            <w:lang w:val="fr-FR"/>
          </w:rPr>
          <w:t>poste génériques du Service des bâtiments et du Bureau du Haut Représentant</w:t>
        </w:r>
      </w:hyperlink>
      <w:r w:rsidRPr="00CA537E">
        <w:rPr>
          <w:rFonts w:ascii="Calibri" w:hAnsi="Calibri" w:cs="Calibri"/>
          <w:i/>
          <w:color w:val="4472C4" w:themeColor="accent1"/>
          <w:sz w:val="20"/>
          <w:szCs w:val="20"/>
          <w:lang w:val="fr-FR"/>
        </w:rPr>
        <w:t xml:space="preserve"> </w:t>
      </w:r>
      <w:r w:rsidRPr="00CA537E">
        <w:rPr>
          <w:rFonts w:ascii="Calibri" w:hAnsi="Calibri" w:cs="Calibri"/>
          <w:i/>
          <w:sz w:val="20"/>
          <w:szCs w:val="20"/>
          <w:lang w:val="fr-FR"/>
        </w:rPr>
        <w:t>élaborées pour le droit de suite (Programmes) en 2023.</w:t>
      </w:r>
    </w:p>
    <w:p w14:paraId="2DD969B2" w14:textId="7AD86861" w:rsidR="002426B0" w:rsidRPr="00CA537E" w:rsidRDefault="003E4022">
      <w:pPr>
        <w:pStyle w:val="Heading1"/>
        <w:numPr>
          <w:ilvl w:val="0"/>
          <w:numId w:val="93"/>
        </w:numPr>
        <w:spacing w:after="240"/>
        <w:rPr>
          <w:rFonts w:ascii="Calibri" w:hAnsi="Calibri" w:cs="Calibri"/>
          <w:lang w:val="fr-FR"/>
        </w:rPr>
      </w:pPr>
      <w:bookmarkStart w:id="39" w:name="_Procure_and_Pay"/>
      <w:bookmarkStart w:id="40" w:name="_Toc215762956"/>
      <w:bookmarkEnd w:id="39"/>
      <w:r w:rsidRPr="00CA537E">
        <w:rPr>
          <w:rFonts w:ascii="Calibri" w:hAnsi="Calibri" w:cs="Calibri"/>
          <w:lang w:val="fr-FR"/>
        </w:rPr>
        <w:t>Approvisionnement et paiement</w:t>
      </w:r>
      <w:bookmarkEnd w:id="40"/>
    </w:p>
    <w:p w14:paraId="046917B3" w14:textId="1E389CB1" w:rsidR="00D643BA" w:rsidRPr="00CA537E" w:rsidRDefault="008540EC" w:rsidP="00AD810D">
      <w:pPr>
        <w:spacing w:line="240" w:lineRule="auto"/>
        <w:rPr>
          <w:rFonts w:ascii="Calibri" w:hAnsi="Calibri" w:cs="Calibri"/>
          <w:lang w:val="fr-FR"/>
        </w:rPr>
      </w:pPr>
      <w:r w:rsidRPr="00CA537E">
        <w:rPr>
          <w:rFonts w:ascii="Calibri" w:hAnsi="Calibri" w:cs="Calibri"/>
          <w:lang w:val="fr-FR"/>
        </w:rPr>
        <w:t xml:space="preserve">Les sections POPP </w:t>
      </w:r>
      <w:hyperlink r:id="rId75">
        <w:r w:rsidRPr="00CA537E">
          <w:rPr>
            <w:rStyle w:val="Hyperlink"/>
            <w:rFonts w:ascii="Calibri" w:hAnsi="Calibri" w:cs="Calibri"/>
            <w:lang w:val="fr-FR"/>
          </w:rPr>
          <w:t xml:space="preserve"> Gestion des programmes et des projets ; </w:t>
        </w:r>
      </w:hyperlink>
      <w:hyperlink r:id="rId76">
        <w:r w:rsidRPr="00CA537E">
          <w:rPr>
            <w:rStyle w:val="Hyperlink"/>
            <w:rFonts w:ascii="Calibri" w:hAnsi="Calibri" w:cs="Calibri"/>
            <w:lang w:val="fr-FR"/>
          </w:rPr>
          <w:t xml:space="preserve">Approvisionnement; </w:t>
        </w:r>
      </w:hyperlink>
      <w:r w:rsidR="356D3BB8" w:rsidRPr="00CA537E">
        <w:rPr>
          <w:rFonts w:ascii="Calibri" w:hAnsi="Calibri" w:cs="Calibri"/>
          <w:lang w:val="fr-FR"/>
        </w:rPr>
        <w:t>ainsi que</w:t>
      </w:r>
      <w:r w:rsidRPr="00CA537E">
        <w:rPr>
          <w:rFonts w:ascii="Calibri" w:hAnsi="Calibri" w:cs="Calibri"/>
          <w:lang w:val="fr-FR"/>
        </w:rPr>
        <w:t xml:space="preserve"> </w:t>
      </w:r>
      <w:hyperlink r:id="rId77">
        <w:r w:rsidRPr="00CA537E">
          <w:rPr>
            <w:rStyle w:val="Hyperlink"/>
            <w:rFonts w:ascii="Calibri" w:hAnsi="Calibri" w:cs="Calibri"/>
            <w:lang w:val="fr-FR"/>
          </w:rPr>
          <w:t>la gestion des ressources financières</w:t>
        </w:r>
      </w:hyperlink>
      <w:r w:rsidRPr="00CA537E">
        <w:rPr>
          <w:rFonts w:ascii="Calibri" w:hAnsi="Calibri" w:cs="Calibri"/>
          <w:lang w:val="fr-FR"/>
        </w:rPr>
        <w:t xml:space="preserve"> (sous-section </w:t>
      </w:r>
      <w:hyperlink r:id="rId78">
        <w:r w:rsidR="004241E3" w:rsidRPr="00CA537E">
          <w:rPr>
            <w:rStyle w:val="Hyperlink"/>
            <w:rFonts w:ascii="Calibri" w:hAnsi="Calibri" w:cs="Calibri"/>
            <w:lang w:val="fr-FR"/>
          </w:rPr>
          <w:t>Gestion des dépenses</w:t>
        </w:r>
      </w:hyperlink>
      <w:r w:rsidR="004241E3" w:rsidRPr="00CA537E">
        <w:rPr>
          <w:rFonts w:ascii="Calibri" w:hAnsi="Calibri" w:cs="Calibri"/>
          <w:lang w:val="fr-FR"/>
        </w:rPr>
        <w:t>)</w:t>
      </w:r>
      <w:r w:rsidR="003F4635" w:rsidRPr="00CA537E">
        <w:rPr>
          <w:rFonts w:ascii="Calibri" w:hAnsi="Calibri" w:cs="Calibri"/>
          <w:lang w:val="fr-FR"/>
        </w:rPr>
        <w:t xml:space="preserve"> </w:t>
      </w:r>
      <w:r w:rsidR="18AF1B0A" w:rsidRPr="00CA537E">
        <w:rPr>
          <w:rFonts w:ascii="Calibri" w:hAnsi="Calibri" w:cs="Calibri"/>
          <w:lang w:val="fr-FR"/>
        </w:rPr>
        <w:t>définissent</w:t>
      </w:r>
      <w:r w:rsidR="004241E3" w:rsidRPr="00CA537E">
        <w:rPr>
          <w:rFonts w:ascii="Calibri" w:hAnsi="Calibri" w:cs="Calibri"/>
          <w:lang w:val="fr-FR"/>
        </w:rPr>
        <w:t xml:space="preserve"> en détail les rôles et les responsabilités des </w:t>
      </w:r>
      <w:r w:rsidR="004D7F5B" w:rsidRPr="00CA537E">
        <w:rPr>
          <w:rFonts w:ascii="Calibri" w:hAnsi="Calibri" w:cs="Calibri"/>
          <w:lang w:val="fr-FR"/>
        </w:rPr>
        <w:t>acteurs impliquées</w:t>
      </w:r>
      <w:r w:rsidR="004241E3" w:rsidRPr="00CA537E">
        <w:rPr>
          <w:rFonts w:ascii="Calibri" w:hAnsi="Calibri" w:cs="Calibri"/>
          <w:lang w:val="fr-FR"/>
        </w:rPr>
        <w:t xml:space="preserve"> </w:t>
      </w:r>
      <w:r w:rsidR="5902E807" w:rsidRPr="00CA537E">
        <w:rPr>
          <w:rFonts w:ascii="Calibri" w:hAnsi="Calibri" w:cs="Calibri"/>
          <w:lang w:val="fr-FR"/>
        </w:rPr>
        <w:t>intervenant</w:t>
      </w:r>
      <w:r w:rsidR="003F4635" w:rsidRPr="00CA537E">
        <w:rPr>
          <w:rFonts w:ascii="Calibri" w:hAnsi="Calibri" w:cs="Calibri"/>
          <w:lang w:val="fr-FR"/>
        </w:rPr>
        <w:t xml:space="preserve"> </w:t>
      </w:r>
      <w:r w:rsidR="5902E807" w:rsidRPr="00CA537E">
        <w:rPr>
          <w:rFonts w:ascii="Calibri" w:hAnsi="Calibri" w:cs="Calibri"/>
          <w:lang w:val="fr-FR"/>
        </w:rPr>
        <w:t>dans le processus</w:t>
      </w:r>
      <w:r w:rsidR="003F4635" w:rsidRPr="00CA537E">
        <w:rPr>
          <w:rFonts w:ascii="Calibri" w:hAnsi="Calibri" w:cs="Calibri"/>
          <w:lang w:val="fr-FR"/>
        </w:rPr>
        <w:t xml:space="preserve"> </w:t>
      </w:r>
      <w:r w:rsidR="004241E3" w:rsidRPr="00CA537E">
        <w:rPr>
          <w:rFonts w:ascii="Calibri" w:hAnsi="Calibri" w:cs="Calibri"/>
          <w:lang w:val="fr-FR"/>
        </w:rPr>
        <w:t>d'approvisionnement et de paiement,</w:t>
      </w:r>
      <w:r w:rsidR="6F5CB042" w:rsidRPr="00CA537E">
        <w:rPr>
          <w:rFonts w:ascii="Calibri" w:hAnsi="Calibri" w:cs="Calibri"/>
          <w:lang w:val="fr-FR"/>
        </w:rPr>
        <w:t>.</w:t>
      </w:r>
      <w:r w:rsidR="004241E3" w:rsidRPr="00CA537E">
        <w:rPr>
          <w:rFonts w:ascii="Calibri" w:hAnsi="Calibri" w:cs="Calibri"/>
          <w:lang w:val="fr-FR"/>
        </w:rPr>
        <w:t xml:space="preserve"> </w:t>
      </w:r>
      <w:r w:rsidR="6F5CB042" w:rsidRPr="00CA537E">
        <w:rPr>
          <w:rFonts w:ascii="Calibri" w:hAnsi="Calibri" w:cs="Calibri"/>
          <w:lang w:val="fr-FR"/>
        </w:rPr>
        <w:t>Celles-ci couvrent notamment</w:t>
      </w:r>
      <w:r w:rsidR="004241E3" w:rsidRPr="00CA537E">
        <w:rPr>
          <w:rFonts w:ascii="Calibri" w:hAnsi="Calibri" w:cs="Calibri"/>
          <w:lang w:val="fr-FR"/>
        </w:rPr>
        <w:t xml:space="preserve"> les gestionnaires de projet (première autorité), les acheteurs, </w:t>
      </w:r>
      <w:r w:rsidR="6D722615" w:rsidRPr="00CA537E">
        <w:rPr>
          <w:rFonts w:ascii="Calibri" w:hAnsi="Calibri" w:cs="Calibri"/>
          <w:lang w:val="fr-FR"/>
        </w:rPr>
        <w:t>les responsables de la gestion et de la validation des fournisseurs, les gestionnaires approbateurs</w:t>
      </w:r>
      <w:r w:rsidR="004241E3" w:rsidRPr="00CA537E">
        <w:rPr>
          <w:rFonts w:ascii="Calibri" w:hAnsi="Calibri" w:cs="Calibri"/>
          <w:lang w:val="fr-FR"/>
        </w:rPr>
        <w:t xml:space="preserve"> (deuxième autorité), les agents de décaissement (troisième autorité)</w:t>
      </w:r>
      <w:r w:rsidR="496C8FF8" w:rsidRPr="00CA537E">
        <w:rPr>
          <w:rFonts w:ascii="Calibri" w:hAnsi="Calibri" w:cs="Calibri"/>
          <w:lang w:val="fr-FR"/>
        </w:rPr>
        <w:t xml:space="preserve"> ainsi que</w:t>
      </w:r>
      <w:r w:rsidR="004241E3" w:rsidRPr="00CA537E">
        <w:rPr>
          <w:rFonts w:ascii="Calibri" w:hAnsi="Calibri" w:cs="Calibri"/>
          <w:lang w:val="fr-FR"/>
        </w:rPr>
        <w:t xml:space="preserve"> les signataires des comptes bancaires. </w:t>
      </w:r>
      <w:r w:rsidR="2015DDD5" w:rsidRPr="00CA537E">
        <w:rPr>
          <w:rFonts w:ascii="Calibri" w:hAnsi="Calibri" w:cs="Calibri"/>
          <w:lang w:val="fr-FR"/>
        </w:rPr>
        <w:t>En complément, un ensemble de ressources de référence sur Quantum est disponible</w:t>
      </w:r>
      <w:r w:rsidR="7A9E16F4" w:rsidRPr="00CA537E">
        <w:rPr>
          <w:rFonts w:ascii="Calibri" w:hAnsi="Calibri" w:cs="Calibri"/>
          <w:lang w:val="fr-FR"/>
        </w:rPr>
        <w:t xml:space="preserve"> dans Unall, et dans les sections </w:t>
      </w:r>
      <w:hyperlink r:id="rId79" w:history="1">
        <w:r w:rsidR="7A9E16F4" w:rsidRPr="00CA537E">
          <w:rPr>
            <w:rStyle w:val="Hyperlink"/>
            <w:rFonts w:ascii="Calibri" w:hAnsi="Calibri" w:cs="Calibri"/>
            <w:lang w:val="fr-FR"/>
          </w:rPr>
          <w:t>Achats et logistique</w:t>
        </w:r>
      </w:hyperlink>
      <w:r w:rsidR="7A9E16F4" w:rsidRPr="00CA537E">
        <w:rPr>
          <w:rFonts w:ascii="Calibri" w:hAnsi="Calibri" w:cs="Calibri"/>
          <w:lang w:val="fr-FR"/>
        </w:rPr>
        <w:t xml:space="preserve"> et </w:t>
      </w:r>
      <w:hyperlink r:id="rId80" w:history="1">
        <w:r w:rsidR="7A9E16F4" w:rsidRPr="00CA537E">
          <w:rPr>
            <w:rStyle w:val="Hyperlink"/>
            <w:rFonts w:ascii="Calibri" w:hAnsi="Calibri" w:cs="Calibri"/>
            <w:lang w:val="fr-FR"/>
          </w:rPr>
          <w:t>Gestion financières</w:t>
        </w:r>
      </w:hyperlink>
      <w:r w:rsidR="7A9E16F4" w:rsidRPr="00CA537E">
        <w:rPr>
          <w:rFonts w:ascii="Calibri" w:hAnsi="Calibri" w:cs="Calibri"/>
          <w:lang w:val="fr-FR"/>
        </w:rPr>
        <w:t xml:space="preserve">, ainsi que sur les sites </w:t>
      </w:r>
      <w:hyperlink r:id="rId81" w:history="1">
        <w:r w:rsidR="7A9E16F4" w:rsidRPr="00CA537E">
          <w:rPr>
            <w:rStyle w:val="Hyperlink"/>
            <w:rFonts w:ascii="Calibri" w:hAnsi="Calibri" w:cs="Calibri"/>
            <w:lang w:val="fr-FR"/>
          </w:rPr>
          <w:t>SharePoint</w:t>
        </w:r>
      </w:hyperlink>
      <w:r w:rsidR="7A9E16F4" w:rsidRPr="00CA537E">
        <w:rPr>
          <w:rFonts w:ascii="Calibri" w:hAnsi="Calibri" w:cs="Calibri"/>
          <w:lang w:val="fr-FR"/>
        </w:rPr>
        <w:t xml:space="preserve"> de BMS/</w:t>
      </w:r>
      <w:r w:rsidR="1958203D" w:rsidRPr="00CA537E">
        <w:rPr>
          <w:rFonts w:ascii="Calibri" w:hAnsi="Calibri" w:cs="Calibri"/>
          <w:lang w:val="fr-FR"/>
        </w:rPr>
        <w:t xml:space="preserve">GSSC, notamment dans les </w:t>
      </w:r>
      <w:hyperlink r:id="rId82" w:history="1">
        <w:r w:rsidR="1958203D" w:rsidRPr="00CA537E">
          <w:rPr>
            <w:rStyle w:val="Hyperlink"/>
            <w:rFonts w:ascii="Calibri" w:hAnsi="Calibri" w:cs="Calibri"/>
            <w:lang w:val="fr-FR"/>
          </w:rPr>
          <w:t>référentiels cons</w:t>
        </w:r>
        <w:r w:rsidR="04D018D6" w:rsidRPr="00CA537E">
          <w:rPr>
            <w:rStyle w:val="Hyperlink"/>
            <w:rFonts w:ascii="Calibri" w:hAnsi="Calibri" w:cs="Calibri"/>
            <w:lang w:val="fr-FR"/>
          </w:rPr>
          <w:t>a</w:t>
        </w:r>
        <w:r w:rsidR="1958203D" w:rsidRPr="00CA537E">
          <w:rPr>
            <w:rStyle w:val="Hyperlink"/>
            <w:rFonts w:ascii="Calibri" w:hAnsi="Calibri" w:cs="Calibri"/>
            <w:lang w:val="fr-FR"/>
          </w:rPr>
          <w:t>crés aux SOP</w:t>
        </w:r>
      </w:hyperlink>
      <w:r w:rsidR="1958203D" w:rsidRPr="00CA537E">
        <w:rPr>
          <w:rFonts w:ascii="Calibri" w:hAnsi="Calibri" w:cs="Calibri"/>
          <w:lang w:val="fr-FR"/>
        </w:rPr>
        <w:t>.</w:t>
      </w:r>
      <w:r w:rsidR="004D7F5B" w:rsidRPr="00CA537E">
        <w:rPr>
          <w:rFonts w:ascii="Calibri" w:hAnsi="Calibri" w:cs="Calibri"/>
          <w:lang w:val="fr-FR"/>
        </w:rPr>
        <w:t xml:space="preserve"> </w:t>
      </w:r>
      <w:hyperlink r:id="rId83"/>
      <w:hyperlink r:id="rId84"/>
      <w:hyperlink r:id="rId85"/>
      <w:hyperlink r:id="rId86"/>
      <w:r w:rsidR="004241E3" w:rsidRPr="00CA537E">
        <w:rPr>
          <w:rFonts w:ascii="Calibri" w:hAnsi="Calibri" w:cs="Calibri"/>
          <w:lang w:val="fr-FR"/>
        </w:rPr>
        <w:t xml:space="preserve">L'annexe 5 du présent guide </w:t>
      </w:r>
      <w:r w:rsidR="109A9A8E" w:rsidRPr="00CA537E">
        <w:rPr>
          <w:rFonts w:ascii="Calibri" w:hAnsi="Calibri" w:cs="Calibri"/>
          <w:lang w:val="fr-FR"/>
        </w:rPr>
        <w:t>fournit une vue d’ensemble du processus</w:t>
      </w:r>
      <w:r w:rsidR="78549723" w:rsidRPr="00CA537E">
        <w:rPr>
          <w:rFonts w:ascii="Calibri" w:hAnsi="Calibri" w:cs="Calibri"/>
          <w:lang w:val="fr-FR"/>
        </w:rPr>
        <w:t xml:space="preserve"> d’approvisionnement et de paiement, ainsi que des rôles responsables de c</w:t>
      </w:r>
      <w:r w:rsidR="02D8B518" w:rsidRPr="00CA537E">
        <w:rPr>
          <w:rFonts w:ascii="Calibri" w:hAnsi="Calibri" w:cs="Calibri"/>
          <w:lang w:val="fr-FR"/>
        </w:rPr>
        <w:t>h</w:t>
      </w:r>
      <w:r w:rsidR="78549723" w:rsidRPr="00CA537E">
        <w:rPr>
          <w:rFonts w:ascii="Calibri" w:hAnsi="Calibri" w:cs="Calibri"/>
          <w:lang w:val="fr-FR"/>
        </w:rPr>
        <w:t>aque étape.</w:t>
      </w:r>
      <w:r w:rsidR="004241E3" w:rsidRPr="00CA537E">
        <w:rPr>
          <w:rFonts w:ascii="Calibri" w:hAnsi="Calibri" w:cs="Calibri"/>
          <w:lang w:val="fr-FR"/>
        </w:rPr>
        <w:t xml:space="preserve"> </w:t>
      </w:r>
      <w:hyperlink w:anchor="_Annex_5:_Process" w:history="1"/>
      <w:r w:rsidR="004241E3" w:rsidRPr="00CA537E">
        <w:rPr>
          <w:rFonts w:ascii="Calibri" w:hAnsi="Calibri" w:cs="Calibri"/>
          <w:color w:val="ED7D31" w:themeColor="accent2"/>
          <w:lang w:val="fr-FR"/>
        </w:rPr>
        <w:t xml:space="preserve"> </w:t>
      </w:r>
      <w:r w:rsidR="004241E3" w:rsidRPr="00CA537E">
        <w:rPr>
          <w:rFonts w:ascii="Calibri" w:hAnsi="Calibri" w:cs="Calibri"/>
          <w:lang w:val="fr-FR"/>
        </w:rPr>
        <w:t xml:space="preserve">. </w:t>
      </w:r>
      <w:r w:rsidR="61098891" w:rsidRPr="00CA537E">
        <w:rPr>
          <w:rFonts w:ascii="Calibri" w:hAnsi="Calibri" w:cs="Calibri"/>
          <w:lang w:val="fr-FR"/>
        </w:rPr>
        <w:t>La présente section décrit</w:t>
      </w:r>
      <w:r w:rsidR="004241E3" w:rsidRPr="00CA537E">
        <w:rPr>
          <w:rFonts w:ascii="Calibri" w:hAnsi="Calibri" w:cs="Calibri"/>
          <w:lang w:val="fr-FR"/>
        </w:rPr>
        <w:t xml:space="preserve"> </w:t>
      </w:r>
      <w:r w:rsidR="1364D8CF" w:rsidRPr="00CA537E">
        <w:rPr>
          <w:rFonts w:ascii="Calibri" w:hAnsi="Calibri" w:cs="Calibri"/>
          <w:lang w:val="fr-FR"/>
        </w:rPr>
        <w:t>l</w:t>
      </w:r>
      <w:r w:rsidR="004241E3" w:rsidRPr="00CA537E">
        <w:rPr>
          <w:rFonts w:ascii="Calibri" w:hAnsi="Calibri" w:cs="Calibri"/>
          <w:lang w:val="fr-FR"/>
        </w:rPr>
        <w:t xml:space="preserve">es principales responsabilités de contrôle interne </w:t>
      </w:r>
      <w:r w:rsidR="4F549DDD" w:rsidRPr="00CA537E">
        <w:rPr>
          <w:rFonts w:ascii="Calibri" w:hAnsi="Calibri" w:cs="Calibri"/>
          <w:lang w:val="fr-FR"/>
        </w:rPr>
        <w:t>associé</w:t>
      </w:r>
      <w:r w:rsidR="004241E3" w:rsidRPr="00CA537E">
        <w:rPr>
          <w:rFonts w:ascii="Calibri" w:hAnsi="Calibri" w:cs="Calibri"/>
          <w:lang w:val="fr-FR"/>
        </w:rPr>
        <w:t xml:space="preserve">s </w:t>
      </w:r>
      <w:r w:rsidR="0704746F" w:rsidRPr="00CA537E">
        <w:rPr>
          <w:rFonts w:ascii="Calibri" w:hAnsi="Calibri" w:cs="Calibri"/>
          <w:lang w:val="fr-FR"/>
        </w:rPr>
        <w:t>aux fonctions intervenant dans</w:t>
      </w:r>
      <w:r w:rsidR="00813E59" w:rsidRPr="00CA537E">
        <w:rPr>
          <w:rFonts w:ascii="Calibri" w:hAnsi="Calibri" w:cs="Calibri"/>
          <w:lang w:val="fr-FR"/>
        </w:rPr>
        <w:t xml:space="preserve"> </w:t>
      </w:r>
      <w:r w:rsidR="7FEE588F" w:rsidRPr="00CA537E">
        <w:rPr>
          <w:rFonts w:ascii="Calibri" w:hAnsi="Calibri" w:cs="Calibri"/>
          <w:lang w:val="fr-FR"/>
        </w:rPr>
        <w:t>l</w:t>
      </w:r>
      <w:r w:rsidR="004241E3" w:rsidRPr="00CA537E">
        <w:rPr>
          <w:rFonts w:ascii="Calibri" w:hAnsi="Calibri" w:cs="Calibri"/>
          <w:lang w:val="fr-FR"/>
        </w:rPr>
        <w:t>'approvisionnement et</w:t>
      </w:r>
      <w:r w:rsidR="003F4635" w:rsidRPr="00CA537E">
        <w:rPr>
          <w:rFonts w:ascii="Calibri" w:hAnsi="Calibri" w:cs="Calibri"/>
          <w:lang w:val="fr-FR"/>
        </w:rPr>
        <w:t xml:space="preserve"> </w:t>
      </w:r>
      <w:r w:rsidR="0C2EE2DA" w:rsidRPr="00CA537E">
        <w:rPr>
          <w:rFonts w:ascii="Calibri" w:hAnsi="Calibri" w:cs="Calibri"/>
          <w:lang w:val="fr-FR"/>
        </w:rPr>
        <w:t>les</w:t>
      </w:r>
      <w:r w:rsidR="004241E3" w:rsidRPr="00CA537E">
        <w:rPr>
          <w:rFonts w:ascii="Calibri" w:hAnsi="Calibri" w:cs="Calibri"/>
          <w:lang w:val="fr-FR"/>
        </w:rPr>
        <w:t xml:space="preserve"> paiement</w:t>
      </w:r>
      <w:r w:rsidR="7A623553" w:rsidRPr="00CA537E">
        <w:rPr>
          <w:rFonts w:ascii="Calibri" w:hAnsi="Calibri" w:cs="Calibri"/>
          <w:lang w:val="fr-FR"/>
        </w:rPr>
        <w:t>s</w:t>
      </w:r>
      <w:r w:rsidR="004241E3" w:rsidRPr="00CA537E">
        <w:rPr>
          <w:rFonts w:ascii="Calibri" w:hAnsi="Calibri" w:cs="Calibri"/>
          <w:lang w:val="fr-FR"/>
        </w:rPr>
        <w:t xml:space="preserve"> (à l'exception du gestionnaire de projet,</w:t>
      </w:r>
      <w:r w:rsidR="003F4635" w:rsidRPr="00CA537E">
        <w:rPr>
          <w:rFonts w:ascii="Calibri" w:hAnsi="Calibri" w:cs="Calibri"/>
          <w:lang w:val="fr-FR"/>
        </w:rPr>
        <w:t xml:space="preserve"> </w:t>
      </w:r>
      <w:r w:rsidR="5582667A" w:rsidRPr="00CA537E">
        <w:rPr>
          <w:rFonts w:ascii="Calibri" w:hAnsi="Calibri" w:cs="Calibri"/>
          <w:lang w:val="fr-FR"/>
        </w:rPr>
        <w:t>présenté</w:t>
      </w:r>
      <w:r w:rsidR="003F4635" w:rsidRPr="00CA537E">
        <w:rPr>
          <w:rFonts w:ascii="Calibri" w:hAnsi="Calibri" w:cs="Calibri"/>
          <w:lang w:val="fr-FR"/>
        </w:rPr>
        <w:t xml:space="preserve"> </w:t>
      </w:r>
      <w:r w:rsidR="004241E3" w:rsidRPr="00CA537E">
        <w:rPr>
          <w:rFonts w:ascii="Calibri" w:hAnsi="Calibri" w:cs="Calibri"/>
          <w:lang w:val="fr-FR"/>
        </w:rPr>
        <w:t xml:space="preserve">à la section 4.1). Trois de ces rôles – </w:t>
      </w:r>
      <w:r w:rsidR="15285AAF" w:rsidRPr="00CA537E">
        <w:rPr>
          <w:rFonts w:ascii="Calibri" w:hAnsi="Calibri" w:cs="Calibri"/>
          <w:lang w:val="fr-FR"/>
        </w:rPr>
        <w:t xml:space="preserve">le </w:t>
      </w:r>
      <w:r w:rsidR="004241E3" w:rsidRPr="00CA537E">
        <w:rPr>
          <w:rFonts w:ascii="Calibri" w:hAnsi="Calibri" w:cs="Calibri"/>
          <w:lang w:val="fr-FR"/>
        </w:rPr>
        <w:t xml:space="preserve">chef de projet, </w:t>
      </w:r>
      <w:r w:rsidR="3B59B8E5" w:rsidRPr="00CA537E">
        <w:rPr>
          <w:rFonts w:ascii="Calibri" w:hAnsi="Calibri" w:cs="Calibri"/>
          <w:lang w:val="fr-FR"/>
        </w:rPr>
        <w:t xml:space="preserve">le </w:t>
      </w:r>
      <w:r w:rsidR="004241E3" w:rsidRPr="00CA537E">
        <w:rPr>
          <w:rFonts w:ascii="Calibri" w:hAnsi="Calibri" w:cs="Calibri"/>
          <w:lang w:val="fr-FR"/>
        </w:rPr>
        <w:t xml:space="preserve">responsable approbateur et </w:t>
      </w:r>
      <w:r w:rsidR="63309E14" w:rsidRPr="00CA537E">
        <w:rPr>
          <w:rFonts w:ascii="Calibri" w:hAnsi="Calibri" w:cs="Calibri"/>
          <w:lang w:val="fr-FR"/>
        </w:rPr>
        <w:t>l’</w:t>
      </w:r>
      <w:r w:rsidR="004241E3" w:rsidRPr="00CA537E">
        <w:rPr>
          <w:rFonts w:ascii="Calibri" w:hAnsi="Calibri" w:cs="Calibri"/>
          <w:lang w:val="fr-FR"/>
        </w:rPr>
        <w:t xml:space="preserve">agent de décaissement – </w:t>
      </w:r>
      <w:r w:rsidR="52CF204E" w:rsidRPr="00CA537E">
        <w:rPr>
          <w:rFonts w:ascii="Calibri" w:hAnsi="Calibri" w:cs="Calibri"/>
          <w:lang w:val="fr-FR"/>
        </w:rPr>
        <w:t>détiennent</w:t>
      </w:r>
      <w:r w:rsidR="003F4635" w:rsidRPr="00CA537E">
        <w:rPr>
          <w:rFonts w:ascii="Calibri" w:hAnsi="Calibri" w:cs="Calibri"/>
          <w:lang w:val="fr-FR"/>
        </w:rPr>
        <w:t xml:space="preserve"> </w:t>
      </w:r>
      <w:r w:rsidR="5C392D03" w:rsidRPr="00CA537E">
        <w:rPr>
          <w:rFonts w:ascii="Calibri" w:hAnsi="Calibri" w:cs="Calibri"/>
          <w:lang w:val="fr-FR"/>
        </w:rPr>
        <w:t xml:space="preserve">une </w:t>
      </w:r>
      <w:r w:rsidR="004241E3" w:rsidRPr="00CA537E">
        <w:rPr>
          <w:rFonts w:ascii="Calibri" w:hAnsi="Calibri" w:cs="Calibri"/>
          <w:lang w:val="fr-FR"/>
        </w:rPr>
        <w:t xml:space="preserve">autorité sur les achats, les engagements, les dépenses et les opérations de décaissement du PNUD. </w:t>
      </w:r>
      <w:r w:rsidR="747978B1" w:rsidRPr="00CA537E">
        <w:rPr>
          <w:rFonts w:ascii="Calibri" w:hAnsi="Calibri" w:cs="Calibri"/>
          <w:lang w:val="fr-FR"/>
        </w:rPr>
        <w:t>Ils jouent un rôle dans le syst</w:t>
      </w:r>
      <w:r w:rsidR="6A8D8D5C" w:rsidRPr="00CA537E">
        <w:rPr>
          <w:rFonts w:ascii="Calibri" w:hAnsi="Calibri" w:cs="Calibri"/>
          <w:lang w:val="fr-FR"/>
        </w:rPr>
        <w:t>è</w:t>
      </w:r>
      <w:r w:rsidR="747978B1" w:rsidRPr="00CA537E">
        <w:rPr>
          <w:rFonts w:ascii="Calibri" w:hAnsi="Calibri" w:cs="Calibri"/>
          <w:lang w:val="fr-FR"/>
        </w:rPr>
        <w:t>me de contrôle</w:t>
      </w:r>
      <w:r w:rsidR="370D4505" w:rsidRPr="00CA537E">
        <w:rPr>
          <w:rFonts w:ascii="Calibri" w:hAnsi="Calibri" w:cs="Calibri"/>
          <w:lang w:val="fr-FR"/>
        </w:rPr>
        <w:t xml:space="preserve"> interne et correspondent aux trois niveaux d’autorité définis à l’artic</w:t>
      </w:r>
      <w:r w:rsidR="1344C33A" w:rsidRPr="00CA537E">
        <w:rPr>
          <w:rFonts w:ascii="Calibri" w:hAnsi="Calibri" w:cs="Calibri"/>
          <w:lang w:val="fr-FR"/>
        </w:rPr>
        <w:t xml:space="preserve">le 20.02 </w:t>
      </w:r>
      <w:r w:rsidR="004241E3" w:rsidRPr="00CA537E" w:rsidDel="004241E3">
        <w:rPr>
          <w:rFonts w:ascii="Calibri" w:hAnsi="Calibri" w:cs="Calibri"/>
          <w:lang w:val="fr-FR"/>
        </w:rPr>
        <w:t>du Règlement financier</w:t>
      </w:r>
      <w:r w:rsidR="00B57726" w:rsidRPr="00CA537E">
        <w:rPr>
          <w:rStyle w:val="FootnoteReference"/>
          <w:rFonts w:ascii="Calibri" w:hAnsi="Calibri" w:cs="Calibri"/>
          <w:lang w:val="fr-FR"/>
        </w:rPr>
        <w:footnoteReference w:id="21"/>
      </w:r>
      <w:r w:rsidR="004241E3" w:rsidRPr="00CA537E" w:rsidDel="00520342">
        <w:rPr>
          <w:rFonts w:ascii="Calibri" w:hAnsi="Calibri" w:cs="Calibri"/>
          <w:lang w:val="fr-FR"/>
        </w:rPr>
        <w:t xml:space="preserve">. </w:t>
      </w:r>
    </w:p>
    <w:p w14:paraId="5624BD69" w14:textId="0352AE41" w:rsidR="00163C49" w:rsidRPr="00CA537E" w:rsidRDefault="160ACB50">
      <w:pPr>
        <w:pStyle w:val="Heading2"/>
        <w:numPr>
          <w:ilvl w:val="1"/>
          <w:numId w:val="93"/>
        </w:numPr>
        <w:spacing w:after="240"/>
        <w:rPr>
          <w:rFonts w:ascii="Calibri" w:hAnsi="Calibri" w:cs="Calibri"/>
          <w:lang w:val="fr-FR"/>
        </w:rPr>
      </w:pPr>
      <w:bookmarkStart w:id="41" w:name="_Toc215762957"/>
      <w:r w:rsidRPr="00CA537E">
        <w:rPr>
          <w:rFonts w:ascii="Calibri" w:hAnsi="Calibri" w:cs="Calibri"/>
          <w:lang w:val="fr-FR"/>
        </w:rPr>
        <w:t>Rôle de l’</w:t>
      </w:r>
      <w:r w:rsidR="13630A84" w:rsidRPr="00CA537E">
        <w:rPr>
          <w:rFonts w:ascii="Calibri" w:hAnsi="Calibri" w:cs="Calibri"/>
          <w:lang w:val="fr-FR"/>
        </w:rPr>
        <w:t xml:space="preserve">Acheteur </w:t>
      </w:r>
      <w:r w:rsidR="3714AB2F" w:rsidRPr="00CA537E">
        <w:rPr>
          <w:rFonts w:ascii="Calibri" w:hAnsi="Calibri" w:cs="Calibri"/>
          <w:lang w:val="fr-FR"/>
        </w:rPr>
        <w:t xml:space="preserve">- </w:t>
      </w:r>
      <w:r w:rsidR="13630A84" w:rsidRPr="00CA537E">
        <w:rPr>
          <w:rFonts w:ascii="Calibri" w:hAnsi="Calibri" w:cs="Calibri"/>
          <w:lang w:val="fr-FR"/>
        </w:rPr>
        <w:t>Approvisionnement</w:t>
      </w:r>
      <w:bookmarkEnd w:id="41"/>
    </w:p>
    <w:p w14:paraId="1721E1EE" w14:textId="5EB5454E" w:rsidR="00C737F2" w:rsidRPr="00CA537E" w:rsidRDefault="1B6885C4" w:rsidP="005A77AA">
      <w:pPr>
        <w:spacing w:line="240" w:lineRule="auto"/>
        <w:rPr>
          <w:rFonts w:ascii="Calibri" w:hAnsi="Calibri" w:cs="Calibri"/>
          <w:lang w:val="fr-FR"/>
        </w:rPr>
      </w:pPr>
      <w:r w:rsidRPr="00CA537E">
        <w:rPr>
          <w:rFonts w:ascii="Calibri" w:hAnsi="Calibri" w:cs="Calibri"/>
          <w:lang w:val="fr-FR"/>
        </w:rPr>
        <w:t>Le rôle</w:t>
      </w:r>
      <w:r w:rsidR="003F4635" w:rsidRPr="00CA537E">
        <w:rPr>
          <w:rFonts w:ascii="Calibri" w:hAnsi="Calibri" w:cs="Calibri"/>
          <w:lang w:val="fr-FR"/>
        </w:rPr>
        <w:t xml:space="preserve"> </w:t>
      </w:r>
      <w:r w:rsidR="73F0BA19" w:rsidRPr="00CA537E">
        <w:rPr>
          <w:rFonts w:ascii="Calibri" w:hAnsi="Calibri" w:cs="Calibri"/>
          <w:lang w:val="fr-FR"/>
        </w:rPr>
        <w:t>d</w:t>
      </w:r>
      <w:r w:rsidRPr="00CA537E">
        <w:rPr>
          <w:rFonts w:ascii="Calibri" w:hAnsi="Calibri" w:cs="Calibri"/>
          <w:lang w:val="fr-FR"/>
        </w:rPr>
        <w:t>'acheteur n</w:t>
      </w:r>
      <w:r w:rsidR="00813E59" w:rsidRPr="00CA537E">
        <w:rPr>
          <w:rFonts w:ascii="Calibri" w:hAnsi="Calibri" w:cs="Calibri"/>
          <w:lang w:val="fr-FR"/>
        </w:rPr>
        <w:t>e</w:t>
      </w:r>
      <w:r w:rsidRPr="00CA537E">
        <w:rPr>
          <w:rFonts w:ascii="Calibri" w:hAnsi="Calibri" w:cs="Calibri"/>
          <w:lang w:val="fr-FR"/>
        </w:rPr>
        <w:t xml:space="preserve"> fait référence au personnel </w:t>
      </w:r>
      <w:r w:rsidR="2D84AAB9" w:rsidRPr="00CA537E">
        <w:rPr>
          <w:rFonts w:ascii="Calibri" w:hAnsi="Calibri" w:cs="Calibri"/>
          <w:lang w:val="fr-FR"/>
        </w:rPr>
        <w:t xml:space="preserve">chargé de conduire le </w:t>
      </w:r>
      <w:r w:rsidR="00813E59" w:rsidRPr="00CA537E">
        <w:rPr>
          <w:rFonts w:ascii="Calibri" w:hAnsi="Calibri" w:cs="Calibri"/>
          <w:lang w:val="fr-FR"/>
        </w:rPr>
        <w:t>processus</w:t>
      </w:r>
      <w:r w:rsidR="2D84AAB9" w:rsidRPr="00CA537E">
        <w:rPr>
          <w:rFonts w:ascii="Calibri" w:hAnsi="Calibri" w:cs="Calibri"/>
          <w:lang w:val="fr-FR"/>
        </w:rPr>
        <w:t xml:space="preserve"> d’</w:t>
      </w:r>
      <w:r w:rsidR="00813E59" w:rsidRPr="00CA537E">
        <w:rPr>
          <w:rFonts w:ascii="Calibri" w:hAnsi="Calibri" w:cs="Calibri"/>
          <w:lang w:val="fr-FR"/>
        </w:rPr>
        <w:t>approvisionnement</w:t>
      </w:r>
      <w:r w:rsidR="2D84AAB9" w:rsidRPr="00CA537E">
        <w:rPr>
          <w:rFonts w:ascii="Calibri" w:hAnsi="Calibri" w:cs="Calibri"/>
          <w:lang w:val="fr-FR"/>
        </w:rPr>
        <w:t>, y compris l’acquisition de services d’entrepreneurs individu</w:t>
      </w:r>
      <w:r w:rsidR="6E759780" w:rsidRPr="00CA537E">
        <w:rPr>
          <w:rFonts w:ascii="Calibri" w:hAnsi="Calibri" w:cs="Calibri"/>
          <w:lang w:val="fr-FR"/>
        </w:rPr>
        <w:t>e</w:t>
      </w:r>
      <w:r w:rsidR="2D84AAB9" w:rsidRPr="00CA537E">
        <w:rPr>
          <w:rFonts w:ascii="Calibri" w:hAnsi="Calibri" w:cs="Calibri"/>
          <w:lang w:val="fr-FR"/>
        </w:rPr>
        <w:t>ls. Les</w:t>
      </w:r>
      <w:r w:rsidR="13AF718D" w:rsidRPr="00CA537E">
        <w:rPr>
          <w:rFonts w:ascii="Calibri" w:hAnsi="Calibri" w:cs="Calibri"/>
          <w:lang w:val="fr-FR"/>
        </w:rPr>
        <w:t xml:space="preserve"> personnes exerçant cette fonction doivent maîtriser les politiques, procédures et normes du PNUD en matière </w:t>
      </w:r>
      <w:r w:rsidR="3DFAB388" w:rsidRPr="00CA537E">
        <w:rPr>
          <w:rFonts w:ascii="Calibri" w:hAnsi="Calibri" w:cs="Calibri"/>
          <w:lang w:val="fr-FR"/>
        </w:rPr>
        <w:t>d</w:t>
      </w:r>
      <w:r w:rsidR="13AF718D" w:rsidRPr="00CA537E">
        <w:rPr>
          <w:rFonts w:ascii="Calibri" w:hAnsi="Calibri" w:cs="Calibri"/>
          <w:lang w:val="fr-FR"/>
        </w:rPr>
        <w:t>’app</w:t>
      </w:r>
      <w:r w:rsidR="51D7280E" w:rsidRPr="00CA537E">
        <w:rPr>
          <w:rFonts w:ascii="Calibri" w:hAnsi="Calibri" w:cs="Calibri"/>
          <w:lang w:val="fr-FR"/>
        </w:rPr>
        <w:t>rovisionnement, afin de garantir la conformité, la transparence et la compétitivité des achats.</w:t>
      </w:r>
      <w:r w:rsidRPr="00CA537E">
        <w:rPr>
          <w:rFonts w:ascii="Calibri" w:hAnsi="Calibri" w:cs="Calibri"/>
          <w:lang w:val="fr-FR"/>
        </w:rPr>
        <w:t xml:space="preserve"> </w:t>
      </w:r>
    </w:p>
    <w:tbl>
      <w:tblPr>
        <w:tblStyle w:val="TableGrid"/>
        <w:tblW w:w="9625" w:type="dxa"/>
        <w:tblCellMar>
          <w:bottom w:w="43" w:type="dxa"/>
        </w:tblCellMar>
        <w:tblLook w:val="04A0" w:firstRow="1" w:lastRow="0" w:firstColumn="1" w:lastColumn="0" w:noHBand="0" w:noVBand="1"/>
      </w:tblPr>
      <w:tblGrid>
        <w:gridCol w:w="9625"/>
      </w:tblGrid>
      <w:tr w:rsidR="00246374" w:rsidRPr="00CA537E" w14:paraId="4BCF582F" w14:textId="77777777" w:rsidTr="00096C2D">
        <w:trPr>
          <w:tblHeader/>
        </w:trPr>
        <w:tc>
          <w:tcPr>
            <w:tcW w:w="962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87C6228" w14:textId="0AE9DA54" w:rsidR="00246374" w:rsidRPr="00CA537E" w:rsidRDefault="25B22D34" w:rsidP="005A77AA">
            <w:pPr>
              <w:rPr>
                <w:rFonts w:ascii="Calibri" w:hAnsi="Calibri" w:cs="Calibri"/>
                <w:lang w:val="fr-FR"/>
              </w:rPr>
            </w:pPr>
            <w:r w:rsidRPr="00CA537E">
              <w:rPr>
                <w:rFonts w:ascii="Calibri" w:hAnsi="Calibri" w:cs="Calibri"/>
                <w:b/>
                <w:sz w:val="20"/>
                <w:szCs w:val="20"/>
                <w:lang w:val="fr-FR"/>
              </w:rPr>
              <w:t>Acheteur</w:t>
            </w:r>
            <w:r w:rsidR="00C047FE" w:rsidRPr="00CA537E">
              <w:rPr>
                <w:rFonts w:ascii="Calibri" w:hAnsi="Calibri" w:cs="Calibri"/>
                <w:b/>
                <w:sz w:val="20"/>
                <w:szCs w:val="20"/>
                <w:lang w:val="fr-FR"/>
              </w:rPr>
              <w:t xml:space="preserve"> </w:t>
            </w:r>
            <w:r w:rsidR="1EB64293" w:rsidRPr="00CA537E">
              <w:rPr>
                <w:rFonts w:ascii="Calibri" w:hAnsi="Calibri" w:cs="Calibri"/>
                <w:b/>
                <w:sz w:val="20"/>
                <w:szCs w:val="20"/>
                <w:lang w:val="fr-FR"/>
              </w:rPr>
              <w:t>-</w:t>
            </w:r>
            <w:r w:rsidR="00C047FE" w:rsidRPr="00CA537E">
              <w:rPr>
                <w:rFonts w:ascii="Calibri" w:hAnsi="Calibri" w:cs="Calibri"/>
                <w:b/>
                <w:sz w:val="20"/>
                <w:szCs w:val="20"/>
                <w:lang w:val="fr-FR"/>
              </w:rPr>
              <w:t xml:space="preserve"> </w:t>
            </w:r>
            <w:r w:rsidRPr="00CA537E">
              <w:rPr>
                <w:rFonts w:ascii="Calibri" w:hAnsi="Calibri" w:cs="Calibri"/>
                <w:b/>
                <w:sz w:val="20"/>
                <w:szCs w:val="20"/>
                <w:lang w:val="fr-FR"/>
              </w:rPr>
              <w:t xml:space="preserve">Principales responsabilités </w:t>
            </w:r>
            <w:r w:rsidR="46BCE5EA" w:rsidRPr="00CA537E">
              <w:rPr>
                <w:rFonts w:ascii="Calibri" w:hAnsi="Calibri" w:cs="Calibri"/>
                <w:b/>
                <w:sz w:val="20"/>
                <w:szCs w:val="20"/>
                <w:lang w:val="fr-FR"/>
              </w:rPr>
              <w:t>(</w:t>
            </w:r>
            <w:r w:rsidR="41AECD09" w:rsidRPr="00CA537E">
              <w:rPr>
                <w:rFonts w:ascii="Calibri" w:hAnsi="Calibri" w:cs="Calibri"/>
                <w:b/>
                <w:sz w:val="20"/>
                <w:szCs w:val="20"/>
                <w:lang w:val="fr-FR"/>
              </w:rPr>
              <w:t>e</w:t>
            </w:r>
            <w:r w:rsidRPr="00CA537E">
              <w:rPr>
                <w:rFonts w:ascii="Calibri" w:hAnsi="Calibri" w:cs="Calibri"/>
                <w:b/>
                <w:sz w:val="20"/>
                <w:szCs w:val="20"/>
                <w:lang w:val="fr-FR"/>
              </w:rPr>
              <w:t>xercées au sein de chaque bureau/unité</w:t>
            </w:r>
            <w:r w:rsidR="246E66F5" w:rsidRPr="00CA537E">
              <w:rPr>
                <w:rFonts w:ascii="Calibri" w:hAnsi="Calibri" w:cs="Calibri"/>
                <w:b/>
                <w:sz w:val="20"/>
                <w:szCs w:val="20"/>
                <w:lang w:val="fr-FR"/>
              </w:rPr>
              <w:t>)</w:t>
            </w:r>
          </w:p>
        </w:tc>
      </w:tr>
      <w:tr w:rsidR="00246374" w:rsidRPr="00CA537E" w14:paraId="6160DB0B" w14:textId="77777777" w:rsidTr="00096C2D">
        <w:tc>
          <w:tcPr>
            <w:tcW w:w="9625" w:type="dxa"/>
            <w:tcBorders>
              <w:top w:val="single" w:sz="4" w:space="0" w:color="auto"/>
              <w:left w:val="single" w:sz="4" w:space="0" w:color="auto"/>
              <w:bottom w:val="single" w:sz="4" w:space="0" w:color="auto"/>
              <w:right w:val="single" w:sz="4" w:space="0" w:color="auto"/>
            </w:tcBorders>
          </w:tcPr>
          <w:p w14:paraId="6C76F137" w14:textId="32963A0C" w:rsidR="00246374" w:rsidRPr="00CA537E" w:rsidRDefault="25B22D34">
            <w:pPr>
              <w:pStyle w:val="ListParagraph"/>
              <w:numPr>
                <w:ilvl w:val="0"/>
                <w:numId w:val="75"/>
              </w:numPr>
              <w:rPr>
                <w:rFonts w:ascii="Calibri" w:hAnsi="Calibri" w:cs="Calibri"/>
                <w:sz w:val="20"/>
                <w:szCs w:val="20"/>
                <w:lang w:val="fr-FR"/>
              </w:rPr>
            </w:pPr>
            <w:r w:rsidRPr="00CA537E">
              <w:rPr>
                <w:rFonts w:ascii="Calibri" w:hAnsi="Calibri" w:cs="Calibri"/>
                <w:b/>
                <w:sz w:val="20"/>
                <w:szCs w:val="20"/>
                <w:lang w:val="fr-FR"/>
              </w:rPr>
              <w:t>Mener l</w:t>
            </w:r>
            <w:r w:rsidR="2B54A3E7" w:rsidRPr="00CA537E">
              <w:rPr>
                <w:rFonts w:ascii="Calibri" w:hAnsi="Calibri" w:cs="Calibri"/>
                <w:b/>
                <w:sz w:val="20"/>
                <w:szCs w:val="20"/>
                <w:lang w:val="fr-FR"/>
              </w:rPr>
              <w:t>e processus d</w:t>
            </w:r>
            <w:r w:rsidRPr="00CA537E">
              <w:rPr>
                <w:rFonts w:ascii="Calibri" w:hAnsi="Calibri" w:cs="Calibri"/>
                <w:b/>
                <w:sz w:val="20"/>
                <w:szCs w:val="20"/>
                <w:lang w:val="fr-FR"/>
              </w:rPr>
              <w:t xml:space="preserve">'approvisionnement conformément à la </w:t>
            </w:r>
            <w:hyperlink r:id="rId87">
              <w:r w:rsidRPr="00CA537E">
                <w:rPr>
                  <w:rStyle w:val="Hyperlink"/>
                  <w:rFonts w:ascii="Calibri" w:hAnsi="Calibri" w:cs="Calibri"/>
                  <w:sz w:val="20"/>
                  <w:szCs w:val="20"/>
                  <w:lang w:val="fr-FR"/>
                </w:rPr>
                <w:t>politique d'approvisionnement</w:t>
              </w:r>
            </w:hyperlink>
            <w:r w:rsidR="003F4635" w:rsidRPr="00CA537E">
              <w:rPr>
                <w:rStyle w:val="Hyperlink"/>
                <w:rFonts w:ascii="Calibri" w:hAnsi="Calibri" w:cs="Calibri"/>
                <w:sz w:val="20"/>
                <w:szCs w:val="20"/>
                <w:lang w:val="fr-FR"/>
              </w:rPr>
              <w:t xml:space="preserve"> </w:t>
            </w:r>
            <w:r w:rsidRPr="00CA537E">
              <w:rPr>
                <w:rStyle w:val="Hyperlink"/>
                <w:rFonts w:ascii="Calibri" w:hAnsi="Calibri" w:cs="Calibri"/>
                <w:color w:val="auto"/>
                <w:sz w:val="20"/>
                <w:szCs w:val="20"/>
                <w:u w:val="none"/>
                <w:lang w:val="fr-FR"/>
              </w:rPr>
              <w:t xml:space="preserve">du POPP </w:t>
            </w:r>
            <w:r w:rsidR="2E9A9A0D" w:rsidRPr="00CA537E">
              <w:rPr>
                <w:rStyle w:val="Hyperlink"/>
                <w:rFonts w:ascii="Calibri" w:hAnsi="Calibri" w:cs="Calibri"/>
                <w:color w:val="auto"/>
                <w:sz w:val="20"/>
                <w:szCs w:val="20"/>
                <w:u w:val="none"/>
                <w:lang w:val="fr-FR"/>
              </w:rPr>
              <w:t xml:space="preserve">, </w:t>
            </w:r>
            <w:r w:rsidRPr="00CA537E">
              <w:rPr>
                <w:rStyle w:val="Hyperlink"/>
                <w:rFonts w:ascii="Calibri" w:hAnsi="Calibri" w:cs="Calibri"/>
                <w:color w:val="auto"/>
                <w:sz w:val="20"/>
                <w:szCs w:val="20"/>
                <w:u w:val="none"/>
                <w:lang w:val="fr-FR"/>
              </w:rPr>
              <w:t xml:space="preserve">y compris les sous-sections </w:t>
            </w:r>
            <w:r w:rsidR="2E42F176" w:rsidRPr="00CA537E">
              <w:rPr>
                <w:rStyle w:val="Hyperlink"/>
                <w:rFonts w:ascii="Calibri" w:hAnsi="Calibri" w:cs="Calibri"/>
                <w:color w:val="auto"/>
                <w:sz w:val="20"/>
                <w:szCs w:val="20"/>
                <w:u w:val="none"/>
                <w:lang w:val="fr-FR"/>
              </w:rPr>
              <w:t>relatives</w:t>
            </w:r>
            <w:r w:rsidR="003F4635" w:rsidRPr="00CA537E">
              <w:rPr>
                <w:rStyle w:val="Hyperlink"/>
                <w:rFonts w:ascii="Calibri" w:hAnsi="Calibri" w:cs="Calibri"/>
                <w:color w:val="auto"/>
                <w:sz w:val="20"/>
                <w:szCs w:val="20"/>
                <w:u w:val="none"/>
                <w:lang w:val="fr-FR"/>
              </w:rPr>
              <w:t xml:space="preserve"> </w:t>
            </w:r>
            <w:r w:rsidR="5B409028" w:rsidRPr="00CA537E">
              <w:rPr>
                <w:rStyle w:val="Hyperlink"/>
                <w:rFonts w:ascii="Calibri" w:hAnsi="Calibri" w:cs="Calibri"/>
                <w:color w:val="auto"/>
                <w:sz w:val="20"/>
                <w:szCs w:val="20"/>
                <w:u w:val="none"/>
                <w:lang w:val="fr-FR"/>
              </w:rPr>
              <w:t>à</w:t>
            </w:r>
            <w:r w:rsidRPr="00CA537E">
              <w:rPr>
                <w:rStyle w:val="Hyperlink"/>
                <w:rFonts w:ascii="Calibri" w:hAnsi="Calibri" w:cs="Calibri"/>
                <w:color w:val="auto"/>
                <w:sz w:val="20"/>
                <w:szCs w:val="20"/>
                <w:u w:val="none"/>
                <w:lang w:val="fr-FR"/>
              </w:rPr>
              <w:t xml:space="preserve"> </w:t>
            </w:r>
            <w:r w:rsidRPr="00CA537E">
              <w:rPr>
                <w:rFonts w:ascii="Calibri" w:hAnsi="Calibri" w:cs="Calibri"/>
                <w:sz w:val="20"/>
                <w:szCs w:val="20"/>
                <w:u w:val="single"/>
                <w:lang w:val="fr-FR"/>
              </w:rPr>
              <w:t>la gestion des contrats</w:t>
            </w:r>
            <w:r w:rsidR="62F1F703" w:rsidRPr="00CA537E">
              <w:rPr>
                <w:rFonts w:ascii="Calibri" w:hAnsi="Calibri" w:cs="Calibri"/>
                <w:sz w:val="20"/>
                <w:szCs w:val="20"/>
                <w:u w:val="single"/>
                <w:lang w:val="fr-FR"/>
              </w:rPr>
              <w:t xml:space="preserve">, à </w:t>
            </w:r>
            <w:r w:rsidR="00813E59" w:rsidRPr="00CA537E">
              <w:rPr>
                <w:rFonts w:ascii="Calibri" w:hAnsi="Calibri" w:cs="Calibri"/>
                <w:sz w:val="20"/>
                <w:szCs w:val="20"/>
                <w:u w:val="single"/>
                <w:lang w:val="fr-FR"/>
              </w:rPr>
              <w:t>l’expédition</w:t>
            </w:r>
            <w:r w:rsidR="62F1F703" w:rsidRPr="00CA537E">
              <w:rPr>
                <w:rFonts w:ascii="Calibri" w:hAnsi="Calibri" w:cs="Calibri"/>
                <w:sz w:val="20"/>
                <w:szCs w:val="20"/>
                <w:u w:val="single"/>
                <w:lang w:val="fr-FR"/>
              </w:rPr>
              <w:t xml:space="preserve"> et à l’assurance, ainsi qu’aux paiements et taxes.</w:t>
            </w:r>
            <w:hyperlink r:id="rId88" w:history="1"/>
            <w:hyperlink r:id="rId89"/>
            <w:r w:rsidRPr="00CA537E">
              <w:rPr>
                <w:rFonts w:ascii="Calibri" w:hAnsi="Calibri" w:cs="Calibri"/>
                <w:sz w:val="20"/>
                <w:szCs w:val="20"/>
                <w:lang w:val="fr-FR"/>
              </w:rPr>
              <w:t xml:space="preserve"> Après réception d</w:t>
            </w:r>
            <w:r w:rsidR="638B5A52" w:rsidRPr="00CA537E">
              <w:rPr>
                <w:rFonts w:ascii="Calibri" w:hAnsi="Calibri" w:cs="Calibri"/>
                <w:sz w:val="20"/>
                <w:szCs w:val="20"/>
                <w:lang w:val="fr-FR"/>
              </w:rPr>
              <w:t>’une</w:t>
            </w:r>
            <w:r w:rsidRPr="00CA537E">
              <w:rPr>
                <w:rFonts w:ascii="Calibri" w:hAnsi="Calibri" w:cs="Calibri"/>
                <w:sz w:val="20"/>
                <w:szCs w:val="20"/>
                <w:lang w:val="fr-FR"/>
              </w:rPr>
              <w:t xml:space="preserve"> demande </w:t>
            </w:r>
            <w:r w:rsidR="41050324" w:rsidRPr="00CA537E">
              <w:rPr>
                <w:rFonts w:ascii="Calibri" w:hAnsi="Calibri" w:cs="Calibri"/>
                <w:sz w:val="20"/>
                <w:szCs w:val="20"/>
                <w:lang w:val="fr-FR"/>
              </w:rPr>
              <w:t>dûment approuvée, conduire l’ensemble du processus d’acquisition et de passation des marchés, en veillant à ce que les conditions d’expédition, de livraison et de pa</w:t>
            </w:r>
            <w:r w:rsidR="7F847625" w:rsidRPr="00CA537E">
              <w:rPr>
                <w:rFonts w:ascii="Calibri" w:hAnsi="Calibri" w:cs="Calibri"/>
                <w:sz w:val="20"/>
                <w:szCs w:val="20"/>
                <w:lang w:val="fr-FR"/>
              </w:rPr>
              <w:t>iement spécifiées dans le contrat soient pleinement conformes aux exigences du POPP.</w:t>
            </w:r>
            <w:r w:rsidR="003F4635" w:rsidRPr="00CA537E">
              <w:rPr>
                <w:rFonts w:ascii="Calibri" w:hAnsi="Calibri" w:cs="Calibri"/>
                <w:sz w:val="20"/>
                <w:szCs w:val="20"/>
                <w:lang w:val="fr-FR"/>
              </w:rPr>
              <w:t xml:space="preserve"> </w:t>
            </w:r>
            <w:r w:rsidR="7E449238" w:rsidRPr="00CA537E">
              <w:rPr>
                <w:rFonts w:ascii="Calibri" w:hAnsi="Calibri" w:cs="Calibri"/>
                <w:sz w:val="20"/>
                <w:szCs w:val="20"/>
                <w:lang w:val="fr-FR"/>
              </w:rPr>
              <w:t>En cas</w:t>
            </w:r>
            <w:r w:rsidR="54F4E0FF" w:rsidRPr="00CA537E">
              <w:rPr>
                <w:rFonts w:ascii="Calibri" w:hAnsi="Calibri" w:cs="Calibri"/>
                <w:sz w:val="20"/>
                <w:szCs w:val="20"/>
                <w:lang w:val="fr-FR"/>
              </w:rPr>
              <w:t xml:space="preserve"> </w:t>
            </w:r>
            <w:r w:rsidR="7E449238" w:rsidRPr="00CA537E">
              <w:rPr>
                <w:rFonts w:ascii="Calibri" w:hAnsi="Calibri" w:cs="Calibri"/>
                <w:sz w:val="20"/>
                <w:szCs w:val="20"/>
                <w:lang w:val="fr-FR"/>
              </w:rPr>
              <w:t>de non-conformité au processus d’approvisionnement établi, obtenir du gestionnaire de projet une justification écrite, puis porter cette exception à l’attention du gestionnaire</w:t>
            </w:r>
            <w:r w:rsidR="751B9B24" w:rsidRPr="00CA537E">
              <w:rPr>
                <w:rFonts w:ascii="Calibri" w:hAnsi="Calibri" w:cs="Calibri"/>
                <w:sz w:val="20"/>
                <w:szCs w:val="20"/>
                <w:lang w:val="fr-FR"/>
              </w:rPr>
              <w:t xml:space="preserve"> approbateur avant l’approbation du bon de commande (PO).</w:t>
            </w:r>
          </w:p>
        </w:tc>
      </w:tr>
      <w:tr w:rsidR="004241E3" w:rsidRPr="00CA537E" w14:paraId="1B5E5937" w14:textId="77777777" w:rsidTr="00F878E4">
        <w:tc>
          <w:tcPr>
            <w:tcW w:w="9625" w:type="dxa"/>
            <w:tcBorders>
              <w:top w:val="single" w:sz="4" w:space="0" w:color="auto"/>
              <w:left w:val="single" w:sz="4" w:space="0" w:color="auto"/>
              <w:bottom w:val="single" w:sz="4" w:space="0" w:color="auto"/>
              <w:right w:val="single" w:sz="4" w:space="0" w:color="auto"/>
            </w:tcBorders>
          </w:tcPr>
          <w:p w14:paraId="284287BE" w14:textId="7E022018" w:rsidR="004241E3" w:rsidRPr="00CA537E" w:rsidRDefault="2826E78B">
            <w:pPr>
              <w:pStyle w:val="ListParagraph"/>
              <w:numPr>
                <w:ilvl w:val="0"/>
                <w:numId w:val="75"/>
              </w:numPr>
              <w:rPr>
                <w:rFonts w:ascii="Calibri" w:hAnsi="Calibri" w:cs="Calibri"/>
                <w:b/>
                <w:sz w:val="20"/>
                <w:szCs w:val="20"/>
                <w:lang w:val="fr-FR"/>
              </w:rPr>
            </w:pPr>
            <w:r w:rsidRPr="00CA537E">
              <w:rPr>
                <w:rFonts w:ascii="Calibri" w:hAnsi="Calibri" w:cs="Calibri"/>
                <w:b/>
                <w:sz w:val="20"/>
                <w:szCs w:val="20"/>
                <w:lang w:val="fr-FR"/>
              </w:rPr>
              <w:t>Facilite</w:t>
            </w:r>
            <w:r w:rsidR="451B5D9F" w:rsidRPr="00CA537E">
              <w:rPr>
                <w:rFonts w:ascii="Calibri" w:hAnsi="Calibri" w:cs="Calibri"/>
                <w:b/>
                <w:sz w:val="20"/>
                <w:szCs w:val="20"/>
                <w:lang w:val="fr-FR"/>
              </w:rPr>
              <w:t>r</w:t>
            </w:r>
            <w:r w:rsidRPr="00CA537E">
              <w:rPr>
                <w:rFonts w:ascii="Calibri" w:hAnsi="Calibri" w:cs="Calibri"/>
                <w:b/>
                <w:sz w:val="20"/>
                <w:szCs w:val="20"/>
                <w:lang w:val="fr-FR"/>
              </w:rPr>
              <w:t xml:space="preserve"> l'enregistrement des fournisseurs</w:t>
            </w:r>
            <w:r w:rsidR="00C752C9" w:rsidRPr="00CA537E">
              <w:rPr>
                <w:rStyle w:val="FootnoteReference"/>
                <w:rFonts w:ascii="Calibri" w:hAnsi="Calibri" w:cs="Calibri"/>
                <w:b/>
                <w:sz w:val="20"/>
                <w:szCs w:val="20"/>
                <w:lang w:val="fr-FR"/>
              </w:rPr>
              <w:footnoteReference w:id="22"/>
            </w:r>
            <w:r w:rsidRPr="00CA537E">
              <w:rPr>
                <w:rFonts w:ascii="Calibri" w:hAnsi="Calibri" w:cs="Calibri"/>
                <w:b/>
                <w:sz w:val="20"/>
                <w:szCs w:val="20"/>
                <w:lang w:val="fr-FR"/>
              </w:rPr>
              <w:t xml:space="preserve"> :</w:t>
            </w:r>
            <w:r w:rsidR="003F4635" w:rsidRPr="00CA537E">
              <w:rPr>
                <w:rFonts w:ascii="Calibri" w:hAnsi="Calibri" w:cs="Calibri"/>
                <w:b/>
                <w:sz w:val="20"/>
                <w:szCs w:val="20"/>
                <w:lang w:val="fr-FR"/>
              </w:rPr>
              <w:t xml:space="preserve"> </w:t>
            </w:r>
            <w:r w:rsidR="43AB0152" w:rsidRPr="00CA537E">
              <w:rPr>
                <w:rFonts w:ascii="Calibri" w:hAnsi="Calibri" w:cs="Calibri"/>
                <w:b/>
                <w:sz w:val="20"/>
                <w:szCs w:val="20"/>
                <w:lang w:val="fr-FR"/>
              </w:rPr>
              <w:t xml:space="preserve">conformément à la section </w:t>
            </w:r>
            <w:hyperlink r:id="rId90" w:history="1">
              <w:r w:rsidR="43AB0152" w:rsidRPr="00CA537E">
                <w:rPr>
                  <w:rStyle w:val="Hyperlink"/>
                  <w:rFonts w:ascii="Calibri" w:hAnsi="Calibri" w:cs="Calibri"/>
                  <w:b/>
                  <w:sz w:val="20"/>
                  <w:szCs w:val="20"/>
                  <w:lang w:val="fr-FR"/>
                </w:rPr>
                <w:t>POPP sur la gestion des fournisseurs</w:t>
              </w:r>
            </w:hyperlink>
            <w:r w:rsidRPr="00CA537E">
              <w:rPr>
                <w:rStyle w:val="Hyperlink"/>
                <w:rFonts w:ascii="Calibri" w:hAnsi="Calibri" w:cs="Calibri"/>
                <w:color w:val="auto"/>
                <w:sz w:val="20"/>
                <w:szCs w:val="20"/>
                <w:u w:val="none"/>
                <w:lang w:val="fr-FR"/>
              </w:rPr>
              <w:t>,</w:t>
            </w:r>
            <w:r w:rsidRPr="00CA537E">
              <w:rPr>
                <w:rStyle w:val="Hyperlink"/>
                <w:rFonts w:ascii="Calibri" w:hAnsi="Calibri" w:cs="Calibri"/>
                <w:color w:val="auto"/>
                <w:u w:val="none"/>
                <w:lang w:val="fr-FR"/>
              </w:rPr>
              <w:t xml:space="preserve"> </w:t>
            </w:r>
            <w:r w:rsidR="3944411B" w:rsidRPr="00CA537E">
              <w:rPr>
                <w:rStyle w:val="Hyperlink"/>
                <w:rFonts w:ascii="Calibri" w:hAnsi="Calibri" w:cs="Calibri"/>
                <w:color w:val="auto"/>
                <w:u w:val="none"/>
                <w:lang w:val="fr-FR"/>
              </w:rPr>
              <w:t>transmettre aux fournisseurs le lien d’inscription au portail dédié afin qu’ils puissent procéder à leur enregistrement externe.</w:t>
            </w:r>
            <w:r w:rsidRPr="00CA537E">
              <w:rPr>
                <w:rFonts w:ascii="Calibri" w:hAnsi="Calibri" w:cs="Calibri"/>
                <w:sz w:val="20"/>
                <w:szCs w:val="20"/>
                <w:lang w:val="fr-FR"/>
              </w:rPr>
              <w:t xml:space="preserve"> </w:t>
            </w:r>
            <w:r w:rsidR="47BCFA6E" w:rsidRPr="00CA537E">
              <w:rPr>
                <w:rFonts w:ascii="Calibri" w:hAnsi="Calibri" w:cs="Calibri"/>
                <w:sz w:val="20"/>
                <w:szCs w:val="20"/>
                <w:lang w:val="fr-FR"/>
              </w:rPr>
              <w:t xml:space="preserve">A titre de </w:t>
            </w:r>
            <w:r w:rsidR="78F96C63" w:rsidRPr="00CA537E">
              <w:rPr>
                <w:rFonts w:ascii="Calibri" w:hAnsi="Calibri" w:cs="Calibri"/>
                <w:sz w:val="20"/>
                <w:szCs w:val="20"/>
                <w:lang w:val="fr-FR"/>
              </w:rPr>
              <w:t>m</w:t>
            </w:r>
            <w:r w:rsidRPr="00CA537E">
              <w:rPr>
                <w:rFonts w:ascii="Calibri" w:hAnsi="Calibri" w:cs="Calibri"/>
                <w:sz w:val="20"/>
                <w:szCs w:val="20"/>
                <w:lang w:val="fr-FR"/>
              </w:rPr>
              <w:t>esure temporaire</w:t>
            </w:r>
            <w:r w:rsidR="0A6900D3" w:rsidRPr="00CA537E">
              <w:rPr>
                <w:rFonts w:ascii="Calibri" w:hAnsi="Calibri" w:cs="Calibri"/>
                <w:sz w:val="20"/>
                <w:szCs w:val="20"/>
                <w:lang w:val="fr-FR"/>
              </w:rPr>
              <w:t xml:space="preserve">, lorsque le fournisseur n‘est pas </w:t>
            </w:r>
            <w:r w:rsidRPr="00CA537E">
              <w:rPr>
                <w:rFonts w:ascii="Calibri" w:hAnsi="Calibri" w:cs="Calibri"/>
                <w:sz w:val="20"/>
                <w:szCs w:val="20"/>
                <w:lang w:val="fr-FR"/>
              </w:rPr>
              <w:t>d'enregistrement interne : L'Acheteur peut enregistrer un fournisseur en interne si celui-ci ne peut pas s'inscrire lui-même (voir section 2.1 pour plus d'informations)</w:t>
            </w:r>
          </w:p>
        </w:tc>
      </w:tr>
      <w:tr w:rsidR="004241E3" w:rsidRPr="00CA537E" w14:paraId="121C98A1" w14:textId="77777777" w:rsidTr="00F878E4">
        <w:tc>
          <w:tcPr>
            <w:tcW w:w="9625" w:type="dxa"/>
            <w:tcBorders>
              <w:top w:val="single" w:sz="4" w:space="0" w:color="auto"/>
              <w:left w:val="single" w:sz="4" w:space="0" w:color="auto"/>
              <w:bottom w:val="single" w:sz="4" w:space="0" w:color="auto"/>
              <w:right w:val="single" w:sz="4" w:space="0" w:color="auto"/>
            </w:tcBorders>
          </w:tcPr>
          <w:p w14:paraId="28384786" w14:textId="1BCF39C4" w:rsidR="004241E3" w:rsidRPr="00CA537E" w:rsidRDefault="2826E78B">
            <w:pPr>
              <w:pStyle w:val="ListParagraph"/>
              <w:numPr>
                <w:ilvl w:val="0"/>
                <w:numId w:val="75"/>
              </w:numPr>
              <w:rPr>
                <w:rFonts w:ascii="Calibri" w:hAnsi="Calibri" w:cs="Calibri"/>
                <w:b/>
                <w:sz w:val="20"/>
                <w:szCs w:val="20"/>
                <w:lang w:val="fr-FR"/>
              </w:rPr>
            </w:pPr>
            <w:r w:rsidRPr="00CA537E">
              <w:rPr>
                <w:rFonts w:ascii="Calibri" w:hAnsi="Calibri" w:cs="Calibri"/>
                <w:b/>
                <w:sz w:val="20"/>
                <w:szCs w:val="20"/>
                <w:lang w:val="fr-FR"/>
              </w:rPr>
              <w:t>Crée</w:t>
            </w:r>
            <w:r w:rsidR="66E6F30B" w:rsidRPr="00CA537E">
              <w:rPr>
                <w:rFonts w:ascii="Calibri" w:hAnsi="Calibri" w:cs="Calibri"/>
                <w:b/>
                <w:sz w:val="20"/>
                <w:szCs w:val="20"/>
                <w:lang w:val="fr-FR"/>
              </w:rPr>
              <w:t>r</w:t>
            </w:r>
            <w:r w:rsidRPr="00CA537E">
              <w:rPr>
                <w:rFonts w:ascii="Calibri" w:hAnsi="Calibri" w:cs="Calibri"/>
                <w:b/>
                <w:sz w:val="20"/>
                <w:szCs w:val="20"/>
                <w:lang w:val="fr-FR"/>
              </w:rPr>
              <w:t xml:space="preserve"> </w:t>
            </w:r>
            <w:r w:rsidR="19769F91" w:rsidRPr="00CA537E">
              <w:rPr>
                <w:rFonts w:ascii="Calibri" w:hAnsi="Calibri" w:cs="Calibri"/>
                <w:b/>
                <w:sz w:val="20"/>
                <w:szCs w:val="20"/>
                <w:lang w:val="fr-FR"/>
              </w:rPr>
              <w:t>l</w:t>
            </w:r>
            <w:r w:rsidRPr="00CA537E">
              <w:rPr>
                <w:rFonts w:ascii="Calibri" w:hAnsi="Calibri" w:cs="Calibri"/>
                <w:b/>
                <w:sz w:val="20"/>
                <w:szCs w:val="20"/>
                <w:lang w:val="fr-FR"/>
              </w:rPr>
              <w:t>es bons de commande</w:t>
            </w:r>
            <w:r w:rsidR="00503AC5" w:rsidRPr="00CA537E">
              <w:rPr>
                <w:rStyle w:val="FootnoteReference"/>
                <w:rFonts w:ascii="Calibri" w:hAnsi="Calibri" w:cs="Calibri"/>
                <w:b/>
                <w:bCs/>
                <w:sz w:val="20"/>
                <w:szCs w:val="20"/>
                <w:lang w:val="fr-FR"/>
              </w:rPr>
              <w:footnoteReference w:id="23"/>
            </w:r>
            <w:r w:rsidRPr="00CA537E">
              <w:rPr>
                <w:rFonts w:ascii="Calibri" w:hAnsi="Calibri" w:cs="Calibri"/>
                <w:sz w:val="20"/>
                <w:szCs w:val="20"/>
                <w:lang w:val="fr-FR"/>
              </w:rPr>
              <w:t xml:space="preserve"> conformément aux </w:t>
            </w:r>
            <w:r w:rsidR="6F6BF739" w:rsidRPr="00CA537E">
              <w:rPr>
                <w:rFonts w:ascii="Calibri" w:hAnsi="Calibri" w:cs="Calibri"/>
                <w:sz w:val="20"/>
                <w:szCs w:val="20"/>
                <w:lang w:val="fr-FR"/>
              </w:rPr>
              <w:t>dispositions du PO</w:t>
            </w:r>
            <w:r w:rsidR="54FE3836" w:rsidRPr="00CA537E">
              <w:rPr>
                <w:rFonts w:ascii="Calibri" w:hAnsi="Calibri" w:cs="Calibri"/>
                <w:sz w:val="20"/>
                <w:szCs w:val="20"/>
                <w:lang w:val="fr-FR"/>
              </w:rPr>
              <w:t>P</w:t>
            </w:r>
            <w:r w:rsidR="6F6BF739" w:rsidRPr="00CA537E">
              <w:rPr>
                <w:rFonts w:ascii="Calibri" w:hAnsi="Calibri" w:cs="Calibri"/>
                <w:sz w:val="20"/>
                <w:szCs w:val="20"/>
                <w:lang w:val="fr-FR"/>
              </w:rPr>
              <w:t>P relatives aux</w:t>
            </w:r>
            <w:r w:rsidR="6664BC0E" w:rsidRPr="00CA537E">
              <w:rPr>
                <w:rFonts w:ascii="Calibri" w:hAnsi="Calibri" w:cs="Calibri"/>
                <w:sz w:val="20"/>
                <w:szCs w:val="20"/>
                <w:lang w:val="fr-FR"/>
              </w:rPr>
              <w:t xml:space="preserve"> bons de commande.</w:t>
            </w:r>
            <w:r w:rsidR="6F6BF739" w:rsidRPr="00CA537E">
              <w:rPr>
                <w:rFonts w:ascii="Calibri" w:hAnsi="Calibri" w:cs="Calibri"/>
                <w:sz w:val="20"/>
                <w:szCs w:val="20"/>
                <w:lang w:val="fr-FR"/>
              </w:rPr>
              <w:t xml:space="preserve"> </w:t>
            </w:r>
            <w:hyperlink r:id="rId91" w:history="1"/>
          </w:p>
        </w:tc>
      </w:tr>
      <w:tr w:rsidR="004241E3" w:rsidRPr="00CA537E" w14:paraId="186B95D0" w14:textId="77777777" w:rsidTr="00096C2D">
        <w:tc>
          <w:tcPr>
            <w:tcW w:w="9625" w:type="dxa"/>
            <w:tcBorders>
              <w:top w:val="single" w:sz="4" w:space="0" w:color="auto"/>
              <w:left w:val="single" w:sz="4" w:space="0" w:color="auto"/>
              <w:bottom w:val="single" w:sz="4" w:space="0" w:color="auto"/>
              <w:right w:val="single" w:sz="4" w:space="0" w:color="auto"/>
            </w:tcBorders>
          </w:tcPr>
          <w:p w14:paraId="1B7952D6" w14:textId="5BCEE6A0" w:rsidR="004241E3" w:rsidRPr="00CA537E" w:rsidRDefault="2826E78B">
            <w:pPr>
              <w:pStyle w:val="ListParagraph"/>
              <w:numPr>
                <w:ilvl w:val="0"/>
                <w:numId w:val="75"/>
              </w:numPr>
              <w:rPr>
                <w:rFonts w:ascii="Calibri" w:hAnsi="Calibri" w:cs="Calibri"/>
                <w:b/>
                <w:sz w:val="20"/>
                <w:szCs w:val="20"/>
                <w:lang w:val="fr-FR"/>
              </w:rPr>
            </w:pPr>
            <w:r w:rsidRPr="00CA537E">
              <w:rPr>
                <w:rFonts w:ascii="Calibri" w:hAnsi="Calibri" w:cs="Calibri"/>
                <w:b/>
                <w:sz w:val="20"/>
                <w:szCs w:val="20"/>
                <w:lang w:val="fr-FR"/>
              </w:rPr>
              <w:t>Effectue</w:t>
            </w:r>
            <w:r w:rsidR="3794F19C" w:rsidRPr="00CA537E">
              <w:rPr>
                <w:rFonts w:ascii="Calibri" w:hAnsi="Calibri" w:cs="Calibri"/>
                <w:b/>
                <w:sz w:val="20"/>
                <w:szCs w:val="20"/>
                <w:lang w:val="fr-FR"/>
              </w:rPr>
              <w:t>r</w:t>
            </w:r>
            <w:r w:rsidRPr="00CA537E">
              <w:rPr>
                <w:rFonts w:ascii="Calibri" w:hAnsi="Calibri" w:cs="Calibri"/>
                <w:b/>
                <w:sz w:val="20"/>
                <w:szCs w:val="20"/>
                <w:lang w:val="fr-FR"/>
              </w:rPr>
              <w:t xml:space="preserve"> </w:t>
            </w:r>
            <w:r w:rsidR="4A5B20E1" w:rsidRPr="00CA537E">
              <w:rPr>
                <w:rFonts w:ascii="Calibri" w:hAnsi="Calibri" w:cs="Calibri"/>
                <w:b/>
                <w:sz w:val="20"/>
                <w:szCs w:val="20"/>
                <w:lang w:val="fr-FR"/>
              </w:rPr>
              <w:t>l</w:t>
            </w:r>
            <w:r w:rsidRPr="00CA537E">
              <w:rPr>
                <w:rFonts w:ascii="Calibri" w:hAnsi="Calibri" w:cs="Calibri"/>
                <w:b/>
                <w:sz w:val="20"/>
                <w:szCs w:val="20"/>
                <w:lang w:val="fr-FR"/>
              </w:rPr>
              <w:t>es vérifications de sanction de fournisseur</w:t>
            </w:r>
            <w:r w:rsidR="1A561467" w:rsidRPr="00CA537E">
              <w:rPr>
                <w:rFonts w:ascii="Calibri" w:hAnsi="Calibri" w:cs="Calibri"/>
                <w:b/>
                <w:sz w:val="20"/>
                <w:szCs w:val="20"/>
                <w:lang w:val="fr-FR"/>
              </w:rPr>
              <w:t>s</w:t>
            </w:r>
            <w:r w:rsidRPr="00CA537E">
              <w:rPr>
                <w:rFonts w:ascii="Calibri" w:hAnsi="Calibri" w:cs="Calibri"/>
                <w:b/>
                <w:sz w:val="20"/>
                <w:szCs w:val="20"/>
                <w:lang w:val="fr-FR"/>
              </w:rPr>
              <w:t xml:space="preserve"> </w:t>
            </w:r>
            <w:r w:rsidRPr="00CA537E">
              <w:rPr>
                <w:rFonts w:ascii="Calibri" w:hAnsi="Calibri" w:cs="Calibri"/>
                <w:sz w:val="20"/>
                <w:szCs w:val="20"/>
                <w:lang w:val="fr-FR"/>
              </w:rPr>
              <w:t>chaque fois qu'un fournisseur est créé ou mis à jour,</w:t>
            </w:r>
            <w:r w:rsidR="003F4635" w:rsidRPr="00CA537E">
              <w:rPr>
                <w:rFonts w:ascii="Calibri" w:hAnsi="Calibri" w:cs="Calibri"/>
                <w:sz w:val="20"/>
                <w:szCs w:val="20"/>
                <w:lang w:val="fr-FR"/>
              </w:rPr>
              <w:t xml:space="preserve"> </w:t>
            </w:r>
            <w:r w:rsidR="04983036" w:rsidRPr="00CA537E">
              <w:rPr>
                <w:rFonts w:ascii="Calibri" w:hAnsi="Calibri" w:cs="Calibri"/>
                <w:sz w:val="20"/>
                <w:szCs w:val="20"/>
                <w:lang w:val="fr-FR"/>
              </w:rPr>
              <w:t>ainsi qu’à</w:t>
            </w:r>
            <w:r w:rsidRPr="00CA537E">
              <w:rPr>
                <w:rFonts w:ascii="Calibri" w:hAnsi="Calibri" w:cs="Calibri"/>
                <w:sz w:val="20"/>
                <w:szCs w:val="20"/>
                <w:lang w:val="fr-FR"/>
              </w:rPr>
              <w:t xml:space="preserve"> chaque</w:t>
            </w:r>
            <w:r w:rsidR="003F4635" w:rsidRPr="00CA537E">
              <w:rPr>
                <w:rFonts w:ascii="Calibri" w:hAnsi="Calibri" w:cs="Calibri"/>
                <w:sz w:val="20"/>
                <w:szCs w:val="20"/>
                <w:lang w:val="fr-FR"/>
              </w:rPr>
              <w:t xml:space="preserve"> </w:t>
            </w:r>
            <w:r w:rsidR="01C827B8" w:rsidRPr="00CA537E">
              <w:rPr>
                <w:rFonts w:ascii="Calibri" w:hAnsi="Calibri" w:cs="Calibri"/>
                <w:sz w:val="20"/>
                <w:szCs w:val="20"/>
                <w:lang w:val="fr-FR"/>
              </w:rPr>
              <w:t>émission d’un bon de commande ou d’une facture. En complément, BMS/GSSC procède à une vérification mensuelle des fournisseurs enregistr</w:t>
            </w:r>
            <w:r w:rsidR="73851CA1" w:rsidRPr="00CA537E">
              <w:rPr>
                <w:rFonts w:ascii="Calibri" w:hAnsi="Calibri" w:cs="Calibri"/>
                <w:sz w:val="20"/>
                <w:szCs w:val="20"/>
                <w:lang w:val="fr-FR"/>
              </w:rPr>
              <w:t>és dans Quantum contre les listes de fournisseurs sanctionnés issues de LexisNexis et de l’UNGM.</w:t>
            </w:r>
            <w:r w:rsidRPr="00CA537E">
              <w:rPr>
                <w:rFonts w:ascii="Calibri" w:hAnsi="Calibri" w:cs="Calibri"/>
                <w:sz w:val="20"/>
                <w:szCs w:val="20"/>
                <w:lang w:val="fr-FR"/>
              </w:rPr>
              <w:t xml:space="preserve"> </w:t>
            </w:r>
          </w:p>
        </w:tc>
      </w:tr>
      <w:tr w:rsidR="004241E3" w:rsidRPr="00CA537E" w14:paraId="73F97D99" w14:textId="77777777" w:rsidTr="00096C2D">
        <w:tc>
          <w:tcPr>
            <w:tcW w:w="9625" w:type="dxa"/>
            <w:tcBorders>
              <w:top w:val="single" w:sz="4" w:space="0" w:color="auto"/>
              <w:left w:val="single" w:sz="4" w:space="0" w:color="auto"/>
              <w:bottom w:val="single" w:sz="4" w:space="0" w:color="auto"/>
              <w:right w:val="single" w:sz="4" w:space="0" w:color="auto"/>
            </w:tcBorders>
          </w:tcPr>
          <w:p w14:paraId="4D37E282" w14:textId="46ACB29B" w:rsidR="004241E3" w:rsidRPr="00CA537E" w:rsidRDefault="1A512439">
            <w:pPr>
              <w:pStyle w:val="ListParagraph"/>
              <w:numPr>
                <w:ilvl w:val="0"/>
                <w:numId w:val="75"/>
              </w:numPr>
              <w:rPr>
                <w:rFonts w:ascii="Calibri" w:hAnsi="Calibri" w:cs="Calibri"/>
                <w:b/>
                <w:sz w:val="20"/>
                <w:szCs w:val="20"/>
                <w:lang w:val="fr-FR"/>
              </w:rPr>
            </w:pPr>
            <w:r w:rsidRPr="00CA537E">
              <w:rPr>
                <w:rFonts w:ascii="Calibri" w:hAnsi="Calibri" w:cs="Calibri"/>
                <w:b/>
                <w:sz w:val="20"/>
                <w:szCs w:val="20"/>
                <w:lang w:val="fr-FR"/>
              </w:rPr>
              <w:t xml:space="preserve">Assurer le suivi de l’expédition des </w:t>
            </w:r>
            <w:r w:rsidR="00BF4AFF" w:rsidRPr="00CA537E">
              <w:rPr>
                <w:rFonts w:ascii="Calibri" w:hAnsi="Calibri" w:cs="Calibri"/>
                <w:b/>
                <w:sz w:val="20"/>
                <w:szCs w:val="20"/>
                <w:lang w:val="fr-FR"/>
              </w:rPr>
              <w:t>marchandises :</w:t>
            </w:r>
            <w:r w:rsidR="2826E78B" w:rsidRPr="00CA537E">
              <w:rPr>
                <w:rFonts w:ascii="Calibri" w:hAnsi="Calibri" w:cs="Calibri"/>
                <w:sz w:val="20"/>
                <w:szCs w:val="20"/>
                <w:lang w:val="fr-FR"/>
              </w:rPr>
              <w:t xml:space="preserve"> </w:t>
            </w:r>
            <w:r w:rsidR="118F347E" w:rsidRPr="00CA537E">
              <w:rPr>
                <w:rFonts w:ascii="Calibri" w:hAnsi="Calibri" w:cs="Calibri"/>
                <w:sz w:val="20"/>
                <w:szCs w:val="20"/>
                <w:lang w:val="fr-FR"/>
              </w:rPr>
              <w:t>e</w:t>
            </w:r>
            <w:r w:rsidR="2826E78B" w:rsidRPr="00CA537E">
              <w:rPr>
                <w:rFonts w:ascii="Calibri" w:hAnsi="Calibri" w:cs="Calibri"/>
                <w:sz w:val="20"/>
                <w:szCs w:val="20"/>
                <w:lang w:val="fr-FR"/>
              </w:rPr>
              <w:t xml:space="preserve">xaminer les documents justificatifs </w:t>
            </w:r>
            <w:r w:rsidR="22C84D08" w:rsidRPr="00CA537E">
              <w:rPr>
                <w:rFonts w:ascii="Calibri" w:hAnsi="Calibri" w:cs="Calibri"/>
                <w:sz w:val="20"/>
                <w:szCs w:val="20"/>
                <w:lang w:val="fr-FR"/>
              </w:rPr>
              <w:t>fournis</w:t>
            </w:r>
            <w:r w:rsidR="003F4635" w:rsidRPr="00CA537E">
              <w:rPr>
                <w:rFonts w:ascii="Calibri" w:hAnsi="Calibri" w:cs="Calibri"/>
                <w:sz w:val="20"/>
                <w:szCs w:val="20"/>
                <w:lang w:val="fr-FR"/>
              </w:rPr>
              <w:t xml:space="preserve"> </w:t>
            </w:r>
            <w:r w:rsidR="4CFB82DF" w:rsidRPr="00CA537E">
              <w:rPr>
                <w:rFonts w:ascii="Calibri" w:hAnsi="Calibri" w:cs="Calibri"/>
                <w:sz w:val="20"/>
                <w:szCs w:val="20"/>
                <w:lang w:val="fr-FR"/>
              </w:rPr>
              <w:t>par le</w:t>
            </w:r>
            <w:r w:rsidR="003F4635" w:rsidRPr="00CA537E">
              <w:rPr>
                <w:rFonts w:ascii="Calibri" w:hAnsi="Calibri" w:cs="Calibri"/>
                <w:sz w:val="20"/>
                <w:szCs w:val="20"/>
                <w:lang w:val="fr-FR"/>
              </w:rPr>
              <w:t xml:space="preserve"> </w:t>
            </w:r>
            <w:r w:rsidR="2826E78B" w:rsidRPr="00CA537E">
              <w:rPr>
                <w:rFonts w:ascii="Calibri" w:hAnsi="Calibri" w:cs="Calibri"/>
                <w:sz w:val="20"/>
                <w:szCs w:val="20"/>
                <w:lang w:val="fr-FR"/>
              </w:rPr>
              <w:t xml:space="preserve">fournisseur et de l'expéditeur </w:t>
            </w:r>
            <w:r w:rsidR="586EF2E1" w:rsidRPr="00CA537E">
              <w:rPr>
                <w:rFonts w:ascii="Calibri" w:hAnsi="Calibri" w:cs="Calibri"/>
                <w:sz w:val="20"/>
                <w:szCs w:val="20"/>
                <w:lang w:val="fr-FR"/>
              </w:rPr>
              <w:t>afin de confirmer que les</w:t>
            </w:r>
            <w:r w:rsidR="003F4635" w:rsidRPr="00CA537E">
              <w:rPr>
                <w:rFonts w:ascii="Calibri" w:hAnsi="Calibri" w:cs="Calibri"/>
                <w:sz w:val="20"/>
                <w:szCs w:val="20"/>
                <w:lang w:val="fr-FR"/>
              </w:rPr>
              <w:t xml:space="preserve"> </w:t>
            </w:r>
            <w:r w:rsidR="67035F36" w:rsidRPr="00CA537E">
              <w:rPr>
                <w:rFonts w:ascii="Calibri" w:hAnsi="Calibri" w:cs="Calibri"/>
                <w:sz w:val="20"/>
                <w:szCs w:val="20"/>
                <w:lang w:val="fr-FR"/>
              </w:rPr>
              <w:t>que</w:t>
            </w:r>
            <w:r w:rsidR="2826E78B" w:rsidRPr="00CA537E">
              <w:rPr>
                <w:rFonts w:ascii="Calibri" w:hAnsi="Calibri" w:cs="Calibri"/>
                <w:sz w:val="20"/>
                <w:szCs w:val="20"/>
                <w:lang w:val="fr-FR"/>
              </w:rPr>
              <w:t xml:space="preserve"> les marchandises</w:t>
            </w:r>
            <w:r w:rsidR="6CCA36B9" w:rsidRPr="00CA537E">
              <w:rPr>
                <w:rFonts w:ascii="Calibri" w:hAnsi="Calibri" w:cs="Calibri"/>
                <w:sz w:val="20"/>
                <w:szCs w:val="20"/>
                <w:lang w:val="fr-FR"/>
              </w:rPr>
              <w:t xml:space="preserve"> ont été reçues de la part de</w:t>
            </w:r>
            <w:r w:rsidR="097761F3" w:rsidRPr="00CA537E">
              <w:rPr>
                <w:rFonts w:ascii="Calibri" w:hAnsi="Calibri" w:cs="Calibri"/>
                <w:sz w:val="20"/>
                <w:szCs w:val="20"/>
                <w:lang w:val="fr-FR"/>
              </w:rPr>
              <w:t xml:space="preserve"> de</w:t>
            </w:r>
            <w:r w:rsidR="2826E78B" w:rsidRPr="00CA537E">
              <w:rPr>
                <w:rFonts w:ascii="Calibri" w:hAnsi="Calibri" w:cs="Calibri"/>
                <w:sz w:val="20"/>
                <w:szCs w:val="20"/>
                <w:lang w:val="fr-FR"/>
              </w:rPr>
              <w:t xml:space="preserve"> l'expéditeur.</w:t>
            </w:r>
            <w:r w:rsidR="003F4635" w:rsidRPr="00CA537E">
              <w:rPr>
                <w:rFonts w:ascii="Calibri" w:hAnsi="Calibri" w:cs="Calibri"/>
                <w:sz w:val="20"/>
                <w:szCs w:val="20"/>
                <w:lang w:val="fr-FR"/>
              </w:rPr>
              <w:t xml:space="preserve"> </w:t>
            </w:r>
            <w:r w:rsidR="3C51F789" w:rsidRPr="00CA537E">
              <w:rPr>
                <w:rFonts w:ascii="Calibri" w:hAnsi="Calibri" w:cs="Calibri"/>
                <w:sz w:val="20"/>
                <w:szCs w:val="20"/>
                <w:lang w:val="fr-FR"/>
              </w:rPr>
              <w:t>Le cas échéant, effectuer les relances nécessaires auprès du fournisseur ou du transporteur, et informer le demandeur et/ou le gestionnaire de projet de l’état de l</w:t>
            </w:r>
            <w:r w:rsidR="4720C6B3" w:rsidRPr="00CA537E">
              <w:rPr>
                <w:rFonts w:ascii="Calibri" w:hAnsi="Calibri" w:cs="Calibri"/>
                <w:sz w:val="20"/>
                <w:szCs w:val="20"/>
                <w:lang w:val="fr-FR"/>
              </w:rPr>
              <w:t>’</w:t>
            </w:r>
            <w:r w:rsidR="3C51F789" w:rsidRPr="00CA537E">
              <w:rPr>
                <w:rFonts w:ascii="Calibri" w:hAnsi="Calibri" w:cs="Calibri"/>
                <w:sz w:val="20"/>
                <w:szCs w:val="20"/>
                <w:lang w:val="fr-FR"/>
              </w:rPr>
              <w:t>expéd</w:t>
            </w:r>
            <w:r w:rsidR="0545D529" w:rsidRPr="00CA537E">
              <w:rPr>
                <w:rFonts w:ascii="Calibri" w:hAnsi="Calibri" w:cs="Calibri"/>
                <w:sz w:val="20"/>
                <w:szCs w:val="20"/>
                <w:lang w:val="fr-FR"/>
              </w:rPr>
              <w:t>itio</w:t>
            </w:r>
            <w:r w:rsidR="73527813" w:rsidRPr="00CA537E">
              <w:rPr>
                <w:rFonts w:ascii="Calibri" w:hAnsi="Calibri" w:cs="Calibri"/>
                <w:sz w:val="20"/>
                <w:szCs w:val="20"/>
                <w:lang w:val="fr-FR"/>
              </w:rPr>
              <w:t>n, afin</w:t>
            </w:r>
            <w:r w:rsidR="65B2C663" w:rsidRPr="00CA537E">
              <w:rPr>
                <w:rFonts w:ascii="Calibri" w:hAnsi="Calibri" w:cs="Calibri"/>
                <w:sz w:val="20"/>
                <w:szCs w:val="20"/>
                <w:lang w:val="fr-FR"/>
              </w:rPr>
              <w:t xml:space="preserve"> qu’ils disposent</w:t>
            </w:r>
            <w:r w:rsidR="767455FF" w:rsidRPr="00CA537E">
              <w:rPr>
                <w:rFonts w:ascii="Calibri" w:hAnsi="Calibri" w:cs="Calibri"/>
                <w:sz w:val="20"/>
                <w:szCs w:val="20"/>
                <w:lang w:val="fr-FR"/>
              </w:rPr>
              <w:t xml:space="preserve"> d’une visibilité claire sur la date prévue de</w:t>
            </w:r>
            <w:r w:rsidR="003F4635" w:rsidRPr="00CA537E">
              <w:rPr>
                <w:rFonts w:ascii="Calibri" w:hAnsi="Calibri" w:cs="Calibri"/>
                <w:sz w:val="20"/>
                <w:szCs w:val="20"/>
                <w:lang w:val="fr-FR"/>
              </w:rPr>
              <w:t xml:space="preserve"> </w:t>
            </w:r>
            <w:r w:rsidR="767455FF" w:rsidRPr="00CA537E">
              <w:rPr>
                <w:rFonts w:ascii="Calibri" w:hAnsi="Calibri" w:cs="Calibri"/>
                <w:sz w:val="20"/>
                <w:szCs w:val="20"/>
                <w:lang w:val="fr-FR"/>
              </w:rPr>
              <w:t xml:space="preserve">réception physique des </w:t>
            </w:r>
            <w:r w:rsidR="00813E59" w:rsidRPr="00CA537E">
              <w:rPr>
                <w:rFonts w:ascii="Calibri" w:hAnsi="Calibri" w:cs="Calibri"/>
                <w:sz w:val="20"/>
                <w:szCs w:val="20"/>
                <w:lang w:val="fr-FR"/>
              </w:rPr>
              <w:t>marchandises.</w:t>
            </w:r>
          </w:p>
        </w:tc>
      </w:tr>
      <w:tr w:rsidR="004241E3" w:rsidRPr="00CA537E" w14:paraId="7A0D93E1" w14:textId="77777777" w:rsidTr="00096C2D">
        <w:tc>
          <w:tcPr>
            <w:tcW w:w="9625" w:type="dxa"/>
            <w:tcBorders>
              <w:top w:val="single" w:sz="4" w:space="0" w:color="auto"/>
              <w:left w:val="single" w:sz="4" w:space="0" w:color="auto"/>
              <w:bottom w:val="single" w:sz="4" w:space="0" w:color="auto"/>
              <w:right w:val="single" w:sz="4" w:space="0" w:color="auto"/>
            </w:tcBorders>
          </w:tcPr>
          <w:p w14:paraId="2EFB4EDF" w14:textId="13A6A4EF" w:rsidR="004241E3" w:rsidRPr="00CA537E" w:rsidRDefault="2826E78B">
            <w:pPr>
              <w:pStyle w:val="ListParagraph"/>
              <w:numPr>
                <w:ilvl w:val="0"/>
                <w:numId w:val="75"/>
              </w:numPr>
              <w:rPr>
                <w:rFonts w:ascii="Calibri" w:hAnsi="Calibri" w:cs="Calibri"/>
                <w:b/>
                <w:sz w:val="20"/>
                <w:szCs w:val="20"/>
                <w:lang w:val="fr-FR"/>
              </w:rPr>
            </w:pPr>
            <w:r w:rsidRPr="00CA537E">
              <w:rPr>
                <w:rFonts w:ascii="Calibri" w:hAnsi="Calibri" w:cs="Calibri"/>
                <w:b/>
                <w:sz w:val="20"/>
                <w:szCs w:val="20"/>
                <w:lang w:val="fr-FR"/>
              </w:rPr>
              <w:t>Peut créer des factures, mais pas les approuver :</w:t>
            </w:r>
            <w:r w:rsidRPr="00CA537E">
              <w:rPr>
                <w:rFonts w:ascii="Calibri" w:hAnsi="Calibri" w:cs="Calibri"/>
                <w:sz w:val="20"/>
                <w:szCs w:val="20"/>
                <w:lang w:val="fr-FR"/>
              </w:rPr>
              <w:t xml:space="preserve"> </w:t>
            </w:r>
            <w:r w:rsidR="394AE5CA" w:rsidRPr="00CA537E">
              <w:rPr>
                <w:rFonts w:ascii="Calibri" w:hAnsi="Calibri" w:cs="Calibri"/>
                <w:sz w:val="20"/>
                <w:szCs w:val="20"/>
                <w:lang w:val="fr-FR"/>
              </w:rPr>
              <w:t>afin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répondre aux besoins des </w:t>
            </w:r>
            <w:r w:rsidR="13F491AF" w:rsidRPr="00CA537E">
              <w:rPr>
                <w:rFonts w:ascii="Calibri" w:hAnsi="Calibri" w:cs="Calibri"/>
                <w:sz w:val="20"/>
                <w:szCs w:val="20"/>
                <w:lang w:val="fr-FR"/>
              </w:rPr>
              <w:t>bureaux pays (</w:t>
            </w:r>
            <w:r w:rsidRPr="00CA537E">
              <w:rPr>
                <w:rFonts w:ascii="Calibri" w:hAnsi="Calibri" w:cs="Calibri"/>
                <w:sz w:val="20"/>
                <w:szCs w:val="20"/>
                <w:lang w:val="fr-FR"/>
              </w:rPr>
              <w:t>CO</w:t>
            </w:r>
            <w:r w:rsidR="78B4CCFF" w:rsidRPr="00CA537E">
              <w:rPr>
                <w:rFonts w:ascii="Calibri" w:hAnsi="Calibri" w:cs="Calibri"/>
                <w:sz w:val="20"/>
                <w:szCs w:val="20"/>
                <w:lang w:val="fr-FR"/>
              </w:rPr>
              <w:t>)</w:t>
            </w:r>
            <w:r w:rsidRPr="00CA537E">
              <w:rPr>
                <w:rFonts w:ascii="Calibri" w:hAnsi="Calibri" w:cs="Calibri"/>
                <w:sz w:val="20"/>
                <w:szCs w:val="20"/>
                <w:lang w:val="fr-FR"/>
              </w:rPr>
              <w:t xml:space="preserve"> </w:t>
            </w:r>
            <w:r w:rsidR="05BA76A9" w:rsidRPr="00CA537E">
              <w:rPr>
                <w:rFonts w:ascii="Calibri" w:hAnsi="Calibri" w:cs="Calibri"/>
                <w:sz w:val="20"/>
                <w:szCs w:val="20"/>
                <w:lang w:val="fr-FR"/>
              </w:rPr>
              <w:t xml:space="preserve">de </w:t>
            </w:r>
            <w:r w:rsidRPr="00CA537E">
              <w:rPr>
                <w:rFonts w:ascii="Calibri" w:hAnsi="Calibri" w:cs="Calibri"/>
                <w:sz w:val="20"/>
                <w:szCs w:val="20"/>
                <w:lang w:val="fr-FR"/>
              </w:rPr>
              <w:t>petit</w:t>
            </w:r>
            <w:r w:rsidR="098C7D13" w:rsidRPr="00CA537E">
              <w:rPr>
                <w:rFonts w:ascii="Calibri" w:hAnsi="Calibri" w:cs="Calibri"/>
                <w:sz w:val="20"/>
                <w:szCs w:val="20"/>
                <w:lang w:val="fr-FR"/>
              </w:rPr>
              <w:t>e taille</w:t>
            </w:r>
            <w:r w:rsidRPr="00CA537E">
              <w:rPr>
                <w:rFonts w:ascii="Calibri" w:hAnsi="Calibri" w:cs="Calibri"/>
                <w:sz w:val="20"/>
                <w:szCs w:val="20"/>
                <w:lang w:val="fr-FR"/>
              </w:rPr>
              <w:t xml:space="preserve"> </w:t>
            </w:r>
            <w:r w:rsidR="3FEB57DA" w:rsidRPr="00CA537E">
              <w:rPr>
                <w:rFonts w:ascii="Calibri" w:hAnsi="Calibri" w:cs="Calibri"/>
                <w:sz w:val="20"/>
                <w:szCs w:val="20"/>
                <w:lang w:val="fr-FR"/>
              </w:rPr>
              <w:t xml:space="preserve">aux </w:t>
            </w:r>
            <w:r w:rsidRPr="00CA537E">
              <w:rPr>
                <w:rFonts w:ascii="Calibri" w:hAnsi="Calibri" w:cs="Calibri"/>
                <w:sz w:val="20"/>
                <w:szCs w:val="20"/>
                <w:lang w:val="fr-FR"/>
              </w:rPr>
              <w:t>environnements à volume élevé, l</w:t>
            </w:r>
            <w:r w:rsidR="531D465D" w:rsidRPr="00CA537E">
              <w:rPr>
                <w:rFonts w:ascii="Calibri" w:hAnsi="Calibri" w:cs="Calibri"/>
                <w:sz w:val="20"/>
                <w:szCs w:val="20"/>
                <w:lang w:val="fr-FR"/>
              </w:rPr>
              <w:t>’acheteur</w:t>
            </w:r>
            <w:r w:rsidR="05901F7A" w:rsidRPr="00CA537E">
              <w:rPr>
                <w:rFonts w:ascii="Calibri" w:hAnsi="Calibri" w:cs="Calibri"/>
                <w:sz w:val="20"/>
                <w:szCs w:val="20"/>
                <w:lang w:val="fr-FR"/>
              </w:rPr>
              <w:t xml:space="preserve"> peut être autorisé à créer une facture dans le système. Toutefois, il ne dispose pas de l’autorité d’approbation, conformément au principe de séparation des fonctions</w:t>
            </w:r>
            <w:r w:rsidR="004241E3" w:rsidRPr="00CA537E">
              <w:rPr>
                <w:rStyle w:val="FootnoteReference"/>
                <w:rFonts w:ascii="Calibri" w:hAnsi="Calibri" w:cs="Calibri"/>
                <w:sz w:val="20"/>
                <w:szCs w:val="20"/>
                <w:lang w:val="fr-FR"/>
              </w:rPr>
              <w:footnoteReference w:id="24"/>
            </w:r>
            <w:r w:rsidRPr="00CA537E">
              <w:rPr>
                <w:rFonts w:ascii="Calibri" w:hAnsi="Calibri" w:cs="Calibri"/>
                <w:sz w:val="20"/>
                <w:szCs w:val="20"/>
                <w:lang w:val="fr-FR"/>
              </w:rPr>
              <w:t>.</w:t>
            </w:r>
          </w:p>
        </w:tc>
      </w:tr>
      <w:tr w:rsidR="00383DCC" w:rsidRPr="00CA537E" w14:paraId="1D3D84EC" w14:textId="77777777" w:rsidTr="00096C2D">
        <w:tc>
          <w:tcPr>
            <w:tcW w:w="96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7D26370" w14:textId="5223527C" w:rsidR="00383DCC" w:rsidRPr="00CA537E" w:rsidRDefault="366984DE" w:rsidP="00383DCC">
            <w:pPr>
              <w:rPr>
                <w:rFonts w:ascii="Calibri" w:hAnsi="Calibri" w:cs="Calibri"/>
                <w:b/>
                <w:color w:val="ED7D31" w:themeColor="accent2"/>
                <w:sz w:val="20"/>
                <w:szCs w:val="20"/>
                <w:lang w:val="fr-FR"/>
              </w:rPr>
            </w:pPr>
            <w:r w:rsidRPr="00CA537E">
              <w:rPr>
                <w:rFonts w:ascii="Calibri" w:hAnsi="Calibri" w:cs="Calibri"/>
                <w:b/>
                <w:sz w:val="20"/>
                <w:szCs w:val="20"/>
                <w:lang w:val="fr-FR"/>
              </w:rPr>
              <w:t>Profil d'entreprise IDAM : Acheteur</w:t>
            </w:r>
            <w:r w:rsidR="08ED517B" w:rsidRPr="00CA537E">
              <w:rPr>
                <w:rFonts w:ascii="Calibri" w:hAnsi="Calibri" w:cs="Calibri"/>
                <w:b/>
                <w:sz w:val="20"/>
                <w:szCs w:val="20"/>
                <w:lang w:val="fr-FR"/>
              </w:rPr>
              <w:t xml:space="preserve"> - </w:t>
            </w:r>
            <w:r w:rsidR="00936BE1" w:rsidRPr="00CA537E">
              <w:rPr>
                <w:rFonts w:ascii="Calibri" w:hAnsi="Calibri" w:cs="Calibri"/>
                <w:b/>
                <w:sz w:val="20"/>
                <w:szCs w:val="20"/>
                <w:lang w:val="fr-FR"/>
              </w:rPr>
              <w:t>Approvisionnement</w:t>
            </w:r>
            <w:r w:rsidR="003F4635" w:rsidRPr="00CA537E">
              <w:rPr>
                <w:rFonts w:ascii="Calibri" w:hAnsi="Calibri" w:cs="Calibri"/>
                <w:b/>
                <w:sz w:val="20"/>
                <w:szCs w:val="20"/>
                <w:lang w:val="fr-FR"/>
              </w:rPr>
              <w:t xml:space="preserve"> </w:t>
            </w:r>
            <w:r w:rsidR="74F04B96" w:rsidRPr="00CA537E">
              <w:rPr>
                <w:rFonts w:ascii="Calibri" w:hAnsi="Calibri" w:cs="Calibri"/>
                <w:b/>
                <w:sz w:val="20"/>
                <w:szCs w:val="20"/>
                <w:lang w:val="fr-FR"/>
              </w:rPr>
              <w:t>Ce profil peut également être attribué à des personnes non employées par le PNUD</w:t>
            </w:r>
            <w:r w:rsidRPr="00CA537E">
              <w:rPr>
                <w:rFonts w:ascii="Calibri" w:hAnsi="Calibri" w:cs="Calibri"/>
                <w:b/>
                <w:sz w:val="20"/>
                <w:szCs w:val="20"/>
                <w:lang w:val="fr-FR"/>
              </w:rPr>
              <w:t>)</w:t>
            </w:r>
          </w:p>
        </w:tc>
      </w:tr>
      <w:tr w:rsidR="00383DCC" w:rsidRPr="00CA537E" w14:paraId="5B9D8B7A" w14:textId="77777777" w:rsidTr="00096C2D">
        <w:tc>
          <w:tcPr>
            <w:tcW w:w="9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3212FB" w14:textId="0AA6EE67" w:rsidR="00383DCC" w:rsidRPr="00CA537E" w:rsidRDefault="366984DE" w:rsidP="23A4DDCE">
            <w:pPr>
              <w:rPr>
                <w:rFonts w:ascii="Calibri" w:hAnsi="Calibri" w:cs="Calibri"/>
                <w:b/>
                <w:color w:val="ED7D31" w:themeColor="accent2"/>
                <w:sz w:val="20"/>
                <w:szCs w:val="20"/>
                <w:lang w:val="fr-FR"/>
              </w:rPr>
            </w:pPr>
            <w:r w:rsidRPr="00CA537E">
              <w:rPr>
                <w:rFonts w:ascii="Calibri" w:hAnsi="Calibri" w:cs="Calibri"/>
                <w:b/>
                <w:sz w:val="20"/>
                <w:szCs w:val="20"/>
                <w:lang w:val="fr-FR"/>
              </w:rPr>
              <w:t xml:space="preserve">Séparation des tâches requise : </w:t>
            </w:r>
            <w:r w:rsidRPr="00CA537E">
              <w:rPr>
                <w:rFonts w:ascii="Calibri" w:hAnsi="Calibri" w:cs="Calibri"/>
                <w:sz w:val="20"/>
                <w:szCs w:val="20"/>
                <w:lang w:val="fr-FR"/>
              </w:rPr>
              <w:t>Les acheteurs ne doivent pas :</w:t>
            </w:r>
          </w:p>
          <w:p w14:paraId="284EA082" w14:textId="2D56A773" w:rsidR="00383DCC" w:rsidRPr="00CA537E" w:rsidRDefault="366984DE" w:rsidP="23A4DDCE">
            <w:pPr>
              <w:rPr>
                <w:rFonts w:ascii="Calibri" w:hAnsi="Calibri" w:cs="Calibri"/>
                <w:b/>
                <w:color w:val="ED7D31" w:themeColor="accent2"/>
                <w:sz w:val="20"/>
                <w:szCs w:val="20"/>
                <w:lang w:val="fr-FR"/>
              </w:rPr>
            </w:pPr>
            <w:r w:rsidRPr="00CA537E">
              <w:rPr>
                <w:rFonts w:ascii="Calibri" w:hAnsi="Calibri" w:cs="Calibri"/>
                <w:sz w:val="20"/>
                <w:szCs w:val="20"/>
                <w:lang w:val="fr-FR"/>
              </w:rPr>
              <w:t xml:space="preserve"> (i) approuver les fournisseurs (</w:t>
            </w:r>
            <w:r w:rsidR="1C27F22B" w:rsidRPr="00CA537E">
              <w:rPr>
                <w:rFonts w:ascii="Calibri" w:hAnsi="Calibri" w:cs="Calibri"/>
                <w:sz w:val="20"/>
                <w:szCs w:val="20"/>
                <w:lang w:val="fr-FR"/>
              </w:rPr>
              <w:t>sous réserve des mesures d’exception provisoires décrites à la section</w:t>
            </w:r>
            <w:r w:rsidRPr="00CA537E">
              <w:rPr>
                <w:rFonts w:ascii="Calibri" w:hAnsi="Calibri" w:cs="Calibri"/>
                <w:sz w:val="20"/>
                <w:szCs w:val="20"/>
                <w:lang w:val="fr-FR"/>
              </w:rPr>
              <w:t xml:space="preserve">2.1) ; </w:t>
            </w:r>
          </w:p>
          <w:p w14:paraId="3AB8B3CD" w14:textId="272C7AFF" w:rsidR="00383DCC" w:rsidRPr="00CA537E" w:rsidRDefault="366984DE" w:rsidP="23A4DDCE">
            <w:pPr>
              <w:rPr>
                <w:rFonts w:ascii="Calibri" w:hAnsi="Calibri" w:cs="Calibri"/>
                <w:b/>
                <w:color w:val="ED7D31" w:themeColor="accent2"/>
                <w:sz w:val="20"/>
                <w:szCs w:val="20"/>
                <w:lang w:val="fr-FR"/>
              </w:rPr>
            </w:pPr>
            <w:r w:rsidRPr="00CA537E">
              <w:rPr>
                <w:rFonts w:ascii="Calibri" w:hAnsi="Calibri" w:cs="Calibri"/>
                <w:sz w:val="20"/>
                <w:szCs w:val="20"/>
                <w:lang w:val="fr-FR"/>
              </w:rPr>
              <w:t>(ii)</w:t>
            </w:r>
            <w:r w:rsidR="003F4635" w:rsidRPr="00CA537E">
              <w:rPr>
                <w:rFonts w:ascii="Calibri" w:hAnsi="Calibri" w:cs="Calibri"/>
                <w:sz w:val="20"/>
                <w:szCs w:val="20"/>
                <w:lang w:val="fr-FR"/>
              </w:rPr>
              <w:t xml:space="preserve"> </w:t>
            </w:r>
            <w:r w:rsidR="5BB7D1B2" w:rsidRPr="00CA537E">
              <w:rPr>
                <w:rFonts w:ascii="Calibri" w:hAnsi="Calibri" w:cs="Calibri"/>
                <w:sz w:val="20"/>
                <w:szCs w:val="20"/>
                <w:lang w:val="fr-FR"/>
              </w:rPr>
              <w:t xml:space="preserve">procéder à la </w:t>
            </w:r>
            <w:r w:rsidR="00936BE1" w:rsidRPr="00CA537E">
              <w:rPr>
                <w:rFonts w:ascii="Calibri" w:hAnsi="Calibri" w:cs="Calibri"/>
                <w:sz w:val="20"/>
                <w:szCs w:val="20"/>
                <w:lang w:val="fr-FR"/>
              </w:rPr>
              <w:t>réception</w:t>
            </w:r>
            <w:r w:rsidR="5BB7D1B2" w:rsidRPr="00CA537E">
              <w:rPr>
                <w:rFonts w:ascii="Calibri" w:hAnsi="Calibri" w:cs="Calibri"/>
                <w:sz w:val="20"/>
                <w:szCs w:val="20"/>
                <w:lang w:val="fr-FR"/>
              </w:rPr>
              <w:t xml:space="preserve"> des biens, services ou </w:t>
            </w:r>
            <w:r w:rsidR="00360AFC" w:rsidRPr="00CA537E">
              <w:rPr>
                <w:rFonts w:ascii="Calibri" w:hAnsi="Calibri" w:cs="Calibri"/>
                <w:sz w:val="20"/>
                <w:szCs w:val="20"/>
                <w:lang w:val="fr-FR"/>
              </w:rPr>
              <w:t>travaux ;</w:t>
            </w:r>
            <w:r w:rsidRPr="00CA537E">
              <w:rPr>
                <w:rFonts w:ascii="Calibri" w:hAnsi="Calibri" w:cs="Calibri"/>
                <w:sz w:val="20"/>
                <w:szCs w:val="20"/>
                <w:lang w:val="fr-FR"/>
              </w:rPr>
              <w:t xml:space="preserve"> </w:t>
            </w:r>
          </w:p>
          <w:p w14:paraId="7EA002EF" w14:textId="16116FC2" w:rsidR="00383DCC" w:rsidRPr="00CA537E" w:rsidRDefault="366984DE" w:rsidP="363CA695">
            <w:pPr>
              <w:rPr>
                <w:rFonts w:ascii="Calibri" w:hAnsi="Calibri" w:cs="Calibri"/>
                <w:b/>
                <w:color w:val="ED7D31" w:themeColor="accent2"/>
                <w:sz w:val="20"/>
                <w:szCs w:val="20"/>
                <w:lang w:val="fr-FR"/>
              </w:rPr>
            </w:pPr>
            <w:r w:rsidRPr="00CA537E">
              <w:rPr>
                <w:rFonts w:ascii="Calibri" w:hAnsi="Calibri" w:cs="Calibri"/>
                <w:sz w:val="20"/>
                <w:szCs w:val="20"/>
                <w:lang w:val="fr-FR"/>
              </w:rPr>
              <w:t xml:space="preserve">(iii) approuver les factures </w:t>
            </w:r>
            <w:r w:rsidR="7FF35208" w:rsidRPr="00CA537E">
              <w:rPr>
                <w:rFonts w:ascii="Calibri" w:hAnsi="Calibri" w:cs="Calibri"/>
                <w:sz w:val="20"/>
                <w:szCs w:val="20"/>
                <w:lang w:val="fr-FR"/>
              </w:rPr>
              <w:t>en vue du paiement</w:t>
            </w:r>
            <w:r w:rsidRPr="00CA537E">
              <w:rPr>
                <w:rFonts w:ascii="Calibri" w:hAnsi="Calibri" w:cs="Calibri"/>
                <w:sz w:val="20"/>
                <w:szCs w:val="20"/>
                <w:lang w:val="fr-FR"/>
              </w:rPr>
              <w:t>.</w:t>
            </w:r>
          </w:p>
        </w:tc>
      </w:tr>
    </w:tbl>
    <w:p w14:paraId="5FD230F8" w14:textId="77777777" w:rsidR="00AB203D" w:rsidRPr="00CA537E" w:rsidRDefault="00AB203D" w:rsidP="005A77AA">
      <w:pPr>
        <w:spacing w:line="240" w:lineRule="auto"/>
        <w:rPr>
          <w:rFonts w:ascii="Calibri" w:hAnsi="Calibri" w:cs="Calibri"/>
          <w:sz w:val="8"/>
          <w:szCs w:val="8"/>
          <w:lang w:val="fr-FR"/>
        </w:rPr>
      </w:pPr>
    </w:p>
    <w:p w14:paraId="67F67347" w14:textId="77777777" w:rsidR="00BB0E69" w:rsidRPr="00CA537E" w:rsidRDefault="00BB0E69" w:rsidP="005A77AA">
      <w:pPr>
        <w:spacing w:line="240" w:lineRule="auto"/>
        <w:rPr>
          <w:rFonts w:ascii="Calibri" w:hAnsi="Calibri" w:cs="Calibri"/>
          <w:sz w:val="8"/>
          <w:szCs w:val="8"/>
          <w:lang w:val="fr-FR"/>
        </w:rPr>
      </w:pPr>
    </w:p>
    <w:p w14:paraId="620DA261" w14:textId="164B4714" w:rsidR="00432D9F" w:rsidRPr="00CA537E" w:rsidRDefault="00432D9F">
      <w:pPr>
        <w:pStyle w:val="Heading2"/>
        <w:numPr>
          <w:ilvl w:val="1"/>
          <w:numId w:val="93"/>
        </w:numPr>
        <w:spacing w:after="240"/>
        <w:rPr>
          <w:rFonts w:ascii="Calibri" w:hAnsi="Calibri" w:cs="Calibri"/>
          <w:lang w:val="fr-FR"/>
        </w:rPr>
      </w:pPr>
      <w:bookmarkStart w:id="42" w:name="_Toc215762958"/>
      <w:r w:rsidRPr="00CA537E">
        <w:rPr>
          <w:rFonts w:ascii="Calibri" w:hAnsi="Calibri" w:cs="Calibri"/>
          <w:lang w:val="fr-FR"/>
        </w:rPr>
        <w:t>Maintenance des fournisseurs (approbateur de niveau 1)</w:t>
      </w:r>
      <w:bookmarkEnd w:id="42"/>
    </w:p>
    <w:p w14:paraId="34BCDE17" w14:textId="77777777" w:rsidR="00096C2D" w:rsidRPr="00CA537E" w:rsidRDefault="00096C2D" w:rsidP="00096C2D">
      <w:pPr>
        <w:rPr>
          <w:rFonts w:ascii="Calibri" w:hAnsi="Calibri" w:cs="Calibri"/>
          <w:lang w:val="fr-FR"/>
        </w:rPr>
      </w:pPr>
      <w:r w:rsidRPr="00CA537E">
        <w:rPr>
          <w:rFonts w:ascii="Calibri" w:hAnsi="Calibri" w:cs="Calibri"/>
          <w:lang w:val="fr-FR"/>
        </w:rPr>
        <w:t>Le rôle supplémentaire de maintenance des fournisseurs est attribué aux membres du personnel du PNUD chargés d’effectuer l'approbation de niveau 1 des demandes d'ajout de nouveaux fournisseurs ou de mise à jour des informations sur les fournisseurs existants. Ce rôle d donne accès aux coordonnées bancaires des fournisseurs et à leur vérification</w:t>
      </w:r>
      <w:r w:rsidRPr="00CA537E">
        <w:rPr>
          <w:rStyle w:val="FootnoteReference"/>
          <w:rFonts w:ascii="Calibri" w:hAnsi="Calibri" w:cs="Calibri"/>
          <w:lang w:val="fr-FR"/>
        </w:rPr>
        <w:footnoteReference w:id="25"/>
      </w:r>
      <w:r w:rsidRPr="00CA537E">
        <w:rPr>
          <w:rFonts w:ascii="Calibri" w:hAnsi="Calibri" w:cs="Calibri"/>
          <w:lang w:val="fr-FR"/>
        </w:rPr>
        <w:t xml:space="preserve">. Il s'agit donc d'un rôle très délicat qui doit être exercé r avec la plus grande diligence et, toute erreur pouvant entraîner des paiements incorrects ou des pertes financières potentielles pour l’organisation, y compris des risques de fraudes. Ce rôle n’a pas vocation à être systématiquement attribué aux RRC/MO. Toutefois, le RR, le chef e bureau ou le responsable de l’unité doit soigneusement évaluer les risques associés avant d’attribuer cette fonction, et documenter la justification de cette décision.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43" w:type="dxa"/>
        </w:tblCellMar>
        <w:tblLook w:val="04A0" w:firstRow="1" w:lastRow="0" w:firstColumn="1" w:lastColumn="0" w:noHBand="0" w:noVBand="1"/>
      </w:tblPr>
      <w:tblGrid>
        <w:gridCol w:w="9926"/>
      </w:tblGrid>
      <w:tr w:rsidR="005B3EF5" w:rsidRPr="00CA537E" w14:paraId="4EF1793F" w14:textId="77777777" w:rsidTr="00096C2D">
        <w:trPr>
          <w:tblHeader/>
        </w:trPr>
        <w:tc>
          <w:tcPr>
            <w:tcW w:w="9926" w:type="dxa"/>
            <w:shd w:val="clear" w:color="auto" w:fill="FFF2CC" w:themeFill="accent4" w:themeFillTint="33"/>
          </w:tcPr>
          <w:p w14:paraId="6C13CECD" w14:textId="42C1088D" w:rsidR="005B3EF5" w:rsidRPr="00CA537E" w:rsidRDefault="716CEB28" w:rsidP="00C737F2">
            <w:pPr>
              <w:rPr>
                <w:rFonts w:ascii="Calibri" w:hAnsi="Calibri" w:cs="Calibri"/>
                <w:lang w:val="fr-FR"/>
              </w:rPr>
            </w:pPr>
            <w:r w:rsidRPr="00CA537E">
              <w:rPr>
                <w:rFonts w:ascii="Calibri" w:hAnsi="Calibri" w:cs="Calibri"/>
                <w:b/>
                <w:sz w:val="20"/>
                <w:szCs w:val="20"/>
                <w:lang w:val="fr-FR"/>
              </w:rPr>
              <w:t xml:space="preserve">Maintenance des fournisseurs (niveau 1) : Principales responsabilités </w:t>
            </w:r>
            <w:r w:rsidR="4BCB7E7C" w:rsidRPr="00CA537E">
              <w:rPr>
                <w:rFonts w:ascii="Calibri" w:hAnsi="Calibri" w:cs="Calibri"/>
                <w:b/>
                <w:sz w:val="20"/>
                <w:szCs w:val="20"/>
                <w:lang w:val="fr-FR"/>
              </w:rPr>
              <w:t>clés</w:t>
            </w:r>
            <w:r w:rsidR="24C0B518" w:rsidRPr="00CA537E">
              <w:rPr>
                <w:rFonts w:ascii="Calibri" w:hAnsi="Calibri" w:cs="Calibri"/>
                <w:b/>
                <w:sz w:val="20"/>
                <w:szCs w:val="20"/>
                <w:lang w:val="fr-FR"/>
              </w:rPr>
              <w:t xml:space="preserve"> (rôle exercé au </w:t>
            </w:r>
            <w:r w:rsidR="00813E59" w:rsidRPr="00CA537E">
              <w:rPr>
                <w:rFonts w:ascii="Calibri" w:hAnsi="Calibri" w:cs="Calibri"/>
                <w:b/>
                <w:sz w:val="20"/>
                <w:szCs w:val="20"/>
                <w:lang w:val="fr-FR"/>
              </w:rPr>
              <w:t>sein</w:t>
            </w:r>
            <w:r w:rsidR="24C0B518" w:rsidRPr="00CA537E">
              <w:rPr>
                <w:rFonts w:ascii="Calibri" w:hAnsi="Calibri" w:cs="Calibri"/>
                <w:b/>
                <w:sz w:val="20"/>
                <w:szCs w:val="20"/>
                <w:lang w:val="fr-FR"/>
              </w:rPr>
              <w:t xml:space="preserve"> de chaque bureau ou unité du PNUD)</w:t>
            </w:r>
          </w:p>
        </w:tc>
      </w:tr>
      <w:tr w:rsidR="005B3EF5" w:rsidRPr="00CA537E" w14:paraId="493EDED9" w14:textId="77777777" w:rsidTr="00096C2D">
        <w:tc>
          <w:tcPr>
            <w:tcW w:w="9926" w:type="dxa"/>
          </w:tcPr>
          <w:p w14:paraId="20C53995" w14:textId="638E50D1" w:rsidR="005B3EF5" w:rsidRPr="00CA537E" w:rsidRDefault="716CEB28">
            <w:pPr>
              <w:pStyle w:val="ListParagraph"/>
              <w:numPr>
                <w:ilvl w:val="0"/>
                <w:numId w:val="103"/>
              </w:numPr>
              <w:rPr>
                <w:rFonts w:ascii="Calibri" w:hAnsi="Calibri" w:cs="Calibri"/>
                <w:sz w:val="20"/>
                <w:szCs w:val="20"/>
                <w:lang w:val="fr-FR"/>
              </w:rPr>
            </w:pPr>
            <w:r w:rsidRPr="00CA537E">
              <w:rPr>
                <w:rFonts w:ascii="Calibri" w:hAnsi="Calibri" w:cs="Calibri"/>
                <w:b/>
                <w:sz w:val="20"/>
                <w:szCs w:val="20"/>
                <w:lang w:val="fr-FR"/>
              </w:rPr>
              <w:t>Confirme</w:t>
            </w:r>
            <w:r w:rsidR="703F2023" w:rsidRPr="00CA537E">
              <w:rPr>
                <w:rFonts w:ascii="Calibri" w:hAnsi="Calibri" w:cs="Calibri"/>
                <w:b/>
                <w:sz w:val="20"/>
                <w:szCs w:val="20"/>
                <w:lang w:val="fr-FR"/>
              </w:rPr>
              <w:t>r</w:t>
            </w:r>
            <w:r w:rsidRPr="00CA537E">
              <w:rPr>
                <w:rFonts w:ascii="Calibri" w:hAnsi="Calibri" w:cs="Calibri"/>
                <w:b/>
                <w:sz w:val="20"/>
                <w:szCs w:val="20"/>
                <w:lang w:val="fr-FR"/>
              </w:rPr>
              <w:t xml:space="preserve"> la légitimité et l'exhaustivité d</w:t>
            </w:r>
            <w:r w:rsidR="029C54EF" w:rsidRPr="00CA537E">
              <w:rPr>
                <w:rFonts w:ascii="Calibri" w:hAnsi="Calibri" w:cs="Calibri"/>
                <w:b/>
                <w:sz w:val="20"/>
                <w:szCs w:val="20"/>
                <w:lang w:val="fr-FR"/>
              </w:rPr>
              <w:t>es</w:t>
            </w:r>
            <w:r w:rsidRPr="00CA537E">
              <w:rPr>
                <w:rFonts w:ascii="Calibri" w:hAnsi="Calibri" w:cs="Calibri"/>
                <w:b/>
                <w:sz w:val="20"/>
                <w:szCs w:val="20"/>
                <w:lang w:val="fr-FR"/>
              </w:rPr>
              <w:t xml:space="preserve"> demande</w:t>
            </w:r>
            <w:r w:rsidR="6F722526" w:rsidRPr="00CA537E">
              <w:rPr>
                <w:rFonts w:ascii="Calibri" w:hAnsi="Calibri" w:cs="Calibri"/>
                <w:b/>
                <w:sz w:val="20"/>
                <w:szCs w:val="20"/>
                <w:lang w:val="fr-FR"/>
              </w:rPr>
              <w:t>s</w:t>
            </w:r>
            <w:r w:rsidRPr="00CA537E">
              <w:rPr>
                <w:rFonts w:ascii="Calibri" w:hAnsi="Calibri" w:cs="Calibri"/>
                <w:b/>
                <w:sz w:val="20"/>
                <w:szCs w:val="20"/>
                <w:lang w:val="fr-FR"/>
              </w:rPr>
              <w:t xml:space="preserve"> d'ajout</w:t>
            </w:r>
            <w:r w:rsidR="64CE7105" w:rsidRPr="00CA537E">
              <w:rPr>
                <w:rFonts w:ascii="Calibri" w:hAnsi="Calibri" w:cs="Calibri"/>
                <w:b/>
                <w:sz w:val="20"/>
                <w:szCs w:val="20"/>
                <w:lang w:val="fr-FR"/>
              </w:rPr>
              <w:t xml:space="preserve"> ou de </w:t>
            </w:r>
            <w:r w:rsidRPr="00CA537E">
              <w:rPr>
                <w:rFonts w:ascii="Calibri" w:hAnsi="Calibri" w:cs="Calibri"/>
                <w:b/>
                <w:sz w:val="20"/>
                <w:szCs w:val="20"/>
                <w:lang w:val="fr-FR"/>
              </w:rPr>
              <w:t>modification du fournisseur :</w:t>
            </w:r>
            <w:r w:rsidRPr="00CA537E">
              <w:rPr>
                <w:rFonts w:ascii="Calibri" w:hAnsi="Calibri" w:cs="Calibri"/>
                <w:sz w:val="20"/>
                <w:szCs w:val="20"/>
                <w:lang w:val="fr-FR"/>
              </w:rPr>
              <w:t xml:space="preserve"> Sur la base de sa connaissance du contexte </w:t>
            </w:r>
            <w:r w:rsidR="0D33FA7F" w:rsidRPr="00CA537E">
              <w:rPr>
                <w:rFonts w:ascii="Calibri" w:hAnsi="Calibri" w:cs="Calibri"/>
                <w:sz w:val="20"/>
                <w:szCs w:val="20"/>
                <w:lang w:val="fr-FR"/>
              </w:rPr>
              <w:t xml:space="preserve">opérationnel du bureau ou </w:t>
            </w:r>
            <w:r w:rsidR="00813E59" w:rsidRPr="00CA537E">
              <w:rPr>
                <w:rFonts w:ascii="Calibri" w:hAnsi="Calibri" w:cs="Calibri"/>
                <w:sz w:val="20"/>
                <w:szCs w:val="20"/>
                <w:lang w:val="fr-FR"/>
              </w:rPr>
              <w:t>de l’unité</w:t>
            </w:r>
            <w:r w:rsidRPr="00CA537E">
              <w:rPr>
                <w:rFonts w:ascii="Calibri" w:hAnsi="Calibri" w:cs="Calibri"/>
                <w:sz w:val="20"/>
                <w:szCs w:val="20"/>
                <w:lang w:val="fr-FR"/>
              </w:rPr>
              <w:t>, valide</w:t>
            </w:r>
            <w:r w:rsidR="0146A770" w:rsidRPr="00CA537E">
              <w:rPr>
                <w:rFonts w:ascii="Calibri" w:hAnsi="Calibri" w:cs="Calibri"/>
                <w:sz w:val="20"/>
                <w:szCs w:val="20"/>
                <w:lang w:val="fr-FR"/>
              </w:rPr>
              <w:t>r</w:t>
            </w:r>
            <w:r w:rsidRPr="00CA537E">
              <w:rPr>
                <w:rFonts w:ascii="Calibri" w:hAnsi="Calibri" w:cs="Calibri"/>
                <w:sz w:val="20"/>
                <w:szCs w:val="20"/>
                <w:lang w:val="fr-FR"/>
              </w:rPr>
              <w:t xml:space="preserve"> la légitimité de la demande</w:t>
            </w:r>
            <w:r w:rsidR="003F4635" w:rsidRPr="00CA537E">
              <w:rPr>
                <w:rFonts w:ascii="Calibri" w:hAnsi="Calibri" w:cs="Calibri"/>
                <w:sz w:val="20"/>
                <w:szCs w:val="20"/>
                <w:lang w:val="fr-FR"/>
              </w:rPr>
              <w:t xml:space="preserve"> </w:t>
            </w:r>
            <w:r w:rsidR="36C88D7D" w:rsidRPr="00CA537E">
              <w:rPr>
                <w:rFonts w:ascii="Calibri" w:hAnsi="Calibri" w:cs="Calibri"/>
                <w:sz w:val="20"/>
                <w:szCs w:val="20"/>
                <w:lang w:val="fr-FR"/>
              </w:rPr>
              <w:t xml:space="preserve">et examiner l’ensemble des information et documents justificatifs afin de s’assurer qu’ils </w:t>
            </w:r>
            <w:r w:rsidR="043F3FDF" w:rsidRPr="00CA537E">
              <w:rPr>
                <w:rFonts w:ascii="Calibri" w:hAnsi="Calibri" w:cs="Calibri"/>
                <w:sz w:val="20"/>
                <w:szCs w:val="20"/>
                <w:lang w:val="fr-FR"/>
              </w:rPr>
              <w:t>sont complets et conformes avant d’effectuer l’approbation de niveau 1 dans Quantum</w:t>
            </w:r>
            <w:r w:rsidRPr="00CA537E">
              <w:rPr>
                <w:rFonts w:ascii="Calibri" w:hAnsi="Calibri" w:cs="Calibri"/>
                <w:sz w:val="20"/>
                <w:szCs w:val="20"/>
                <w:lang w:val="fr-FR"/>
              </w:rPr>
              <w:t xml:space="preserve">. Politiques et orientations pertinentes : POPP </w:t>
            </w:r>
            <w:hyperlink r:id="rId92">
              <w:r w:rsidRPr="00CA537E">
                <w:rPr>
                  <w:rStyle w:val="Hyperlink"/>
                  <w:rFonts w:ascii="Calibri" w:hAnsi="Calibri" w:cs="Calibri"/>
                  <w:sz w:val="20"/>
                  <w:szCs w:val="20"/>
                  <w:lang w:val="fr-FR"/>
                </w:rPr>
                <w:t xml:space="preserve">Supplier Management </w:t>
              </w:r>
            </w:hyperlink>
            <w:r w:rsidRPr="00CA537E">
              <w:rPr>
                <w:rFonts w:ascii="Calibri" w:hAnsi="Calibri" w:cs="Calibri"/>
                <w:sz w:val="20"/>
                <w:szCs w:val="20"/>
                <w:lang w:val="fr-FR"/>
              </w:rPr>
              <w:t xml:space="preserve">; et UNall Knowledge Guides : </w:t>
            </w:r>
            <w:hyperlink r:id="rId93">
              <w:r w:rsidRPr="00CA537E">
                <w:rPr>
                  <w:rStyle w:val="Hyperlink"/>
                  <w:rFonts w:ascii="Calibri" w:hAnsi="Calibri" w:cs="Calibri"/>
                  <w:sz w:val="20"/>
                  <w:szCs w:val="20"/>
                  <w:lang w:val="fr-FR"/>
                </w:rPr>
                <w:t xml:space="preserve">Suppliers in Quantum </w:t>
              </w:r>
            </w:hyperlink>
            <w:r w:rsidRPr="00CA537E">
              <w:rPr>
                <w:rStyle w:val="Hyperlink"/>
                <w:rFonts w:ascii="Calibri" w:hAnsi="Calibri" w:cs="Calibri"/>
                <w:sz w:val="20"/>
                <w:szCs w:val="20"/>
                <w:lang w:val="fr-FR"/>
              </w:rPr>
              <w:t xml:space="preserve">; </w:t>
            </w:r>
            <w:hyperlink r:id="rId94">
              <w:r w:rsidRPr="00CA537E">
                <w:rPr>
                  <w:rStyle w:val="Hyperlink"/>
                  <w:rFonts w:ascii="Calibri" w:hAnsi="Calibri" w:cs="Calibri"/>
                  <w:sz w:val="20"/>
                  <w:szCs w:val="20"/>
                  <w:lang w:val="fr-FR"/>
                </w:rPr>
                <w:t>site SharePoint de gestion des fournisseurs BMS/GSSC</w:t>
              </w:r>
            </w:hyperlink>
            <w:r w:rsidRPr="00CA537E">
              <w:rPr>
                <w:rStyle w:val="Hyperlink"/>
                <w:rFonts w:ascii="Calibri" w:hAnsi="Calibri" w:cs="Calibri"/>
                <w:color w:val="auto"/>
                <w:sz w:val="20"/>
                <w:szCs w:val="20"/>
                <w:u w:val="none"/>
                <w:lang w:val="fr-FR"/>
              </w:rPr>
              <w:t xml:space="preserve"> ; et </w:t>
            </w:r>
            <w:hyperlink r:id="rId95">
              <w:r w:rsidRPr="00CA537E">
                <w:rPr>
                  <w:rStyle w:val="Hyperlink"/>
                  <w:rFonts w:ascii="Calibri" w:hAnsi="Calibri" w:cs="Calibri"/>
                  <w:sz w:val="20"/>
                  <w:szCs w:val="20"/>
                  <w:lang w:val="fr-FR"/>
                </w:rPr>
                <w:t>Guide de gestion des fournisseurs BMS/GSSC : étape par étape</w:t>
              </w:r>
            </w:hyperlink>
            <w:r w:rsidRPr="00CA537E">
              <w:rPr>
                <w:rFonts w:ascii="Calibri" w:hAnsi="Calibri" w:cs="Calibri"/>
                <w:sz w:val="20"/>
                <w:szCs w:val="20"/>
                <w:lang w:val="fr-FR"/>
              </w:rPr>
              <w:t>.</w:t>
            </w:r>
          </w:p>
        </w:tc>
      </w:tr>
      <w:tr w:rsidR="005B3EF5" w:rsidRPr="00CA537E" w14:paraId="43AD199B" w14:textId="77777777" w:rsidTr="00096C2D">
        <w:tc>
          <w:tcPr>
            <w:tcW w:w="9926" w:type="dxa"/>
            <w:shd w:val="clear" w:color="auto" w:fill="E2EFD9" w:themeFill="accent6" w:themeFillTint="33"/>
          </w:tcPr>
          <w:p w14:paraId="0BF7FCE2" w14:textId="7F9E613D" w:rsidR="005B3EF5" w:rsidRPr="00CA537E" w:rsidRDefault="716CEB28" w:rsidP="00C737F2">
            <w:pPr>
              <w:rPr>
                <w:rFonts w:ascii="Calibri" w:hAnsi="Calibri" w:cs="Calibri"/>
                <w:lang w:val="fr-FR"/>
              </w:rPr>
            </w:pPr>
            <w:r w:rsidRPr="00CA537E">
              <w:rPr>
                <w:rFonts w:ascii="Calibri" w:hAnsi="Calibri" w:cs="Calibri"/>
                <w:b/>
                <w:sz w:val="20"/>
                <w:szCs w:val="20"/>
                <w:lang w:val="fr-FR"/>
              </w:rPr>
              <w:t>Rôle supplémentaire de l'IDAM – Maintenance des fournisseurs (</w:t>
            </w:r>
            <w:r w:rsidR="06AC663B" w:rsidRPr="00CA537E">
              <w:rPr>
                <w:rFonts w:ascii="Calibri" w:hAnsi="Calibri" w:cs="Calibri"/>
                <w:b/>
                <w:sz w:val="20"/>
                <w:szCs w:val="20"/>
                <w:lang w:val="fr-FR"/>
              </w:rPr>
              <w:t xml:space="preserve">ce rôle </w:t>
            </w:r>
            <w:r w:rsidRPr="00CA537E">
              <w:rPr>
                <w:rFonts w:ascii="Calibri" w:hAnsi="Calibri" w:cs="Calibri"/>
                <w:b/>
                <w:sz w:val="20"/>
                <w:szCs w:val="20"/>
                <w:lang w:val="fr-FR"/>
              </w:rPr>
              <w:t xml:space="preserve">doit être </w:t>
            </w:r>
            <w:r w:rsidR="21960E45" w:rsidRPr="00CA537E">
              <w:rPr>
                <w:rFonts w:ascii="Calibri" w:hAnsi="Calibri" w:cs="Calibri"/>
                <w:b/>
                <w:sz w:val="20"/>
                <w:szCs w:val="20"/>
                <w:lang w:val="fr-FR"/>
              </w:rPr>
              <w:t xml:space="preserve">attribué exclusivement à </w:t>
            </w:r>
            <w:r w:rsidRPr="00CA537E">
              <w:rPr>
                <w:rFonts w:ascii="Calibri" w:hAnsi="Calibri" w:cs="Calibri"/>
                <w:b/>
                <w:sz w:val="20"/>
                <w:szCs w:val="20"/>
                <w:lang w:val="fr-FR"/>
              </w:rPr>
              <w:t>un membre du personnel du PNUD)</w:t>
            </w:r>
          </w:p>
        </w:tc>
      </w:tr>
      <w:tr w:rsidR="005B3EF5" w:rsidRPr="00CA537E" w14:paraId="686F1DDF" w14:textId="77777777" w:rsidTr="00096C2D">
        <w:tc>
          <w:tcPr>
            <w:tcW w:w="9926" w:type="dxa"/>
            <w:shd w:val="clear" w:color="auto" w:fill="F2F2F2" w:themeFill="background1" w:themeFillShade="F2"/>
          </w:tcPr>
          <w:p w14:paraId="62BC2F4A" w14:textId="37D15DF4" w:rsidR="005B3EF5" w:rsidRPr="00CA537E" w:rsidRDefault="716CEB28" w:rsidP="363CA695">
            <w:pPr>
              <w:rPr>
                <w:rFonts w:ascii="Calibri" w:hAnsi="Calibri" w:cs="Calibri"/>
                <w:sz w:val="20"/>
                <w:szCs w:val="20"/>
                <w:lang w:val="fr-FR"/>
              </w:rPr>
            </w:pPr>
            <w:r w:rsidRPr="00CA537E">
              <w:rPr>
                <w:rFonts w:ascii="Calibri" w:hAnsi="Calibri" w:cs="Calibri"/>
                <w:b/>
                <w:sz w:val="20"/>
                <w:szCs w:val="20"/>
                <w:lang w:val="fr-FR"/>
              </w:rPr>
              <w:t>Séparation des tâches requise :</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Le personnel </w:t>
            </w:r>
            <w:r w:rsidR="56E8D5EF" w:rsidRPr="00CA537E">
              <w:rPr>
                <w:rFonts w:ascii="Calibri" w:hAnsi="Calibri" w:cs="Calibri"/>
                <w:sz w:val="20"/>
                <w:szCs w:val="20"/>
                <w:lang w:val="fr-FR"/>
              </w:rPr>
              <w:t xml:space="preserve">exerçant </w:t>
            </w:r>
            <w:r w:rsidRPr="00CA537E">
              <w:rPr>
                <w:rFonts w:ascii="Calibri" w:hAnsi="Calibri" w:cs="Calibri"/>
                <w:sz w:val="20"/>
                <w:szCs w:val="20"/>
                <w:lang w:val="fr-FR"/>
              </w:rPr>
              <w:t>un rôle de maintenance des fournisseurs ne doit pas créer de bons de commande</w:t>
            </w:r>
            <w:r w:rsidR="6107578C" w:rsidRPr="00CA537E">
              <w:rPr>
                <w:rFonts w:ascii="Calibri" w:hAnsi="Calibri" w:cs="Calibri"/>
                <w:sz w:val="20"/>
                <w:szCs w:val="20"/>
                <w:lang w:val="fr-FR"/>
              </w:rPr>
              <w:t xml:space="preserve"> ni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 factures,</w:t>
            </w:r>
            <w:r w:rsidR="003F4635" w:rsidRPr="00CA537E">
              <w:rPr>
                <w:rFonts w:ascii="Calibri" w:hAnsi="Calibri" w:cs="Calibri"/>
                <w:sz w:val="20"/>
                <w:szCs w:val="20"/>
                <w:lang w:val="fr-FR"/>
              </w:rPr>
              <w:t xml:space="preserve"> </w:t>
            </w:r>
            <w:r w:rsidR="09215BD3" w:rsidRPr="00CA537E">
              <w:rPr>
                <w:rFonts w:ascii="Calibri" w:hAnsi="Calibri" w:cs="Calibri"/>
                <w:sz w:val="20"/>
                <w:szCs w:val="20"/>
                <w:lang w:val="fr-FR"/>
              </w:rPr>
              <w:t>et ne doit pas non plus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préparer le</w:t>
            </w:r>
            <w:r w:rsidR="23407D64" w:rsidRPr="00CA537E">
              <w:rPr>
                <w:rFonts w:ascii="Calibri" w:hAnsi="Calibri" w:cs="Calibri"/>
                <w:sz w:val="20"/>
                <w:szCs w:val="20"/>
                <w:lang w:val="fr-FR"/>
              </w:rPr>
              <w:t>s</w:t>
            </w:r>
            <w:r w:rsidRPr="00CA537E">
              <w:rPr>
                <w:rFonts w:ascii="Calibri" w:hAnsi="Calibri" w:cs="Calibri"/>
                <w:sz w:val="20"/>
                <w:szCs w:val="20"/>
                <w:lang w:val="fr-FR"/>
              </w:rPr>
              <w:t xml:space="preserve"> rapprochement</w:t>
            </w:r>
            <w:r w:rsidR="2C51B408" w:rsidRPr="00CA537E">
              <w:rPr>
                <w:rFonts w:ascii="Calibri" w:hAnsi="Calibri" w:cs="Calibri"/>
                <w:sz w:val="20"/>
                <w:szCs w:val="20"/>
                <w:lang w:val="fr-FR"/>
              </w:rPr>
              <w:t>s</w:t>
            </w:r>
            <w:r w:rsidRPr="00CA537E">
              <w:rPr>
                <w:rFonts w:ascii="Calibri" w:hAnsi="Calibri" w:cs="Calibri"/>
                <w:sz w:val="20"/>
                <w:szCs w:val="20"/>
                <w:lang w:val="fr-FR"/>
              </w:rPr>
              <w:t xml:space="preserve"> bancaire</w:t>
            </w:r>
            <w:r w:rsidR="7E88C96E" w:rsidRPr="00CA537E">
              <w:rPr>
                <w:rFonts w:ascii="Calibri" w:hAnsi="Calibri" w:cs="Calibri"/>
                <w:sz w:val="20"/>
                <w:szCs w:val="20"/>
                <w:lang w:val="fr-FR"/>
              </w:rPr>
              <w:t>s</w:t>
            </w:r>
            <w:r w:rsidRPr="00CA537E">
              <w:rPr>
                <w:rFonts w:ascii="Calibri" w:hAnsi="Calibri" w:cs="Calibri"/>
                <w:sz w:val="20"/>
                <w:szCs w:val="20"/>
                <w:lang w:val="fr-FR"/>
              </w:rPr>
              <w:t xml:space="preserve">. Lorsqu'un seul signataire </w:t>
            </w:r>
            <w:r w:rsidR="02B1D4B7" w:rsidRPr="00CA537E">
              <w:rPr>
                <w:rFonts w:ascii="Calibri" w:hAnsi="Calibri" w:cs="Calibri"/>
                <w:sz w:val="20"/>
                <w:szCs w:val="20"/>
                <w:lang w:val="fr-FR"/>
              </w:rPr>
              <w:t>est désigné pour un</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compte </w:t>
            </w:r>
            <w:r w:rsidR="00FD4F09" w:rsidRPr="00CA537E">
              <w:rPr>
                <w:rFonts w:ascii="Calibri" w:hAnsi="Calibri" w:cs="Calibri"/>
                <w:sz w:val="20"/>
                <w:szCs w:val="20"/>
                <w:lang w:val="fr-FR"/>
              </w:rPr>
              <w:t>bancaire,</w:t>
            </w:r>
            <w:r w:rsidR="06F15919" w:rsidRPr="00CA537E">
              <w:rPr>
                <w:rFonts w:ascii="Calibri" w:hAnsi="Calibri" w:cs="Calibri"/>
                <w:sz w:val="20"/>
                <w:szCs w:val="20"/>
                <w:lang w:val="fr-FR"/>
              </w:rPr>
              <w:t xml:space="preserve"> ce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signataire ne peut </w:t>
            </w:r>
            <w:r w:rsidR="6276E770" w:rsidRPr="00CA537E">
              <w:rPr>
                <w:rFonts w:ascii="Calibri" w:hAnsi="Calibri" w:cs="Calibri"/>
                <w:sz w:val="20"/>
                <w:szCs w:val="20"/>
                <w:lang w:val="fr-FR"/>
              </w:rPr>
              <w:t>en aucun cas détenir un rôle de maintenance des fournisseurs, afin de préserver l’intégrité des contrôles inte</w:t>
            </w:r>
            <w:r w:rsidR="12463765" w:rsidRPr="00CA537E">
              <w:rPr>
                <w:rFonts w:ascii="Calibri" w:hAnsi="Calibri" w:cs="Calibri"/>
                <w:sz w:val="20"/>
                <w:szCs w:val="20"/>
                <w:lang w:val="fr-FR"/>
              </w:rPr>
              <w:t>r</w:t>
            </w:r>
            <w:r w:rsidR="6276E770" w:rsidRPr="00CA537E">
              <w:rPr>
                <w:rFonts w:ascii="Calibri" w:hAnsi="Calibri" w:cs="Calibri"/>
                <w:sz w:val="20"/>
                <w:szCs w:val="20"/>
                <w:lang w:val="fr-FR"/>
              </w:rPr>
              <w:t>nes et d’éviter tout conflit d’intérêts.</w:t>
            </w:r>
          </w:p>
        </w:tc>
      </w:tr>
      <w:tr w:rsidR="005B3EF5" w:rsidRPr="00CA537E" w14:paraId="04C369F9" w14:textId="77777777" w:rsidTr="00096C2D">
        <w:tc>
          <w:tcPr>
            <w:tcW w:w="9926" w:type="dxa"/>
            <w:shd w:val="clear" w:color="auto" w:fill="D9D9D9" w:themeFill="background1" w:themeFillShade="D9"/>
          </w:tcPr>
          <w:p w14:paraId="09D9D4BF" w14:textId="100517B2" w:rsidR="005B3EF5" w:rsidRPr="00CA537E" w:rsidRDefault="716CEB28" w:rsidP="00C737F2">
            <w:pPr>
              <w:rPr>
                <w:rFonts w:ascii="Calibri" w:hAnsi="Calibri" w:cs="Calibri"/>
                <w:lang w:val="fr-FR"/>
              </w:rPr>
            </w:pPr>
            <w:r w:rsidRPr="00CA537E">
              <w:rPr>
                <w:rFonts w:ascii="Calibri" w:hAnsi="Calibri" w:cs="Calibri"/>
                <w:b/>
                <w:sz w:val="20"/>
                <w:szCs w:val="20"/>
                <w:lang w:val="fr-FR"/>
              </w:rPr>
              <w:t xml:space="preserve">Limites sur le nombre de rôles de maintenance des fournisseurs </w:t>
            </w:r>
            <w:r w:rsidR="07C7E9B1" w:rsidRPr="00CA537E">
              <w:rPr>
                <w:rFonts w:ascii="Calibri" w:hAnsi="Calibri" w:cs="Calibri"/>
                <w:b/>
                <w:sz w:val="20"/>
                <w:szCs w:val="20"/>
                <w:lang w:val="fr-FR"/>
              </w:rPr>
              <w:t xml:space="preserve">pouvant être attribués au sein des bureaux ou </w:t>
            </w:r>
            <w:r w:rsidR="005253CC" w:rsidRPr="00CA537E">
              <w:rPr>
                <w:rFonts w:ascii="Calibri" w:hAnsi="Calibri" w:cs="Calibri"/>
                <w:b/>
                <w:sz w:val="20"/>
                <w:szCs w:val="20"/>
                <w:lang w:val="fr-FR"/>
              </w:rPr>
              <w:t>unités :</w:t>
            </w:r>
            <w:r w:rsidR="003F4635" w:rsidRPr="00CA537E">
              <w:rPr>
                <w:rFonts w:ascii="Calibri" w:hAnsi="Calibri" w:cs="Calibri"/>
                <w:b/>
                <w:sz w:val="20"/>
                <w:szCs w:val="20"/>
                <w:lang w:val="fr-FR"/>
              </w:rPr>
              <w:t xml:space="preserve"> </w:t>
            </w:r>
            <w:r w:rsidRPr="00CA537E">
              <w:rPr>
                <w:rFonts w:ascii="Calibri" w:hAnsi="Calibri" w:cs="Calibri"/>
                <w:sz w:val="20"/>
                <w:szCs w:val="20"/>
                <w:lang w:val="fr-FR"/>
              </w:rPr>
              <w:t>Les</w:t>
            </w:r>
            <w:r w:rsidR="003F4635" w:rsidRPr="00CA537E">
              <w:rPr>
                <w:rFonts w:ascii="Calibri" w:hAnsi="Calibri" w:cs="Calibri"/>
                <w:sz w:val="20"/>
                <w:szCs w:val="20"/>
                <w:lang w:val="fr-FR"/>
              </w:rPr>
              <w:t xml:space="preserve"> </w:t>
            </w:r>
            <w:r w:rsidR="1D503F30" w:rsidRPr="00CA537E">
              <w:rPr>
                <w:rFonts w:ascii="Calibri" w:hAnsi="Calibri" w:cs="Calibri"/>
                <w:sz w:val="20"/>
                <w:szCs w:val="20"/>
                <w:lang w:val="fr-FR"/>
              </w:rPr>
              <w:t xml:space="preserve">bureaux dont le volume annuel est </w:t>
            </w:r>
            <w:r w:rsidR="00813E59" w:rsidRPr="00CA537E">
              <w:rPr>
                <w:rFonts w:ascii="Calibri" w:hAnsi="Calibri" w:cs="Calibri"/>
                <w:sz w:val="20"/>
                <w:szCs w:val="20"/>
                <w:u w:val="single"/>
                <w:lang w:val="fr-FR"/>
              </w:rPr>
              <w:t>i</w:t>
            </w:r>
            <w:r w:rsidRPr="00CA537E">
              <w:rPr>
                <w:rFonts w:ascii="Calibri" w:hAnsi="Calibri" w:cs="Calibri"/>
                <w:sz w:val="20"/>
                <w:szCs w:val="20"/>
                <w:u w:val="single"/>
                <w:lang w:val="fr-FR"/>
              </w:rPr>
              <w:t>nférieur à 50 millions de dollars</w:t>
            </w:r>
            <w:r w:rsidRPr="00CA537E">
              <w:rPr>
                <w:rFonts w:ascii="Calibri" w:hAnsi="Calibri" w:cs="Calibri"/>
                <w:sz w:val="20"/>
                <w:szCs w:val="20"/>
                <w:lang w:val="fr-FR"/>
              </w:rPr>
              <w:t xml:space="preserve"> peuvent attribuer jusqu'à </w:t>
            </w:r>
            <w:r w:rsidRPr="00CA537E">
              <w:rPr>
                <w:rFonts w:ascii="Calibri" w:hAnsi="Calibri" w:cs="Calibri"/>
                <w:sz w:val="20"/>
                <w:szCs w:val="20"/>
                <w:u w:val="single"/>
                <w:lang w:val="fr-FR"/>
              </w:rPr>
              <w:t>deux</w:t>
            </w:r>
            <w:r w:rsidRPr="00CA537E">
              <w:rPr>
                <w:rFonts w:ascii="Calibri" w:hAnsi="Calibri" w:cs="Calibri"/>
                <w:sz w:val="20"/>
                <w:szCs w:val="20"/>
                <w:lang w:val="fr-FR"/>
              </w:rPr>
              <w:t xml:space="preserve"> rôles de maintenance des fournisseurs</w:t>
            </w:r>
            <w:r w:rsidR="27707999" w:rsidRPr="00CA537E">
              <w:rPr>
                <w:rFonts w:ascii="Calibri" w:hAnsi="Calibri" w:cs="Calibri"/>
                <w:sz w:val="20"/>
                <w:szCs w:val="20"/>
                <w:lang w:val="fr-FR"/>
              </w:rPr>
              <w:t>.</w:t>
            </w:r>
            <w:r w:rsidR="00813E59" w:rsidRPr="00CA537E">
              <w:rPr>
                <w:rFonts w:ascii="Calibri" w:hAnsi="Calibri" w:cs="Calibri"/>
                <w:sz w:val="20"/>
                <w:szCs w:val="20"/>
                <w:lang w:val="fr-FR"/>
              </w:rPr>
              <w:t xml:space="preserve"> </w:t>
            </w:r>
            <w:r w:rsidR="27707999" w:rsidRPr="00CA537E">
              <w:rPr>
                <w:rFonts w:ascii="Calibri" w:hAnsi="Calibri" w:cs="Calibri"/>
                <w:sz w:val="20"/>
                <w:szCs w:val="20"/>
                <w:lang w:val="fr-FR"/>
              </w:rPr>
              <w:t>Les bureaux dont le volume annuel de dépenses excède 50 millions de dollars peuvent, en fonction de leurs besoins opérationnels et de la complexité de leurs opérations, attribuer un nombre plus é</w:t>
            </w:r>
            <w:r w:rsidR="7ECF8639" w:rsidRPr="00CA537E">
              <w:rPr>
                <w:rFonts w:ascii="Calibri" w:hAnsi="Calibri" w:cs="Calibri"/>
                <w:sz w:val="20"/>
                <w:szCs w:val="20"/>
                <w:lang w:val="fr-FR"/>
              </w:rPr>
              <w:t>levé de rôles de maintenance des fournisseurs. Cette décision doit toutefois</w:t>
            </w:r>
            <w:r w:rsidR="36C6A1ED" w:rsidRPr="00CA537E">
              <w:rPr>
                <w:rFonts w:ascii="Calibri" w:hAnsi="Calibri" w:cs="Calibri"/>
                <w:sz w:val="20"/>
                <w:szCs w:val="20"/>
                <w:lang w:val="fr-FR"/>
              </w:rPr>
              <w:t xml:space="preserve"> </w:t>
            </w:r>
            <w:r w:rsidR="7ECF8639" w:rsidRPr="00CA537E">
              <w:rPr>
                <w:rFonts w:ascii="Calibri" w:hAnsi="Calibri" w:cs="Calibri"/>
                <w:sz w:val="20"/>
                <w:szCs w:val="20"/>
                <w:lang w:val="fr-FR"/>
              </w:rPr>
              <w:t>être justifiée, approuvée par la direction, et documentée afin de garantir le respect des exigences de cont</w:t>
            </w:r>
            <w:r w:rsidR="2CC46427" w:rsidRPr="00CA537E">
              <w:rPr>
                <w:rFonts w:ascii="Calibri" w:hAnsi="Calibri" w:cs="Calibri"/>
                <w:sz w:val="20"/>
                <w:szCs w:val="20"/>
                <w:lang w:val="fr-FR"/>
              </w:rPr>
              <w:t>r</w:t>
            </w:r>
            <w:r w:rsidR="7ECF8639" w:rsidRPr="00CA537E">
              <w:rPr>
                <w:rFonts w:ascii="Calibri" w:hAnsi="Calibri" w:cs="Calibri"/>
                <w:sz w:val="20"/>
                <w:szCs w:val="20"/>
                <w:lang w:val="fr-FR"/>
              </w:rPr>
              <w:t xml:space="preserve">ôle </w:t>
            </w:r>
            <w:r w:rsidR="1D71FB3D" w:rsidRPr="00CA537E">
              <w:rPr>
                <w:rFonts w:ascii="Calibri" w:hAnsi="Calibri" w:cs="Calibri"/>
                <w:sz w:val="20"/>
                <w:szCs w:val="20"/>
                <w:lang w:val="fr-FR"/>
              </w:rPr>
              <w:t xml:space="preserve">interne et de </w:t>
            </w:r>
            <w:r w:rsidR="24CE75CF" w:rsidRPr="00CA537E">
              <w:rPr>
                <w:rFonts w:ascii="Calibri" w:hAnsi="Calibri" w:cs="Calibri"/>
                <w:sz w:val="20"/>
                <w:szCs w:val="20"/>
                <w:lang w:val="fr-FR"/>
              </w:rPr>
              <w:t>g</w:t>
            </w:r>
            <w:r w:rsidR="1D71FB3D" w:rsidRPr="00CA537E">
              <w:rPr>
                <w:rFonts w:ascii="Calibri" w:hAnsi="Calibri" w:cs="Calibri"/>
                <w:sz w:val="20"/>
                <w:szCs w:val="20"/>
                <w:lang w:val="fr-FR"/>
              </w:rPr>
              <w:t>estion des r</w:t>
            </w:r>
            <w:r w:rsidR="3F13611C" w:rsidRPr="00CA537E">
              <w:rPr>
                <w:rFonts w:ascii="Calibri" w:hAnsi="Calibri" w:cs="Calibri"/>
                <w:sz w:val="20"/>
                <w:szCs w:val="20"/>
                <w:lang w:val="fr-FR"/>
              </w:rPr>
              <w:t>is</w:t>
            </w:r>
            <w:r w:rsidR="1D71FB3D" w:rsidRPr="00CA537E">
              <w:rPr>
                <w:rFonts w:ascii="Calibri" w:hAnsi="Calibri" w:cs="Calibri"/>
                <w:sz w:val="20"/>
                <w:szCs w:val="20"/>
                <w:lang w:val="fr-FR"/>
              </w:rPr>
              <w:t>ques.</w:t>
            </w:r>
            <w:r w:rsidRPr="00CA537E">
              <w:rPr>
                <w:rFonts w:ascii="Calibri" w:hAnsi="Calibri" w:cs="Calibri"/>
                <w:sz w:val="20"/>
                <w:szCs w:val="20"/>
                <w:lang w:val="fr-FR"/>
              </w:rPr>
              <w:t xml:space="preserve"> </w:t>
            </w:r>
          </w:p>
        </w:tc>
      </w:tr>
    </w:tbl>
    <w:p w14:paraId="6452F63D" w14:textId="77777777" w:rsidR="00C737F2" w:rsidRPr="00CA537E" w:rsidRDefault="00C737F2" w:rsidP="007E0CED">
      <w:pPr>
        <w:rPr>
          <w:rFonts w:ascii="Calibri" w:hAnsi="Calibri" w:cs="Calibri"/>
          <w:lang w:val="fr-FR"/>
        </w:rPr>
      </w:pPr>
    </w:p>
    <w:p w14:paraId="5DBD7B9E" w14:textId="29DB06C7" w:rsidR="00C737F2" w:rsidRPr="00CA537E" w:rsidRDefault="00C737F2">
      <w:pPr>
        <w:pStyle w:val="Heading2"/>
        <w:numPr>
          <w:ilvl w:val="1"/>
          <w:numId w:val="93"/>
        </w:numPr>
        <w:spacing w:after="240"/>
        <w:rPr>
          <w:rFonts w:ascii="Calibri" w:hAnsi="Calibri" w:cs="Calibri"/>
          <w:lang w:val="fr-FR"/>
        </w:rPr>
      </w:pPr>
      <w:bookmarkStart w:id="43" w:name="_Toc215762959"/>
      <w:r w:rsidRPr="00CA537E">
        <w:rPr>
          <w:rFonts w:ascii="Calibri" w:hAnsi="Calibri" w:cs="Calibri"/>
          <w:lang w:val="fr-FR"/>
        </w:rPr>
        <w:t>Approbateur fournisseur (approbateur de niveau 2)</w:t>
      </w:r>
      <w:bookmarkEnd w:id="43"/>
    </w:p>
    <w:p w14:paraId="3999E3C0" w14:textId="5FC31610" w:rsidR="00096C2D" w:rsidRPr="00CA537E" w:rsidRDefault="00096C2D" w:rsidP="00096C2D">
      <w:pPr>
        <w:rPr>
          <w:rFonts w:ascii="Calibri" w:hAnsi="Calibri" w:cs="Calibri"/>
          <w:lang w:val="fr-FR"/>
        </w:rPr>
      </w:pPr>
      <w:r w:rsidRPr="00CA537E">
        <w:rPr>
          <w:rFonts w:ascii="Calibri" w:hAnsi="Calibri" w:cs="Calibri"/>
          <w:lang w:val="fr-FR"/>
        </w:rPr>
        <w:t>Le rôle supplémentaire d'approbateur de fournisseur peut être attribué aux membres du personnel qui chargés d’effectuer l'approbation finale de niveau 2 des s dans Quantum. Ce rôle ne peut être accordé qu’à des membres du personnel du PNUD. Par défaut, le BMS/GSSC assume la fonction d'approbation de fournisseur pour tous les bureaux et unités, sauf lorqu’une exception a été approuvé par le Trésorier, en consultation avec le DPF. Pour plus d’informations sur le processus de demande d’exceptions au cadre de contrôle interne (ICF), voir la section 3.3.</w:t>
      </w:r>
    </w:p>
    <w:tbl>
      <w:tblPr>
        <w:tblpPr w:leftFromText="180" w:rightFromText="180" w:vertAnchor="text" w:horzAnchor="margin" w:tblpX="-10" w:tblpY="-7"/>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246374" w:rsidRPr="00CA537E" w14:paraId="17DEE259" w14:textId="77777777" w:rsidTr="23A4DDCE">
        <w:trPr>
          <w:trHeight w:val="264"/>
        </w:trPr>
        <w:tc>
          <w:tcPr>
            <w:tcW w:w="9895" w:type="dxa"/>
            <w:shd w:val="clear" w:color="auto" w:fill="FFF1CC"/>
          </w:tcPr>
          <w:p w14:paraId="05EA30AF" w14:textId="7D80674B" w:rsidR="00246374" w:rsidRPr="00CA537E" w:rsidRDefault="00246374" w:rsidP="00CF32EB">
            <w:pPr>
              <w:spacing w:after="0" w:line="240" w:lineRule="auto"/>
              <w:rPr>
                <w:rFonts w:ascii="Calibri" w:hAnsi="Calibri" w:cs="Calibri"/>
                <w:b/>
                <w:sz w:val="20"/>
                <w:szCs w:val="20"/>
                <w:lang w:val="fr-FR"/>
              </w:rPr>
            </w:pPr>
            <w:r w:rsidRPr="00CA537E">
              <w:rPr>
                <w:rFonts w:ascii="Calibri" w:hAnsi="Calibri" w:cs="Calibri"/>
                <w:b/>
                <w:sz w:val="20"/>
                <w:szCs w:val="20"/>
                <w:lang w:val="fr-FR"/>
              </w:rPr>
              <w:t>Approbateur de fournisseur (niveau 2) : Principales responsabilités : Assuré par BMS/GSSC</w:t>
            </w:r>
          </w:p>
        </w:tc>
      </w:tr>
      <w:tr w:rsidR="00246374" w:rsidRPr="00CA537E" w14:paraId="33A56501" w14:textId="77777777" w:rsidTr="23A4DDCE">
        <w:trPr>
          <w:trHeight w:val="1209"/>
        </w:trPr>
        <w:tc>
          <w:tcPr>
            <w:tcW w:w="9895" w:type="dxa"/>
          </w:tcPr>
          <w:p w14:paraId="5C9E32CB" w14:textId="7CBE1828" w:rsidR="00246374" w:rsidRPr="00CA537E" w:rsidRDefault="25B22D34">
            <w:pPr>
              <w:pStyle w:val="ListParagraph"/>
              <w:numPr>
                <w:ilvl w:val="0"/>
                <w:numId w:val="69"/>
              </w:numPr>
              <w:spacing w:after="0" w:line="240" w:lineRule="auto"/>
              <w:rPr>
                <w:rFonts w:ascii="Calibri" w:hAnsi="Calibri" w:cs="Calibri"/>
                <w:sz w:val="20"/>
                <w:szCs w:val="20"/>
                <w:lang w:val="fr-FR"/>
              </w:rPr>
            </w:pPr>
            <w:r w:rsidRPr="00CA537E">
              <w:rPr>
                <w:rFonts w:ascii="Calibri" w:hAnsi="Calibri" w:cs="Calibri"/>
                <w:b/>
                <w:sz w:val="20"/>
                <w:szCs w:val="20"/>
                <w:lang w:val="fr-FR"/>
              </w:rPr>
              <w:t>Confirme</w:t>
            </w:r>
            <w:r w:rsidR="402439A7" w:rsidRPr="00CA537E">
              <w:rPr>
                <w:rFonts w:ascii="Calibri" w:hAnsi="Calibri" w:cs="Calibri"/>
                <w:b/>
                <w:sz w:val="20"/>
                <w:szCs w:val="20"/>
                <w:lang w:val="fr-FR"/>
              </w:rPr>
              <w:t>r</w:t>
            </w:r>
            <w:r w:rsidRPr="00CA537E">
              <w:rPr>
                <w:rFonts w:ascii="Calibri" w:hAnsi="Calibri" w:cs="Calibri"/>
                <w:b/>
                <w:sz w:val="20"/>
                <w:szCs w:val="20"/>
                <w:lang w:val="fr-FR"/>
              </w:rPr>
              <w:t xml:space="preserve"> l'exhaustivité et l'exactitude de la demande d'ajout</w:t>
            </w:r>
            <w:r w:rsidR="52E5EBD8" w:rsidRPr="00CA537E">
              <w:rPr>
                <w:rFonts w:ascii="Calibri" w:hAnsi="Calibri" w:cs="Calibri"/>
                <w:b/>
                <w:sz w:val="20"/>
                <w:szCs w:val="20"/>
                <w:lang w:val="fr-FR"/>
              </w:rPr>
              <w:t xml:space="preserve"> ou </w:t>
            </w:r>
            <w:r w:rsidRPr="00CA537E">
              <w:rPr>
                <w:rFonts w:ascii="Calibri" w:hAnsi="Calibri" w:cs="Calibri"/>
                <w:b/>
                <w:sz w:val="20"/>
                <w:szCs w:val="20"/>
                <w:lang w:val="fr-FR"/>
              </w:rPr>
              <w:t>modification d</w:t>
            </w:r>
            <w:r w:rsidR="4E8962BB" w:rsidRPr="00CA537E">
              <w:rPr>
                <w:rFonts w:ascii="Calibri" w:hAnsi="Calibri" w:cs="Calibri"/>
                <w:b/>
                <w:sz w:val="20"/>
                <w:szCs w:val="20"/>
                <w:lang w:val="fr-FR"/>
              </w:rPr>
              <w:t>e</w:t>
            </w:r>
            <w:r w:rsidRPr="00CA537E">
              <w:rPr>
                <w:rFonts w:ascii="Calibri" w:hAnsi="Calibri" w:cs="Calibri"/>
                <w:b/>
                <w:sz w:val="20"/>
                <w:szCs w:val="20"/>
                <w:lang w:val="fr-FR"/>
              </w:rPr>
              <w:t xml:space="preserve"> fournisseur</w:t>
            </w:r>
            <w:r w:rsidR="33CF627B" w:rsidRPr="00CA537E">
              <w:rPr>
                <w:rFonts w:ascii="Calibri" w:hAnsi="Calibri" w:cs="Calibri"/>
                <w:b/>
                <w:sz w:val="20"/>
                <w:szCs w:val="20"/>
                <w:lang w:val="fr-FR"/>
              </w:rPr>
              <w:t>s, tant pour les informations saisies que pour la documentation</w:t>
            </w:r>
            <w:r w:rsidRPr="00CA537E">
              <w:rPr>
                <w:rFonts w:ascii="Calibri" w:hAnsi="Calibri" w:cs="Calibri"/>
                <w:b/>
                <w:sz w:val="20"/>
                <w:szCs w:val="20"/>
                <w:lang w:val="fr-FR"/>
              </w:rPr>
              <w:t xml:space="preserve"> :</w:t>
            </w:r>
            <w:r w:rsidRPr="00CA537E">
              <w:rPr>
                <w:rFonts w:ascii="Calibri" w:hAnsi="Calibri" w:cs="Calibri"/>
                <w:sz w:val="20"/>
                <w:szCs w:val="20"/>
                <w:lang w:val="fr-FR"/>
              </w:rPr>
              <w:t xml:space="preserve"> </w:t>
            </w:r>
            <w:r w:rsidR="00813E59" w:rsidRPr="00CA537E">
              <w:rPr>
                <w:rFonts w:ascii="Calibri" w:hAnsi="Calibri" w:cs="Calibri"/>
                <w:sz w:val="20"/>
                <w:szCs w:val="20"/>
                <w:lang w:val="fr-FR"/>
              </w:rPr>
              <w:t>vérifier</w:t>
            </w:r>
            <w:r w:rsidR="056128B3" w:rsidRPr="00CA537E">
              <w:rPr>
                <w:rFonts w:ascii="Calibri" w:hAnsi="Calibri" w:cs="Calibri"/>
                <w:sz w:val="20"/>
                <w:szCs w:val="20"/>
                <w:lang w:val="fr-FR"/>
              </w:rPr>
              <w:t xml:space="preserve"> que les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données du fournisseur et les documents justificatifs sont complets et exacts, que les coordonnées bancaires ont été saisies correctement dans Quantum et qu'</w:t>
            </w:r>
            <w:r w:rsidR="6348EEEA" w:rsidRPr="00CA537E">
              <w:rPr>
                <w:rFonts w:ascii="Calibri" w:hAnsi="Calibri" w:cs="Calibri"/>
                <w:sz w:val="20"/>
                <w:szCs w:val="20"/>
                <w:lang w:val="fr-FR"/>
              </w:rPr>
              <w:t>une adresse électronique valide du fournisseur est disponible.</w:t>
            </w:r>
            <w:r w:rsidRPr="00CA537E">
              <w:rPr>
                <w:rFonts w:ascii="Calibri" w:hAnsi="Calibri" w:cs="Calibri"/>
                <w:sz w:val="20"/>
                <w:szCs w:val="20"/>
                <w:lang w:val="fr-FR"/>
              </w:rPr>
              <w:t xml:space="preserve"> </w:t>
            </w:r>
            <w:r w:rsidR="27443B24" w:rsidRPr="00CA537E">
              <w:rPr>
                <w:rFonts w:ascii="Calibri" w:hAnsi="Calibri" w:cs="Calibri"/>
                <w:sz w:val="20"/>
                <w:szCs w:val="20"/>
                <w:lang w:val="fr-FR"/>
              </w:rPr>
              <w:t xml:space="preserve">En complément </w:t>
            </w:r>
            <w:r w:rsidRPr="00CA537E">
              <w:rPr>
                <w:rFonts w:ascii="Calibri" w:hAnsi="Calibri" w:cs="Calibri"/>
                <w:sz w:val="20"/>
                <w:szCs w:val="20"/>
                <w:lang w:val="fr-FR"/>
              </w:rPr>
              <w:t xml:space="preserve">BMS/GSSC </w:t>
            </w:r>
            <w:r w:rsidR="638A8F91" w:rsidRPr="00CA537E">
              <w:rPr>
                <w:rFonts w:ascii="Calibri" w:hAnsi="Calibri" w:cs="Calibri"/>
                <w:sz w:val="20"/>
                <w:szCs w:val="20"/>
                <w:lang w:val="fr-FR"/>
              </w:rPr>
              <w:t>procède à</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un dépistage mensuel des fournisseurs existants dans Quantum</w:t>
            </w:r>
            <w:r w:rsidR="003F4635" w:rsidRPr="00CA537E">
              <w:rPr>
                <w:rFonts w:ascii="Calibri" w:hAnsi="Calibri" w:cs="Calibri"/>
                <w:sz w:val="20"/>
                <w:szCs w:val="20"/>
                <w:lang w:val="fr-FR"/>
              </w:rPr>
              <w:t xml:space="preserve"> </w:t>
            </w:r>
            <w:r w:rsidR="60D78DB8" w:rsidRPr="00CA537E">
              <w:rPr>
                <w:rFonts w:ascii="Calibri" w:hAnsi="Calibri" w:cs="Calibri"/>
                <w:sz w:val="20"/>
                <w:szCs w:val="20"/>
                <w:lang w:val="fr-FR"/>
              </w:rPr>
              <w:t>afin de les comparer aux listes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 Lexis-Nexis</w:t>
            </w:r>
            <w:r w:rsidR="11939041" w:rsidRPr="00CA537E">
              <w:rPr>
                <w:rFonts w:ascii="Calibri" w:hAnsi="Calibri" w:cs="Calibri"/>
                <w:sz w:val="20"/>
                <w:szCs w:val="20"/>
                <w:lang w:val="fr-FR"/>
              </w:rPr>
              <w:t xml:space="preserve"> et de l’</w:t>
            </w:r>
            <w:r w:rsidRPr="00CA537E">
              <w:rPr>
                <w:rFonts w:ascii="Calibri" w:hAnsi="Calibri" w:cs="Calibri"/>
                <w:sz w:val="20"/>
                <w:szCs w:val="20"/>
                <w:lang w:val="fr-FR"/>
              </w:rPr>
              <w:t>UNGM</w:t>
            </w:r>
            <w:r w:rsidR="3CA8919B" w:rsidRPr="00CA537E">
              <w:rPr>
                <w:rFonts w:ascii="Calibri" w:hAnsi="Calibri" w:cs="Calibri"/>
                <w:i/>
                <w:sz w:val="20"/>
                <w:szCs w:val="20"/>
                <w:lang w:val="fr-FR"/>
              </w:rPr>
              <w:t xml:space="preserve">. </w:t>
            </w:r>
            <w:r w:rsidRPr="00CA537E">
              <w:rPr>
                <w:rFonts w:ascii="Calibri" w:hAnsi="Calibri" w:cs="Calibri"/>
                <w:sz w:val="20"/>
                <w:szCs w:val="20"/>
                <w:lang w:val="fr-FR"/>
              </w:rPr>
              <w:t xml:space="preserve">Politiques et orientations pertinentes : </w:t>
            </w:r>
            <w:hyperlink r:id="rId96">
              <w:r w:rsidRPr="00CA537E">
                <w:rPr>
                  <w:rStyle w:val="Hyperlink"/>
                  <w:rFonts w:ascii="Calibri" w:hAnsi="Calibri" w:cs="Calibri"/>
                  <w:sz w:val="20"/>
                  <w:szCs w:val="20"/>
                  <w:lang w:val="fr-FR"/>
                </w:rPr>
                <w:t>POPP Supplier Management</w:t>
              </w:r>
            </w:hyperlink>
            <w:r w:rsidRPr="00CA537E">
              <w:rPr>
                <w:rFonts w:ascii="Calibri" w:hAnsi="Calibri" w:cs="Calibri"/>
                <w:sz w:val="20"/>
                <w:szCs w:val="20"/>
                <w:lang w:val="fr-FR"/>
              </w:rPr>
              <w:t xml:space="preserve"> ; et UNall Knowledge Guides : </w:t>
            </w:r>
            <w:hyperlink r:id="rId97">
              <w:r w:rsidRPr="00CA537E">
                <w:rPr>
                  <w:rStyle w:val="Hyperlink"/>
                  <w:rFonts w:ascii="Calibri" w:hAnsi="Calibri" w:cs="Calibri"/>
                  <w:sz w:val="20"/>
                  <w:szCs w:val="20"/>
                  <w:lang w:val="fr-FR"/>
                </w:rPr>
                <w:t>Suppliers in Quantum</w:t>
              </w:r>
            </w:hyperlink>
            <w:r w:rsidRPr="00CA537E">
              <w:rPr>
                <w:rStyle w:val="Hyperlink"/>
                <w:rFonts w:ascii="Calibri" w:hAnsi="Calibri" w:cs="Calibri"/>
                <w:sz w:val="20"/>
                <w:szCs w:val="20"/>
                <w:lang w:val="fr-FR"/>
              </w:rPr>
              <w:t xml:space="preserve"> ; et </w:t>
            </w:r>
            <w:hyperlink r:id="rId98">
              <w:r w:rsidRPr="00CA537E">
                <w:rPr>
                  <w:rStyle w:val="Hyperlink"/>
                  <w:rFonts w:ascii="Calibri" w:hAnsi="Calibri" w:cs="Calibri"/>
                  <w:sz w:val="20"/>
                  <w:szCs w:val="20"/>
                  <w:lang w:val="fr-FR"/>
                </w:rPr>
                <w:t>BMS/GSSC Supplier Management Guide : Step-by-Step.</w:t>
              </w:r>
            </w:hyperlink>
          </w:p>
        </w:tc>
      </w:tr>
      <w:tr w:rsidR="00246374" w:rsidRPr="00CA537E" w14:paraId="60FB80E5" w14:textId="77777777" w:rsidTr="23A4DDCE">
        <w:trPr>
          <w:trHeight w:val="381"/>
        </w:trPr>
        <w:tc>
          <w:tcPr>
            <w:tcW w:w="9895" w:type="dxa"/>
            <w:shd w:val="clear" w:color="auto" w:fill="E1EED9"/>
          </w:tcPr>
          <w:p w14:paraId="0E123932" w14:textId="77777777" w:rsidR="00246374" w:rsidRPr="00CA537E" w:rsidRDefault="00246374" w:rsidP="001426A2">
            <w:pPr>
              <w:spacing w:after="0" w:line="240" w:lineRule="auto"/>
              <w:rPr>
                <w:rFonts w:ascii="Calibri" w:hAnsi="Calibri" w:cs="Calibri"/>
                <w:b/>
                <w:sz w:val="20"/>
                <w:szCs w:val="20"/>
                <w:lang w:val="fr-FR"/>
              </w:rPr>
            </w:pPr>
            <w:r w:rsidRPr="00CA537E">
              <w:rPr>
                <w:rFonts w:ascii="Calibri" w:hAnsi="Calibri" w:cs="Calibri"/>
                <w:b/>
                <w:sz w:val="20"/>
                <w:szCs w:val="20"/>
                <w:lang w:val="fr-FR"/>
              </w:rPr>
              <w:t>Rôle supplémentaire de l'IDAM – Approbateur de fournisseur (doit être un membre du personnel du PNUD au sein du BMS/GSSC, sauf dérogation accordée par le Trésorier, en consultation avec le Directeur financier)</w:t>
            </w:r>
          </w:p>
        </w:tc>
      </w:tr>
      <w:tr w:rsidR="00246374" w:rsidRPr="00CA537E" w14:paraId="53192F12" w14:textId="77777777" w:rsidTr="23A4DDCE">
        <w:trPr>
          <w:trHeight w:val="537"/>
        </w:trPr>
        <w:tc>
          <w:tcPr>
            <w:tcW w:w="9895" w:type="dxa"/>
          </w:tcPr>
          <w:p w14:paraId="0B61AEFD" w14:textId="62AA3E86" w:rsidR="00246374" w:rsidRPr="00CA537E" w:rsidRDefault="25B22D34" w:rsidP="363CA695">
            <w:pPr>
              <w:spacing w:after="0" w:line="240" w:lineRule="auto"/>
              <w:rPr>
                <w:rFonts w:ascii="Calibri" w:hAnsi="Calibri" w:cs="Calibri"/>
                <w:b/>
                <w:sz w:val="20"/>
                <w:szCs w:val="20"/>
                <w:lang w:val="fr-FR"/>
              </w:rPr>
            </w:pPr>
            <w:r w:rsidRPr="00CA537E">
              <w:rPr>
                <w:rFonts w:ascii="Calibri" w:hAnsi="Calibri" w:cs="Calibri"/>
                <w:b/>
                <w:sz w:val="20"/>
                <w:szCs w:val="20"/>
                <w:lang w:val="fr-FR"/>
              </w:rPr>
              <w:t>Séparation des tâches requise :</w:t>
            </w:r>
            <w:r w:rsidRPr="00CA537E">
              <w:rPr>
                <w:rFonts w:ascii="Calibri" w:hAnsi="Calibri" w:cs="Calibri"/>
                <w:sz w:val="20"/>
                <w:szCs w:val="20"/>
                <w:lang w:val="fr-FR"/>
              </w:rPr>
              <w:t xml:space="preserve"> les approbateurs de fournisseurs ne doivent pas créer de bons de commande</w:t>
            </w:r>
            <w:r w:rsidR="5087C868" w:rsidRPr="00CA537E">
              <w:rPr>
                <w:rFonts w:ascii="Calibri" w:hAnsi="Calibri" w:cs="Calibri"/>
                <w:sz w:val="20"/>
                <w:szCs w:val="20"/>
                <w:lang w:val="fr-FR"/>
              </w:rPr>
              <w:t xml:space="preserve"> ni de </w:t>
            </w:r>
            <w:r w:rsidRPr="00CA537E">
              <w:rPr>
                <w:rFonts w:ascii="Calibri" w:hAnsi="Calibri" w:cs="Calibri"/>
                <w:sz w:val="20"/>
                <w:szCs w:val="20"/>
                <w:lang w:val="fr-FR"/>
              </w:rPr>
              <w:t xml:space="preserve">de factures, </w:t>
            </w:r>
            <w:r w:rsidR="0B5981AF" w:rsidRPr="00CA537E">
              <w:rPr>
                <w:rFonts w:ascii="Calibri" w:hAnsi="Calibri" w:cs="Calibri"/>
                <w:sz w:val="20"/>
                <w:szCs w:val="20"/>
                <w:lang w:val="fr-FR"/>
              </w:rPr>
              <w:t>et ne doivent pas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préparer </w:t>
            </w:r>
            <w:r w:rsidR="00517C91" w:rsidRPr="00CA537E">
              <w:rPr>
                <w:rFonts w:ascii="Calibri" w:hAnsi="Calibri" w:cs="Calibri"/>
                <w:sz w:val="20"/>
                <w:szCs w:val="20"/>
                <w:lang w:val="fr-FR"/>
              </w:rPr>
              <w:t>les rapprochements bancaires</w:t>
            </w:r>
            <w:r w:rsidRPr="00CA537E">
              <w:rPr>
                <w:rFonts w:ascii="Calibri" w:hAnsi="Calibri" w:cs="Calibri"/>
                <w:sz w:val="20"/>
                <w:szCs w:val="20"/>
                <w:lang w:val="fr-FR"/>
              </w:rPr>
              <w:t xml:space="preserve">. Lorsqu'un seul signataire de compte bancaire est désigné pour un compte bancaire, </w:t>
            </w:r>
            <w:r w:rsidR="29C4DD66" w:rsidRPr="00CA537E">
              <w:rPr>
                <w:rFonts w:ascii="Calibri" w:hAnsi="Calibri" w:cs="Calibri"/>
                <w:sz w:val="20"/>
                <w:szCs w:val="20"/>
                <w:lang w:val="fr-FR"/>
              </w:rPr>
              <w:t xml:space="preserve">cette personne ne peut en aucun cas exercer le rôle d’approbateur de </w:t>
            </w:r>
            <w:r w:rsidR="00517C91" w:rsidRPr="00CA537E">
              <w:rPr>
                <w:rFonts w:ascii="Calibri" w:hAnsi="Calibri" w:cs="Calibri"/>
                <w:sz w:val="20"/>
                <w:szCs w:val="20"/>
                <w:lang w:val="fr-FR"/>
              </w:rPr>
              <w:t>fournisseur.</w:t>
            </w:r>
            <w:r w:rsidRPr="00CA537E">
              <w:rPr>
                <w:rFonts w:ascii="Calibri" w:hAnsi="Calibri" w:cs="Calibri"/>
                <w:sz w:val="20"/>
                <w:szCs w:val="20"/>
                <w:lang w:val="fr-FR"/>
              </w:rPr>
              <w:t xml:space="preserve"> Quantum </w:t>
            </w:r>
            <w:r w:rsidR="3187E82C" w:rsidRPr="00CA537E">
              <w:rPr>
                <w:rFonts w:ascii="Calibri" w:hAnsi="Calibri" w:cs="Calibri"/>
                <w:sz w:val="20"/>
                <w:szCs w:val="20"/>
                <w:lang w:val="fr-FR"/>
              </w:rPr>
              <w:t>autorise les approbateurs à créer ou mettre à jour des dossiers fournisseurs, tout</w:t>
            </w:r>
            <w:r w:rsidR="52818A8C" w:rsidRPr="00CA537E">
              <w:rPr>
                <w:rFonts w:ascii="Calibri" w:hAnsi="Calibri" w:cs="Calibri"/>
                <w:sz w:val="20"/>
                <w:szCs w:val="20"/>
                <w:lang w:val="fr-FR"/>
              </w:rPr>
              <w:t>e</w:t>
            </w:r>
            <w:r w:rsidR="3187E82C" w:rsidRPr="00CA537E">
              <w:rPr>
                <w:rFonts w:ascii="Calibri" w:hAnsi="Calibri" w:cs="Calibri"/>
                <w:sz w:val="20"/>
                <w:szCs w:val="20"/>
                <w:lang w:val="fr-FR"/>
              </w:rPr>
              <w:t>fois, le système garantit que tout fournisseur créé ou modifié</w:t>
            </w:r>
            <w:r w:rsidR="374E601E" w:rsidRPr="00CA537E">
              <w:rPr>
                <w:rFonts w:ascii="Calibri" w:hAnsi="Calibri" w:cs="Calibri"/>
                <w:sz w:val="20"/>
                <w:szCs w:val="20"/>
                <w:lang w:val="fr-FR"/>
              </w:rPr>
              <w:t xml:space="preserve"> par un approbateur doit être approuvé par un autre approbateur de fournisseur, conformément aux principes de contrôle interne.</w:t>
            </w:r>
          </w:p>
        </w:tc>
      </w:tr>
    </w:tbl>
    <w:p w14:paraId="4B884E4A" w14:textId="77777777" w:rsidR="007E7DEC" w:rsidRPr="00CA537E" w:rsidRDefault="007E7DEC" w:rsidP="007E7DEC">
      <w:pPr>
        <w:rPr>
          <w:rFonts w:ascii="Calibri" w:hAnsi="Calibri" w:cs="Calibri"/>
          <w:lang w:val="fr-FR"/>
        </w:rPr>
      </w:pPr>
    </w:p>
    <w:p w14:paraId="535B568B" w14:textId="0D3B03D7" w:rsidR="00C45717" w:rsidRPr="00CA537E" w:rsidRDefault="4DEA67F1">
      <w:pPr>
        <w:pStyle w:val="Heading2"/>
        <w:numPr>
          <w:ilvl w:val="1"/>
          <w:numId w:val="93"/>
        </w:numPr>
        <w:spacing w:after="240"/>
        <w:rPr>
          <w:rFonts w:ascii="Calibri" w:hAnsi="Calibri" w:cs="Calibri"/>
          <w:lang w:val="fr-FR"/>
        </w:rPr>
      </w:pPr>
      <w:bookmarkStart w:id="44" w:name="_Toc215762960"/>
      <w:r w:rsidRPr="00CA537E">
        <w:rPr>
          <w:rFonts w:ascii="Calibri" w:hAnsi="Calibri" w:cs="Calibri"/>
          <w:lang w:val="fr-FR"/>
        </w:rPr>
        <w:t xml:space="preserve">Gestionnaire approbateur </w:t>
      </w:r>
      <w:r w:rsidR="3192A69D" w:rsidRPr="00CA537E">
        <w:rPr>
          <w:rFonts w:ascii="Calibri" w:hAnsi="Calibri" w:cs="Calibri"/>
          <w:lang w:val="fr-FR"/>
        </w:rPr>
        <w:t xml:space="preserve">- </w:t>
      </w:r>
      <w:r w:rsidRPr="00CA537E">
        <w:rPr>
          <w:rFonts w:ascii="Calibri" w:hAnsi="Calibri" w:cs="Calibri"/>
          <w:lang w:val="fr-FR"/>
        </w:rPr>
        <w:t>deuxième autorité</w:t>
      </w:r>
      <w:r w:rsidR="4534F9C8" w:rsidRPr="00CA537E">
        <w:rPr>
          <w:rFonts w:ascii="Calibri" w:hAnsi="Calibri" w:cs="Calibri"/>
          <w:lang w:val="fr-FR"/>
        </w:rPr>
        <w:t xml:space="preserve"> (</w:t>
      </w:r>
      <w:r w:rsidR="08DF536B" w:rsidRPr="00CA537E">
        <w:rPr>
          <w:rFonts w:ascii="Calibri" w:hAnsi="Calibri" w:cs="Calibri"/>
          <w:lang w:val="fr-FR"/>
        </w:rPr>
        <w:t>A</w:t>
      </w:r>
      <w:r w:rsidRPr="00CA537E">
        <w:rPr>
          <w:rFonts w:ascii="Calibri" w:hAnsi="Calibri" w:cs="Calibri"/>
          <w:lang w:val="fr-FR"/>
        </w:rPr>
        <w:t>gent vérificateur)</w:t>
      </w:r>
      <w:bookmarkEnd w:id="44"/>
    </w:p>
    <w:p w14:paraId="57894F2D" w14:textId="7DBEC7B4" w:rsidR="00E247E2" w:rsidRPr="00CA537E" w:rsidRDefault="063D6F90" w:rsidP="363CA695">
      <w:pPr>
        <w:spacing w:line="240" w:lineRule="auto"/>
        <w:rPr>
          <w:rFonts w:ascii="Calibri" w:hAnsi="Calibri" w:cs="Calibri"/>
          <w:sz w:val="20"/>
          <w:szCs w:val="20"/>
          <w:lang w:val="fr-FR"/>
        </w:rPr>
      </w:pPr>
      <w:r w:rsidRPr="00CA537E">
        <w:rPr>
          <w:rFonts w:ascii="Calibri" w:hAnsi="Calibri" w:cs="Calibri"/>
          <w:lang w:val="fr-FR"/>
        </w:rPr>
        <w:t>Les gestionnaires approbateurs (deuxième autorité, agent vérificateur)</w:t>
      </w:r>
      <w:r w:rsidR="003F4635" w:rsidRPr="00CA537E">
        <w:rPr>
          <w:rFonts w:ascii="Calibri" w:hAnsi="Calibri" w:cs="Calibri"/>
          <w:lang w:val="fr-FR"/>
        </w:rPr>
        <w:t xml:space="preserve"> </w:t>
      </w:r>
      <w:r w:rsidR="4BF051C1" w:rsidRPr="00CA537E">
        <w:rPr>
          <w:rFonts w:ascii="Calibri" w:hAnsi="Calibri" w:cs="Calibri"/>
          <w:lang w:val="fr-FR"/>
        </w:rPr>
        <w:t>veillent à ce que</w:t>
      </w:r>
      <w:r w:rsidRPr="00CA537E">
        <w:rPr>
          <w:rFonts w:ascii="Calibri" w:hAnsi="Calibri" w:cs="Calibri"/>
          <w:lang w:val="fr-FR"/>
        </w:rPr>
        <w:t xml:space="preserve"> les paiements et autres transactions financières peuvent être effectués pour le compte du PNUD. Les responsables approbateurs sont officiellement désignés par le chef de bureau</w:t>
      </w:r>
      <w:r w:rsidR="155C1BC8" w:rsidRPr="00CA537E">
        <w:rPr>
          <w:rFonts w:ascii="Calibri" w:hAnsi="Calibri" w:cs="Calibri"/>
          <w:lang w:val="fr-FR"/>
        </w:rPr>
        <w:t xml:space="preserve"> ou de l’</w:t>
      </w:r>
      <w:r w:rsidRPr="00CA537E">
        <w:rPr>
          <w:rFonts w:ascii="Calibri" w:hAnsi="Calibri" w:cs="Calibri"/>
          <w:lang w:val="fr-FR"/>
        </w:rPr>
        <w:t xml:space="preserve">unité et </w:t>
      </w:r>
      <w:r w:rsidR="005253CC" w:rsidRPr="00CA537E">
        <w:rPr>
          <w:rFonts w:ascii="Calibri" w:hAnsi="Calibri" w:cs="Calibri"/>
          <w:lang w:val="fr-FR"/>
        </w:rPr>
        <w:t>pour le</w:t>
      </w:r>
      <w:r w:rsidR="716114B9" w:rsidRPr="00CA537E">
        <w:rPr>
          <w:rFonts w:ascii="Calibri" w:hAnsi="Calibri" w:cs="Calibri"/>
          <w:lang w:val="fr-FR"/>
        </w:rPr>
        <w:t>s</w:t>
      </w:r>
      <w:r w:rsidR="005253CC" w:rsidRPr="00CA537E">
        <w:rPr>
          <w:rFonts w:ascii="Calibri" w:hAnsi="Calibri" w:cs="Calibri"/>
          <w:lang w:val="fr-FR"/>
        </w:rPr>
        <w:t xml:space="preserve"> </w:t>
      </w:r>
      <w:r w:rsidR="716114B9" w:rsidRPr="00CA537E">
        <w:rPr>
          <w:rFonts w:ascii="Calibri" w:hAnsi="Calibri" w:cs="Calibri"/>
          <w:lang w:val="fr-FR"/>
        </w:rPr>
        <w:t>processus groupés de comptes créditeurs, par BMS/GSSC - au nom du Directeur financier du PNUD. Ce rôle ne peut être attribué qu’à des m</w:t>
      </w:r>
      <w:r w:rsidR="738763E2" w:rsidRPr="00CA537E">
        <w:rPr>
          <w:rFonts w:ascii="Calibri" w:hAnsi="Calibri" w:cs="Calibri"/>
          <w:lang w:val="fr-FR"/>
        </w:rPr>
        <w:t>embres du personnel du PNUD.</w:t>
      </w:r>
      <w:r w:rsidR="003F4635" w:rsidRPr="00CA537E">
        <w:rPr>
          <w:rFonts w:ascii="Calibri" w:hAnsi="Calibri" w:cs="Calibri"/>
          <w:lang w:val="fr-FR"/>
        </w:rPr>
        <w:t xml:space="preserve"> </w:t>
      </w:r>
      <w:r w:rsidR="75F74E02" w:rsidRPr="00CA537E">
        <w:rPr>
          <w:rFonts w:ascii="Calibri" w:hAnsi="Calibri" w:cs="Calibri"/>
          <w:lang w:val="fr-FR"/>
        </w:rPr>
        <w:t>Conformément à</w:t>
      </w:r>
      <w:r w:rsidR="003F4635" w:rsidRPr="00CA537E">
        <w:rPr>
          <w:rFonts w:ascii="Calibri" w:hAnsi="Calibri" w:cs="Calibri"/>
          <w:lang w:val="fr-FR"/>
        </w:rPr>
        <w:t xml:space="preserve"> </w:t>
      </w:r>
      <w:r w:rsidR="005253CC" w:rsidRPr="00CA537E">
        <w:rPr>
          <w:rFonts w:ascii="Calibri" w:hAnsi="Calibri" w:cs="Calibri"/>
          <w:lang w:val="fr-FR"/>
        </w:rPr>
        <w:t>la</w:t>
      </w:r>
      <w:r w:rsidRPr="00CA537E">
        <w:rPr>
          <w:rFonts w:ascii="Calibri" w:hAnsi="Calibri" w:cs="Calibri"/>
          <w:lang w:val="fr-FR"/>
        </w:rPr>
        <w:t xml:space="preserve"> règle de gestion financière 122.01, le deuxième pouvoir ne peut pas être délégué. </w:t>
      </w:r>
      <w:r w:rsidR="628EEE29" w:rsidRPr="00CA537E">
        <w:rPr>
          <w:rFonts w:ascii="Calibri" w:hAnsi="Calibri" w:cs="Calibri"/>
          <w:b/>
          <w:lang w:val="fr-FR"/>
        </w:rPr>
        <w:t>Toute exception doit être approuvée par le DPF, au cas par cas, sur la base d'une justification complète et de l</w:t>
      </w:r>
      <w:r w:rsidR="573C0BCD" w:rsidRPr="00CA537E">
        <w:rPr>
          <w:rFonts w:ascii="Calibri" w:hAnsi="Calibri" w:cs="Calibri"/>
          <w:b/>
          <w:lang w:val="fr-FR"/>
        </w:rPr>
        <w:t>a mise en place de</w:t>
      </w:r>
      <w:r w:rsidR="003F4635" w:rsidRPr="00CA537E">
        <w:rPr>
          <w:rFonts w:ascii="Calibri" w:hAnsi="Calibri" w:cs="Calibri"/>
          <w:b/>
          <w:lang w:val="fr-FR"/>
        </w:rPr>
        <w:t xml:space="preserve"> </w:t>
      </w:r>
      <w:r w:rsidR="570BD7E0" w:rsidRPr="00CA537E">
        <w:rPr>
          <w:rFonts w:ascii="Calibri" w:hAnsi="Calibri" w:cs="Calibri"/>
          <w:b/>
          <w:lang w:val="fr-FR"/>
        </w:rPr>
        <w:t>de</w:t>
      </w:r>
      <w:r w:rsidR="628EEE29" w:rsidRPr="00CA537E">
        <w:rPr>
          <w:rFonts w:ascii="Calibri" w:hAnsi="Calibri" w:cs="Calibri"/>
          <w:b/>
          <w:lang w:val="fr-FR"/>
        </w:rPr>
        <w:t xml:space="preserve"> contrôles </w:t>
      </w:r>
      <w:r w:rsidR="75D855E7" w:rsidRPr="00CA537E">
        <w:rPr>
          <w:rFonts w:ascii="Calibri" w:hAnsi="Calibri" w:cs="Calibri"/>
          <w:b/>
          <w:lang w:val="fr-FR"/>
        </w:rPr>
        <w:t xml:space="preserve">adéquats </w:t>
      </w:r>
      <w:r w:rsidR="628EEE29" w:rsidRPr="00CA537E">
        <w:rPr>
          <w:rFonts w:ascii="Calibri" w:hAnsi="Calibri" w:cs="Calibri"/>
          <w:b/>
          <w:lang w:val="fr-FR"/>
        </w:rPr>
        <w:t>par le bureau ou l'unité concerné</w:t>
      </w:r>
      <w:r w:rsidR="628EEE29" w:rsidRPr="00CA537E">
        <w:rPr>
          <w:rFonts w:ascii="Calibri" w:hAnsi="Calibri" w:cs="Calibri"/>
          <w:lang w:val="fr-FR"/>
        </w:rPr>
        <w:t xml:space="preserve">. La désignation en tant que responsable approbateur par le chef de bureau </w:t>
      </w:r>
      <w:r w:rsidR="34A372E6" w:rsidRPr="00CA537E">
        <w:rPr>
          <w:rFonts w:ascii="Calibri" w:hAnsi="Calibri" w:cs="Calibri"/>
          <w:lang w:val="fr-FR"/>
        </w:rPr>
        <w:t>confère l’</w:t>
      </w:r>
      <w:r w:rsidR="628EEE29" w:rsidRPr="00CA537E">
        <w:rPr>
          <w:rFonts w:ascii="Calibri" w:hAnsi="Calibri" w:cs="Calibri"/>
          <w:lang w:val="fr-FR"/>
        </w:rPr>
        <w:t>autor</w:t>
      </w:r>
      <w:r w:rsidR="7D57FF7C" w:rsidRPr="00CA537E">
        <w:rPr>
          <w:rFonts w:ascii="Calibri" w:hAnsi="Calibri" w:cs="Calibri"/>
          <w:lang w:val="fr-FR"/>
        </w:rPr>
        <w:t xml:space="preserve">ité nécessaire pour </w:t>
      </w:r>
      <w:r w:rsidR="00517C91" w:rsidRPr="00CA537E">
        <w:rPr>
          <w:rFonts w:ascii="Calibri" w:hAnsi="Calibri" w:cs="Calibri"/>
          <w:lang w:val="fr-FR"/>
        </w:rPr>
        <w:t>engager</w:t>
      </w:r>
      <w:r w:rsidR="7D57FF7C" w:rsidRPr="00CA537E">
        <w:rPr>
          <w:rFonts w:ascii="Calibri" w:hAnsi="Calibri" w:cs="Calibri"/>
          <w:lang w:val="fr-FR"/>
        </w:rPr>
        <w:t xml:space="preserve"> le PNUD sans des contrats, notamment par l’</w:t>
      </w:r>
      <w:r w:rsidR="00517C91" w:rsidRPr="00CA537E">
        <w:rPr>
          <w:rFonts w:ascii="Calibri" w:hAnsi="Calibri" w:cs="Calibri"/>
          <w:lang w:val="fr-FR"/>
        </w:rPr>
        <w:t>approbation</w:t>
      </w:r>
      <w:r w:rsidR="7D57FF7C" w:rsidRPr="00CA537E">
        <w:rPr>
          <w:rFonts w:ascii="Calibri" w:hAnsi="Calibri" w:cs="Calibri"/>
          <w:lang w:val="fr-FR"/>
        </w:rPr>
        <w:t xml:space="preserve"> et la signature de bons de commande pour des biens, des services</w:t>
      </w:r>
      <w:r w:rsidR="003F4635" w:rsidRPr="00CA537E">
        <w:rPr>
          <w:rFonts w:ascii="Calibri" w:hAnsi="Calibri" w:cs="Calibri"/>
          <w:lang w:val="fr-FR"/>
        </w:rPr>
        <w:t xml:space="preserve"> </w:t>
      </w:r>
      <w:r w:rsidR="628EEE29" w:rsidRPr="00CA537E">
        <w:rPr>
          <w:rFonts w:ascii="Calibri" w:hAnsi="Calibri" w:cs="Calibri"/>
          <w:lang w:val="fr-FR"/>
        </w:rPr>
        <w:t>(y compris des CI), des autorisations de voyage et des contrats de travaux.</w:t>
      </w:r>
      <w:r w:rsidR="003F4635" w:rsidRPr="00CA537E">
        <w:rPr>
          <w:rFonts w:ascii="Calibri" w:hAnsi="Calibri" w:cs="Calibri"/>
          <w:lang w:val="fr-FR"/>
        </w:rPr>
        <w:t xml:space="preserve"> </w:t>
      </w:r>
      <w:r w:rsidR="211C5104" w:rsidRPr="00CA537E">
        <w:rPr>
          <w:rFonts w:ascii="Calibri" w:hAnsi="Calibri" w:cs="Calibri"/>
          <w:lang w:val="fr-FR"/>
        </w:rPr>
        <w:t>La lettre de désignation établie par le</w:t>
      </w:r>
      <w:r w:rsidR="00517C91" w:rsidRPr="00CA537E">
        <w:rPr>
          <w:rFonts w:ascii="Calibri" w:hAnsi="Calibri" w:cs="Calibri"/>
          <w:lang w:val="fr-FR"/>
        </w:rPr>
        <w:t xml:space="preserve"> </w:t>
      </w:r>
      <w:r w:rsidR="628EEE29" w:rsidRPr="00CA537E">
        <w:rPr>
          <w:rFonts w:ascii="Calibri" w:hAnsi="Calibri" w:cs="Calibri"/>
          <w:lang w:val="fr-FR"/>
        </w:rPr>
        <w:t>chef de bureau ou d'unité doit</w:t>
      </w:r>
      <w:r w:rsidR="003F4635" w:rsidRPr="00CA537E">
        <w:rPr>
          <w:rFonts w:ascii="Calibri" w:hAnsi="Calibri" w:cs="Calibri"/>
          <w:lang w:val="fr-FR"/>
        </w:rPr>
        <w:t xml:space="preserve"> </w:t>
      </w:r>
      <w:r w:rsidR="406CDEA0" w:rsidRPr="00CA537E">
        <w:rPr>
          <w:rFonts w:ascii="Calibri" w:hAnsi="Calibri" w:cs="Calibri"/>
          <w:lang w:val="fr-FR"/>
        </w:rPr>
        <w:t xml:space="preserve">définir </w:t>
      </w:r>
      <w:r w:rsidR="628EEE29" w:rsidRPr="00CA537E">
        <w:rPr>
          <w:rFonts w:ascii="Calibri" w:hAnsi="Calibri" w:cs="Calibri"/>
          <w:lang w:val="fr-FR"/>
        </w:rPr>
        <w:t>précisément les responsabilités et</w:t>
      </w:r>
      <w:r w:rsidR="11BA4E8C" w:rsidRPr="00CA537E">
        <w:rPr>
          <w:rFonts w:ascii="Calibri" w:hAnsi="Calibri" w:cs="Calibri"/>
          <w:lang w:val="fr-FR"/>
        </w:rPr>
        <w:t xml:space="preserve"> l’</w:t>
      </w:r>
      <w:r w:rsidR="00517C91" w:rsidRPr="00CA537E">
        <w:rPr>
          <w:rFonts w:ascii="Calibri" w:hAnsi="Calibri" w:cs="Calibri"/>
          <w:lang w:val="fr-FR"/>
        </w:rPr>
        <w:t>étendues</w:t>
      </w:r>
      <w:r w:rsidR="628EEE29" w:rsidRPr="00CA537E">
        <w:rPr>
          <w:rFonts w:ascii="Calibri" w:hAnsi="Calibri" w:cs="Calibri"/>
          <w:lang w:val="fr-FR"/>
        </w:rPr>
        <w:t xml:space="preserve"> pouvoirs</w:t>
      </w:r>
      <w:r w:rsidR="003F4635" w:rsidRPr="00CA537E">
        <w:rPr>
          <w:rFonts w:ascii="Calibri" w:hAnsi="Calibri" w:cs="Calibri"/>
          <w:lang w:val="fr-FR"/>
        </w:rPr>
        <w:t xml:space="preserve"> </w:t>
      </w:r>
      <w:r w:rsidR="5860FEA2" w:rsidRPr="00CA537E">
        <w:rPr>
          <w:rFonts w:ascii="Calibri" w:hAnsi="Calibri" w:cs="Calibri"/>
          <w:lang w:val="fr-FR"/>
        </w:rPr>
        <w:t>conférés au</w:t>
      </w:r>
      <w:r w:rsidR="003F4635" w:rsidRPr="00CA537E">
        <w:rPr>
          <w:rFonts w:ascii="Calibri" w:hAnsi="Calibri" w:cs="Calibri"/>
          <w:lang w:val="fr-FR"/>
        </w:rPr>
        <w:t xml:space="preserve"> </w:t>
      </w:r>
      <w:r w:rsidR="628EEE29" w:rsidRPr="00CA537E">
        <w:rPr>
          <w:rFonts w:ascii="Calibri" w:hAnsi="Calibri" w:cs="Calibri"/>
          <w:lang w:val="fr-FR"/>
        </w:rPr>
        <w:t xml:space="preserve">gestionnaire approbateur, </w:t>
      </w:r>
      <w:r w:rsidR="00517C91" w:rsidRPr="00CA537E">
        <w:rPr>
          <w:rFonts w:ascii="Calibri" w:hAnsi="Calibri" w:cs="Calibri"/>
          <w:lang w:val="fr-FR"/>
        </w:rPr>
        <w:t>notamment</w:t>
      </w:r>
      <w:r w:rsidR="1CE3931F" w:rsidRPr="00CA537E">
        <w:rPr>
          <w:rFonts w:ascii="Calibri" w:hAnsi="Calibri" w:cs="Calibri"/>
          <w:lang w:val="fr-FR"/>
        </w:rPr>
        <w:t xml:space="preserve"> le</w:t>
      </w:r>
      <w:r w:rsidR="003F4635" w:rsidRPr="00CA537E">
        <w:rPr>
          <w:rFonts w:ascii="Calibri" w:hAnsi="Calibri" w:cs="Calibri"/>
          <w:lang w:val="fr-FR"/>
        </w:rPr>
        <w:t xml:space="preserve"> </w:t>
      </w:r>
      <w:r w:rsidR="628EEE29" w:rsidRPr="00CA537E">
        <w:rPr>
          <w:rFonts w:ascii="Calibri" w:hAnsi="Calibri" w:cs="Calibri"/>
          <w:lang w:val="fr-FR"/>
        </w:rPr>
        <w:t>pouvoir d'approuver les bons de commande, les paiements</w:t>
      </w:r>
      <w:r w:rsidR="003F4635" w:rsidRPr="00CA537E">
        <w:rPr>
          <w:rFonts w:ascii="Calibri" w:hAnsi="Calibri" w:cs="Calibri"/>
          <w:lang w:val="fr-FR"/>
        </w:rPr>
        <w:t xml:space="preserve"> </w:t>
      </w:r>
      <w:r w:rsidR="3E96CA2F" w:rsidRPr="00CA537E">
        <w:rPr>
          <w:rFonts w:ascii="Calibri" w:hAnsi="Calibri" w:cs="Calibri"/>
          <w:lang w:val="fr-FR"/>
        </w:rPr>
        <w:t>non liés à des bons de commande et les paiements anticipés, dans les limites des seuils applicables (</w:t>
      </w:r>
      <w:r w:rsidR="628EEE29" w:rsidRPr="00CA537E">
        <w:rPr>
          <w:rFonts w:ascii="Calibri" w:hAnsi="Calibri" w:cs="Calibri"/>
          <w:lang w:val="fr-FR"/>
        </w:rPr>
        <w:t>voir ci-dessous les seuils établis par l'organisation pour le</w:t>
      </w:r>
      <w:r w:rsidR="16367A0E" w:rsidRPr="00CA537E">
        <w:rPr>
          <w:rFonts w:ascii="Calibri" w:hAnsi="Calibri" w:cs="Calibri"/>
          <w:lang w:val="fr-FR"/>
        </w:rPr>
        <w:t>s</w:t>
      </w:r>
      <w:r w:rsidR="628EEE29" w:rsidRPr="00CA537E">
        <w:rPr>
          <w:rFonts w:ascii="Calibri" w:hAnsi="Calibri" w:cs="Calibri"/>
          <w:lang w:val="fr-FR"/>
        </w:rPr>
        <w:t xml:space="preserve"> cadre</w:t>
      </w:r>
      <w:r w:rsidR="6E12A363" w:rsidRPr="00CA537E">
        <w:rPr>
          <w:rFonts w:ascii="Calibri" w:hAnsi="Calibri" w:cs="Calibri"/>
          <w:lang w:val="fr-FR"/>
        </w:rPr>
        <w:t>s</w:t>
      </w:r>
      <w:r w:rsidR="628EEE29" w:rsidRPr="00CA537E">
        <w:rPr>
          <w:rFonts w:ascii="Calibri" w:hAnsi="Calibri" w:cs="Calibri"/>
          <w:lang w:val="fr-FR"/>
        </w:rPr>
        <w:t xml:space="preserve"> supérieur</w:t>
      </w:r>
      <w:r w:rsidR="36E8AAA0" w:rsidRPr="00CA537E">
        <w:rPr>
          <w:rFonts w:ascii="Calibri" w:hAnsi="Calibri" w:cs="Calibri"/>
          <w:lang w:val="fr-FR"/>
        </w:rPr>
        <w:t>s</w:t>
      </w:r>
      <w:r w:rsidR="628EEE29" w:rsidRPr="00CA537E">
        <w:rPr>
          <w:rFonts w:ascii="Calibri" w:hAnsi="Calibri" w:cs="Calibri"/>
          <w:lang w:val="fr-FR"/>
        </w:rPr>
        <w:t>, le</w:t>
      </w:r>
      <w:r w:rsidR="04AB7EAD" w:rsidRPr="00CA537E">
        <w:rPr>
          <w:rFonts w:ascii="Calibri" w:hAnsi="Calibri" w:cs="Calibri"/>
          <w:lang w:val="fr-FR"/>
        </w:rPr>
        <w:t>s</w:t>
      </w:r>
      <w:r w:rsidR="628EEE29" w:rsidRPr="00CA537E">
        <w:rPr>
          <w:rFonts w:ascii="Calibri" w:hAnsi="Calibri" w:cs="Calibri"/>
          <w:lang w:val="fr-FR"/>
        </w:rPr>
        <w:t xml:space="preserve"> gestionnaire</w:t>
      </w:r>
      <w:r w:rsidR="5C957C29" w:rsidRPr="00CA537E">
        <w:rPr>
          <w:rFonts w:ascii="Calibri" w:hAnsi="Calibri" w:cs="Calibri"/>
          <w:lang w:val="fr-FR"/>
        </w:rPr>
        <w:t>s</w:t>
      </w:r>
      <w:r w:rsidR="628EEE29" w:rsidRPr="00CA537E">
        <w:rPr>
          <w:rFonts w:ascii="Calibri" w:hAnsi="Calibri" w:cs="Calibri"/>
          <w:lang w:val="fr-FR"/>
        </w:rPr>
        <w:t xml:space="preserve"> de niveau 2 et le</w:t>
      </w:r>
      <w:r w:rsidR="54CABD36" w:rsidRPr="00CA537E">
        <w:rPr>
          <w:rFonts w:ascii="Calibri" w:hAnsi="Calibri" w:cs="Calibri"/>
          <w:lang w:val="fr-FR"/>
        </w:rPr>
        <w:t>s</w:t>
      </w:r>
      <w:r w:rsidR="628EEE29" w:rsidRPr="00CA537E">
        <w:rPr>
          <w:rFonts w:ascii="Calibri" w:hAnsi="Calibri" w:cs="Calibri"/>
          <w:lang w:val="fr-FR"/>
        </w:rPr>
        <w:t xml:space="preserve"> gestionnaire</w:t>
      </w:r>
      <w:r w:rsidR="744B7636" w:rsidRPr="00CA537E">
        <w:rPr>
          <w:rFonts w:ascii="Calibri" w:hAnsi="Calibri" w:cs="Calibri"/>
          <w:lang w:val="fr-FR"/>
        </w:rPr>
        <w:t>s</w:t>
      </w:r>
      <w:r w:rsidR="628EEE29" w:rsidRPr="00CA537E">
        <w:rPr>
          <w:rFonts w:ascii="Calibri" w:hAnsi="Calibri" w:cs="Calibri"/>
          <w:lang w:val="fr-FR"/>
        </w:rPr>
        <w:t xml:space="preserve"> de niveau 1).</w:t>
      </w:r>
    </w:p>
    <w:p w14:paraId="7E69C5DA" w14:textId="33C5224B" w:rsidR="000B5103" w:rsidRPr="00CA537E" w:rsidRDefault="69878EBE" w:rsidP="363CA695">
      <w:pPr>
        <w:spacing w:line="240" w:lineRule="auto"/>
        <w:rPr>
          <w:rFonts w:ascii="Calibri" w:hAnsi="Calibri" w:cs="Calibri"/>
          <w:lang w:val="fr-FR"/>
        </w:rPr>
      </w:pPr>
      <w:r w:rsidRPr="00CA537E">
        <w:rPr>
          <w:rFonts w:ascii="Calibri" w:hAnsi="Calibri" w:cs="Calibri"/>
          <w:lang w:val="fr-FR"/>
        </w:rPr>
        <w:t>Le rôle de gestionnaire approbateur</w:t>
      </w:r>
      <w:r w:rsidR="003F4635" w:rsidRPr="00CA537E">
        <w:rPr>
          <w:rFonts w:ascii="Calibri" w:hAnsi="Calibri" w:cs="Calibri"/>
          <w:lang w:val="fr-FR"/>
        </w:rPr>
        <w:t xml:space="preserve"> </w:t>
      </w:r>
      <w:r w:rsidR="788BCD01" w:rsidRPr="00CA537E">
        <w:rPr>
          <w:rFonts w:ascii="Calibri" w:hAnsi="Calibri" w:cs="Calibri"/>
          <w:lang w:val="fr-FR"/>
        </w:rPr>
        <w:t xml:space="preserve">est structuré en deux </w:t>
      </w:r>
      <w:r w:rsidRPr="00CA537E">
        <w:rPr>
          <w:rFonts w:ascii="Calibri" w:hAnsi="Calibri" w:cs="Calibri"/>
          <w:lang w:val="fr-FR"/>
        </w:rPr>
        <w:t>compos</w:t>
      </w:r>
      <w:r w:rsidR="4B5E2FF5" w:rsidRPr="00CA537E">
        <w:rPr>
          <w:rFonts w:ascii="Calibri" w:hAnsi="Calibri" w:cs="Calibri"/>
          <w:lang w:val="fr-FR"/>
        </w:rPr>
        <w:t>antes fonctionnelles</w:t>
      </w:r>
      <w:r w:rsidRPr="00CA537E">
        <w:rPr>
          <w:rFonts w:ascii="Calibri" w:hAnsi="Calibri" w:cs="Calibri"/>
          <w:lang w:val="fr-FR"/>
        </w:rPr>
        <w:t xml:space="preserve"> la partie A et la partie B, </w:t>
      </w:r>
      <w:r w:rsidR="4ABE3435" w:rsidRPr="00CA537E">
        <w:rPr>
          <w:rFonts w:ascii="Calibri" w:hAnsi="Calibri" w:cs="Calibri"/>
          <w:lang w:val="fr-FR"/>
        </w:rPr>
        <w:t>telles que présentées dans le tableau ci-</w:t>
      </w:r>
      <w:r w:rsidR="31E80C32" w:rsidRPr="00CA537E">
        <w:rPr>
          <w:rFonts w:ascii="Calibri" w:hAnsi="Calibri" w:cs="Calibri"/>
          <w:lang w:val="fr-FR"/>
        </w:rPr>
        <w:t>aprè</w:t>
      </w:r>
      <w:r w:rsidR="4F5EE5AE" w:rsidRPr="00CA537E">
        <w:rPr>
          <w:rFonts w:ascii="Calibri" w:hAnsi="Calibri" w:cs="Calibri"/>
          <w:lang w:val="fr-FR"/>
        </w:rPr>
        <w:t>s</w:t>
      </w:r>
      <w:r w:rsidR="4ABE3435" w:rsidRPr="00CA537E">
        <w:rPr>
          <w:rFonts w:ascii="Calibri" w:hAnsi="Calibri" w:cs="Calibri"/>
          <w:lang w:val="fr-FR"/>
        </w:rPr>
        <w:t>.</w:t>
      </w:r>
    </w:p>
    <w:tbl>
      <w:tblPr>
        <w:tblStyle w:val="TableGrid"/>
        <w:tblW w:w="9715" w:type="dxa"/>
        <w:tblCellMar>
          <w:bottom w:w="43" w:type="dxa"/>
        </w:tblCellMar>
        <w:tblLook w:val="04A0" w:firstRow="1" w:lastRow="0" w:firstColumn="1" w:lastColumn="0" w:noHBand="0" w:noVBand="1"/>
      </w:tblPr>
      <w:tblGrid>
        <w:gridCol w:w="4585"/>
        <w:gridCol w:w="5130"/>
      </w:tblGrid>
      <w:tr w:rsidR="000E683A" w:rsidRPr="00CA537E" w14:paraId="325D64C2" w14:textId="77777777" w:rsidTr="00096C2D">
        <w:trPr>
          <w:tblHeader/>
        </w:trPr>
        <w:tc>
          <w:tcPr>
            <w:tcW w:w="9715" w:type="dxa"/>
            <w:gridSpan w:val="2"/>
            <w:tcBorders>
              <w:top w:val="single" w:sz="4" w:space="0" w:color="auto"/>
              <w:left w:val="single" w:sz="4" w:space="0" w:color="auto"/>
              <w:bottom w:val="single" w:sz="4" w:space="0" w:color="auto"/>
              <w:right w:val="single" w:sz="4" w:space="0" w:color="auto"/>
            </w:tcBorders>
            <w:shd w:val="clear" w:color="auto" w:fill="002060"/>
          </w:tcPr>
          <w:p w14:paraId="33CF4A2D" w14:textId="09D52568" w:rsidR="000E683A" w:rsidRPr="00CA537E" w:rsidRDefault="00517C91" w:rsidP="000E683A">
            <w:pPr>
              <w:jc w:val="center"/>
              <w:rPr>
                <w:rFonts w:ascii="Calibri" w:hAnsi="Calibri" w:cs="Calibri"/>
                <w:b/>
                <w:sz w:val="20"/>
                <w:szCs w:val="20"/>
                <w:lang w:val="fr-FR"/>
              </w:rPr>
            </w:pPr>
            <w:r w:rsidRPr="00CA537E">
              <w:rPr>
                <w:rFonts w:ascii="Calibri" w:hAnsi="Calibri" w:cs="Calibri"/>
                <w:b/>
                <w:sz w:val="20"/>
                <w:szCs w:val="20"/>
                <w:lang w:val="fr-FR"/>
              </w:rPr>
              <w:t>A</w:t>
            </w:r>
            <w:r w:rsidR="6E669D0D" w:rsidRPr="00CA537E">
              <w:rPr>
                <w:rFonts w:ascii="Calibri" w:hAnsi="Calibri" w:cs="Calibri"/>
                <w:b/>
                <w:sz w:val="20"/>
                <w:szCs w:val="20"/>
                <w:lang w:val="fr-FR"/>
              </w:rPr>
              <w:t>ctions du gestionnaire approbateur (deuxième autorité, agent vérificateur)</w:t>
            </w:r>
          </w:p>
        </w:tc>
      </w:tr>
      <w:tr w:rsidR="000B5103" w:rsidRPr="00CA537E" w14:paraId="1FC4848C" w14:textId="77777777" w:rsidTr="00096C2D">
        <w:trPr>
          <w:trHeight w:val="521"/>
          <w:tblHeader/>
        </w:trPr>
        <w:tc>
          <w:tcPr>
            <w:tcW w:w="4585" w:type="dxa"/>
            <w:tcBorders>
              <w:top w:val="single" w:sz="4" w:space="0" w:color="auto"/>
              <w:left w:val="single" w:sz="4" w:space="0" w:color="auto"/>
              <w:bottom w:val="single" w:sz="4" w:space="0" w:color="auto"/>
              <w:right w:val="single" w:sz="4" w:space="0" w:color="auto"/>
            </w:tcBorders>
            <w:shd w:val="clear" w:color="auto" w:fill="70AD47" w:themeFill="accent6"/>
          </w:tcPr>
          <w:p w14:paraId="43EF3A19" w14:textId="43A3F9D1" w:rsidR="000B5103" w:rsidRPr="00CA537E" w:rsidRDefault="6E669D0D" w:rsidP="00EF101F">
            <w:pPr>
              <w:rPr>
                <w:rFonts w:ascii="Calibri" w:hAnsi="Calibri" w:cs="Calibri"/>
                <w:b/>
                <w:color w:val="FFFFFF" w:themeColor="background1"/>
                <w:sz w:val="20"/>
                <w:szCs w:val="20"/>
                <w:lang w:val="fr-FR"/>
              </w:rPr>
            </w:pPr>
            <w:r w:rsidRPr="00CA537E">
              <w:rPr>
                <w:rFonts w:ascii="Calibri" w:hAnsi="Calibri" w:cs="Calibri"/>
                <w:b/>
                <w:color w:val="FFFFFF" w:themeColor="background1"/>
                <w:sz w:val="20"/>
                <w:szCs w:val="20"/>
                <w:lang w:val="fr-FR"/>
              </w:rPr>
              <w:t xml:space="preserve">Rôle – Partie A : </w:t>
            </w:r>
            <w:r w:rsidR="4246A730" w:rsidRPr="00CA537E">
              <w:rPr>
                <w:rFonts w:ascii="Calibri" w:hAnsi="Calibri" w:cs="Calibri"/>
                <w:b/>
                <w:color w:val="FFFFFF" w:themeColor="background1"/>
                <w:sz w:val="20"/>
                <w:szCs w:val="20"/>
                <w:lang w:val="fr-FR"/>
              </w:rPr>
              <w:t xml:space="preserve">Assurer </w:t>
            </w:r>
            <w:r w:rsidRPr="00CA537E">
              <w:rPr>
                <w:rFonts w:ascii="Calibri" w:hAnsi="Calibri" w:cs="Calibri"/>
                <w:b/>
                <w:color w:val="FFFFFF" w:themeColor="background1"/>
                <w:sz w:val="20"/>
                <w:szCs w:val="20"/>
                <w:lang w:val="fr-FR"/>
              </w:rPr>
              <w:t>un examen indépendant de l'autorité exercée par le gestionnaire de projet</w:t>
            </w:r>
            <w:r w:rsidR="4ECF2D28" w:rsidRPr="00CA537E">
              <w:rPr>
                <w:rFonts w:ascii="Calibri" w:hAnsi="Calibri" w:cs="Calibri"/>
                <w:b/>
                <w:color w:val="FFFFFF" w:themeColor="background1"/>
                <w:sz w:val="20"/>
                <w:szCs w:val="20"/>
                <w:lang w:val="fr-FR"/>
              </w:rPr>
              <w:t xml:space="preserve"> en sa qualité de première autorité</w:t>
            </w:r>
            <w:r w:rsidRPr="00CA537E">
              <w:rPr>
                <w:rFonts w:ascii="Calibri" w:hAnsi="Calibri" w:cs="Calibri"/>
                <w:b/>
                <w:color w:val="FFFFFF" w:themeColor="background1"/>
                <w:sz w:val="20"/>
                <w:szCs w:val="20"/>
                <w:lang w:val="fr-FR"/>
              </w:rPr>
              <w:t xml:space="preserve"> (agent d'engagement)</w:t>
            </w:r>
          </w:p>
        </w:tc>
        <w:tc>
          <w:tcPr>
            <w:tcW w:w="5130" w:type="dxa"/>
            <w:tcBorders>
              <w:top w:val="single" w:sz="4" w:space="0" w:color="auto"/>
              <w:left w:val="single" w:sz="4" w:space="0" w:color="auto"/>
              <w:bottom w:val="single" w:sz="4" w:space="0" w:color="auto"/>
              <w:right w:val="single" w:sz="4" w:space="0" w:color="auto"/>
            </w:tcBorders>
            <w:shd w:val="clear" w:color="auto" w:fill="0070C0"/>
          </w:tcPr>
          <w:p w14:paraId="4B949FD5" w14:textId="455FDB84" w:rsidR="000B5103" w:rsidRPr="00CA537E" w:rsidRDefault="000E683A" w:rsidP="000E683A">
            <w:pPr>
              <w:rPr>
                <w:rFonts w:ascii="Calibri" w:hAnsi="Calibri" w:cs="Calibri"/>
                <w:b/>
                <w:color w:val="FFFFFF" w:themeColor="background1"/>
                <w:sz w:val="20"/>
                <w:szCs w:val="20"/>
                <w:lang w:val="fr-FR"/>
              </w:rPr>
            </w:pPr>
            <w:r w:rsidRPr="00CA537E">
              <w:rPr>
                <w:rFonts w:ascii="Calibri" w:hAnsi="Calibri" w:cs="Calibri"/>
                <w:b/>
                <w:color w:val="FFFFFF" w:themeColor="background1"/>
                <w:sz w:val="20"/>
                <w:szCs w:val="20"/>
                <w:lang w:val="fr-FR"/>
              </w:rPr>
              <w:t>Rôle – Partie B : Vérifie que les paiements peuvent être effectués</w:t>
            </w:r>
          </w:p>
        </w:tc>
      </w:tr>
      <w:tr w:rsidR="003F3D6B" w:rsidRPr="00CA537E" w14:paraId="56FD08CF" w14:textId="77777777" w:rsidTr="00096C2D">
        <w:trPr>
          <w:tblHeader/>
        </w:trPr>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39BB29A" w14:textId="77777777" w:rsidR="003F3D6B" w:rsidRPr="00CA537E" w:rsidRDefault="003F3D6B" w:rsidP="000B5103">
            <w:pPr>
              <w:rPr>
                <w:rFonts w:ascii="Calibri" w:hAnsi="Calibri" w:cs="Calibri"/>
                <w:b/>
                <w:i/>
                <w:sz w:val="20"/>
                <w:szCs w:val="20"/>
                <w:lang w:val="fr-FR"/>
              </w:rPr>
            </w:pPr>
            <w:r w:rsidRPr="00CA537E">
              <w:rPr>
                <w:rFonts w:ascii="Calibri" w:hAnsi="Calibri" w:cs="Calibri"/>
                <w:b/>
                <w:i/>
                <w:sz w:val="20"/>
                <w:szCs w:val="20"/>
                <w:lang w:val="fr-FR"/>
              </w:rPr>
              <w:t>Actions réalisées :</w:t>
            </w:r>
          </w:p>
        </w:tc>
        <w:tc>
          <w:tcPr>
            <w:tcW w:w="513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A646F6" w14:textId="0D0610B3" w:rsidR="003F3D6B" w:rsidRPr="00CA537E" w:rsidRDefault="003F3D6B" w:rsidP="000B5103">
            <w:pPr>
              <w:rPr>
                <w:rFonts w:ascii="Calibri" w:hAnsi="Calibri" w:cs="Calibri"/>
                <w:b/>
                <w:i/>
                <w:sz w:val="20"/>
                <w:szCs w:val="20"/>
                <w:lang w:val="fr-FR"/>
              </w:rPr>
            </w:pPr>
            <w:r w:rsidRPr="00CA537E">
              <w:rPr>
                <w:rFonts w:ascii="Calibri" w:hAnsi="Calibri" w:cs="Calibri"/>
                <w:b/>
                <w:i/>
                <w:sz w:val="20"/>
                <w:szCs w:val="20"/>
                <w:lang w:val="fr-FR"/>
              </w:rPr>
              <w:t>Actions réalisées :</w:t>
            </w:r>
          </w:p>
        </w:tc>
      </w:tr>
      <w:tr w:rsidR="00246374" w:rsidRPr="00CA537E" w14:paraId="2BA58FDC" w14:textId="77777777" w:rsidTr="00096C2D">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98ABE98" w14:textId="6183F19A" w:rsidR="00246374" w:rsidRPr="00CA537E" w:rsidRDefault="25B22D34">
            <w:pPr>
              <w:pStyle w:val="ListParagraph"/>
              <w:numPr>
                <w:ilvl w:val="1"/>
                <w:numId w:val="76"/>
              </w:numPr>
              <w:rPr>
                <w:rFonts w:ascii="Calibri" w:hAnsi="Calibri" w:cs="Calibri"/>
                <w:sz w:val="20"/>
                <w:szCs w:val="20"/>
                <w:lang w:val="fr-FR"/>
              </w:rPr>
            </w:pPr>
            <w:r w:rsidRPr="00CA537E">
              <w:rPr>
                <w:rFonts w:ascii="Calibri" w:hAnsi="Calibri" w:cs="Calibri"/>
                <w:sz w:val="20"/>
                <w:szCs w:val="20"/>
                <w:lang w:val="fr-FR"/>
              </w:rPr>
              <w:t>Avant d'approuver les bons de commande ou</w:t>
            </w:r>
            <w:r w:rsidR="3C5A562D" w:rsidRPr="00CA537E">
              <w:rPr>
                <w:rFonts w:ascii="Calibri" w:hAnsi="Calibri" w:cs="Calibri"/>
                <w:sz w:val="20"/>
                <w:szCs w:val="20"/>
                <w:lang w:val="fr-FR"/>
              </w:rPr>
              <w:t xml:space="preserve"> de valider les factures, et les acomptes non liés à un bon de commande, le gestionnaire approbateur confirme que :</w:t>
            </w:r>
            <w:r w:rsidRPr="00CA537E">
              <w:rPr>
                <w:rFonts w:ascii="Calibri" w:hAnsi="Calibri" w:cs="Calibri"/>
                <w:sz w:val="20"/>
                <w:szCs w:val="20"/>
                <w:lang w:val="fr-FR"/>
              </w:rPr>
              <w:t xml:space="preserve"> Les politiques et procédures applicables ont été respectées</w:t>
            </w:r>
            <w:r w:rsidR="7F40ACB4" w:rsidRPr="00CA537E">
              <w:rPr>
                <w:rFonts w:ascii="Calibri" w:hAnsi="Calibri" w:cs="Calibri"/>
                <w:sz w:val="20"/>
                <w:szCs w:val="20"/>
                <w:lang w:val="fr-FR"/>
              </w:rPr>
              <w:t>, notamment les sections du POPP relatives à l’approvisionnement, aux bon</w:t>
            </w:r>
            <w:r w:rsidR="6872764D" w:rsidRPr="00CA537E">
              <w:rPr>
                <w:rFonts w:ascii="Calibri" w:hAnsi="Calibri" w:cs="Calibri"/>
                <w:sz w:val="20"/>
                <w:szCs w:val="20"/>
                <w:lang w:val="fr-FR"/>
              </w:rPr>
              <w:t xml:space="preserve">s de commande et aux </w:t>
            </w:r>
            <w:hyperlink r:id="rId99" w:history="1">
              <w:r w:rsidR="6872764D" w:rsidRPr="00CA537E">
                <w:rPr>
                  <w:rStyle w:val="Hyperlink"/>
                  <w:rFonts w:ascii="Calibri" w:hAnsi="Calibri" w:cs="Calibri"/>
                  <w:sz w:val="20"/>
                  <w:szCs w:val="20"/>
                  <w:lang w:val="fr-FR"/>
                </w:rPr>
                <w:t>paiements anticipés</w:t>
              </w:r>
            </w:hyperlink>
            <w:r w:rsidR="6872764D" w:rsidRPr="00CA537E">
              <w:rPr>
                <w:rFonts w:ascii="Calibri" w:hAnsi="Calibri" w:cs="Calibri"/>
                <w:sz w:val="20"/>
                <w:szCs w:val="20"/>
                <w:lang w:val="fr-FR"/>
              </w:rPr>
              <w:t>.</w:t>
            </w:r>
            <w:r w:rsidRPr="00CA537E">
              <w:rPr>
                <w:rFonts w:ascii="Calibri" w:hAnsi="Calibri" w:cs="Calibri"/>
                <w:sz w:val="20"/>
                <w:szCs w:val="20"/>
                <w:lang w:val="fr-FR"/>
              </w:rPr>
              <w:t xml:space="preserve"> (p. ex., </w:t>
            </w:r>
            <w:hyperlink r:id="rId100" w:history="1">
              <w:r w:rsidRPr="00CA537E">
                <w:rPr>
                  <w:rStyle w:val="Hyperlink"/>
                  <w:rFonts w:ascii="Calibri" w:hAnsi="Calibri" w:cs="Calibri"/>
                  <w:sz w:val="20"/>
                  <w:szCs w:val="20"/>
                  <w:lang w:val="fr-FR"/>
                </w:rPr>
                <w:t>Approvisionnement</w:t>
              </w:r>
            </w:hyperlink>
            <w:r w:rsidR="002F6B7B" w:rsidRPr="00CA537E">
              <w:rPr>
                <w:rFonts w:ascii="Calibri" w:hAnsi="Calibri" w:cs="Calibri"/>
                <w:sz w:val="20"/>
                <w:szCs w:val="20"/>
                <w:lang w:val="fr-FR"/>
              </w:rPr>
              <w:t>)</w:t>
            </w:r>
            <w:hyperlink r:id="rId101" w:history="1"/>
            <w:hyperlink r:id="rId102" w:history="1"/>
          </w:p>
          <w:p w14:paraId="0F575B8E" w14:textId="070259A6" w:rsidR="00246374" w:rsidRPr="00CA537E" w:rsidRDefault="25B22D34">
            <w:pPr>
              <w:pStyle w:val="ListParagraph"/>
              <w:numPr>
                <w:ilvl w:val="1"/>
                <w:numId w:val="76"/>
              </w:numPr>
              <w:rPr>
                <w:rFonts w:ascii="Calibri" w:hAnsi="Calibri" w:cs="Calibri"/>
                <w:sz w:val="20"/>
                <w:szCs w:val="20"/>
                <w:lang w:val="fr-FR"/>
              </w:rPr>
            </w:pPr>
            <w:r w:rsidRPr="00CA537E">
              <w:rPr>
                <w:rFonts w:ascii="Calibri" w:hAnsi="Calibri" w:cs="Calibri"/>
                <w:sz w:val="20"/>
                <w:szCs w:val="20"/>
                <w:lang w:val="fr-FR"/>
              </w:rPr>
              <w:t>L'examen et la recommandation du PVA ou du RACP ont été</w:t>
            </w:r>
            <w:r w:rsidR="003F4635" w:rsidRPr="00CA537E">
              <w:rPr>
                <w:rFonts w:ascii="Calibri" w:hAnsi="Calibri" w:cs="Calibri"/>
                <w:sz w:val="20"/>
                <w:szCs w:val="20"/>
                <w:lang w:val="fr-FR"/>
              </w:rPr>
              <w:t xml:space="preserve"> </w:t>
            </w:r>
            <w:r w:rsidR="48248945" w:rsidRPr="00CA537E">
              <w:rPr>
                <w:rFonts w:ascii="Calibri" w:hAnsi="Calibri" w:cs="Calibri"/>
                <w:sz w:val="20"/>
                <w:szCs w:val="20"/>
                <w:lang w:val="fr-FR"/>
              </w:rPr>
              <w:t>sollicités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et reçus </w:t>
            </w:r>
            <w:r w:rsidR="4C9EE8C1" w:rsidRPr="00CA537E">
              <w:rPr>
                <w:rFonts w:ascii="Calibri" w:hAnsi="Calibri" w:cs="Calibri"/>
                <w:sz w:val="20"/>
                <w:szCs w:val="20"/>
                <w:lang w:val="fr-FR"/>
              </w:rPr>
              <w:t>pour tout bon de commande dépassant le seuil d’approbation défini pour le bureau ou l’unité.</w:t>
            </w:r>
          </w:p>
          <w:p w14:paraId="3B98E1B7" w14:textId="23E0AC8C" w:rsidR="002B5DAF" w:rsidRPr="00CA537E" w:rsidRDefault="41BD94F2">
            <w:pPr>
              <w:pStyle w:val="ListParagraph"/>
              <w:numPr>
                <w:ilvl w:val="1"/>
                <w:numId w:val="76"/>
              </w:numPr>
              <w:rPr>
                <w:rFonts w:ascii="Calibri" w:hAnsi="Calibri" w:cs="Calibri"/>
                <w:sz w:val="20"/>
                <w:szCs w:val="20"/>
                <w:lang w:val="fr-FR"/>
              </w:rPr>
            </w:pPr>
            <w:r w:rsidRPr="00CA537E">
              <w:rPr>
                <w:rFonts w:ascii="Calibri" w:hAnsi="Calibri" w:cs="Calibri"/>
                <w:sz w:val="20"/>
                <w:szCs w:val="20"/>
                <w:lang w:val="fr-FR"/>
              </w:rPr>
              <w:t>L'examen et la recommandation du RA</w:t>
            </w:r>
            <w:r w:rsidR="1FCC3097" w:rsidRPr="00CA537E">
              <w:rPr>
                <w:rFonts w:ascii="Calibri" w:hAnsi="Calibri" w:cs="Calibri"/>
                <w:sz w:val="20"/>
                <w:szCs w:val="20"/>
                <w:lang w:val="fr-FR"/>
              </w:rPr>
              <w:t>CP</w:t>
            </w:r>
            <w:r w:rsidRPr="00CA537E">
              <w:rPr>
                <w:rFonts w:ascii="Calibri" w:hAnsi="Calibri" w:cs="Calibri"/>
                <w:sz w:val="20"/>
                <w:szCs w:val="20"/>
                <w:lang w:val="fr-FR"/>
              </w:rPr>
              <w:t xml:space="preserve"> ont été </w:t>
            </w:r>
            <w:r w:rsidR="716B1895" w:rsidRPr="00CA537E">
              <w:rPr>
                <w:rFonts w:ascii="Calibri" w:hAnsi="Calibri" w:cs="Calibri"/>
                <w:sz w:val="20"/>
                <w:szCs w:val="20"/>
                <w:lang w:val="fr-FR"/>
              </w:rPr>
              <w:t>obtenus lorsque requis</w:t>
            </w:r>
            <w:r w:rsidRPr="00CA537E">
              <w:rPr>
                <w:rFonts w:ascii="Calibri" w:hAnsi="Calibri" w:cs="Calibri"/>
                <w:sz w:val="20"/>
                <w:szCs w:val="20"/>
                <w:lang w:val="fr-FR"/>
              </w:rPr>
              <w:t>.</w:t>
            </w:r>
          </w:p>
          <w:p w14:paraId="42484654" w14:textId="380D7ADF" w:rsidR="00246374" w:rsidRPr="00CA537E" w:rsidRDefault="25B22D34" w:rsidP="00595753">
            <w:pPr>
              <w:rPr>
                <w:rFonts w:ascii="Calibri" w:hAnsi="Calibri" w:cs="Calibri"/>
                <w:sz w:val="20"/>
                <w:szCs w:val="20"/>
                <w:lang w:val="fr-FR"/>
              </w:rPr>
            </w:pPr>
            <w:r w:rsidRPr="00CA537E">
              <w:rPr>
                <w:rFonts w:ascii="Calibri" w:hAnsi="Calibri" w:cs="Calibri"/>
                <w:sz w:val="20"/>
                <w:szCs w:val="20"/>
                <w:lang w:val="fr-FR"/>
              </w:rPr>
              <w:t>Les documents</w:t>
            </w:r>
            <w:r w:rsidR="3478612A" w:rsidRPr="00CA537E">
              <w:rPr>
                <w:rFonts w:ascii="Calibri" w:hAnsi="Calibri" w:cs="Calibri"/>
                <w:sz w:val="20"/>
                <w:szCs w:val="20"/>
                <w:lang w:val="fr-FR"/>
              </w:rPr>
              <w:t xml:space="preserve"> justificatifs sont valides, complets et exacts, et soutiennent adéquatement la transaction à approuver.</w:t>
            </w:r>
            <w:r w:rsidRPr="00CA537E">
              <w:rPr>
                <w:rFonts w:ascii="Calibri" w:hAnsi="Calibri" w:cs="Calibri"/>
                <w:sz w:val="20"/>
                <w:szCs w:val="20"/>
                <w:lang w:val="fr-FR"/>
              </w:rPr>
              <w:t xml:space="preserve"> </w:t>
            </w:r>
          </w:p>
          <w:p w14:paraId="07B14114" w14:textId="56316A3A" w:rsidR="002E01A5" w:rsidRPr="00CA537E" w:rsidRDefault="25B22D34" w:rsidP="00595753">
            <w:pPr>
              <w:rPr>
                <w:rFonts w:ascii="Calibri" w:hAnsi="Calibri" w:cs="Calibri"/>
                <w:sz w:val="20"/>
                <w:szCs w:val="20"/>
                <w:lang w:val="fr-FR"/>
              </w:rPr>
            </w:pPr>
            <w:r w:rsidRPr="00CA537E">
              <w:rPr>
                <w:rFonts w:ascii="Calibri" w:hAnsi="Calibri" w:cs="Calibri"/>
                <w:b/>
                <w:sz w:val="20"/>
                <w:szCs w:val="20"/>
                <w:lang w:val="fr-FR"/>
              </w:rPr>
              <w:t xml:space="preserve">Compétences techniques requises : </w:t>
            </w:r>
            <w:r w:rsidRPr="00CA537E">
              <w:rPr>
                <w:rFonts w:ascii="Calibri" w:hAnsi="Calibri" w:cs="Calibri"/>
                <w:sz w:val="20"/>
                <w:szCs w:val="20"/>
                <w:lang w:val="fr-FR"/>
              </w:rPr>
              <w:t xml:space="preserve">Solide connaissance des </w:t>
            </w:r>
            <w:r w:rsidR="57EF71E6" w:rsidRPr="00CA537E">
              <w:rPr>
                <w:rFonts w:ascii="Calibri" w:hAnsi="Calibri" w:cs="Calibri"/>
                <w:sz w:val="20"/>
                <w:szCs w:val="20"/>
                <w:lang w:val="fr-FR"/>
              </w:rPr>
              <w:t xml:space="preserve">politiques et procédures </w:t>
            </w:r>
            <w:hyperlink r:id="rId103" w:history="1">
              <w:r w:rsidR="57EF71E6" w:rsidRPr="00CA537E">
                <w:rPr>
                  <w:rStyle w:val="Hyperlink"/>
                  <w:rFonts w:ascii="Calibri" w:hAnsi="Calibri" w:cs="Calibri"/>
                  <w:sz w:val="20"/>
                  <w:szCs w:val="20"/>
                  <w:lang w:val="fr-FR"/>
                </w:rPr>
                <w:t>d’approvisionnement du POPP</w:t>
              </w:r>
            </w:hyperlink>
            <w:r w:rsidR="57EF71E6" w:rsidRPr="00CA537E">
              <w:rPr>
                <w:rFonts w:ascii="Calibri" w:hAnsi="Calibri" w:cs="Calibri"/>
                <w:sz w:val="20"/>
                <w:szCs w:val="20"/>
                <w:lang w:val="fr-FR"/>
              </w:rPr>
              <w:t>.</w:t>
            </w:r>
            <w:r w:rsidR="007C7817" w:rsidRPr="00CA537E">
              <w:rPr>
                <w:rFonts w:ascii="Calibri" w:hAnsi="Calibri" w:cs="Calibri"/>
                <w:sz w:val="20"/>
                <w:szCs w:val="20"/>
                <w:lang w:val="fr-FR"/>
              </w:rPr>
              <w:t xml:space="preserve"> </w:t>
            </w:r>
          </w:p>
        </w:tc>
        <w:tc>
          <w:tcPr>
            <w:tcW w:w="513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364245" w14:textId="1997F63A" w:rsidR="00246374" w:rsidRPr="00CA537E" w:rsidRDefault="00246374">
            <w:pPr>
              <w:pStyle w:val="ListParagraph"/>
              <w:numPr>
                <w:ilvl w:val="0"/>
                <w:numId w:val="78"/>
              </w:numPr>
              <w:rPr>
                <w:rFonts w:ascii="Calibri" w:hAnsi="Calibri" w:cs="Calibri"/>
                <w:sz w:val="20"/>
                <w:szCs w:val="20"/>
                <w:lang w:val="fr-FR"/>
              </w:rPr>
            </w:pPr>
            <w:r w:rsidRPr="00CA537E">
              <w:rPr>
                <w:rFonts w:ascii="Calibri" w:hAnsi="Calibri" w:cs="Calibri"/>
                <w:sz w:val="20"/>
                <w:szCs w:val="20"/>
                <w:lang w:val="fr-FR"/>
              </w:rPr>
              <w:t xml:space="preserve">Avant d'approuver une facture pour le paiement en Quantum, confirme que : </w:t>
            </w:r>
          </w:p>
          <w:p w14:paraId="26BDADD5" w14:textId="77777777" w:rsidR="00246374" w:rsidRPr="00CA537E" w:rsidRDefault="00246374">
            <w:pPr>
              <w:pStyle w:val="ListParagraph"/>
              <w:numPr>
                <w:ilvl w:val="0"/>
                <w:numId w:val="77"/>
              </w:numPr>
              <w:rPr>
                <w:rFonts w:ascii="Calibri" w:hAnsi="Calibri" w:cs="Calibri"/>
                <w:sz w:val="20"/>
                <w:szCs w:val="20"/>
                <w:lang w:val="fr-FR"/>
              </w:rPr>
            </w:pPr>
            <w:r w:rsidRPr="00CA537E">
              <w:rPr>
                <w:rFonts w:ascii="Calibri" w:hAnsi="Calibri" w:cs="Calibri"/>
                <w:sz w:val="20"/>
                <w:szCs w:val="20"/>
                <w:lang w:val="fr-FR"/>
              </w:rPr>
              <w:t>Un paiement n'a pas encore été effectué.</w:t>
            </w:r>
          </w:p>
          <w:p w14:paraId="580A9E04" w14:textId="5CDC6ACA" w:rsidR="00246374" w:rsidRPr="00CA537E" w:rsidRDefault="00246374">
            <w:pPr>
              <w:pStyle w:val="ListParagraph"/>
              <w:numPr>
                <w:ilvl w:val="0"/>
                <w:numId w:val="77"/>
              </w:numPr>
              <w:rPr>
                <w:rFonts w:ascii="Calibri" w:hAnsi="Calibri" w:cs="Calibri"/>
                <w:sz w:val="20"/>
                <w:szCs w:val="20"/>
                <w:lang w:val="fr-FR"/>
              </w:rPr>
            </w:pPr>
            <w:r w:rsidRPr="00CA537E">
              <w:rPr>
                <w:rFonts w:ascii="Calibri" w:hAnsi="Calibri" w:cs="Calibri"/>
                <w:sz w:val="20"/>
                <w:szCs w:val="20"/>
                <w:lang w:val="fr-FR"/>
              </w:rPr>
              <w:t>La demande de paiement (c.-à-d. la facture) est appuyée par des documents qui indiquent que les biens ou les services pour lesquels le paiement est réclamé ont été reçus ou rendus conformément aux modalités du contrat et à l'engagement connexe.</w:t>
            </w:r>
          </w:p>
          <w:p w14:paraId="05643AB9" w14:textId="3C3FEF0A" w:rsidR="00246374" w:rsidRPr="00CA537E" w:rsidRDefault="00246374">
            <w:pPr>
              <w:pStyle w:val="ListParagraph"/>
              <w:numPr>
                <w:ilvl w:val="0"/>
                <w:numId w:val="77"/>
              </w:numPr>
              <w:rPr>
                <w:rFonts w:ascii="Calibri" w:hAnsi="Calibri" w:cs="Calibri"/>
                <w:sz w:val="20"/>
                <w:szCs w:val="20"/>
                <w:lang w:val="fr-FR"/>
              </w:rPr>
            </w:pPr>
            <w:r w:rsidRPr="00CA537E">
              <w:rPr>
                <w:rFonts w:ascii="Calibri" w:hAnsi="Calibri" w:cs="Calibri"/>
                <w:sz w:val="20"/>
                <w:szCs w:val="20"/>
                <w:lang w:val="fr-FR"/>
              </w:rPr>
              <w:t>Le paiement est effectué au titre d'un engagement enregistré de ressources pris par un agent d'engagement approprié.</w:t>
            </w:r>
          </w:p>
          <w:p w14:paraId="0595EFB8" w14:textId="58385D68" w:rsidR="00246374" w:rsidRPr="00CA537E" w:rsidRDefault="00246374">
            <w:pPr>
              <w:pStyle w:val="ListParagraph"/>
              <w:numPr>
                <w:ilvl w:val="0"/>
                <w:numId w:val="77"/>
              </w:numPr>
              <w:rPr>
                <w:rFonts w:ascii="Calibri" w:hAnsi="Calibri" w:cs="Calibri"/>
                <w:sz w:val="20"/>
                <w:szCs w:val="20"/>
                <w:lang w:val="fr-FR"/>
              </w:rPr>
            </w:pPr>
            <w:r w:rsidRPr="00CA537E">
              <w:rPr>
                <w:rFonts w:ascii="Calibri" w:hAnsi="Calibri" w:cs="Calibri"/>
                <w:sz w:val="20"/>
                <w:szCs w:val="20"/>
                <w:lang w:val="fr-FR"/>
              </w:rPr>
              <w:t>Aucune autre information n'est disponible qui empêcherait le paiement.</w:t>
            </w:r>
          </w:p>
          <w:p w14:paraId="641A23F5" w14:textId="4E46C2AF" w:rsidR="00246374" w:rsidRPr="00CA537E" w:rsidRDefault="00246374">
            <w:pPr>
              <w:pStyle w:val="ListParagraph"/>
              <w:numPr>
                <w:ilvl w:val="0"/>
                <w:numId w:val="7"/>
              </w:numPr>
              <w:rPr>
                <w:rFonts w:ascii="Calibri" w:hAnsi="Calibri" w:cs="Calibri"/>
                <w:sz w:val="20"/>
                <w:szCs w:val="20"/>
                <w:lang w:val="fr-FR"/>
              </w:rPr>
            </w:pPr>
            <w:r w:rsidRPr="00CA537E">
              <w:rPr>
                <w:rFonts w:ascii="Calibri" w:hAnsi="Calibri" w:cs="Calibri"/>
                <w:sz w:val="20"/>
                <w:szCs w:val="20"/>
                <w:lang w:val="fr-FR"/>
              </w:rPr>
              <w:t>Pour les factures sans bon de commande, les documents à l'appui de la facture ont été signés par un agent d'engagement avant que le paiement puisse être approuvé par un agent vérificateur.</w:t>
            </w:r>
          </w:p>
          <w:p w14:paraId="361A57C2" w14:textId="7577AF38" w:rsidR="00246374" w:rsidRPr="00CA537E" w:rsidRDefault="00246374">
            <w:pPr>
              <w:pStyle w:val="ListParagraph"/>
              <w:numPr>
                <w:ilvl w:val="0"/>
                <w:numId w:val="7"/>
              </w:numPr>
              <w:rPr>
                <w:rFonts w:ascii="Calibri" w:hAnsi="Calibri" w:cs="Calibri"/>
                <w:sz w:val="20"/>
                <w:szCs w:val="20"/>
                <w:lang w:val="fr-FR"/>
              </w:rPr>
            </w:pPr>
            <w:r w:rsidRPr="00CA537E">
              <w:rPr>
                <w:rFonts w:ascii="Calibri" w:hAnsi="Calibri" w:cs="Calibri"/>
                <w:sz w:val="20"/>
                <w:szCs w:val="20"/>
                <w:lang w:val="fr-FR"/>
              </w:rPr>
              <w:t>Pour les factures de bon de commande, identifie les exceptions de correspondance à 3 voies et facilite la résolution.</w:t>
            </w:r>
          </w:p>
        </w:tc>
      </w:tr>
      <w:tr w:rsidR="00C5295B" w:rsidRPr="00CA537E" w14:paraId="37EE70A6" w14:textId="77777777" w:rsidTr="002F6B7B">
        <w:trPr>
          <w:trHeight w:val="1988"/>
        </w:trPr>
        <w:tc>
          <w:tcPr>
            <w:tcW w:w="4585" w:type="dxa"/>
            <w:tcBorders>
              <w:top w:val="single" w:sz="4" w:space="0" w:color="auto"/>
              <w:left w:val="single" w:sz="4" w:space="0" w:color="auto"/>
              <w:right w:val="single" w:sz="4" w:space="0" w:color="auto"/>
            </w:tcBorders>
            <w:shd w:val="clear" w:color="auto" w:fill="E2EFD9" w:themeFill="accent6" w:themeFillTint="33"/>
          </w:tcPr>
          <w:p w14:paraId="58038FE1" w14:textId="77777777" w:rsidR="00C5295B" w:rsidRPr="00CA537E" w:rsidRDefault="00C5295B" w:rsidP="00C5295B">
            <w:pPr>
              <w:pStyle w:val="ListParagraph"/>
              <w:numPr>
                <w:ilvl w:val="0"/>
                <w:numId w:val="121"/>
              </w:numPr>
              <w:rPr>
                <w:rFonts w:ascii="Calibri" w:hAnsi="Calibri" w:cs="Calibri"/>
                <w:sz w:val="20"/>
                <w:szCs w:val="20"/>
                <w:lang w:val="fr-FR"/>
              </w:rPr>
            </w:pPr>
            <w:r w:rsidRPr="00CA537E">
              <w:rPr>
                <w:rFonts w:ascii="Calibri" w:hAnsi="Calibri" w:cs="Calibri"/>
                <w:sz w:val="20"/>
                <w:szCs w:val="20"/>
                <w:lang w:val="fr-FR"/>
              </w:rPr>
              <w:t xml:space="preserve">Approuve les remplacements d'exception de correspondance à 3 voies </w:t>
            </w:r>
          </w:p>
          <w:p w14:paraId="1EE6F718" w14:textId="77777777" w:rsidR="00C5295B" w:rsidRPr="00CA537E" w:rsidRDefault="00C5295B" w:rsidP="00C5295B">
            <w:pPr>
              <w:pStyle w:val="ListParagraph"/>
              <w:numPr>
                <w:ilvl w:val="0"/>
                <w:numId w:val="121"/>
              </w:numPr>
              <w:rPr>
                <w:rFonts w:ascii="Calibri" w:hAnsi="Calibri" w:cs="Calibri"/>
                <w:sz w:val="20"/>
                <w:szCs w:val="20"/>
                <w:lang w:val="fr-FR"/>
              </w:rPr>
            </w:pPr>
            <w:r w:rsidRPr="00CA537E">
              <w:rPr>
                <w:rFonts w:ascii="Calibri" w:hAnsi="Calibri" w:cs="Calibri"/>
                <w:sz w:val="20"/>
                <w:szCs w:val="20"/>
                <w:lang w:val="fr-FR"/>
              </w:rPr>
              <w:t xml:space="preserve">Approuve les factures à zéro dollar (ZDI) dans Quantum </w:t>
            </w:r>
          </w:p>
          <w:p w14:paraId="6AC5FC26" w14:textId="1DA21283" w:rsidR="00C5295B" w:rsidRPr="00CA537E" w:rsidRDefault="00C5295B" w:rsidP="00C5295B">
            <w:pPr>
              <w:pStyle w:val="ListParagraph"/>
              <w:numPr>
                <w:ilvl w:val="0"/>
                <w:numId w:val="121"/>
              </w:numPr>
              <w:rPr>
                <w:rFonts w:ascii="Calibri" w:hAnsi="Calibri" w:cs="Calibri"/>
                <w:sz w:val="20"/>
                <w:szCs w:val="20"/>
                <w:lang w:val="fr-FR"/>
              </w:rPr>
            </w:pPr>
            <w:r w:rsidRPr="00CA537E">
              <w:rPr>
                <w:rFonts w:ascii="Calibri" w:hAnsi="Calibri" w:cs="Calibri"/>
                <w:sz w:val="20"/>
                <w:szCs w:val="20"/>
                <w:lang w:val="fr-FR"/>
              </w:rPr>
              <w:t>Approuve les GLJE (remarque : il est possible qu'au cours de l'exercice 2025, les approbations GLJE soient limitées aux BMS/OFRM, BMS/GSSC, MPTFO et UNV uniquement</w:t>
            </w:r>
            <w:r w:rsidRPr="00CA537E">
              <w:rPr>
                <w:rStyle w:val="FootnoteReference"/>
                <w:rFonts w:ascii="Calibri" w:hAnsi="Calibri" w:cs="Calibri"/>
                <w:sz w:val="20"/>
                <w:szCs w:val="20"/>
                <w:lang w:val="fr-FR"/>
              </w:rPr>
              <w:footnoteReference w:id="26"/>
            </w:r>
            <w:r w:rsidRPr="00CA537E">
              <w:rPr>
                <w:rFonts w:ascii="Calibri" w:hAnsi="Calibri" w:cs="Calibri"/>
                <w:sz w:val="20"/>
                <w:szCs w:val="20"/>
                <w:lang w:val="fr-FR"/>
              </w:rPr>
              <w:t>)</w:t>
            </w:r>
          </w:p>
        </w:tc>
        <w:tc>
          <w:tcPr>
            <w:tcW w:w="5130" w:type="dxa"/>
            <w:vMerge/>
            <w:tcBorders>
              <w:top w:val="single" w:sz="4" w:space="0" w:color="auto"/>
              <w:left w:val="single" w:sz="4" w:space="0" w:color="auto"/>
              <w:bottom w:val="single" w:sz="4" w:space="0" w:color="auto"/>
              <w:right w:val="single" w:sz="4" w:space="0" w:color="auto"/>
            </w:tcBorders>
          </w:tcPr>
          <w:p w14:paraId="48672475" w14:textId="52F344FD" w:rsidR="00C5295B" w:rsidRPr="00CA537E" w:rsidRDefault="00C5295B" w:rsidP="000B5103">
            <w:pPr>
              <w:rPr>
                <w:rFonts w:ascii="Calibri" w:hAnsi="Calibri" w:cs="Calibri"/>
                <w:color w:val="ED7D31" w:themeColor="accent2"/>
                <w:sz w:val="20"/>
                <w:szCs w:val="20"/>
                <w:lang w:val="fr-FR"/>
              </w:rPr>
            </w:pPr>
          </w:p>
        </w:tc>
      </w:tr>
      <w:tr w:rsidR="000E683A" w:rsidRPr="00CA537E" w14:paraId="27163DC7" w14:textId="77777777" w:rsidTr="00096C2D">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86DDF27" w14:textId="1B223EBB" w:rsidR="00E247E2" w:rsidRPr="00CA537E" w:rsidRDefault="24938658" w:rsidP="363CA695">
            <w:pPr>
              <w:rPr>
                <w:rFonts w:ascii="Calibri" w:hAnsi="Calibri" w:cs="Calibri"/>
                <w:sz w:val="20"/>
                <w:szCs w:val="20"/>
                <w:lang w:val="fr-FR"/>
              </w:rPr>
            </w:pPr>
            <w:r w:rsidRPr="00CA537E">
              <w:rPr>
                <w:rFonts w:ascii="Calibri" w:hAnsi="Calibri" w:cs="Calibri"/>
                <w:b/>
                <w:sz w:val="20"/>
                <w:szCs w:val="20"/>
                <w:lang w:val="fr-FR"/>
              </w:rPr>
              <w:t>Effectué par :</w:t>
            </w:r>
            <w:r w:rsidRPr="00CA537E">
              <w:rPr>
                <w:rFonts w:ascii="Calibri" w:hAnsi="Calibri" w:cs="Calibri"/>
                <w:sz w:val="20"/>
                <w:szCs w:val="20"/>
                <w:lang w:val="fr-FR"/>
              </w:rPr>
              <w:t xml:space="preserve"> Gestionnaires approbateurs dans chaque bureau/unité. Les gestionnaires approbateurs doivent inclure, au minimum, le RR, un ou plusieurs des RRM et le gestionnaire des opérations (ou des équivalents de l'AC). Le chef de bureau ou d'unité peut également nommer des administrateurs de programme en tant que directeurs ordonnateurs chargés d'examiner de manière indépendante l'autorité exercée par le directeur de projet. Dans ce cas, les administrateurs de programme doivent avoir une solide connaissance des achats </w:t>
            </w:r>
            <w:hyperlink r:id="rId104" w:history="1">
              <w:r w:rsidRPr="00CA537E">
                <w:rPr>
                  <w:rStyle w:val="Hyperlink"/>
                  <w:rFonts w:ascii="Calibri" w:hAnsi="Calibri" w:cs="Calibri"/>
                  <w:sz w:val="20"/>
                  <w:szCs w:val="20"/>
                  <w:lang w:val="fr-FR"/>
                </w:rPr>
                <w:t>POPP</w:t>
              </w:r>
            </w:hyperlink>
            <w:r w:rsidRPr="00CA537E">
              <w:rPr>
                <w:rFonts w:ascii="Calibri" w:hAnsi="Calibri" w:cs="Calibri"/>
                <w:sz w:val="20"/>
                <w:szCs w:val="20"/>
                <w:lang w:val="fr-FR"/>
              </w:rPr>
              <w:t xml:space="preserve"> du PNUD </w:t>
            </w:r>
            <w:r w:rsidR="00E247E2" w:rsidRPr="00CA537E">
              <w:rPr>
                <w:rFonts w:ascii="Calibri" w:hAnsi="Calibri" w:cs="Calibri"/>
                <w:sz w:val="20"/>
                <w:szCs w:val="20"/>
                <w:lang w:val="fr-FR"/>
              </w:rPr>
              <w:t>et de l'appui du RR et du ARR(P) dans l'exercice des tâches de supervision du projet.</w:t>
            </w:r>
          </w:p>
        </w:tc>
        <w:tc>
          <w:tcPr>
            <w:tcW w:w="513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16C87E" w14:textId="05813D95" w:rsidR="000E683A" w:rsidRPr="00CA537E" w:rsidRDefault="3C73CA16" w:rsidP="00C5295B">
            <w:pPr>
              <w:rPr>
                <w:rFonts w:ascii="Calibri" w:hAnsi="Calibri" w:cs="Calibri"/>
                <w:color w:val="ED7D31" w:themeColor="accent2"/>
                <w:sz w:val="20"/>
                <w:szCs w:val="20"/>
                <w:lang w:val="fr-FR"/>
              </w:rPr>
            </w:pPr>
            <w:r w:rsidRPr="00CA537E">
              <w:rPr>
                <w:rFonts w:ascii="Calibri" w:hAnsi="Calibri" w:cs="Calibri"/>
                <w:b/>
                <w:sz w:val="20"/>
                <w:szCs w:val="20"/>
                <w:lang w:val="fr-FR"/>
              </w:rPr>
              <w:t>Effectué par :</w:t>
            </w:r>
            <w:r w:rsidRPr="00CA537E">
              <w:rPr>
                <w:rFonts w:ascii="Calibri" w:hAnsi="Calibri" w:cs="Calibri"/>
                <w:sz w:val="20"/>
                <w:szCs w:val="20"/>
                <w:lang w:val="fr-FR"/>
              </w:rPr>
              <w:t xml:space="preserve"> Gestionnaires approbateurs </w:t>
            </w:r>
            <w:r w:rsidR="6495C830" w:rsidRPr="00CA537E">
              <w:rPr>
                <w:rFonts w:ascii="Calibri" w:hAnsi="Calibri" w:cs="Calibri"/>
                <w:sz w:val="20"/>
                <w:szCs w:val="20"/>
                <w:lang w:val="fr-FR"/>
              </w:rPr>
              <w:t xml:space="preserve">au sein de </w:t>
            </w:r>
            <w:r w:rsidRPr="00CA537E">
              <w:rPr>
                <w:rFonts w:ascii="Calibri" w:hAnsi="Calibri" w:cs="Calibri"/>
                <w:sz w:val="20"/>
                <w:szCs w:val="20"/>
                <w:lang w:val="fr-FR"/>
              </w:rPr>
              <w:t>MS/GSSC</w:t>
            </w:r>
            <w:r w:rsidR="11DDDAAA" w:rsidRPr="00CA537E">
              <w:rPr>
                <w:rFonts w:ascii="Calibri" w:hAnsi="Calibri" w:cs="Calibri"/>
                <w:sz w:val="20"/>
                <w:szCs w:val="20"/>
                <w:lang w:val="fr-FR"/>
              </w:rPr>
              <w:t>,</w:t>
            </w:r>
            <w:r w:rsidRPr="00CA537E">
              <w:rPr>
                <w:rFonts w:ascii="Calibri" w:hAnsi="Calibri" w:cs="Calibri"/>
                <w:sz w:val="20"/>
                <w:szCs w:val="20"/>
                <w:lang w:val="fr-FR"/>
              </w:rPr>
              <w:t xml:space="preserve"> pour les bureaux/unités </w:t>
            </w:r>
            <w:r w:rsidR="02389D9F" w:rsidRPr="00CA537E">
              <w:rPr>
                <w:rFonts w:ascii="Calibri" w:hAnsi="Calibri" w:cs="Calibri"/>
                <w:sz w:val="20"/>
                <w:szCs w:val="20"/>
                <w:lang w:val="fr-FR"/>
              </w:rPr>
              <w:t>utilisant des processus de comptes fournisseurs regroupés.</w:t>
            </w:r>
            <w:r w:rsidR="00C5295B" w:rsidRPr="00CA537E">
              <w:rPr>
                <w:rFonts w:ascii="Calibri" w:hAnsi="Calibri" w:cs="Calibri"/>
                <w:sz w:val="20"/>
                <w:szCs w:val="20"/>
                <w:lang w:val="fr-FR"/>
              </w:rPr>
              <w:t xml:space="preserve"> </w:t>
            </w:r>
            <w:r w:rsidRPr="00CA537E">
              <w:rPr>
                <w:rFonts w:ascii="Calibri" w:hAnsi="Calibri" w:cs="Calibri"/>
                <w:sz w:val="20"/>
                <w:szCs w:val="20"/>
                <w:lang w:val="fr-FR"/>
              </w:rPr>
              <w:t>Approbation des gestionnaires</w:t>
            </w:r>
            <w:r w:rsidR="003F4635" w:rsidRPr="00CA537E">
              <w:rPr>
                <w:rFonts w:ascii="Calibri" w:hAnsi="Calibri" w:cs="Calibri"/>
                <w:sz w:val="20"/>
                <w:szCs w:val="20"/>
                <w:lang w:val="fr-FR"/>
              </w:rPr>
              <w:t xml:space="preserve"> </w:t>
            </w:r>
            <w:r w:rsidR="332EBED1" w:rsidRPr="00CA537E">
              <w:rPr>
                <w:rFonts w:ascii="Calibri" w:hAnsi="Calibri" w:cs="Calibri"/>
                <w:sz w:val="20"/>
                <w:szCs w:val="20"/>
                <w:lang w:val="fr-FR"/>
              </w:rPr>
              <w:t>du</w:t>
            </w:r>
            <w:r w:rsidRPr="00CA537E">
              <w:rPr>
                <w:rFonts w:ascii="Calibri" w:hAnsi="Calibri" w:cs="Calibri"/>
                <w:sz w:val="20"/>
                <w:szCs w:val="20"/>
                <w:lang w:val="fr-FR"/>
              </w:rPr>
              <w:t xml:space="preserve"> bureau ou d</w:t>
            </w:r>
            <w:r w:rsidR="4667D2F2" w:rsidRPr="00CA537E">
              <w:rPr>
                <w:rFonts w:ascii="Calibri" w:hAnsi="Calibri" w:cs="Calibri"/>
                <w:sz w:val="20"/>
                <w:szCs w:val="20"/>
                <w:lang w:val="fr-FR"/>
              </w:rPr>
              <w:t>e</w:t>
            </w:r>
            <w:r w:rsidR="003F4635" w:rsidRPr="00CA537E">
              <w:rPr>
                <w:rFonts w:ascii="Calibri" w:hAnsi="Calibri" w:cs="Calibri"/>
                <w:sz w:val="20"/>
                <w:szCs w:val="20"/>
                <w:lang w:val="fr-FR"/>
              </w:rPr>
              <w:t xml:space="preserve"> </w:t>
            </w:r>
            <w:r w:rsidR="264FD950" w:rsidRPr="00CA537E">
              <w:rPr>
                <w:rFonts w:ascii="Calibri" w:hAnsi="Calibri" w:cs="Calibri"/>
                <w:sz w:val="20"/>
                <w:szCs w:val="20"/>
                <w:lang w:val="fr-FR"/>
              </w:rPr>
              <w:t>l’</w:t>
            </w:r>
            <w:r w:rsidRPr="00CA537E">
              <w:rPr>
                <w:rFonts w:ascii="Calibri" w:hAnsi="Calibri" w:cs="Calibri"/>
                <w:sz w:val="20"/>
                <w:szCs w:val="20"/>
                <w:lang w:val="fr-FR"/>
              </w:rPr>
              <w:t>unité</w:t>
            </w:r>
            <w:r w:rsidR="66753795" w:rsidRPr="00CA537E">
              <w:rPr>
                <w:rFonts w:ascii="Calibri" w:hAnsi="Calibri" w:cs="Calibri"/>
                <w:sz w:val="20"/>
                <w:szCs w:val="20"/>
                <w:lang w:val="fr-FR"/>
              </w:rPr>
              <w:t>, pour les bureaux ou unités ne disposant pas de processus de comptes fournisseurs regroupés.</w:t>
            </w:r>
            <w:r w:rsidRPr="00CA537E">
              <w:rPr>
                <w:rFonts w:ascii="Calibri" w:hAnsi="Calibri" w:cs="Calibri"/>
                <w:sz w:val="20"/>
                <w:szCs w:val="20"/>
                <w:lang w:val="fr-FR"/>
              </w:rPr>
              <w:t xml:space="preserve"> </w:t>
            </w:r>
          </w:p>
        </w:tc>
      </w:tr>
      <w:tr w:rsidR="003F3D6B" w:rsidRPr="00CA537E" w14:paraId="131A7260" w14:textId="77777777" w:rsidTr="00096C2D">
        <w:trPr>
          <w:trHeight w:val="20"/>
        </w:trPr>
        <w:tc>
          <w:tcPr>
            <w:tcW w:w="971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FE86FEA" w14:textId="1ACC2FA3" w:rsidR="003F3D6B" w:rsidRPr="00CA537E" w:rsidRDefault="003F3D6B" w:rsidP="000B5103">
            <w:pPr>
              <w:rPr>
                <w:rFonts w:ascii="Calibri" w:hAnsi="Calibri" w:cs="Calibri"/>
                <w:color w:val="ED7D31" w:themeColor="accent2"/>
                <w:sz w:val="20"/>
                <w:szCs w:val="20"/>
                <w:lang w:val="fr-FR"/>
              </w:rPr>
            </w:pPr>
            <w:r w:rsidRPr="00CA537E">
              <w:rPr>
                <w:rFonts w:ascii="Calibri" w:hAnsi="Calibri" w:cs="Calibri"/>
                <w:b/>
                <w:sz w:val="20"/>
                <w:szCs w:val="20"/>
                <w:lang w:val="fr-FR"/>
              </w:rPr>
              <w:t>Profil d'entreprise IDAM : Manager Niveau 1, Manager Niveau 2, Senior Manager</w:t>
            </w:r>
          </w:p>
        </w:tc>
      </w:tr>
      <w:tr w:rsidR="002E4DC3" w:rsidRPr="00CA537E" w14:paraId="5AAD4DA6" w14:textId="77777777" w:rsidTr="00096C2D">
        <w:tc>
          <w:tcPr>
            <w:tcW w:w="9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7647CD" w14:textId="79E39EC2" w:rsidR="002E4DC3" w:rsidRPr="00CA537E" w:rsidRDefault="7924D716" w:rsidP="363CA695">
            <w:pPr>
              <w:rPr>
                <w:rFonts w:ascii="Calibri" w:hAnsi="Calibri" w:cs="Calibri"/>
                <w:b/>
                <w:sz w:val="20"/>
                <w:szCs w:val="20"/>
                <w:lang w:val="fr-FR"/>
              </w:rPr>
            </w:pPr>
            <w:r w:rsidRPr="00CA537E">
              <w:rPr>
                <w:rFonts w:ascii="Calibri" w:hAnsi="Calibri" w:cs="Calibri"/>
                <w:b/>
                <w:sz w:val="20"/>
                <w:szCs w:val="20"/>
                <w:lang w:val="fr-FR"/>
              </w:rPr>
              <w:t xml:space="preserve">Souplesse permise : </w:t>
            </w:r>
            <w:r w:rsidRPr="00CA537E">
              <w:rPr>
                <w:rFonts w:ascii="Calibri" w:hAnsi="Calibri" w:cs="Calibri"/>
                <w:sz w:val="20"/>
                <w:szCs w:val="20"/>
                <w:lang w:val="fr-FR"/>
              </w:rPr>
              <w:t xml:space="preserve">Comme indiqué à la section 2.1, le RR/RDR/OM </w:t>
            </w:r>
            <w:r w:rsidR="00FD4F09" w:rsidRPr="00CA537E">
              <w:rPr>
                <w:rFonts w:ascii="Calibri" w:hAnsi="Calibri" w:cs="Calibri"/>
                <w:sz w:val="20"/>
                <w:szCs w:val="20"/>
                <w:lang w:val="fr-FR"/>
              </w:rPr>
              <w:t>(ou</w:t>
            </w:r>
            <w:r w:rsidRPr="00CA537E">
              <w:rPr>
                <w:rFonts w:ascii="Calibri" w:hAnsi="Calibri" w:cs="Calibri"/>
                <w:sz w:val="20"/>
                <w:szCs w:val="20"/>
                <w:lang w:val="fr-FR"/>
              </w:rPr>
              <w:t xml:space="preserve"> l'équivalent</w:t>
            </w:r>
            <w:r w:rsidR="003F4635" w:rsidRPr="00CA537E">
              <w:rPr>
                <w:rFonts w:ascii="Calibri" w:hAnsi="Calibri" w:cs="Calibri"/>
                <w:sz w:val="20"/>
                <w:szCs w:val="20"/>
                <w:lang w:val="fr-FR"/>
              </w:rPr>
              <w:t xml:space="preserve"> </w:t>
            </w:r>
            <w:r w:rsidR="03DD2450" w:rsidRPr="00CA537E">
              <w:rPr>
                <w:rFonts w:ascii="Calibri" w:hAnsi="Calibri" w:cs="Calibri"/>
                <w:sz w:val="20"/>
                <w:szCs w:val="20"/>
                <w:lang w:val="fr-FR"/>
              </w:rPr>
              <w:t>au siège</w:t>
            </w:r>
            <w:r w:rsidRPr="00CA537E">
              <w:rPr>
                <w:rFonts w:ascii="Calibri" w:hAnsi="Calibri" w:cs="Calibri"/>
                <w:sz w:val="20"/>
                <w:szCs w:val="20"/>
                <w:lang w:val="fr-FR"/>
              </w:rPr>
              <w:t>) peut</w:t>
            </w:r>
            <w:r w:rsidR="6FD1D643" w:rsidRPr="00CA537E">
              <w:rPr>
                <w:rFonts w:ascii="Calibri" w:hAnsi="Calibri" w:cs="Calibri"/>
                <w:sz w:val="20"/>
                <w:szCs w:val="20"/>
                <w:lang w:val="fr-FR"/>
              </w:rPr>
              <w:t xml:space="preserve"> se voir attribuer</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à la fois les profils de gestionnaire approbateur et de gestionnaire de projet, </w:t>
            </w:r>
            <w:r w:rsidR="45FAD65B" w:rsidRPr="00CA537E">
              <w:rPr>
                <w:rFonts w:ascii="Calibri" w:hAnsi="Calibri" w:cs="Calibri"/>
                <w:sz w:val="20"/>
                <w:szCs w:val="20"/>
                <w:lang w:val="fr-FR"/>
              </w:rPr>
              <w:t>à condition</w:t>
            </w:r>
            <w:r w:rsidR="003F4635" w:rsidRPr="00CA537E">
              <w:rPr>
                <w:rFonts w:ascii="Calibri" w:hAnsi="Calibri" w:cs="Calibri"/>
                <w:sz w:val="20"/>
                <w:szCs w:val="20"/>
                <w:lang w:val="fr-FR"/>
              </w:rPr>
              <w:t xml:space="preserve"> </w:t>
            </w:r>
            <w:r w:rsidR="498C9A7D" w:rsidRPr="00CA537E">
              <w:rPr>
                <w:rFonts w:ascii="Calibri" w:hAnsi="Calibri" w:cs="Calibri"/>
                <w:sz w:val="20"/>
                <w:szCs w:val="20"/>
                <w:lang w:val="fr-FR"/>
              </w:rPr>
              <w:t>de</w:t>
            </w:r>
            <w:r w:rsidRPr="00CA537E">
              <w:rPr>
                <w:rFonts w:ascii="Calibri" w:hAnsi="Calibri" w:cs="Calibri"/>
                <w:sz w:val="20"/>
                <w:szCs w:val="20"/>
                <w:lang w:val="fr-FR"/>
              </w:rPr>
              <w:t xml:space="preserve"> respecte</w:t>
            </w:r>
            <w:r w:rsidR="6A30D1F9" w:rsidRPr="00CA537E">
              <w:rPr>
                <w:rFonts w:ascii="Calibri" w:hAnsi="Calibri" w:cs="Calibri"/>
                <w:sz w:val="20"/>
                <w:szCs w:val="20"/>
                <w:lang w:val="fr-FR"/>
              </w:rPr>
              <w:t>r strict</w:t>
            </w:r>
            <w:r w:rsidR="114A3D36" w:rsidRPr="00CA537E">
              <w:rPr>
                <w:rFonts w:ascii="Calibri" w:hAnsi="Calibri" w:cs="Calibri"/>
                <w:sz w:val="20"/>
                <w:szCs w:val="20"/>
                <w:lang w:val="fr-FR"/>
              </w:rPr>
              <w:t>e</w:t>
            </w:r>
            <w:r w:rsidR="6A30D1F9" w:rsidRPr="00CA537E">
              <w:rPr>
                <w:rFonts w:ascii="Calibri" w:hAnsi="Calibri" w:cs="Calibri"/>
                <w:sz w:val="20"/>
                <w:szCs w:val="20"/>
                <w:lang w:val="fr-FR"/>
              </w:rPr>
              <w:t>ment les exigences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séparation des tâches</w:t>
            </w:r>
            <w:r w:rsidR="31DEFBC0" w:rsidRPr="00CA537E">
              <w:rPr>
                <w:rFonts w:ascii="Calibri" w:hAnsi="Calibri" w:cs="Calibri"/>
                <w:sz w:val="20"/>
                <w:szCs w:val="20"/>
                <w:lang w:val="fr-FR"/>
              </w:rPr>
              <w:t xml:space="preserve"> décrites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ci-</w:t>
            </w:r>
            <w:r w:rsidR="5AB69618" w:rsidRPr="00CA537E">
              <w:rPr>
                <w:rFonts w:ascii="Calibri" w:hAnsi="Calibri" w:cs="Calibri"/>
                <w:sz w:val="20"/>
                <w:szCs w:val="20"/>
                <w:lang w:val="fr-FR"/>
              </w:rPr>
              <w:t>après</w:t>
            </w:r>
            <w:r w:rsidRPr="00CA537E">
              <w:rPr>
                <w:rFonts w:ascii="Calibri" w:hAnsi="Calibri" w:cs="Calibri"/>
                <w:sz w:val="20"/>
                <w:szCs w:val="20"/>
                <w:lang w:val="fr-FR"/>
              </w:rPr>
              <w:t>.</w:t>
            </w:r>
          </w:p>
        </w:tc>
      </w:tr>
      <w:tr w:rsidR="00EF101F" w:rsidRPr="00CA537E" w14:paraId="2A07F15B" w14:textId="77777777" w:rsidTr="00096C2D">
        <w:tc>
          <w:tcPr>
            <w:tcW w:w="97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11FC47" w14:textId="153D9DE8" w:rsidR="002028BA" w:rsidRPr="00CA537E" w:rsidRDefault="6665A367" w:rsidP="363CA695">
            <w:pPr>
              <w:rPr>
                <w:rFonts w:ascii="Calibri" w:hAnsi="Calibri" w:cs="Calibri"/>
                <w:sz w:val="20"/>
                <w:szCs w:val="20"/>
                <w:lang w:val="fr-FR"/>
              </w:rPr>
            </w:pPr>
            <w:r w:rsidRPr="00CA537E">
              <w:rPr>
                <w:rFonts w:ascii="Calibri" w:hAnsi="Calibri" w:cs="Calibri"/>
                <w:b/>
                <w:sz w:val="20"/>
                <w:szCs w:val="20"/>
                <w:lang w:val="fr-FR"/>
              </w:rPr>
              <w:t>Séparation des tâches requise :</w:t>
            </w:r>
            <w:r w:rsidRPr="00CA537E">
              <w:rPr>
                <w:rFonts w:ascii="Calibri" w:hAnsi="Calibri" w:cs="Calibri"/>
                <w:sz w:val="20"/>
                <w:szCs w:val="20"/>
                <w:lang w:val="fr-FR"/>
              </w:rPr>
              <w:t xml:space="preserve"> Le gestionnaire approbateur (deuxième autorité</w:t>
            </w:r>
            <w:r w:rsidR="251B400E" w:rsidRPr="00CA537E">
              <w:rPr>
                <w:rFonts w:ascii="Calibri" w:hAnsi="Calibri" w:cs="Calibri"/>
                <w:sz w:val="20"/>
                <w:szCs w:val="20"/>
                <w:lang w:val="fr-FR"/>
              </w:rPr>
              <w:t xml:space="preserve"> /</w:t>
            </w:r>
            <w:r w:rsidRPr="00CA537E">
              <w:rPr>
                <w:rFonts w:ascii="Calibri" w:hAnsi="Calibri" w:cs="Calibri"/>
                <w:sz w:val="20"/>
                <w:szCs w:val="20"/>
                <w:lang w:val="fr-FR"/>
              </w:rPr>
              <w:t xml:space="preserve"> agent vérificateur) ne doit pas </w:t>
            </w:r>
            <w:r w:rsidR="17ADB15D" w:rsidRPr="00CA537E">
              <w:rPr>
                <w:rFonts w:ascii="Calibri" w:hAnsi="Calibri" w:cs="Calibri"/>
                <w:sz w:val="20"/>
                <w:szCs w:val="20"/>
                <w:lang w:val="fr-FR"/>
              </w:rPr>
              <w:t>exercer</w:t>
            </w:r>
            <w:r w:rsidR="003F4635" w:rsidRPr="00CA537E">
              <w:rPr>
                <w:rFonts w:ascii="Calibri" w:hAnsi="Calibri" w:cs="Calibri"/>
                <w:sz w:val="20"/>
                <w:szCs w:val="20"/>
                <w:lang w:val="fr-FR"/>
              </w:rPr>
              <w:t xml:space="preserve"> </w:t>
            </w:r>
            <w:r w:rsidR="28664EE4" w:rsidRPr="00CA537E">
              <w:rPr>
                <w:rFonts w:ascii="Calibri" w:hAnsi="Calibri" w:cs="Calibri"/>
                <w:sz w:val="20"/>
                <w:szCs w:val="20"/>
                <w:lang w:val="fr-FR"/>
              </w:rPr>
              <w:t>simultanément</w:t>
            </w:r>
            <w:r w:rsidRPr="00CA537E">
              <w:rPr>
                <w:rFonts w:ascii="Calibri" w:hAnsi="Calibri" w:cs="Calibri"/>
                <w:sz w:val="20"/>
                <w:szCs w:val="20"/>
                <w:lang w:val="fr-FR"/>
              </w:rPr>
              <w:t xml:space="preserve"> le rôle</w:t>
            </w:r>
            <w:r w:rsidR="003F4635" w:rsidRPr="00CA537E">
              <w:rPr>
                <w:rFonts w:ascii="Calibri" w:hAnsi="Calibri" w:cs="Calibri"/>
                <w:sz w:val="20"/>
                <w:szCs w:val="20"/>
                <w:lang w:val="fr-FR"/>
              </w:rPr>
              <w:t xml:space="preserve"> </w:t>
            </w:r>
            <w:r w:rsidR="764066B4" w:rsidRPr="00CA537E">
              <w:rPr>
                <w:rFonts w:ascii="Calibri" w:hAnsi="Calibri" w:cs="Calibri"/>
                <w:sz w:val="20"/>
                <w:szCs w:val="20"/>
                <w:lang w:val="fr-FR"/>
              </w:rPr>
              <w:t>de</w:t>
            </w:r>
            <w:r w:rsidRPr="00CA537E">
              <w:rPr>
                <w:rFonts w:ascii="Calibri" w:hAnsi="Calibri" w:cs="Calibri"/>
                <w:sz w:val="20"/>
                <w:szCs w:val="20"/>
                <w:lang w:val="fr-FR"/>
              </w:rPr>
              <w:t xml:space="preserve"> gestionnaire de projet (première autorité</w:t>
            </w:r>
            <w:r w:rsidR="32627D02" w:rsidRPr="00CA537E">
              <w:rPr>
                <w:rFonts w:ascii="Calibri" w:hAnsi="Calibri" w:cs="Calibri"/>
                <w:sz w:val="20"/>
                <w:szCs w:val="20"/>
                <w:lang w:val="fr-FR"/>
              </w:rPr>
              <w:t xml:space="preserve"> /</w:t>
            </w:r>
            <w:r w:rsidRPr="00CA537E">
              <w:rPr>
                <w:rFonts w:ascii="Calibri" w:hAnsi="Calibri" w:cs="Calibri"/>
                <w:sz w:val="20"/>
                <w:szCs w:val="20"/>
                <w:lang w:val="fr-FR"/>
              </w:rPr>
              <w:t xml:space="preserve"> agent d'engagement) </w:t>
            </w:r>
            <w:r w:rsidR="3427F6CC" w:rsidRPr="00CA537E">
              <w:rPr>
                <w:rFonts w:ascii="Calibri" w:hAnsi="Calibri" w:cs="Calibri"/>
                <w:sz w:val="20"/>
                <w:szCs w:val="20"/>
                <w:lang w:val="fr-FR"/>
              </w:rPr>
              <w:t>, ni celui d’agent de décaissement</w:t>
            </w:r>
            <w:r w:rsidRPr="00CA537E">
              <w:rPr>
                <w:rFonts w:ascii="Calibri" w:hAnsi="Calibri" w:cs="Calibri"/>
                <w:sz w:val="20"/>
                <w:szCs w:val="20"/>
                <w:lang w:val="fr-FR"/>
              </w:rPr>
              <w:t xml:space="preserve"> (troisième autorité</w:t>
            </w:r>
            <w:r w:rsidR="02BBC96E" w:rsidRPr="00CA537E">
              <w:rPr>
                <w:rFonts w:ascii="Calibri" w:hAnsi="Calibri" w:cs="Calibri"/>
                <w:sz w:val="20"/>
                <w:szCs w:val="20"/>
                <w:lang w:val="fr-FR"/>
              </w:rPr>
              <w:t xml:space="preserve"> /</w:t>
            </w:r>
            <w:r w:rsidRPr="00CA537E">
              <w:rPr>
                <w:rFonts w:ascii="Calibri" w:hAnsi="Calibri" w:cs="Calibri"/>
                <w:sz w:val="20"/>
                <w:szCs w:val="20"/>
                <w:lang w:val="fr-FR"/>
              </w:rPr>
              <w:t>agent de déboursement) pour</w:t>
            </w:r>
            <w:r w:rsidR="003F4635" w:rsidRPr="00CA537E">
              <w:rPr>
                <w:rFonts w:ascii="Calibri" w:hAnsi="Calibri" w:cs="Calibri"/>
                <w:sz w:val="20"/>
                <w:szCs w:val="20"/>
                <w:lang w:val="fr-FR"/>
              </w:rPr>
              <w:t xml:space="preserve"> </w:t>
            </w:r>
            <w:r w:rsidR="1B135A49" w:rsidRPr="00CA537E">
              <w:rPr>
                <w:rFonts w:ascii="Calibri" w:hAnsi="Calibri" w:cs="Calibri"/>
                <w:sz w:val="20"/>
                <w:szCs w:val="20"/>
                <w:lang w:val="fr-FR"/>
              </w:rPr>
              <w:t>une</w:t>
            </w:r>
            <w:r w:rsidR="003F4635" w:rsidRPr="00CA537E">
              <w:rPr>
                <w:rFonts w:ascii="Calibri" w:hAnsi="Calibri" w:cs="Calibri"/>
                <w:sz w:val="20"/>
                <w:szCs w:val="20"/>
                <w:lang w:val="fr-FR"/>
              </w:rPr>
              <w:t xml:space="preserve"> </w:t>
            </w:r>
            <w:r w:rsidR="7F34AD4C" w:rsidRPr="00CA537E">
              <w:rPr>
                <w:rFonts w:ascii="Calibri" w:hAnsi="Calibri" w:cs="Calibri"/>
                <w:sz w:val="20"/>
                <w:szCs w:val="20"/>
                <w:lang w:val="fr-FR"/>
              </w:rPr>
              <w:t>des opérations imputées à ses prop</w:t>
            </w:r>
            <w:r w:rsidR="0E30E33F" w:rsidRPr="00CA537E">
              <w:rPr>
                <w:rFonts w:ascii="Calibri" w:hAnsi="Calibri" w:cs="Calibri"/>
                <w:sz w:val="20"/>
                <w:szCs w:val="20"/>
                <w:lang w:val="fr-FR"/>
              </w:rPr>
              <w:t>res projets</w:t>
            </w:r>
            <w:r w:rsidRPr="00CA537E">
              <w:rPr>
                <w:rFonts w:ascii="Calibri" w:hAnsi="Calibri" w:cs="Calibri"/>
                <w:sz w:val="20"/>
                <w:szCs w:val="20"/>
                <w:lang w:val="fr-FR"/>
              </w:rPr>
              <w:t xml:space="preserve">. </w:t>
            </w:r>
            <w:r w:rsidR="0EB22BB8" w:rsidRPr="00CA537E">
              <w:rPr>
                <w:rFonts w:ascii="Calibri" w:hAnsi="Calibri" w:cs="Calibri"/>
                <w:sz w:val="20"/>
                <w:szCs w:val="20"/>
                <w:lang w:val="fr-FR"/>
              </w:rPr>
              <w:t xml:space="preserve">En outre </w:t>
            </w:r>
            <w:r w:rsidRPr="00CA537E">
              <w:rPr>
                <w:rFonts w:ascii="Calibri" w:hAnsi="Calibri" w:cs="Calibri"/>
                <w:sz w:val="20"/>
                <w:szCs w:val="20"/>
                <w:lang w:val="fr-FR"/>
              </w:rPr>
              <w:t>, il ne doit pas agir en tant que</w:t>
            </w:r>
            <w:r w:rsidR="003F4635" w:rsidRPr="00CA537E">
              <w:rPr>
                <w:rFonts w:ascii="Calibri" w:hAnsi="Calibri" w:cs="Calibri"/>
                <w:sz w:val="20"/>
                <w:szCs w:val="20"/>
                <w:lang w:val="fr-FR"/>
              </w:rPr>
              <w:t xml:space="preserve"> </w:t>
            </w:r>
            <w:r w:rsidR="0818854D" w:rsidRPr="00CA537E">
              <w:rPr>
                <w:rFonts w:ascii="Calibri" w:hAnsi="Calibri" w:cs="Calibri"/>
                <w:sz w:val="20"/>
                <w:szCs w:val="20"/>
                <w:lang w:val="fr-FR"/>
              </w:rPr>
              <w:t>gestionnaire approbateur</w:t>
            </w:r>
            <w:r w:rsidRPr="00CA537E">
              <w:rPr>
                <w:rFonts w:ascii="Calibri" w:hAnsi="Calibri" w:cs="Calibri"/>
                <w:sz w:val="20"/>
                <w:szCs w:val="20"/>
                <w:lang w:val="fr-FR"/>
              </w:rPr>
              <w:t xml:space="preserve"> pour les opérations imputées à ses propres projets</w:t>
            </w:r>
            <w:r w:rsidR="003F4635" w:rsidRPr="00CA537E">
              <w:rPr>
                <w:rFonts w:ascii="Calibri" w:hAnsi="Calibri" w:cs="Calibri"/>
                <w:sz w:val="20"/>
                <w:szCs w:val="20"/>
                <w:lang w:val="fr-FR"/>
              </w:rPr>
              <w:t xml:space="preserve"> </w:t>
            </w:r>
            <w:r w:rsidR="666FE0E0" w:rsidRPr="00CA537E">
              <w:rPr>
                <w:rFonts w:ascii="Calibri" w:hAnsi="Calibri" w:cs="Calibri"/>
                <w:sz w:val="20"/>
                <w:szCs w:val="20"/>
                <w:lang w:val="fr-FR"/>
              </w:rPr>
              <w:t xml:space="preserve">de </w:t>
            </w:r>
            <w:r w:rsidRPr="00CA537E">
              <w:rPr>
                <w:rFonts w:ascii="Calibri" w:hAnsi="Calibri" w:cs="Calibri"/>
                <w:sz w:val="20"/>
                <w:szCs w:val="20"/>
                <w:lang w:val="fr-FR"/>
              </w:rPr>
              <w:t xml:space="preserve">développement ou gestion, </w:t>
            </w:r>
            <w:r w:rsidR="20CCE29B" w:rsidRPr="00CA537E">
              <w:rPr>
                <w:rFonts w:ascii="Calibri" w:hAnsi="Calibri" w:cs="Calibri"/>
                <w:sz w:val="20"/>
                <w:szCs w:val="20"/>
                <w:lang w:val="fr-FR"/>
              </w:rPr>
              <w:t>afin d’éviter tout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conflit d'intérêts.</w:t>
            </w:r>
          </w:p>
        </w:tc>
      </w:tr>
    </w:tbl>
    <w:p w14:paraId="3904C845" w14:textId="77777777" w:rsidR="007653FF" w:rsidRPr="00CA537E" w:rsidRDefault="007653FF" w:rsidP="007653FF">
      <w:pPr>
        <w:spacing w:after="0" w:line="240" w:lineRule="auto"/>
        <w:rPr>
          <w:rFonts w:ascii="Calibri" w:hAnsi="Calibri" w:cs="Calibri"/>
          <w:lang w:val="fr-FR"/>
        </w:rPr>
      </w:pPr>
    </w:p>
    <w:p w14:paraId="7B24B3FD" w14:textId="6F70CF8A" w:rsidR="00323043" w:rsidRPr="00CA537E" w:rsidRDefault="25BABB80" w:rsidP="363CA695">
      <w:pPr>
        <w:spacing w:line="240" w:lineRule="auto"/>
        <w:rPr>
          <w:rFonts w:ascii="Calibri" w:hAnsi="Calibri" w:cs="Calibri"/>
          <w:color w:val="FF0000"/>
          <w:lang w:val="fr-FR"/>
        </w:rPr>
      </w:pPr>
      <w:r w:rsidRPr="00CA537E">
        <w:rPr>
          <w:rFonts w:ascii="Calibri" w:hAnsi="Calibri" w:cs="Calibri"/>
          <w:b/>
          <w:lang w:val="fr-FR"/>
        </w:rPr>
        <w:t>Traitement des transactions d'urgence dans les bureaux ou les unités</w:t>
      </w:r>
      <w:r w:rsidR="003F4635" w:rsidRPr="00CA537E">
        <w:rPr>
          <w:rFonts w:ascii="Calibri" w:hAnsi="Calibri" w:cs="Calibri"/>
          <w:b/>
          <w:lang w:val="fr-FR"/>
        </w:rPr>
        <w:t xml:space="preserve"> </w:t>
      </w:r>
      <w:r w:rsidR="2C15CDE7" w:rsidRPr="00CA537E">
        <w:rPr>
          <w:rFonts w:ascii="Calibri" w:hAnsi="Calibri" w:cs="Calibri"/>
          <w:b/>
          <w:lang w:val="fr-FR"/>
        </w:rPr>
        <w:t>disposant</w:t>
      </w:r>
      <w:r w:rsidRPr="00CA537E">
        <w:rPr>
          <w:rFonts w:ascii="Calibri" w:hAnsi="Calibri" w:cs="Calibri"/>
          <w:b/>
          <w:lang w:val="fr-FR"/>
        </w:rPr>
        <w:t xml:space="preserve"> de processus de comptes créditeurs regroupés :</w:t>
      </w:r>
      <w:r w:rsidRPr="00CA537E">
        <w:rPr>
          <w:rFonts w:ascii="Calibri" w:hAnsi="Calibri" w:cs="Calibri"/>
          <w:lang w:val="fr-FR"/>
        </w:rPr>
        <w:t xml:space="preserve"> Le chef de bureau ou d'unité</w:t>
      </w:r>
      <w:r w:rsidR="003F4635" w:rsidRPr="00CA537E">
        <w:rPr>
          <w:rFonts w:ascii="Calibri" w:hAnsi="Calibri" w:cs="Calibri"/>
          <w:lang w:val="fr-FR"/>
        </w:rPr>
        <w:t xml:space="preserve"> </w:t>
      </w:r>
      <w:r w:rsidR="78D8C2C4" w:rsidRPr="00CA537E">
        <w:rPr>
          <w:rFonts w:ascii="Calibri" w:hAnsi="Calibri" w:cs="Calibri"/>
          <w:lang w:val="fr-FR"/>
        </w:rPr>
        <w:t xml:space="preserve">doit </w:t>
      </w:r>
      <w:r w:rsidRPr="00CA537E">
        <w:rPr>
          <w:rFonts w:ascii="Calibri" w:hAnsi="Calibri" w:cs="Calibri"/>
          <w:lang w:val="fr-FR"/>
        </w:rPr>
        <w:t xml:space="preserve">désigner des gestionnaires approbateurs </w:t>
      </w:r>
      <w:r w:rsidR="0FFB849F" w:rsidRPr="00CA537E">
        <w:rPr>
          <w:rFonts w:ascii="Calibri" w:hAnsi="Calibri" w:cs="Calibri"/>
          <w:lang w:val="fr-FR"/>
        </w:rPr>
        <w:t>habilités à exécuter</w:t>
      </w:r>
      <w:r w:rsidR="003F4635" w:rsidRPr="00CA537E">
        <w:rPr>
          <w:rFonts w:ascii="Calibri" w:hAnsi="Calibri" w:cs="Calibri"/>
          <w:lang w:val="fr-FR"/>
        </w:rPr>
        <w:t xml:space="preserve"> </w:t>
      </w:r>
      <w:r w:rsidRPr="00CA537E">
        <w:rPr>
          <w:rFonts w:ascii="Calibri" w:hAnsi="Calibri" w:cs="Calibri"/>
          <w:lang w:val="fr-FR"/>
        </w:rPr>
        <w:t>la partie B du</w:t>
      </w:r>
      <w:r w:rsidR="003F4635" w:rsidRPr="00CA537E">
        <w:rPr>
          <w:rFonts w:ascii="Calibri" w:hAnsi="Calibri" w:cs="Calibri"/>
          <w:lang w:val="fr-FR"/>
        </w:rPr>
        <w:t xml:space="preserve"> </w:t>
      </w:r>
      <w:r w:rsidRPr="00CA537E">
        <w:rPr>
          <w:rFonts w:ascii="Calibri" w:hAnsi="Calibri" w:cs="Calibri"/>
          <w:lang w:val="fr-FR"/>
        </w:rPr>
        <w:t xml:space="preserve">rôle </w:t>
      </w:r>
      <w:r w:rsidR="18D3AC66" w:rsidRPr="00CA537E">
        <w:rPr>
          <w:rFonts w:ascii="Calibri" w:hAnsi="Calibri" w:cs="Calibri"/>
          <w:lang w:val="fr-FR"/>
        </w:rPr>
        <w:t xml:space="preserve">de deuxième </w:t>
      </w:r>
      <w:r w:rsidRPr="00CA537E">
        <w:rPr>
          <w:rFonts w:ascii="Calibri" w:hAnsi="Calibri" w:cs="Calibri"/>
          <w:lang w:val="fr-FR"/>
        </w:rPr>
        <w:t>autorité</w:t>
      </w:r>
      <w:r w:rsidR="74C0701F" w:rsidRPr="00CA537E">
        <w:rPr>
          <w:rFonts w:ascii="Calibri" w:hAnsi="Calibri" w:cs="Calibri"/>
          <w:lang w:val="fr-FR"/>
        </w:rPr>
        <w:t xml:space="preserve">, </w:t>
      </w:r>
      <w:r w:rsidRPr="00CA537E">
        <w:rPr>
          <w:rFonts w:ascii="Calibri" w:hAnsi="Calibri" w:cs="Calibri"/>
          <w:lang w:val="fr-FR"/>
        </w:rPr>
        <w:t>c</w:t>
      </w:r>
      <w:r w:rsidR="71086D82" w:rsidRPr="00CA537E">
        <w:rPr>
          <w:rFonts w:ascii="Calibri" w:hAnsi="Calibri" w:cs="Calibri"/>
          <w:lang w:val="fr-FR"/>
        </w:rPr>
        <w:t>’est à dire</w:t>
      </w:r>
      <w:r w:rsidR="003F4635" w:rsidRPr="00CA537E">
        <w:rPr>
          <w:rFonts w:ascii="Calibri" w:hAnsi="Calibri" w:cs="Calibri"/>
          <w:lang w:val="fr-FR"/>
        </w:rPr>
        <w:t xml:space="preserve"> </w:t>
      </w:r>
      <w:r w:rsidRPr="00CA537E">
        <w:rPr>
          <w:rFonts w:ascii="Calibri" w:hAnsi="Calibri" w:cs="Calibri"/>
          <w:lang w:val="fr-FR"/>
        </w:rPr>
        <w:t>vérifier que les paiements peuvent être effectués</w:t>
      </w:r>
      <w:r w:rsidR="7052BAEA" w:rsidRPr="00CA537E">
        <w:rPr>
          <w:rFonts w:ascii="Calibri" w:hAnsi="Calibri" w:cs="Calibri"/>
          <w:lang w:val="fr-FR"/>
        </w:rPr>
        <w:t>,</w:t>
      </w:r>
      <w:r w:rsidR="003F4635" w:rsidRPr="00CA537E">
        <w:rPr>
          <w:rFonts w:ascii="Calibri" w:hAnsi="Calibri" w:cs="Calibri"/>
          <w:lang w:val="fr-FR"/>
        </w:rPr>
        <w:t xml:space="preserve"> </w:t>
      </w:r>
      <w:r w:rsidRPr="00CA537E">
        <w:rPr>
          <w:rFonts w:ascii="Calibri" w:hAnsi="Calibri" w:cs="Calibri"/>
          <w:lang w:val="fr-FR"/>
        </w:rPr>
        <w:t>pour les paiements autres que les bons de commande et les paiements anticipés</w:t>
      </w:r>
      <w:r w:rsidR="2A29A3DD" w:rsidRPr="00CA537E">
        <w:rPr>
          <w:rFonts w:ascii="Calibri" w:hAnsi="Calibri" w:cs="Calibri"/>
          <w:lang w:val="fr-FR"/>
        </w:rPr>
        <w:t>,</w:t>
      </w:r>
      <w:r w:rsidR="003F4635" w:rsidRPr="00CA537E">
        <w:rPr>
          <w:rFonts w:ascii="Calibri" w:hAnsi="Calibri" w:cs="Calibri"/>
          <w:lang w:val="fr-FR"/>
        </w:rPr>
        <w:t xml:space="preserve"> </w:t>
      </w:r>
      <w:r w:rsidRPr="00CA537E">
        <w:rPr>
          <w:rFonts w:ascii="Calibri" w:hAnsi="Calibri" w:cs="Calibri"/>
          <w:lang w:val="fr-FR"/>
        </w:rPr>
        <w:t xml:space="preserve">dans les situations d'urgence où le </w:t>
      </w:r>
      <w:r w:rsidR="00BF2A2E" w:rsidRPr="00CA537E">
        <w:rPr>
          <w:rFonts w:ascii="Calibri" w:hAnsi="Calibri" w:cs="Calibri"/>
          <w:lang w:val="fr-FR"/>
        </w:rPr>
        <w:t>BMS/</w:t>
      </w:r>
      <w:r w:rsidRPr="00CA537E">
        <w:rPr>
          <w:rFonts w:ascii="Calibri" w:hAnsi="Calibri" w:cs="Calibri"/>
          <w:lang w:val="fr-FR"/>
        </w:rPr>
        <w:t xml:space="preserve">GSSC </w:t>
      </w:r>
      <w:r w:rsidR="245489CA" w:rsidRPr="00CA537E">
        <w:rPr>
          <w:rFonts w:ascii="Calibri" w:hAnsi="Calibri" w:cs="Calibri"/>
          <w:lang w:val="fr-FR"/>
        </w:rPr>
        <w:t xml:space="preserve">n’est pas en mesure de traiter la transaction dans les délais requis. </w:t>
      </w:r>
      <w:r w:rsidRPr="00CA537E">
        <w:rPr>
          <w:rFonts w:ascii="Calibri" w:hAnsi="Calibri" w:cs="Calibri"/>
          <w:lang w:val="fr-FR"/>
        </w:rPr>
        <w:t xml:space="preserve">Dans ce cas, les procédures </w:t>
      </w:r>
      <w:r w:rsidR="22306C11" w:rsidRPr="00CA537E">
        <w:rPr>
          <w:rFonts w:ascii="Calibri" w:hAnsi="Calibri" w:cs="Calibri"/>
          <w:lang w:val="fr-FR"/>
        </w:rPr>
        <w:t>applicables</w:t>
      </w:r>
      <w:r w:rsidR="003F4635" w:rsidRPr="00CA537E">
        <w:rPr>
          <w:rFonts w:ascii="Calibri" w:hAnsi="Calibri" w:cs="Calibri"/>
          <w:lang w:val="fr-FR"/>
        </w:rPr>
        <w:t xml:space="preserve"> </w:t>
      </w:r>
      <w:r w:rsidR="122E22E2" w:rsidRPr="00CA537E">
        <w:rPr>
          <w:rFonts w:ascii="Calibri" w:hAnsi="Calibri" w:cs="Calibri"/>
          <w:lang w:val="fr-FR"/>
        </w:rPr>
        <w:t>au</w:t>
      </w:r>
      <w:r w:rsidRPr="00CA537E">
        <w:rPr>
          <w:rFonts w:ascii="Calibri" w:hAnsi="Calibri" w:cs="Calibri"/>
          <w:lang w:val="fr-FR"/>
        </w:rPr>
        <w:t xml:space="preserve"> traitement des transactions d'urgence doivent être </w:t>
      </w:r>
      <w:r w:rsidR="0F8C6950" w:rsidRPr="00CA537E">
        <w:rPr>
          <w:rFonts w:ascii="Calibri" w:hAnsi="Calibri" w:cs="Calibri"/>
          <w:lang w:val="fr-FR"/>
        </w:rPr>
        <w:t>strictement respectées, conformément</w:t>
      </w:r>
      <w:r w:rsidR="003F4635" w:rsidRPr="00CA537E">
        <w:rPr>
          <w:rFonts w:ascii="Calibri" w:hAnsi="Calibri" w:cs="Calibri"/>
          <w:lang w:val="fr-FR"/>
        </w:rPr>
        <w:t xml:space="preserve"> </w:t>
      </w:r>
      <w:r w:rsidR="42E33C3E" w:rsidRPr="00CA537E">
        <w:rPr>
          <w:rFonts w:ascii="Calibri" w:hAnsi="Calibri" w:cs="Calibri"/>
          <w:lang w:val="fr-FR"/>
        </w:rPr>
        <w:t>à</w:t>
      </w:r>
      <w:r w:rsidRPr="00CA537E">
        <w:rPr>
          <w:rFonts w:ascii="Calibri" w:hAnsi="Calibri" w:cs="Calibri"/>
          <w:lang w:val="fr-FR"/>
        </w:rPr>
        <w:t xml:space="preserve"> l' </w:t>
      </w:r>
      <w:hyperlink r:id="rId105">
        <w:r w:rsidR="0A611627" w:rsidRPr="00CA537E">
          <w:rPr>
            <w:rStyle w:val="Hyperlink"/>
            <w:rFonts w:ascii="Calibri" w:hAnsi="Calibri" w:cs="Calibri"/>
            <w:lang w:val="fr-FR"/>
          </w:rPr>
          <w:t>IPS du GSSC sur les opérations financières d'urgence</w:t>
        </w:r>
      </w:hyperlink>
      <w:r w:rsidR="00CA537E">
        <w:rPr>
          <w:rFonts w:ascii="Calibri" w:hAnsi="Calibri" w:cs="Calibri"/>
        </w:rPr>
        <w:t xml:space="preserve"> (en anglais)</w:t>
      </w:r>
      <w:r w:rsidR="0A611627" w:rsidRPr="00CA537E">
        <w:rPr>
          <w:rFonts w:ascii="Calibri" w:hAnsi="Calibri" w:cs="Calibri"/>
          <w:lang w:val="fr-FR"/>
        </w:rPr>
        <w:t>.</w:t>
      </w:r>
    </w:p>
    <w:tbl>
      <w:tblPr>
        <w:tblStyle w:val="TableGrid"/>
        <w:tblW w:w="0" w:type="auto"/>
        <w:tblCellMar>
          <w:bottom w:w="43" w:type="dxa"/>
        </w:tblCellMar>
        <w:tblLook w:val="04A0" w:firstRow="1" w:lastRow="0" w:firstColumn="1" w:lastColumn="0" w:noHBand="0" w:noVBand="1"/>
      </w:tblPr>
      <w:tblGrid>
        <w:gridCol w:w="1615"/>
        <w:gridCol w:w="8100"/>
      </w:tblGrid>
      <w:tr w:rsidR="000F7705" w:rsidRPr="00CA537E" w14:paraId="084A8D89" w14:textId="77777777" w:rsidTr="00096C2D">
        <w:trPr>
          <w:trHeight w:val="20"/>
          <w:tblHeader/>
        </w:trPr>
        <w:tc>
          <w:tcPr>
            <w:tcW w:w="9715" w:type="dxa"/>
            <w:gridSpan w:val="2"/>
            <w:tcBorders>
              <w:top w:val="single" w:sz="4" w:space="0" w:color="auto"/>
              <w:left w:val="single" w:sz="4" w:space="0" w:color="auto"/>
              <w:bottom w:val="single" w:sz="4" w:space="0" w:color="auto"/>
              <w:right w:val="single" w:sz="4" w:space="0" w:color="auto"/>
            </w:tcBorders>
            <w:shd w:val="clear" w:color="auto" w:fill="002060"/>
          </w:tcPr>
          <w:p w14:paraId="3DABF108" w14:textId="65FB7E76" w:rsidR="000F7705" w:rsidRPr="00CA537E" w:rsidRDefault="344A755B" w:rsidP="000F7705">
            <w:pPr>
              <w:rPr>
                <w:rFonts w:ascii="Calibri" w:hAnsi="Calibri" w:cs="Calibri"/>
                <w:b/>
                <w:sz w:val="20"/>
                <w:szCs w:val="20"/>
                <w:lang w:val="fr-FR"/>
              </w:rPr>
            </w:pPr>
            <w:r w:rsidRPr="00CA537E">
              <w:rPr>
                <w:rFonts w:ascii="Calibri" w:hAnsi="Calibri" w:cs="Calibri"/>
                <w:b/>
                <w:sz w:val="20"/>
                <w:szCs w:val="20"/>
                <w:lang w:val="fr-FR"/>
              </w:rPr>
              <w:t xml:space="preserve">Seuils d'approbation </w:t>
            </w:r>
            <w:r w:rsidR="76C9D925" w:rsidRPr="00CA537E">
              <w:rPr>
                <w:rFonts w:ascii="Calibri" w:hAnsi="Calibri" w:cs="Calibri"/>
                <w:b/>
                <w:sz w:val="20"/>
                <w:szCs w:val="20"/>
                <w:lang w:val="fr-FR"/>
              </w:rPr>
              <w:t xml:space="preserve">dans Quantum </w:t>
            </w:r>
          </w:p>
        </w:tc>
      </w:tr>
      <w:tr w:rsidR="000F7705" w:rsidRPr="00CA537E" w14:paraId="5B903E18" w14:textId="77777777" w:rsidTr="00096C2D">
        <w:trPr>
          <w:trHeight w:val="20"/>
        </w:trPr>
        <w:tc>
          <w:tcPr>
            <w:tcW w:w="9715" w:type="dxa"/>
            <w:gridSpan w:val="2"/>
            <w:tcBorders>
              <w:top w:val="single" w:sz="4" w:space="0" w:color="auto"/>
              <w:left w:val="single" w:sz="4" w:space="0" w:color="auto"/>
              <w:bottom w:val="single" w:sz="4" w:space="0" w:color="auto"/>
              <w:right w:val="single" w:sz="4" w:space="0" w:color="auto"/>
            </w:tcBorders>
          </w:tcPr>
          <w:p w14:paraId="0C816870" w14:textId="38113034" w:rsidR="000F7705" w:rsidRPr="00CA537E" w:rsidRDefault="344A755B" w:rsidP="000F7705">
            <w:pPr>
              <w:spacing w:line="259" w:lineRule="auto"/>
              <w:rPr>
                <w:rFonts w:ascii="Calibri" w:hAnsi="Calibri" w:cs="Calibri"/>
                <w:b/>
                <w:sz w:val="20"/>
                <w:szCs w:val="20"/>
                <w:lang w:val="fr-FR"/>
              </w:rPr>
            </w:pPr>
            <w:r w:rsidRPr="00CA537E">
              <w:rPr>
                <w:rFonts w:ascii="Calibri" w:hAnsi="Calibri" w:cs="Calibri"/>
                <w:b/>
                <w:sz w:val="20"/>
                <w:szCs w:val="20"/>
                <w:lang w:val="fr-FR"/>
              </w:rPr>
              <w:t>(</w:t>
            </w:r>
            <w:r w:rsidR="59342502" w:rsidRPr="00CA537E">
              <w:rPr>
                <w:rFonts w:ascii="Calibri" w:hAnsi="Calibri" w:cs="Calibri"/>
                <w:b/>
                <w:sz w:val="20"/>
                <w:szCs w:val="20"/>
                <w:lang w:val="fr-FR"/>
              </w:rPr>
              <w:t>Ce rôle doit être</w:t>
            </w:r>
            <w:r w:rsidR="7004B971" w:rsidRPr="00CA537E">
              <w:rPr>
                <w:rFonts w:ascii="Calibri" w:hAnsi="Calibri" w:cs="Calibri"/>
                <w:b/>
                <w:sz w:val="20"/>
                <w:szCs w:val="20"/>
                <w:lang w:val="fr-FR"/>
              </w:rPr>
              <w:t xml:space="preserve"> occupé par un fonctionnaire du PNUD, recruté</w:t>
            </w:r>
            <w:r w:rsidR="003F4635" w:rsidRPr="00CA537E">
              <w:rPr>
                <w:rFonts w:ascii="Calibri" w:hAnsi="Calibri" w:cs="Calibri"/>
                <w:b/>
                <w:sz w:val="20"/>
                <w:szCs w:val="20"/>
                <w:lang w:val="fr-FR"/>
              </w:rPr>
              <w:t xml:space="preserve"> </w:t>
            </w:r>
            <w:r w:rsidRPr="00CA537E">
              <w:rPr>
                <w:rFonts w:ascii="Calibri" w:hAnsi="Calibri" w:cs="Calibri"/>
                <w:b/>
                <w:sz w:val="20"/>
                <w:szCs w:val="20"/>
                <w:lang w:val="fr-FR"/>
              </w:rPr>
              <w:t>sur le plan national ou recruté sur le plan international)</w:t>
            </w:r>
          </w:p>
        </w:tc>
      </w:tr>
      <w:tr w:rsidR="000F7705" w:rsidRPr="00CA537E" w14:paraId="5A956347" w14:textId="77777777" w:rsidTr="00096C2D">
        <w:trPr>
          <w:trHeight w:val="20"/>
        </w:trPr>
        <w:tc>
          <w:tcPr>
            <w:tcW w:w="1615" w:type="dxa"/>
            <w:tcBorders>
              <w:top w:val="single" w:sz="4" w:space="0" w:color="auto"/>
              <w:left w:val="single" w:sz="4" w:space="0" w:color="auto"/>
              <w:bottom w:val="single" w:sz="4" w:space="0" w:color="auto"/>
              <w:right w:val="single" w:sz="4" w:space="0" w:color="auto"/>
            </w:tcBorders>
          </w:tcPr>
          <w:p w14:paraId="2F247B24" w14:textId="32FE2D79" w:rsidR="000F7705" w:rsidRPr="00CA537E" w:rsidRDefault="000F7705" w:rsidP="002426B0">
            <w:pPr>
              <w:rPr>
                <w:rFonts w:ascii="Calibri" w:hAnsi="Calibri" w:cs="Calibri"/>
                <w:sz w:val="20"/>
                <w:szCs w:val="20"/>
                <w:lang w:val="fr-FR"/>
              </w:rPr>
            </w:pPr>
            <w:r w:rsidRPr="00CA537E">
              <w:rPr>
                <w:rFonts w:ascii="Calibri" w:hAnsi="Calibri" w:cs="Calibri"/>
                <w:sz w:val="20"/>
                <w:szCs w:val="20"/>
                <w:lang w:val="fr-FR"/>
              </w:rPr>
              <w:t>Gestionnaire de niveau 1</w:t>
            </w:r>
          </w:p>
        </w:tc>
        <w:tc>
          <w:tcPr>
            <w:tcW w:w="8100" w:type="dxa"/>
            <w:tcBorders>
              <w:top w:val="single" w:sz="4" w:space="0" w:color="auto"/>
              <w:left w:val="single" w:sz="4" w:space="0" w:color="auto"/>
              <w:bottom w:val="single" w:sz="4" w:space="0" w:color="auto"/>
              <w:right w:val="single" w:sz="4" w:space="0" w:color="auto"/>
            </w:tcBorders>
          </w:tcPr>
          <w:p w14:paraId="4C98A8FF" w14:textId="2BF47594" w:rsidR="000F7705" w:rsidRPr="00CA537E" w:rsidRDefault="496FB62E" w:rsidP="23A4DDCE">
            <w:pPr>
              <w:rPr>
                <w:rFonts w:ascii="Calibri" w:hAnsi="Calibri" w:cs="Calibri"/>
                <w:sz w:val="20"/>
                <w:szCs w:val="20"/>
                <w:lang w:val="fr-FR"/>
              </w:rPr>
            </w:pPr>
            <w:r w:rsidRPr="00CA537E">
              <w:rPr>
                <w:rFonts w:ascii="Calibri" w:hAnsi="Calibri" w:cs="Calibri"/>
                <w:sz w:val="20"/>
                <w:szCs w:val="20"/>
                <w:lang w:val="fr-FR"/>
              </w:rPr>
              <w:t xml:space="preserve">Autorisé à </w:t>
            </w:r>
            <w:r w:rsidR="20B54966" w:rsidRPr="00CA537E">
              <w:rPr>
                <w:rFonts w:ascii="Calibri" w:hAnsi="Calibri" w:cs="Calibri"/>
                <w:sz w:val="20"/>
                <w:szCs w:val="20"/>
                <w:lang w:val="fr-FR"/>
              </w:rPr>
              <w:t>app</w:t>
            </w:r>
            <w:r w:rsidRPr="00CA537E">
              <w:rPr>
                <w:rFonts w:ascii="Calibri" w:hAnsi="Calibri" w:cs="Calibri"/>
                <w:sz w:val="20"/>
                <w:szCs w:val="20"/>
                <w:lang w:val="fr-FR"/>
              </w:rPr>
              <w:t xml:space="preserve">rouver </w:t>
            </w:r>
            <w:r w:rsidR="78A691BB" w:rsidRPr="00CA537E">
              <w:rPr>
                <w:rFonts w:ascii="Calibri" w:hAnsi="Calibri" w:cs="Calibri"/>
                <w:sz w:val="20"/>
                <w:szCs w:val="20"/>
                <w:lang w:val="fr-FR"/>
              </w:rPr>
              <w:t xml:space="preserve">les transactions </w:t>
            </w:r>
            <w:r w:rsidR="3023D50C" w:rsidRPr="00CA537E">
              <w:rPr>
                <w:rFonts w:ascii="Calibri" w:hAnsi="Calibri" w:cs="Calibri"/>
                <w:sz w:val="20"/>
                <w:szCs w:val="20"/>
                <w:lang w:val="fr-FR"/>
              </w:rPr>
              <w:t>j</w:t>
            </w:r>
            <w:r w:rsidR="344A755B" w:rsidRPr="00CA537E">
              <w:rPr>
                <w:rFonts w:ascii="Calibri" w:hAnsi="Calibri" w:cs="Calibri"/>
                <w:sz w:val="20"/>
                <w:szCs w:val="20"/>
                <w:lang w:val="fr-FR"/>
              </w:rPr>
              <w:t xml:space="preserve">usqu'à 10 000 $ US. </w:t>
            </w:r>
          </w:p>
          <w:p w14:paraId="2594DAAA" w14:textId="6EB2E1F3" w:rsidR="000F7705" w:rsidRPr="00CA537E" w:rsidRDefault="344A755B" w:rsidP="004C3757">
            <w:pPr>
              <w:rPr>
                <w:rFonts w:ascii="Calibri" w:hAnsi="Calibri" w:cs="Calibri"/>
                <w:sz w:val="20"/>
                <w:szCs w:val="20"/>
                <w:lang w:val="fr-FR"/>
              </w:rPr>
            </w:pPr>
            <w:r w:rsidRPr="00CA537E">
              <w:rPr>
                <w:rFonts w:ascii="Calibri" w:hAnsi="Calibri" w:cs="Calibri"/>
                <w:b/>
                <w:sz w:val="20"/>
                <w:szCs w:val="20"/>
                <w:lang w:val="fr-FR"/>
              </w:rPr>
              <w:t xml:space="preserve">Souplesse permise </w:t>
            </w:r>
            <w:r w:rsidR="299E31F6" w:rsidRPr="00CA537E">
              <w:rPr>
                <w:rFonts w:ascii="Calibri" w:hAnsi="Calibri" w:cs="Calibri"/>
                <w:sz w:val="20"/>
                <w:szCs w:val="20"/>
                <w:lang w:val="fr-FR"/>
              </w:rPr>
              <w:t xml:space="preserve">: Afin d'élargir le </w:t>
            </w:r>
            <w:r w:rsidR="1E1D0318" w:rsidRPr="00CA537E">
              <w:rPr>
                <w:rFonts w:ascii="Calibri" w:hAnsi="Calibri" w:cs="Calibri"/>
                <w:sz w:val="20"/>
                <w:szCs w:val="20"/>
                <w:lang w:val="fr-FR"/>
              </w:rPr>
              <w:t xml:space="preserve">nombre de membres du </w:t>
            </w:r>
            <w:r w:rsidR="299E31F6" w:rsidRPr="00CA537E">
              <w:rPr>
                <w:rFonts w:ascii="Calibri" w:hAnsi="Calibri" w:cs="Calibri"/>
                <w:sz w:val="20"/>
                <w:szCs w:val="20"/>
                <w:lang w:val="fr-FR"/>
              </w:rPr>
              <w:t xml:space="preserve">personnel </w:t>
            </w:r>
            <w:r w:rsidR="604750A1" w:rsidRPr="00CA537E">
              <w:rPr>
                <w:rFonts w:ascii="Calibri" w:hAnsi="Calibri" w:cs="Calibri"/>
                <w:sz w:val="20"/>
                <w:szCs w:val="20"/>
                <w:lang w:val="fr-FR"/>
              </w:rPr>
              <w:t>habilités</w:t>
            </w:r>
            <w:r w:rsidR="003F4635" w:rsidRPr="00CA537E">
              <w:rPr>
                <w:rFonts w:ascii="Calibri" w:hAnsi="Calibri" w:cs="Calibri"/>
                <w:sz w:val="20"/>
                <w:szCs w:val="20"/>
                <w:lang w:val="fr-FR"/>
              </w:rPr>
              <w:t xml:space="preserve"> </w:t>
            </w:r>
            <w:r w:rsidR="3D8675E7" w:rsidRPr="00CA537E">
              <w:rPr>
                <w:rFonts w:ascii="Calibri" w:hAnsi="Calibri" w:cs="Calibri"/>
                <w:sz w:val="20"/>
                <w:szCs w:val="20"/>
                <w:lang w:val="fr-FR"/>
              </w:rPr>
              <w:t xml:space="preserve">à exercer la deuxième autorité, le rôle </w:t>
            </w:r>
            <w:r w:rsidR="299E31F6" w:rsidRPr="00CA537E">
              <w:rPr>
                <w:rFonts w:ascii="Calibri" w:hAnsi="Calibri" w:cs="Calibri"/>
                <w:sz w:val="20"/>
                <w:szCs w:val="20"/>
                <w:lang w:val="fr-FR"/>
              </w:rPr>
              <w:t xml:space="preserve">d </w:t>
            </w:r>
            <w:r w:rsidR="760F2D55" w:rsidRPr="00CA537E">
              <w:rPr>
                <w:rFonts w:ascii="Calibri" w:hAnsi="Calibri" w:cs="Calibri"/>
                <w:sz w:val="20"/>
                <w:szCs w:val="20"/>
                <w:lang w:val="fr-FR"/>
              </w:rPr>
              <w:t xml:space="preserve">de </w:t>
            </w:r>
            <w:r w:rsidR="299E31F6" w:rsidRPr="00CA537E">
              <w:rPr>
                <w:rFonts w:ascii="Calibri" w:hAnsi="Calibri" w:cs="Calibri"/>
                <w:sz w:val="20"/>
                <w:szCs w:val="20"/>
                <w:lang w:val="fr-FR"/>
              </w:rPr>
              <w:t>gestionnaire de niveau 1 peut être délégué aux membres du personnel de GS7 dans les grands bureaux ou unités</w:t>
            </w:r>
            <w:r w:rsidR="40A02050" w:rsidRPr="00CA537E">
              <w:rPr>
                <w:rFonts w:ascii="Calibri" w:hAnsi="Calibri" w:cs="Calibri"/>
                <w:sz w:val="20"/>
                <w:szCs w:val="20"/>
                <w:lang w:val="fr-FR"/>
              </w:rPr>
              <w:t xml:space="preserve"> de grande taille, </w:t>
            </w:r>
            <w:r w:rsidR="007C7817" w:rsidRPr="00CA537E">
              <w:rPr>
                <w:rFonts w:ascii="Calibri" w:hAnsi="Calibri" w:cs="Calibri"/>
                <w:sz w:val="20"/>
                <w:szCs w:val="20"/>
                <w:lang w:val="fr-FR"/>
              </w:rPr>
              <w:t>lorsque</w:t>
            </w:r>
            <w:r w:rsidR="40A02050" w:rsidRPr="00CA537E">
              <w:rPr>
                <w:rFonts w:ascii="Calibri" w:hAnsi="Calibri" w:cs="Calibri"/>
                <w:sz w:val="20"/>
                <w:szCs w:val="20"/>
                <w:lang w:val="fr-FR"/>
              </w:rPr>
              <w:t xml:space="preserve"> cela est justifiée par les besoins opérationnels</w:t>
            </w:r>
            <w:r w:rsidR="299E31F6" w:rsidRPr="00CA537E">
              <w:rPr>
                <w:rFonts w:ascii="Calibri" w:hAnsi="Calibri" w:cs="Calibri"/>
                <w:sz w:val="20"/>
                <w:szCs w:val="20"/>
                <w:lang w:val="fr-FR"/>
              </w:rPr>
              <w:t>.</w:t>
            </w:r>
          </w:p>
        </w:tc>
      </w:tr>
      <w:tr w:rsidR="000F7705" w:rsidRPr="00CA537E" w14:paraId="4E0BE2B9" w14:textId="77777777" w:rsidTr="00096C2D">
        <w:trPr>
          <w:trHeight w:val="20"/>
        </w:trPr>
        <w:tc>
          <w:tcPr>
            <w:tcW w:w="1615" w:type="dxa"/>
            <w:tcBorders>
              <w:top w:val="single" w:sz="4" w:space="0" w:color="auto"/>
              <w:left w:val="single" w:sz="4" w:space="0" w:color="auto"/>
              <w:bottom w:val="single" w:sz="4" w:space="0" w:color="auto"/>
              <w:right w:val="single" w:sz="4" w:space="0" w:color="auto"/>
            </w:tcBorders>
          </w:tcPr>
          <w:p w14:paraId="300E8B7D" w14:textId="637D6FC7" w:rsidR="000F7705" w:rsidRPr="00CA537E" w:rsidRDefault="000F7705" w:rsidP="002426B0">
            <w:pPr>
              <w:rPr>
                <w:rFonts w:ascii="Calibri" w:hAnsi="Calibri" w:cs="Calibri"/>
                <w:sz w:val="20"/>
                <w:szCs w:val="20"/>
                <w:lang w:val="fr-FR"/>
              </w:rPr>
            </w:pPr>
            <w:r w:rsidRPr="00CA537E">
              <w:rPr>
                <w:rFonts w:ascii="Calibri" w:hAnsi="Calibri" w:cs="Calibri"/>
                <w:sz w:val="20"/>
                <w:szCs w:val="20"/>
                <w:lang w:val="fr-FR"/>
              </w:rPr>
              <w:t>Gestionnaire de niveau 2</w:t>
            </w:r>
          </w:p>
        </w:tc>
        <w:tc>
          <w:tcPr>
            <w:tcW w:w="8100" w:type="dxa"/>
            <w:tcBorders>
              <w:top w:val="single" w:sz="4" w:space="0" w:color="auto"/>
              <w:left w:val="single" w:sz="4" w:space="0" w:color="auto"/>
              <w:bottom w:val="single" w:sz="4" w:space="0" w:color="auto"/>
              <w:right w:val="single" w:sz="4" w:space="0" w:color="auto"/>
            </w:tcBorders>
          </w:tcPr>
          <w:p w14:paraId="68A57C61" w14:textId="2C4E8040" w:rsidR="000F7705" w:rsidRPr="00CA537E" w:rsidRDefault="1C923898" w:rsidP="23A4DDCE">
            <w:pPr>
              <w:rPr>
                <w:rFonts w:ascii="Calibri" w:hAnsi="Calibri" w:cs="Calibri"/>
                <w:sz w:val="20"/>
                <w:szCs w:val="20"/>
                <w:lang w:val="fr-FR"/>
              </w:rPr>
            </w:pPr>
            <w:r w:rsidRPr="00CA537E">
              <w:rPr>
                <w:rFonts w:ascii="Calibri" w:hAnsi="Calibri" w:cs="Calibri"/>
                <w:sz w:val="20"/>
                <w:szCs w:val="20"/>
                <w:lang w:val="fr-FR"/>
              </w:rPr>
              <w:t>Autorisé à approuver les transaction</w:t>
            </w:r>
            <w:r w:rsidR="00FD4F09" w:rsidRPr="00CA537E">
              <w:rPr>
                <w:rFonts w:ascii="Calibri" w:hAnsi="Calibri" w:cs="Calibri"/>
                <w:sz w:val="20"/>
                <w:szCs w:val="20"/>
                <w:lang w:val="fr-FR"/>
              </w:rPr>
              <w:t>s</w:t>
            </w:r>
            <w:r w:rsidRPr="00CA537E">
              <w:rPr>
                <w:rFonts w:ascii="Calibri" w:hAnsi="Calibri" w:cs="Calibri"/>
                <w:sz w:val="20"/>
                <w:szCs w:val="20"/>
                <w:lang w:val="fr-FR"/>
              </w:rPr>
              <w:t xml:space="preserve"> </w:t>
            </w:r>
            <w:r w:rsidR="1E8F8F12" w:rsidRPr="00CA537E">
              <w:rPr>
                <w:rFonts w:ascii="Calibri" w:hAnsi="Calibri" w:cs="Calibri"/>
                <w:sz w:val="20"/>
                <w:szCs w:val="20"/>
                <w:lang w:val="fr-FR"/>
              </w:rPr>
              <w:t>j</w:t>
            </w:r>
            <w:r w:rsidR="344A755B" w:rsidRPr="00CA537E">
              <w:rPr>
                <w:rFonts w:ascii="Calibri" w:hAnsi="Calibri" w:cs="Calibri"/>
                <w:sz w:val="20"/>
                <w:szCs w:val="20"/>
                <w:lang w:val="fr-FR"/>
              </w:rPr>
              <w:t xml:space="preserve">usqu'à 50 000 $ US. </w:t>
            </w:r>
          </w:p>
          <w:p w14:paraId="3909F514" w14:textId="295760B7" w:rsidR="000F7705" w:rsidRPr="00CA537E" w:rsidRDefault="38DCC6BB" w:rsidP="002426B0">
            <w:pPr>
              <w:rPr>
                <w:rFonts w:ascii="Calibri" w:hAnsi="Calibri" w:cs="Calibri"/>
                <w:sz w:val="20"/>
                <w:szCs w:val="20"/>
                <w:lang w:val="fr-FR"/>
              </w:rPr>
            </w:pPr>
            <w:r w:rsidRPr="00CA537E">
              <w:rPr>
                <w:rFonts w:ascii="Calibri" w:hAnsi="Calibri" w:cs="Calibri"/>
                <w:b/>
                <w:sz w:val="20"/>
                <w:szCs w:val="20"/>
                <w:lang w:val="fr-FR"/>
              </w:rPr>
              <w:t xml:space="preserve">Souplesse permise : </w:t>
            </w:r>
            <w:r w:rsidRPr="00CA537E">
              <w:rPr>
                <w:rFonts w:ascii="Calibri" w:hAnsi="Calibri" w:cs="Calibri"/>
                <w:sz w:val="20"/>
                <w:szCs w:val="20"/>
                <w:lang w:val="fr-FR"/>
              </w:rPr>
              <w:t xml:space="preserve">Afin d'élargir le nombre de membres du personnel du </w:t>
            </w:r>
            <w:r w:rsidR="00BF2A2E" w:rsidRPr="00CA537E">
              <w:rPr>
                <w:rFonts w:ascii="Calibri" w:hAnsi="Calibri" w:cs="Calibri"/>
                <w:sz w:val="20"/>
                <w:szCs w:val="20"/>
                <w:lang w:val="fr-FR"/>
              </w:rPr>
              <w:t>BMS/</w:t>
            </w:r>
            <w:r w:rsidRPr="00CA537E">
              <w:rPr>
                <w:rFonts w:ascii="Calibri" w:hAnsi="Calibri" w:cs="Calibri"/>
                <w:sz w:val="20"/>
                <w:szCs w:val="20"/>
                <w:lang w:val="fr-FR"/>
              </w:rPr>
              <w:t xml:space="preserve">GSSC </w:t>
            </w:r>
            <w:r w:rsidR="58438EB6" w:rsidRPr="00CA537E">
              <w:rPr>
                <w:rFonts w:ascii="Calibri" w:hAnsi="Calibri" w:cs="Calibri"/>
                <w:sz w:val="20"/>
                <w:szCs w:val="20"/>
                <w:lang w:val="fr-FR"/>
              </w:rPr>
              <w:t>habilités à exercer la</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partie B du rôle de gestionnaire approbateur (tel que décrit dans le tableau ci-dessus)</w:t>
            </w:r>
            <w:r w:rsidR="74F4B3B9" w:rsidRPr="00CA537E">
              <w:rPr>
                <w:rFonts w:ascii="Calibri" w:hAnsi="Calibri" w:cs="Calibri"/>
                <w:sz w:val="20"/>
                <w:szCs w:val="20"/>
                <w:lang w:val="fr-FR"/>
              </w:rPr>
              <w:t xml:space="preserve">, le rôle </w:t>
            </w:r>
            <w:r w:rsidR="007C7817" w:rsidRPr="00CA537E">
              <w:rPr>
                <w:rFonts w:ascii="Calibri" w:hAnsi="Calibri" w:cs="Calibri"/>
                <w:sz w:val="20"/>
                <w:szCs w:val="20"/>
                <w:lang w:val="fr-FR"/>
              </w:rPr>
              <w:t>de niveau</w:t>
            </w:r>
            <w:r w:rsidRPr="00CA537E">
              <w:rPr>
                <w:rFonts w:ascii="Calibri" w:hAnsi="Calibri" w:cs="Calibri"/>
                <w:sz w:val="20"/>
                <w:szCs w:val="20"/>
                <w:lang w:val="fr-FR"/>
              </w:rPr>
              <w:t xml:space="preserve"> 2 </w:t>
            </w:r>
            <w:r w:rsidR="25953DE6" w:rsidRPr="00CA537E">
              <w:rPr>
                <w:rFonts w:ascii="Calibri" w:hAnsi="Calibri" w:cs="Calibri"/>
                <w:sz w:val="20"/>
                <w:szCs w:val="20"/>
                <w:lang w:val="fr-FR"/>
              </w:rPr>
              <w:t xml:space="preserve">peut être délégué aux membres </w:t>
            </w:r>
            <w:r w:rsidRPr="00CA537E">
              <w:rPr>
                <w:rFonts w:ascii="Calibri" w:hAnsi="Calibri" w:cs="Calibri"/>
                <w:sz w:val="20"/>
                <w:szCs w:val="20"/>
                <w:lang w:val="fr-FR"/>
              </w:rPr>
              <w:t xml:space="preserve">du personnel des GS7 et GS6 au sein du </w:t>
            </w:r>
            <w:r w:rsidR="00BF2A2E" w:rsidRPr="00CA537E">
              <w:rPr>
                <w:rFonts w:ascii="Calibri" w:hAnsi="Calibri" w:cs="Calibri"/>
                <w:sz w:val="20"/>
                <w:szCs w:val="20"/>
                <w:lang w:val="fr-FR"/>
              </w:rPr>
              <w:t>BMS/</w:t>
            </w:r>
            <w:r w:rsidRPr="00CA537E">
              <w:rPr>
                <w:rFonts w:ascii="Calibri" w:hAnsi="Calibri" w:cs="Calibri"/>
                <w:sz w:val="20"/>
                <w:szCs w:val="20"/>
                <w:lang w:val="fr-FR"/>
              </w:rPr>
              <w:t>GSSC</w:t>
            </w:r>
            <w:r w:rsidR="2C8A223D" w:rsidRPr="00CA537E">
              <w:rPr>
                <w:rFonts w:ascii="Calibri" w:hAnsi="Calibri" w:cs="Calibri"/>
                <w:sz w:val="20"/>
                <w:szCs w:val="20"/>
                <w:lang w:val="fr-FR"/>
              </w:rPr>
              <w:t xml:space="preserve">, lorsque cela est justifié par les besoins </w:t>
            </w:r>
            <w:r w:rsidR="007C7817" w:rsidRPr="00CA537E">
              <w:rPr>
                <w:rFonts w:ascii="Calibri" w:hAnsi="Calibri" w:cs="Calibri"/>
                <w:sz w:val="20"/>
                <w:szCs w:val="20"/>
                <w:lang w:val="fr-FR"/>
              </w:rPr>
              <w:t>opérationnels</w:t>
            </w:r>
            <w:r w:rsidR="2C8A223D" w:rsidRPr="00CA537E">
              <w:rPr>
                <w:rFonts w:ascii="Calibri" w:hAnsi="Calibri" w:cs="Calibri"/>
                <w:sz w:val="20"/>
                <w:szCs w:val="20"/>
                <w:lang w:val="fr-FR"/>
              </w:rPr>
              <w:t>.</w:t>
            </w:r>
          </w:p>
        </w:tc>
      </w:tr>
      <w:tr w:rsidR="000F7705" w:rsidRPr="00CA537E" w14:paraId="22569D73" w14:textId="77777777" w:rsidTr="00096C2D">
        <w:trPr>
          <w:trHeight w:val="20"/>
        </w:trPr>
        <w:tc>
          <w:tcPr>
            <w:tcW w:w="1615" w:type="dxa"/>
            <w:tcBorders>
              <w:top w:val="single" w:sz="4" w:space="0" w:color="auto"/>
              <w:left w:val="single" w:sz="4" w:space="0" w:color="auto"/>
              <w:bottom w:val="single" w:sz="4" w:space="0" w:color="auto"/>
              <w:right w:val="single" w:sz="4" w:space="0" w:color="auto"/>
            </w:tcBorders>
          </w:tcPr>
          <w:p w14:paraId="3905A09C" w14:textId="50C6FC49" w:rsidR="000F7705" w:rsidRPr="00CA537E" w:rsidRDefault="000F7705" w:rsidP="00947222">
            <w:pPr>
              <w:rPr>
                <w:rFonts w:ascii="Calibri" w:hAnsi="Calibri" w:cs="Calibri"/>
                <w:sz w:val="20"/>
                <w:szCs w:val="20"/>
                <w:lang w:val="fr-FR"/>
              </w:rPr>
            </w:pPr>
            <w:r w:rsidRPr="00CA537E">
              <w:rPr>
                <w:rFonts w:ascii="Calibri" w:hAnsi="Calibri" w:cs="Calibri"/>
                <w:sz w:val="20"/>
                <w:szCs w:val="20"/>
                <w:lang w:val="fr-FR"/>
              </w:rPr>
              <w:t>Gestionnaire principal</w:t>
            </w:r>
          </w:p>
        </w:tc>
        <w:tc>
          <w:tcPr>
            <w:tcW w:w="8100" w:type="dxa"/>
            <w:tcBorders>
              <w:top w:val="single" w:sz="4" w:space="0" w:color="auto"/>
              <w:left w:val="single" w:sz="4" w:space="0" w:color="auto"/>
              <w:bottom w:val="single" w:sz="4" w:space="0" w:color="auto"/>
              <w:right w:val="single" w:sz="4" w:space="0" w:color="auto"/>
            </w:tcBorders>
          </w:tcPr>
          <w:p w14:paraId="27EF4C80" w14:textId="44F4A491" w:rsidR="000F7705" w:rsidRPr="00CA537E" w:rsidRDefault="344A755B" w:rsidP="00947222">
            <w:pPr>
              <w:rPr>
                <w:rFonts w:ascii="Calibri" w:hAnsi="Calibri" w:cs="Calibri"/>
                <w:lang w:val="fr-FR"/>
              </w:rPr>
            </w:pPr>
            <w:r w:rsidRPr="00CA537E">
              <w:rPr>
                <w:rFonts w:ascii="Calibri" w:hAnsi="Calibri" w:cs="Calibri"/>
                <w:sz w:val="20"/>
                <w:szCs w:val="20"/>
                <w:lang w:val="fr-FR"/>
              </w:rPr>
              <w:t>Il n'</w:t>
            </w:r>
            <w:r w:rsidR="1FBDE903" w:rsidRPr="00CA537E">
              <w:rPr>
                <w:rFonts w:ascii="Calibri" w:hAnsi="Calibri" w:cs="Calibri"/>
                <w:sz w:val="20"/>
                <w:szCs w:val="20"/>
                <w:lang w:val="fr-FR"/>
              </w:rPr>
              <w:t>existe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pas de limite d'approbation </w:t>
            </w:r>
            <w:r w:rsidR="7C22EF4A" w:rsidRPr="00CA537E">
              <w:rPr>
                <w:rFonts w:ascii="Calibri" w:hAnsi="Calibri" w:cs="Calibri"/>
                <w:sz w:val="20"/>
                <w:szCs w:val="20"/>
                <w:lang w:val="fr-FR"/>
              </w:rPr>
              <w:t xml:space="preserve">dans </w:t>
            </w:r>
            <w:r w:rsidRPr="00CA537E">
              <w:rPr>
                <w:rFonts w:ascii="Calibri" w:hAnsi="Calibri" w:cs="Calibri"/>
                <w:sz w:val="20"/>
                <w:szCs w:val="20"/>
                <w:lang w:val="fr-FR"/>
              </w:rPr>
              <w:t>Quantum</w:t>
            </w:r>
            <w:r w:rsidR="0075561F" w:rsidRPr="00CA537E">
              <w:rPr>
                <w:rFonts w:ascii="Calibri" w:hAnsi="Calibri" w:cs="Calibri"/>
                <w:sz w:val="20"/>
                <w:szCs w:val="20"/>
                <w:lang w:val="fr-FR"/>
              </w:rPr>
              <w:t xml:space="preserve"> pour ce rôle</w:t>
            </w:r>
            <w:r w:rsidR="49F9D133" w:rsidRPr="00CA537E">
              <w:rPr>
                <w:rFonts w:ascii="Calibri" w:hAnsi="Calibri" w:cs="Calibri"/>
                <w:sz w:val="20"/>
                <w:szCs w:val="20"/>
                <w:lang w:val="fr-FR"/>
              </w:rPr>
              <w:t>;</w:t>
            </w:r>
            <w:r w:rsidRPr="00CA537E">
              <w:rPr>
                <w:rFonts w:ascii="Calibri" w:hAnsi="Calibri" w:cs="Calibri"/>
                <w:sz w:val="20"/>
                <w:szCs w:val="20"/>
                <w:lang w:val="fr-FR"/>
              </w:rPr>
              <w:t xml:space="preserve"> </w:t>
            </w:r>
            <w:r w:rsidR="007C7817" w:rsidRPr="00CA537E">
              <w:rPr>
                <w:rFonts w:ascii="Calibri" w:hAnsi="Calibri" w:cs="Calibri"/>
                <w:sz w:val="20"/>
                <w:szCs w:val="20"/>
                <w:lang w:val="fr-FR"/>
              </w:rPr>
              <w:t>toutefois</w:t>
            </w:r>
            <w:r w:rsidR="0EEEE450" w:rsidRPr="00CA537E">
              <w:rPr>
                <w:rFonts w:ascii="Calibri" w:hAnsi="Calibri" w:cs="Calibri"/>
                <w:sz w:val="20"/>
                <w:szCs w:val="20"/>
                <w:lang w:val="fr-FR"/>
              </w:rPr>
              <w:t>, le titulaire doit respecter les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limites d'autorité prescrites par le CPO dans</w:t>
            </w:r>
            <w:r w:rsidR="26C9675D" w:rsidRPr="00CA537E">
              <w:rPr>
                <w:rFonts w:ascii="Calibri" w:hAnsi="Calibri" w:cs="Calibri"/>
                <w:sz w:val="20"/>
                <w:szCs w:val="20"/>
                <w:lang w:val="fr-FR"/>
              </w:rPr>
              <w:t xml:space="preserve"> le cadre de</w:t>
            </w:r>
            <w:r w:rsidRPr="00CA537E">
              <w:rPr>
                <w:rFonts w:ascii="Calibri" w:hAnsi="Calibri" w:cs="Calibri"/>
                <w:sz w:val="20"/>
                <w:szCs w:val="20"/>
                <w:lang w:val="fr-FR"/>
              </w:rPr>
              <w:t xml:space="preserve"> </w:t>
            </w:r>
            <w:hyperlink r:id="rId106" w:history="1">
              <w:r w:rsidR="2DCCA986" w:rsidRPr="00CA537E">
                <w:rPr>
                  <w:rStyle w:val="Hyperlink"/>
                  <w:rFonts w:ascii="Calibri" w:hAnsi="Calibri" w:cs="Calibri"/>
                  <w:sz w:val="20"/>
                  <w:szCs w:val="20"/>
                  <w:lang w:val="fr-FR"/>
                </w:rPr>
                <w:t>l’Autorité d’approvisionnement définie dans le POPP</w:t>
              </w:r>
            </w:hyperlink>
            <w:r w:rsidR="2DCCA986" w:rsidRPr="00CA537E">
              <w:rPr>
                <w:rFonts w:ascii="Calibri" w:hAnsi="Calibri" w:cs="Calibri"/>
                <w:sz w:val="20"/>
                <w:szCs w:val="20"/>
                <w:lang w:val="fr-FR"/>
              </w:rPr>
              <w:t>,</w:t>
            </w:r>
            <w:r w:rsidR="007C7817" w:rsidRPr="00CA537E">
              <w:rPr>
                <w:rFonts w:ascii="Calibri" w:hAnsi="Calibri" w:cs="Calibri"/>
                <w:sz w:val="20"/>
                <w:szCs w:val="20"/>
                <w:lang w:val="fr-FR"/>
              </w:rPr>
              <w:t xml:space="preserve"> </w:t>
            </w:r>
            <w:hyperlink r:id="rId107" w:history="1"/>
            <w:r w:rsidR="5F76271A" w:rsidRPr="00CA537E">
              <w:rPr>
                <w:rFonts w:ascii="Calibri" w:hAnsi="Calibri" w:cs="Calibri"/>
                <w:sz w:val="20"/>
                <w:szCs w:val="20"/>
                <w:lang w:val="fr-FR"/>
              </w:rPr>
              <w:t xml:space="preserve">ainsi que </w:t>
            </w:r>
            <w:r w:rsidR="7E624373" w:rsidRPr="00CA537E">
              <w:rPr>
                <w:rFonts w:ascii="Calibri" w:hAnsi="Calibri" w:cs="Calibri"/>
                <w:sz w:val="20"/>
                <w:szCs w:val="20"/>
                <w:lang w:val="fr-FR"/>
              </w:rPr>
              <w:t xml:space="preserve">tout </w:t>
            </w:r>
            <w:r w:rsidR="313D7CD8" w:rsidRPr="00CA537E">
              <w:rPr>
                <w:rFonts w:ascii="Calibri" w:hAnsi="Calibri" w:cs="Calibri"/>
                <w:sz w:val="20"/>
                <w:szCs w:val="20"/>
                <w:lang w:val="fr-FR"/>
              </w:rPr>
              <w:t xml:space="preserve">le </w:t>
            </w:r>
            <w:r w:rsidR="7E624373" w:rsidRPr="00CA537E">
              <w:rPr>
                <w:rFonts w:ascii="Calibri" w:hAnsi="Calibri" w:cs="Calibri"/>
                <w:sz w:val="20"/>
                <w:szCs w:val="20"/>
                <w:lang w:val="fr-FR"/>
              </w:rPr>
              <w:t xml:space="preserve">seuil </w:t>
            </w:r>
            <w:r w:rsidR="007C7817" w:rsidRPr="00CA537E">
              <w:rPr>
                <w:rFonts w:ascii="Calibri" w:hAnsi="Calibri" w:cs="Calibri"/>
                <w:sz w:val="20"/>
                <w:szCs w:val="20"/>
                <w:lang w:val="fr-FR"/>
              </w:rPr>
              <w:t>additionnel</w:t>
            </w:r>
            <w:r w:rsidR="51655985" w:rsidRPr="00CA537E">
              <w:rPr>
                <w:rFonts w:ascii="Calibri" w:hAnsi="Calibri" w:cs="Calibri"/>
                <w:sz w:val="20"/>
                <w:szCs w:val="20"/>
                <w:lang w:val="fr-FR"/>
              </w:rPr>
              <w:t xml:space="preserve"> </w:t>
            </w:r>
            <w:r w:rsidR="7E624373" w:rsidRPr="00CA537E">
              <w:rPr>
                <w:rFonts w:ascii="Calibri" w:hAnsi="Calibri" w:cs="Calibri"/>
                <w:sz w:val="20"/>
                <w:szCs w:val="20"/>
                <w:lang w:val="fr-FR"/>
              </w:rPr>
              <w:t>fixé par le chef de bureau</w:t>
            </w:r>
            <w:r w:rsidR="0BD8A80E" w:rsidRPr="00CA537E">
              <w:rPr>
                <w:rFonts w:ascii="Calibri" w:hAnsi="Calibri" w:cs="Calibri"/>
                <w:sz w:val="20"/>
                <w:szCs w:val="20"/>
                <w:lang w:val="fr-FR"/>
              </w:rPr>
              <w:t xml:space="preserve"> ou d’</w:t>
            </w:r>
            <w:r w:rsidR="7E624373" w:rsidRPr="00CA537E">
              <w:rPr>
                <w:rFonts w:ascii="Calibri" w:hAnsi="Calibri" w:cs="Calibri"/>
                <w:sz w:val="20"/>
                <w:szCs w:val="20"/>
                <w:lang w:val="fr-FR"/>
              </w:rPr>
              <w:t>unité.</w:t>
            </w:r>
            <w:r w:rsidR="317844C4" w:rsidRPr="00CA537E">
              <w:rPr>
                <w:rFonts w:ascii="Calibri" w:hAnsi="Calibri" w:cs="Calibri"/>
                <w:sz w:val="20"/>
                <w:szCs w:val="20"/>
                <w:lang w:val="fr-FR"/>
              </w:rPr>
              <w:t xml:space="preserve"> Avant d’approuver un bon de commande dans Quantum lorsque le montant dépasse les seuils des pouvoir</w:t>
            </w:r>
            <w:r w:rsidR="45ACC282" w:rsidRPr="00CA537E">
              <w:rPr>
                <w:rFonts w:ascii="Calibri" w:hAnsi="Calibri" w:cs="Calibri"/>
                <w:sz w:val="20"/>
                <w:szCs w:val="20"/>
                <w:lang w:val="fr-FR"/>
              </w:rPr>
              <w:t>s d’</w:t>
            </w:r>
            <w:r w:rsidR="00014DD4" w:rsidRPr="00CA537E">
              <w:rPr>
                <w:rFonts w:ascii="Calibri" w:hAnsi="Calibri" w:cs="Calibri"/>
                <w:sz w:val="20"/>
                <w:szCs w:val="20"/>
                <w:lang w:val="fr-FR"/>
              </w:rPr>
              <w:t>approvisionnement</w:t>
            </w:r>
            <w:r w:rsidR="45ACC282" w:rsidRPr="00CA537E">
              <w:rPr>
                <w:rFonts w:ascii="Calibri" w:hAnsi="Calibri" w:cs="Calibri"/>
                <w:sz w:val="20"/>
                <w:szCs w:val="20"/>
                <w:lang w:val="fr-FR"/>
              </w:rPr>
              <w:t xml:space="preserve"> délégués, le Senior Manager doit s’assurer que l’approbation requise du PVA, du RACP ou du CPO a été obte</w:t>
            </w:r>
            <w:r w:rsidR="4B3432E6" w:rsidRPr="00CA537E">
              <w:rPr>
                <w:rFonts w:ascii="Calibri" w:hAnsi="Calibri" w:cs="Calibri"/>
                <w:sz w:val="20"/>
                <w:szCs w:val="20"/>
                <w:lang w:val="fr-FR"/>
              </w:rPr>
              <w:t>nue.</w:t>
            </w:r>
            <w:r w:rsidR="003F4635" w:rsidRPr="00CA537E">
              <w:rPr>
                <w:rFonts w:ascii="Calibri" w:hAnsi="Calibri" w:cs="Calibri"/>
                <w:sz w:val="20"/>
                <w:szCs w:val="20"/>
                <w:lang w:val="fr-FR"/>
              </w:rPr>
              <w:t xml:space="preserve"> </w:t>
            </w:r>
          </w:p>
        </w:tc>
      </w:tr>
      <w:tr w:rsidR="000F7705" w:rsidRPr="00CA537E" w14:paraId="0A8A96B9" w14:textId="77777777" w:rsidTr="00096C2D">
        <w:trPr>
          <w:trHeight w:val="20"/>
        </w:trPr>
        <w:tc>
          <w:tcPr>
            <w:tcW w:w="9715" w:type="dxa"/>
            <w:gridSpan w:val="2"/>
            <w:tcBorders>
              <w:top w:val="single" w:sz="4" w:space="0" w:color="auto"/>
              <w:left w:val="single" w:sz="4" w:space="0" w:color="auto"/>
              <w:bottom w:val="single" w:sz="4" w:space="0" w:color="auto"/>
              <w:right w:val="single" w:sz="4" w:space="0" w:color="auto"/>
            </w:tcBorders>
          </w:tcPr>
          <w:p w14:paraId="1B2B29E8" w14:textId="3927CF06" w:rsidR="000F7705" w:rsidRPr="00CA537E" w:rsidRDefault="344A755B" w:rsidP="23A4DDCE">
            <w:pPr>
              <w:rPr>
                <w:rFonts w:ascii="Calibri" w:hAnsi="Calibri" w:cs="Calibri"/>
                <w:b/>
                <w:sz w:val="20"/>
                <w:szCs w:val="20"/>
                <w:u w:val="single"/>
                <w:lang w:val="fr-FR"/>
              </w:rPr>
            </w:pPr>
            <w:r w:rsidRPr="00CA537E">
              <w:rPr>
                <w:rFonts w:ascii="Calibri" w:hAnsi="Calibri" w:cs="Calibri"/>
                <w:b/>
                <w:sz w:val="20"/>
                <w:szCs w:val="20"/>
                <w:u w:val="single"/>
                <w:lang w:val="fr-FR"/>
              </w:rPr>
              <w:t>Exclusions :</w:t>
            </w:r>
            <w:r w:rsidRPr="00CA537E">
              <w:rPr>
                <w:rFonts w:ascii="Calibri" w:hAnsi="Calibri" w:cs="Calibri"/>
                <w:sz w:val="20"/>
                <w:szCs w:val="20"/>
                <w:lang w:val="fr-FR"/>
              </w:rPr>
              <w:t xml:space="preserve"> Les seuils </w:t>
            </w:r>
            <w:r w:rsidR="745C10C5" w:rsidRPr="00CA537E">
              <w:rPr>
                <w:rFonts w:ascii="Calibri" w:hAnsi="Calibri" w:cs="Calibri"/>
                <w:sz w:val="20"/>
                <w:szCs w:val="20"/>
                <w:lang w:val="fr-FR"/>
              </w:rPr>
              <w:t xml:space="preserve">d’approbation mentionnés </w:t>
            </w:r>
            <w:r w:rsidRPr="00CA537E">
              <w:rPr>
                <w:rFonts w:ascii="Calibri" w:hAnsi="Calibri" w:cs="Calibri"/>
                <w:sz w:val="20"/>
                <w:szCs w:val="20"/>
                <w:lang w:val="fr-FR"/>
              </w:rPr>
              <w:t xml:space="preserve">ci-dessus ne s'appliquent pas aux </w:t>
            </w:r>
            <w:r w:rsidR="00FD4F09" w:rsidRPr="00CA537E">
              <w:rPr>
                <w:rFonts w:ascii="Calibri" w:hAnsi="Calibri" w:cs="Calibri"/>
                <w:sz w:val="20"/>
                <w:szCs w:val="20"/>
                <w:lang w:val="fr-FR"/>
              </w:rPr>
              <w:t>paiements :</w:t>
            </w:r>
          </w:p>
          <w:p w14:paraId="2A10240C" w14:textId="1D984A5E" w:rsidR="000F7705" w:rsidRPr="00CA537E" w:rsidRDefault="03D6DAB3" w:rsidP="009F26F6">
            <w:pPr>
              <w:pStyle w:val="ListParagraph"/>
              <w:rPr>
                <w:rFonts w:ascii="Calibri" w:hAnsi="Calibri" w:cs="Calibri"/>
                <w:b/>
                <w:sz w:val="20"/>
                <w:szCs w:val="20"/>
                <w:u w:val="single"/>
                <w:lang w:val="fr-FR"/>
              </w:rPr>
            </w:pPr>
            <w:r w:rsidRPr="00CA537E">
              <w:rPr>
                <w:rFonts w:ascii="Calibri" w:hAnsi="Calibri" w:cs="Calibri"/>
                <w:sz w:val="20"/>
                <w:szCs w:val="20"/>
                <w:lang w:val="fr-FR"/>
              </w:rPr>
              <w:t>A</w:t>
            </w:r>
            <w:r w:rsidR="344A755B" w:rsidRPr="00CA537E">
              <w:rPr>
                <w:rFonts w:ascii="Calibri" w:hAnsi="Calibri" w:cs="Calibri"/>
                <w:sz w:val="20"/>
                <w:szCs w:val="20"/>
                <w:lang w:val="fr-FR"/>
              </w:rPr>
              <w:t xml:space="preserve">vances </w:t>
            </w:r>
            <w:r w:rsidR="00014DD4" w:rsidRPr="00CA537E">
              <w:rPr>
                <w:rFonts w:ascii="Calibri" w:hAnsi="Calibri" w:cs="Calibri"/>
                <w:sz w:val="20"/>
                <w:szCs w:val="20"/>
                <w:lang w:val="fr-FR"/>
              </w:rPr>
              <w:t>dans</w:t>
            </w:r>
            <w:r w:rsidR="50A3BA82" w:rsidRPr="00CA537E">
              <w:rPr>
                <w:rFonts w:ascii="Calibri" w:hAnsi="Calibri" w:cs="Calibri"/>
                <w:sz w:val="20"/>
                <w:szCs w:val="20"/>
                <w:lang w:val="fr-FR"/>
              </w:rPr>
              <w:t xml:space="preserve"> le cadre des</w:t>
            </w:r>
            <w:r w:rsidR="434D43CA" w:rsidRPr="00CA537E">
              <w:rPr>
                <w:rFonts w:ascii="Calibri" w:hAnsi="Calibri" w:cs="Calibri"/>
                <w:sz w:val="20"/>
                <w:szCs w:val="20"/>
                <w:lang w:val="fr-FR"/>
              </w:rPr>
              <w:t xml:space="preserve"> </w:t>
            </w:r>
            <w:r w:rsidR="344A755B" w:rsidRPr="00CA537E">
              <w:rPr>
                <w:rFonts w:ascii="Calibri" w:hAnsi="Calibri" w:cs="Calibri"/>
                <w:sz w:val="20"/>
                <w:szCs w:val="20"/>
                <w:lang w:val="fr-FR"/>
              </w:rPr>
              <w:t>modalités de mise en œuvre nationale (MNI</w:t>
            </w:r>
            <w:r w:rsidR="00FD4F09" w:rsidRPr="00CA537E">
              <w:rPr>
                <w:rFonts w:ascii="Calibri" w:hAnsi="Calibri" w:cs="Calibri"/>
                <w:sz w:val="20"/>
                <w:szCs w:val="20"/>
                <w:lang w:val="fr-FR"/>
              </w:rPr>
              <w:t>) ;</w:t>
            </w:r>
          </w:p>
          <w:p w14:paraId="33EA5920" w14:textId="0232C15A" w:rsidR="000F7705" w:rsidRPr="00CA537E" w:rsidRDefault="3ABF5133" w:rsidP="009F26F6">
            <w:pPr>
              <w:pStyle w:val="ListParagraph"/>
              <w:rPr>
                <w:rFonts w:ascii="Calibri" w:hAnsi="Calibri" w:cs="Calibri"/>
                <w:b/>
                <w:sz w:val="20"/>
                <w:szCs w:val="20"/>
                <w:u w:val="single"/>
                <w:lang w:val="fr-FR"/>
              </w:rPr>
            </w:pPr>
            <w:r w:rsidRPr="00CA537E">
              <w:rPr>
                <w:rFonts w:ascii="Calibri" w:hAnsi="Calibri" w:cs="Calibri"/>
                <w:sz w:val="20"/>
                <w:szCs w:val="20"/>
                <w:lang w:val="fr-FR"/>
              </w:rPr>
              <w:t xml:space="preserve">Paiements effectués au titre des lettres d’autorisation (LOA), protocoles d’accord (MOU) et autres accords </w:t>
            </w:r>
            <w:r w:rsidR="00FD4F09" w:rsidRPr="00CA537E">
              <w:rPr>
                <w:rFonts w:ascii="Calibri" w:hAnsi="Calibri" w:cs="Calibri"/>
                <w:sz w:val="20"/>
                <w:szCs w:val="20"/>
                <w:lang w:val="fr-FR"/>
              </w:rPr>
              <w:t>similaires ;</w:t>
            </w:r>
            <w:r w:rsidR="344A755B" w:rsidRPr="00CA537E">
              <w:rPr>
                <w:rFonts w:ascii="Calibri" w:hAnsi="Calibri" w:cs="Calibri"/>
                <w:sz w:val="20"/>
                <w:szCs w:val="20"/>
                <w:lang w:val="fr-FR"/>
              </w:rPr>
              <w:t xml:space="preserve"> </w:t>
            </w:r>
          </w:p>
          <w:p w14:paraId="3D82E7FE" w14:textId="1F52240E" w:rsidR="000F7705" w:rsidRPr="00CA537E" w:rsidRDefault="62BE011F" w:rsidP="009F26F6">
            <w:pPr>
              <w:pStyle w:val="ListParagraph"/>
              <w:rPr>
                <w:rFonts w:ascii="Calibri" w:hAnsi="Calibri" w:cs="Calibri"/>
                <w:b/>
                <w:sz w:val="20"/>
                <w:szCs w:val="20"/>
                <w:u w:val="single"/>
                <w:lang w:val="fr-FR"/>
              </w:rPr>
            </w:pPr>
            <w:r w:rsidRPr="00CA537E">
              <w:rPr>
                <w:rFonts w:ascii="Calibri" w:hAnsi="Calibri" w:cs="Calibri"/>
                <w:sz w:val="20"/>
                <w:szCs w:val="20"/>
                <w:lang w:val="fr-FR"/>
              </w:rPr>
              <w:t>Petites subventions accordées à des partenaires d’exécution lorsqu’elles ne relèvent pas de passation de marchés</w:t>
            </w:r>
            <w:r w:rsidR="344A755B" w:rsidRPr="00CA537E">
              <w:rPr>
                <w:rFonts w:ascii="Calibri" w:hAnsi="Calibri" w:cs="Calibri"/>
                <w:sz w:val="20"/>
                <w:szCs w:val="20"/>
                <w:lang w:val="fr-FR"/>
              </w:rPr>
              <w:t>. Ces approbations doivent être effectuées par le chef de bureau</w:t>
            </w:r>
            <w:r w:rsidR="72130C54" w:rsidRPr="00CA537E">
              <w:rPr>
                <w:rFonts w:ascii="Calibri" w:hAnsi="Calibri" w:cs="Calibri"/>
                <w:sz w:val="20"/>
                <w:szCs w:val="20"/>
                <w:lang w:val="fr-FR"/>
              </w:rPr>
              <w:t xml:space="preserve"> ou </w:t>
            </w:r>
            <w:r w:rsidR="344A755B" w:rsidRPr="00CA537E">
              <w:rPr>
                <w:rFonts w:ascii="Calibri" w:hAnsi="Calibri" w:cs="Calibri"/>
                <w:sz w:val="20"/>
                <w:szCs w:val="20"/>
                <w:lang w:val="fr-FR"/>
              </w:rPr>
              <w:t xml:space="preserve">d'unité, ou </w:t>
            </w:r>
            <w:r w:rsidR="506527B9" w:rsidRPr="00CA537E">
              <w:rPr>
                <w:rFonts w:ascii="Calibri" w:hAnsi="Calibri" w:cs="Calibri"/>
                <w:sz w:val="20"/>
                <w:szCs w:val="20"/>
                <w:lang w:val="fr-FR"/>
              </w:rPr>
              <w:t xml:space="preserve">par le </w:t>
            </w:r>
            <w:r w:rsidR="344A755B" w:rsidRPr="00CA537E">
              <w:rPr>
                <w:rFonts w:ascii="Calibri" w:hAnsi="Calibri" w:cs="Calibri"/>
                <w:sz w:val="20"/>
                <w:szCs w:val="20"/>
                <w:lang w:val="fr-FR"/>
              </w:rPr>
              <w:t xml:space="preserve">RRC, </w:t>
            </w:r>
            <w:r w:rsidR="22CD1F20" w:rsidRPr="00CA537E">
              <w:rPr>
                <w:rFonts w:ascii="Calibri" w:hAnsi="Calibri" w:cs="Calibri"/>
                <w:sz w:val="20"/>
                <w:szCs w:val="20"/>
                <w:lang w:val="fr-FR"/>
              </w:rPr>
              <w:t>conformément aux accords sous-jacents.</w:t>
            </w:r>
          </w:p>
        </w:tc>
      </w:tr>
      <w:tr w:rsidR="000F7705" w:rsidRPr="00CA537E" w14:paraId="443F9A52" w14:textId="77777777" w:rsidTr="00096C2D">
        <w:trPr>
          <w:trHeight w:val="20"/>
        </w:trPr>
        <w:tc>
          <w:tcPr>
            <w:tcW w:w="9715" w:type="dxa"/>
            <w:gridSpan w:val="2"/>
            <w:tcBorders>
              <w:top w:val="single" w:sz="4" w:space="0" w:color="auto"/>
            </w:tcBorders>
          </w:tcPr>
          <w:p w14:paraId="620ACB12" w14:textId="4930D47A" w:rsidR="000F7705" w:rsidRPr="00CA537E" w:rsidRDefault="344A755B" w:rsidP="00463FD3">
            <w:pPr>
              <w:rPr>
                <w:rFonts w:ascii="Calibri" w:hAnsi="Calibri" w:cs="Calibri"/>
                <w:sz w:val="20"/>
                <w:szCs w:val="20"/>
                <w:lang w:val="fr-FR"/>
              </w:rPr>
            </w:pPr>
            <w:r w:rsidRPr="00CA537E">
              <w:rPr>
                <w:rFonts w:ascii="Calibri" w:hAnsi="Calibri" w:cs="Calibri"/>
                <w:b/>
                <w:sz w:val="20"/>
                <w:szCs w:val="20"/>
                <w:u w:val="single"/>
                <w:lang w:val="fr-FR"/>
              </w:rPr>
              <w:t>Exception :</w:t>
            </w:r>
            <w:r w:rsidRPr="00CA537E">
              <w:rPr>
                <w:rFonts w:ascii="Calibri" w:hAnsi="Calibri" w:cs="Calibri"/>
                <w:sz w:val="20"/>
                <w:szCs w:val="20"/>
                <w:lang w:val="fr-FR"/>
              </w:rPr>
              <w:t xml:space="preserve"> En tant que deuxième autorité, les gestionnaires approbateurs doivent être indépendants du gestionnaire de projet (première autorité) et de l'agent de décaissement (troisième autorité). Par conséquent, dans de rares circonstances, lorsqu'un membre du personnel </w:t>
            </w:r>
            <w:r w:rsidR="042B200D" w:rsidRPr="00CA537E">
              <w:rPr>
                <w:rFonts w:ascii="Calibri" w:hAnsi="Calibri" w:cs="Calibri"/>
                <w:sz w:val="20"/>
                <w:szCs w:val="20"/>
                <w:lang w:val="fr-FR"/>
              </w:rPr>
              <w:t xml:space="preserve">assume </w:t>
            </w:r>
            <w:r w:rsidRPr="00CA537E">
              <w:rPr>
                <w:rFonts w:ascii="Calibri" w:hAnsi="Calibri" w:cs="Calibri"/>
                <w:sz w:val="20"/>
                <w:szCs w:val="20"/>
                <w:lang w:val="fr-FR"/>
              </w:rPr>
              <w:t>à la fois</w:t>
            </w:r>
            <w:r w:rsidR="003F4635" w:rsidRPr="00CA537E">
              <w:rPr>
                <w:rFonts w:ascii="Calibri" w:hAnsi="Calibri" w:cs="Calibri"/>
                <w:sz w:val="20"/>
                <w:szCs w:val="20"/>
                <w:lang w:val="fr-FR"/>
              </w:rPr>
              <w:t xml:space="preserve"> </w:t>
            </w:r>
            <w:r w:rsidR="089756DB" w:rsidRPr="00CA537E">
              <w:rPr>
                <w:rFonts w:ascii="Calibri" w:hAnsi="Calibri" w:cs="Calibri"/>
                <w:sz w:val="20"/>
                <w:szCs w:val="20"/>
                <w:lang w:val="fr-FR"/>
              </w:rPr>
              <w:t>les fonctions</w:t>
            </w:r>
            <w:r w:rsidR="003F4635" w:rsidRPr="00CA537E">
              <w:rPr>
                <w:rFonts w:ascii="Calibri" w:hAnsi="Calibri" w:cs="Calibri"/>
                <w:sz w:val="20"/>
                <w:szCs w:val="20"/>
                <w:lang w:val="fr-FR"/>
              </w:rPr>
              <w:t xml:space="preserve"> </w:t>
            </w:r>
            <w:r w:rsidR="20AC9817" w:rsidRPr="00CA537E">
              <w:rPr>
                <w:rFonts w:ascii="Calibri" w:hAnsi="Calibri" w:cs="Calibri"/>
                <w:sz w:val="20"/>
                <w:szCs w:val="20"/>
                <w:lang w:val="fr-FR"/>
              </w:rPr>
              <w:t>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chef de projet et</w:t>
            </w:r>
            <w:r w:rsidR="003F4635" w:rsidRPr="00CA537E">
              <w:rPr>
                <w:rFonts w:ascii="Calibri" w:hAnsi="Calibri" w:cs="Calibri"/>
                <w:sz w:val="20"/>
                <w:szCs w:val="20"/>
                <w:lang w:val="fr-FR"/>
              </w:rPr>
              <w:t xml:space="preserve"> </w:t>
            </w:r>
            <w:r w:rsidR="5AFD4C5E" w:rsidRPr="00CA537E">
              <w:rPr>
                <w:rFonts w:ascii="Calibri" w:hAnsi="Calibri" w:cs="Calibri"/>
                <w:sz w:val="20"/>
                <w:szCs w:val="20"/>
                <w:lang w:val="fr-FR"/>
              </w:rPr>
              <w:t>de</w:t>
            </w:r>
            <w:r w:rsidRPr="00CA537E">
              <w:rPr>
                <w:rFonts w:ascii="Calibri" w:hAnsi="Calibri" w:cs="Calibri"/>
                <w:sz w:val="20"/>
                <w:szCs w:val="20"/>
                <w:lang w:val="fr-FR"/>
              </w:rPr>
              <w:t xml:space="preserve"> gestionnaire approbateur, il ne doit pas approuver les bons de commande et les paiements autres que les bons de commande ou les factures prépayées </w:t>
            </w:r>
            <w:r w:rsidR="5E24A626" w:rsidRPr="00CA537E">
              <w:rPr>
                <w:rFonts w:ascii="Calibri" w:hAnsi="Calibri" w:cs="Calibri"/>
                <w:sz w:val="20"/>
                <w:szCs w:val="20"/>
                <w:lang w:val="fr-FR"/>
              </w:rPr>
              <w:t>liés à ses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propres projets. </w:t>
            </w:r>
            <w:r w:rsidR="1850333F" w:rsidRPr="00CA537E">
              <w:rPr>
                <w:rFonts w:ascii="Calibri" w:hAnsi="Calibri" w:cs="Calibri"/>
                <w:b/>
                <w:sz w:val="20"/>
                <w:szCs w:val="20"/>
                <w:lang w:val="fr-FR"/>
              </w:rPr>
              <w:t>U</w:t>
            </w:r>
            <w:r w:rsidRPr="00CA537E">
              <w:rPr>
                <w:rFonts w:ascii="Calibri" w:hAnsi="Calibri" w:cs="Calibri"/>
                <w:b/>
                <w:sz w:val="20"/>
                <w:szCs w:val="20"/>
                <w:lang w:val="fr-FR"/>
              </w:rPr>
              <w:t xml:space="preserve">ne exception </w:t>
            </w:r>
            <w:r w:rsidR="191DC883" w:rsidRPr="00CA537E">
              <w:rPr>
                <w:rFonts w:ascii="Calibri" w:hAnsi="Calibri" w:cs="Calibri"/>
                <w:b/>
                <w:sz w:val="20"/>
                <w:szCs w:val="20"/>
                <w:lang w:val="fr-FR"/>
              </w:rPr>
              <w:t>peut toutefois s’appliquer lorsque le chef de</w:t>
            </w:r>
            <w:r w:rsidR="00014DD4" w:rsidRPr="00CA537E">
              <w:rPr>
                <w:rFonts w:ascii="Calibri" w:hAnsi="Calibri" w:cs="Calibri"/>
                <w:b/>
                <w:sz w:val="20"/>
                <w:szCs w:val="20"/>
                <w:lang w:val="fr-FR"/>
              </w:rPr>
              <w:t xml:space="preserve"> </w:t>
            </w:r>
            <w:r w:rsidR="191DC883" w:rsidRPr="00CA537E">
              <w:rPr>
                <w:rFonts w:ascii="Calibri" w:hAnsi="Calibri" w:cs="Calibri"/>
                <w:b/>
                <w:sz w:val="20"/>
                <w:szCs w:val="20"/>
                <w:lang w:val="fr-FR"/>
              </w:rPr>
              <w:t>projet est également le chef de bureau ou d’unité</w:t>
            </w:r>
            <w:r w:rsidR="00FD4F09" w:rsidRPr="00CA537E">
              <w:rPr>
                <w:rFonts w:ascii="Calibri" w:hAnsi="Calibri" w:cs="Calibri"/>
                <w:b/>
                <w:sz w:val="20"/>
                <w:szCs w:val="20"/>
                <w:lang w:val="fr-FR"/>
              </w:rPr>
              <w:t>.</w:t>
            </w:r>
            <w:r w:rsidRPr="00CA537E">
              <w:rPr>
                <w:rFonts w:ascii="Calibri" w:hAnsi="Calibri" w:cs="Calibri"/>
                <w:sz w:val="20"/>
                <w:szCs w:val="20"/>
                <w:lang w:val="fr-FR"/>
              </w:rPr>
              <w:t xml:space="preserve"> Dans </w:t>
            </w:r>
            <w:r w:rsidR="1E67DD13" w:rsidRPr="00CA537E">
              <w:rPr>
                <w:rFonts w:ascii="Calibri" w:hAnsi="Calibri" w:cs="Calibri"/>
                <w:sz w:val="20"/>
                <w:szCs w:val="20"/>
                <w:lang w:val="fr-FR"/>
              </w:rPr>
              <w:t xml:space="preserve">ce cas </w:t>
            </w:r>
            <w:r w:rsidR="00014DD4" w:rsidRPr="00CA537E">
              <w:rPr>
                <w:rFonts w:ascii="Calibri" w:hAnsi="Calibri" w:cs="Calibri"/>
                <w:sz w:val="20"/>
                <w:szCs w:val="20"/>
                <w:lang w:val="fr-FR"/>
              </w:rPr>
              <w:t>spécifique,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il</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peut</w:t>
            </w:r>
            <w:r w:rsidR="57AAFB9E" w:rsidRPr="00CA537E">
              <w:rPr>
                <w:rFonts w:ascii="Calibri" w:hAnsi="Calibri" w:cs="Calibri"/>
                <w:sz w:val="20"/>
                <w:szCs w:val="20"/>
                <w:lang w:val="fr-FR"/>
              </w:rPr>
              <w:t xml:space="preserve"> ne pas </w:t>
            </w:r>
            <w:r w:rsidRPr="00CA537E">
              <w:rPr>
                <w:rFonts w:ascii="Calibri" w:hAnsi="Calibri" w:cs="Calibri"/>
                <w:sz w:val="20"/>
                <w:szCs w:val="20"/>
                <w:lang w:val="fr-FR"/>
              </w:rPr>
              <w:t>être pas réaliste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qu'un gestionnaire approbateur</w:t>
            </w:r>
            <w:r w:rsidR="1BA20A03" w:rsidRPr="00CA537E">
              <w:rPr>
                <w:rFonts w:ascii="Calibri" w:hAnsi="Calibri" w:cs="Calibri"/>
                <w:sz w:val="20"/>
                <w:szCs w:val="20"/>
                <w:lang w:val="fr-FR"/>
              </w:rPr>
              <w:t xml:space="preserve"> relevant hiéra</w:t>
            </w:r>
            <w:r w:rsidR="7A7515BB" w:rsidRPr="00CA537E">
              <w:rPr>
                <w:rFonts w:ascii="Calibri" w:hAnsi="Calibri" w:cs="Calibri"/>
                <w:sz w:val="20"/>
                <w:szCs w:val="20"/>
                <w:lang w:val="fr-FR"/>
              </w:rPr>
              <w:t>rchiquement</w:t>
            </w:r>
            <w:r w:rsidRPr="00CA537E">
              <w:rPr>
                <w:rFonts w:ascii="Calibri" w:hAnsi="Calibri" w:cs="Calibri"/>
                <w:sz w:val="20"/>
                <w:szCs w:val="20"/>
                <w:lang w:val="fr-FR"/>
              </w:rPr>
              <w:t xml:space="preserve"> du chef de bureau ou d'unité, agisse</w:t>
            </w:r>
            <w:r w:rsidR="56273978" w:rsidRPr="00CA537E">
              <w:rPr>
                <w:rFonts w:ascii="Calibri" w:hAnsi="Calibri" w:cs="Calibri"/>
                <w:sz w:val="20"/>
                <w:szCs w:val="20"/>
                <w:lang w:val="fr-FR"/>
              </w:rPr>
              <w:t xml:space="preserve"> en tant que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vérificateur</w:t>
            </w:r>
            <w:r w:rsidR="003F4635" w:rsidRPr="00CA537E">
              <w:rPr>
                <w:rFonts w:ascii="Calibri" w:hAnsi="Calibri" w:cs="Calibri"/>
                <w:sz w:val="20"/>
                <w:szCs w:val="20"/>
                <w:lang w:val="fr-FR"/>
              </w:rPr>
              <w:t xml:space="preserve"> </w:t>
            </w:r>
            <w:r w:rsidR="06180C2A" w:rsidRPr="00CA537E">
              <w:rPr>
                <w:rFonts w:ascii="Calibri" w:hAnsi="Calibri" w:cs="Calibri"/>
                <w:sz w:val="20"/>
                <w:szCs w:val="20"/>
                <w:lang w:val="fr-FR"/>
              </w:rPr>
              <w:t>indépendant, compte tenu de la relation fiduciaire existante.</w:t>
            </w:r>
            <w:r w:rsidRPr="00CA537E">
              <w:rPr>
                <w:rFonts w:ascii="Calibri" w:hAnsi="Calibri" w:cs="Calibri"/>
                <w:sz w:val="20"/>
                <w:szCs w:val="20"/>
                <w:lang w:val="fr-FR"/>
              </w:rPr>
              <w:t xml:space="preserve"> Dans de tel</w:t>
            </w:r>
            <w:r w:rsidR="7A379BBE" w:rsidRPr="00CA537E">
              <w:rPr>
                <w:rFonts w:ascii="Calibri" w:hAnsi="Calibri" w:cs="Calibri"/>
                <w:sz w:val="20"/>
                <w:szCs w:val="20"/>
                <w:lang w:val="fr-FR"/>
              </w:rPr>
              <w:t>les</w:t>
            </w:r>
            <w:r w:rsidRPr="00CA537E">
              <w:rPr>
                <w:rFonts w:ascii="Calibri" w:hAnsi="Calibri" w:cs="Calibri"/>
                <w:sz w:val="20"/>
                <w:szCs w:val="20"/>
                <w:lang w:val="fr-FR"/>
              </w:rPr>
              <w:t xml:space="preserve"> </w:t>
            </w:r>
            <w:r w:rsidR="36B14EF3" w:rsidRPr="00CA537E">
              <w:rPr>
                <w:rFonts w:ascii="Calibri" w:hAnsi="Calibri" w:cs="Calibri"/>
                <w:sz w:val="20"/>
                <w:szCs w:val="20"/>
                <w:lang w:val="fr-FR"/>
              </w:rPr>
              <w:t>situations</w:t>
            </w:r>
            <w:r w:rsidRPr="00CA537E">
              <w:rPr>
                <w:rFonts w:ascii="Calibri" w:hAnsi="Calibri" w:cs="Calibri"/>
                <w:sz w:val="20"/>
                <w:szCs w:val="20"/>
                <w:lang w:val="fr-FR"/>
              </w:rPr>
              <w:t>, les bureaux ou unités</w:t>
            </w:r>
            <w:r w:rsidR="003F4635" w:rsidRPr="00CA537E">
              <w:rPr>
                <w:rFonts w:ascii="Calibri" w:hAnsi="Calibri" w:cs="Calibri"/>
                <w:sz w:val="20"/>
                <w:szCs w:val="20"/>
                <w:lang w:val="fr-FR"/>
              </w:rPr>
              <w:t xml:space="preserve"> </w:t>
            </w:r>
            <w:r w:rsidR="60231C2D" w:rsidRPr="00CA537E">
              <w:rPr>
                <w:rFonts w:ascii="Calibri" w:hAnsi="Calibri" w:cs="Calibri"/>
                <w:sz w:val="20"/>
                <w:szCs w:val="20"/>
                <w:lang w:val="fr-FR"/>
              </w:rPr>
              <w:t xml:space="preserve">doivent mettre en place des contrôles compensatoires appropriés, tels que </w:t>
            </w:r>
            <w:r w:rsidR="00567A6E" w:rsidRPr="00CA537E">
              <w:rPr>
                <w:rFonts w:ascii="Calibri" w:hAnsi="Calibri" w:cs="Calibri"/>
                <w:sz w:val="20"/>
                <w:szCs w:val="20"/>
                <w:lang w:val="fr-FR"/>
              </w:rPr>
              <w:t>d</w:t>
            </w:r>
            <w:r w:rsidR="00014DD4" w:rsidRPr="00CA537E">
              <w:rPr>
                <w:rFonts w:ascii="Calibri" w:hAnsi="Calibri" w:cs="Calibri"/>
                <w:sz w:val="20"/>
                <w:szCs w:val="20"/>
                <w:lang w:val="fr-FR"/>
              </w:rPr>
              <w:t>es</w:t>
            </w:r>
            <w:r w:rsidR="1883088C" w:rsidRPr="00CA537E">
              <w:rPr>
                <w:rFonts w:ascii="Calibri" w:hAnsi="Calibri" w:cs="Calibri"/>
                <w:sz w:val="20"/>
                <w:szCs w:val="20"/>
                <w:lang w:val="fr-FR"/>
              </w:rPr>
              <w:t xml:space="preserve"> examens périodiques a posteriori fondés sur les risques</w:t>
            </w:r>
            <w:r w:rsidR="00BA49F0" w:rsidRPr="00CA537E">
              <w:rPr>
                <w:rFonts w:ascii="Calibri" w:hAnsi="Calibri" w:cs="Calibri"/>
                <w:sz w:val="20"/>
                <w:szCs w:val="20"/>
                <w:lang w:val="fr-FR"/>
              </w:rPr>
              <w:t xml:space="preserve"> portant sur les transactions financières importantes du projet concerné</w:t>
            </w:r>
            <w:r w:rsidR="00A438B1" w:rsidRPr="00CA537E">
              <w:rPr>
                <w:rFonts w:ascii="Calibri" w:hAnsi="Calibri" w:cs="Calibri"/>
                <w:sz w:val="20"/>
                <w:szCs w:val="20"/>
                <w:lang w:val="fr-FR"/>
              </w:rPr>
              <w:t xml:space="preserve"> réalisé par le bureau régional </w:t>
            </w:r>
            <w:r w:rsidR="00463FD3" w:rsidRPr="00CA537E">
              <w:rPr>
                <w:rFonts w:ascii="Calibri" w:hAnsi="Calibri" w:cs="Calibri"/>
                <w:sz w:val="20"/>
                <w:szCs w:val="20"/>
                <w:lang w:val="fr-FR"/>
              </w:rPr>
              <w:t xml:space="preserve">ou une autre unité. </w:t>
            </w:r>
          </w:p>
        </w:tc>
      </w:tr>
    </w:tbl>
    <w:p w14:paraId="389161F1" w14:textId="77777777" w:rsidR="002F6B7B" w:rsidRPr="00CA537E" w:rsidRDefault="002F6B7B" w:rsidP="006409FA">
      <w:pPr>
        <w:rPr>
          <w:rFonts w:ascii="Calibri" w:hAnsi="Calibri" w:cs="Calibri"/>
          <w:sz w:val="8"/>
          <w:szCs w:val="8"/>
          <w:lang w:val="fr-FR"/>
        </w:rPr>
      </w:pPr>
    </w:p>
    <w:p w14:paraId="5E2AD55D" w14:textId="785A3ADE" w:rsidR="006409FA" w:rsidRPr="00CA537E" w:rsidRDefault="159F31B4" w:rsidP="006409FA">
      <w:pPr>
        <w:rPr>
          <w:rFonts w:ascii="Calibri" w:hAnsi="Calibri" w:cs="Calibri"/>
          <w:lang w:val="fr-FR"/>
        </w:rPr>
      </w:pPr>
      <w:r w:rsidRPr="00CA537E">
        <w:rPr>
          <w:rFonts w:ascii="Calibri" w:hAnsi="Calibri" w:cs="Calibri"/>
          <w:lang w:val="fr-FR"/>
        </w:rPr>
        <w:t xml:space="preserve">Les responsabilités </w:t>
      </w:r>
      <w:r w:rsidR="00F12EE8" w:rsidRPr="00CA537E">
        <w:rPr>
          <w:rFonts w:ascii="Calibri" w:hAnsi="Calibri" w:cs="Calibri"/>
          <w:lang w:val="fr-FR"/>
        </w:rPr>
        <w:t>du gestionnaire</w:t>
      </w:r>
      <w:r w:rsidRPr="00CA537E">
        <w:rPr>
          <w:rFonts w:ascii="Calibri" w:hAnsi="Calibri" w:cs="Calibri"/>
          <w:lang w:val="fr-FR"/>
        </w:rPr>
        <w:t xml:space="preserve"> approbateur – Partie A » en matière de contrôle interne comprennent :</w:t>
      </w:r>
    </w:p>
    <w:tbl>
      <w:tblPr>
        <w:tblStyle w:val="TableGrid"/>
        <w:tblW w:w="0" w:type="auto"/>
        <w:tblCellMar>
          <w:left w:w="72" w:type="dxa"/>
          <w:bottom w:w="43" w:type="dxa"/>
          <w:right w:w="72" w:type="dxa"/>
        </w:tblCellMar>
        <w:tblLook w:val="04A0" w:firstRow="1" w:lastRow="0" w:firstColumn="1" w:lastColumn="0" w:noHBand="0" w:noVBand="1"/>
      </w:tblPr>
      <w:tblGrid>
        <w:gridCol w:w="9715"/>
      </w:tblGrid>
      <w:tr w:rsidR="007C7560" w:rsidRPr="00CA537E" w14:paraId="6CCFF881" w14:textId="77777777" w:rsidTr="00096C2D">
        <w:trPr>
          <w:tblHeader/>
        </w:trPr>
        <w:tc>
          <w:tcPr>
            <w:tcW w:w="9715" w:type="dxa"/>
            <w:tcBorders>
              <w:top w:val="single" w:sz="4" w:space="0" w:color="auto"/>
              <w:left w:val="single" w:sz="4" w:space="0" w:color="auto"/>
              <w:bottom w:val="single" w:sz="4" w:space="0" w:color="auto"/>
              <w:right w:val="single" w:sz="4" w:space="0" w:color="auto"/>
            </w:tcBorders>
            <w:shd w:val="clear" w:color="auto" w:fill="000000" w:themeFill="text1"/>
          </w:tcPr>
          <w:p w14:paraId="232E98BA" w14:textId="49C6B910" w:rsidR="007C7560" w:rsidRPr="00CA537E" w:rsidRDefault="007C7560" w:rsidP="004579F9">
            <w:pPr>
              <w:rPr>
                <w:rFonts w:ascii="Calibri" w:hAnsi="Calibri" w:cs="Calibri"/>
                <w:b/>
                <w:sz w:val="20"/>
                <w:szCs w:val="20"/>
                <w:lang w:val="fr-FR"/>
              </w:rPr>
            </w:pPr>
            <w:r w:rsidRPr="00CA537E">
              <w:rPr>
                <w:rFonts w:ascii="Calibri" w:hAnsi="Calibri" w:cs="Calibri"/>
                <w:b/>
                <w:sz w:val="20"/>
                <w:szCs w:val="20"/>
                <w:lang w:val="fr-FR"/>
              </w:rPr>
              <w:t>Gestionnaire approbateur - Partie A : Responsabilités en matière de contrôle interne</w:t>
            </w:r>
          </w:p>
        </w:tc>
      </w:tr>
      <w:tr w:rsidR="007C7560" w:rsidRPr="00CA537E" w14:paraId="28DE596A" w14:textId="77777777" w:rsidTr="00096C2D">
        <w:trPr>
          <w:trHeight w:val="1961"/>
        </w:trPr>
        <w:tc>
          <w:tcPr>
            <w:tcW w:w="9715" w:type="dxa"/>
            <w:tcBorders>
              <w:top w:val="single" w:sz="4" w:space="0" w:color="auto"/>
              <w:left w:val="single" w:sz="4" w:space="0" w:color="auto"/>
              <w:bottom w:val="single" w:sz="4" w:space="0" w:color="auto"/>
              <w:right w:val="single" w:sz="4" w:space="0" w:color="auto"/>
            </w:tcBorders>
          </w:tcPr>
          <w:p w14:paraId="017D4F79" w14:textId="3AAC19A3" w:rsidR="007C7560" w:rsidRPr="00CA537E" w:rsidRDefault="6F30D90A">
            <w:pPr>
              <w:pStyle w:val="ListParagraph"/>
              <w:numPr>
                <w:ilvl w:val="0"/>
                <w:numId w:val="79"/>
              </w:numPr>
              <w:rPr>
                <w:rFonts w:ascii="Calibri" w:hAnsi="Calibri" w:cs="Calibri"/>
                <w:sz w:val="20"/>
                <w:szCs w:val="20"/>
                <w:lang w:val="fr-FR"/>
              </w:rPr>
            </w:pPr>
            <w:r w:rsidRPr="00CA537E">
              <w:rPr>
                <w:rFonts w:ascii="Calibri" w:hAnsi="Calibri" w:cs="Calibri"/>
                <w:b/>
                <w:sz w:val="20"/>
                <w:szCs w:val="20"/>
                <w:lang w:val="fr-FR"/>
              </w:rPr>
              <w:t>Approuve</w:t>
            </w:r>
            <w:r w:rsidR="61AC07BD" w:rsidRPr="00CA537E">
              <w:rPr>
                <w:rFonts w:ascii="Calibri" w:hAnsi="Calibri" w:cs="Calibri"/>
                <w:b/>
                <w:sz w:val="20"/>
                <w:szCs w:val="20"/>
                <w:lang w:val="fr-FR"/>
              </w:rPr>
              <w:t>r</w:t>
            </w:r>
            <w:r w:rsidRPr="00CA537E">
              <w:rPr>
                <w:rFonts w:ascii="Calibri" w:hAnsi="Calibri" w:cs="Calibri"/>
                <w:b/>
                <w:sz w:val="20"/>
                <w:szCs w:val="20"/>
                <w:lang w:val="fr-FR"/>
              </w:rPr>
              <w:t xml:space="preserve"> les bons de commande : </w:t>
            </w:r>
            <w:r w:rsidR="30AE4BF5" w:rsidRPr="00CA537E">
              <w:rPr>
                <w:rFonts w:ascii="Calibri" w:hAnsi="Calibri" w:cs="Calibri"/>
                <w:sz w:val="20"/>
                <w:szCs w:val="20"/>
                <w:lang w:val="fr-FR"/>
              </w:rPr>
              <w:t xml:space="preserve">après avoir effectué les </w:t>
            </w:r>
            <w:r w:rsidR="4A7D20B2" w:rsidRPr="00CA537E">
              <w:rPr>
                <w:rFonts w:ascii="Calibri" w:hAnsi="Calibri" w:cs="Calibri"/>
                <w:sz w:val="20"/>
                <w:szCs w:val="20"/>
                <w:lang w:val="fr-FR"/>
              </w:rPr>
              <w:t xml:space="preserve">vérifications requises conformément à la section </w:t>
            </w:r>
            <w:hyperlink r:id="rId108" w:history="1">
              <w:r w:rsidR="0E4FF357" w:rsidRPr="00CA537E">
                <w:rPr>
                  <w:rStyle w:val="Hyperlink"/>
                  <w:rFonts w:ascii="Calibri" w:hAnsi="Calibri" w:cs="Calibri"/>
                  <w:sz w:val="20"/>
                  <w:szCs w:val="20"/>
                  <w:lang w:val="fr-FR"/>
                </w:rPr>
                <w:t>b</w:t>
              </w:r>
              <w:r w:rsidR="4A7D20B2" w:rsidRPr="00CA537E">
                <w:rPr>
                  <w:rStyle w:val="Hyperlink"/>
                  <w:rFonts w:ascii="Calibri" w:hAnsi="Calibri" w:cs="Calibri"/>
                  <w:sz w:val="20"/>
                  <w:szCs w:val="20"/>
                  <w:lang w:val="fr-FR"/>
                </w:rPr>
                <w:t>ons de commande du POPP</w:t>
              </w:r>
            </w:hyperlink>
            <w:r w:rsidR="4A7D20B2" w:rsidRPr="00CA537E">
              <w:rPr>
                <w:rFonts w:ascii="Calibri" w:hAnsi="Calibri" w:cs="Calibri"/>
                <w:sz w:val="20"/>
                <w:szCs w:val="20"/>
                <w:lang w:val="fr-FR"/>
              </w:rPr>
              <w:t xml:space="preserve"> (engagements, maintenance et clôture), </w:t>
            </w:r>
            <w:r w:rsidR="201ABDA0" w:rsidRPr="00CA537E">
              <w:rPr>
                <w:rFonts w:ascii="Calibri" w:hAnsi="Calibri" w:cs="Calibri"/>
                <w:sz w:val="20"/>
                <w:szCs w:val="20"/>
                <w:lang w:val="fr-FR"/>
              </w:rPr>
              <w:t xml:space="preserve">le gestionnaire approbateur approuve le bon de </w:t>
            </w:r>
            <w:r w:rsidR="00F12EE8" w:rsidRPr="00CA537E">
              <w:rPr>
                <w:rFonts w:ascii="Calibri" w:hAnsi="Calibri" w:cs="Calibri"/>
                <w:sz w:val="20"/>
                <w:szCs w:val="20"/>
                <w:lang w:val="fr-FR"/>
              </w:rPr>
              <w:t>commande</w:t>
            </w:r>
            <w:r w:rsidR="201ABDA0" w:rsidRPr="00CA537E">
              <w:rPr>
                <w:rFonts w:ascii="Calibri" w:hAnsi="Calibri" w:cs="Calibri"/>
                <w:sz w:val="20"/>
                <w:szCs w:val="20"/>
                <w:lang w:val="fr-FR"/>
              </w:rPr>
              <w:t xml:space="preserve"> dans Quantum. Cette approbation constitue l’engagement officiel du PN</w:t>
            </w:r>
            <w:r w:rsidR="06A65510" w:rsidRPr="00CA537E">
              <w:rPr>
                <w:rFonts w:ascii="Calibri" w:hAnsi="Calibri" w:cs="Calibri"/>
                <w:sz w:val="20"/>
                <w:szCs w:val="20"/>
                <w:lang w:val="fr-FR"/>
              </w:rPr>
              <w:t xml:space="preserve">UD et implique la responsabilité du </w:t>
            </w:r>
            <w:r w:rsidR="00F12EE8" w:rsidRPr="00CA537E">
              <w:rPr>
                <w:rFonts w:ascii="Calibri" w:hAnsi="Calibri" w:cs="Calibri"/>
                <w:sz w:val="20"/>
                <w:szCs w:val="20"/>
                <w:lang w:val="fr-FR"/>
              </w:rPr>
              <w:t>membre</w:t>
            </w:r>
            <w:r w:rsidR="06A65510" w:rsidRPr="00CA537E">
              <w:rPr>
                <w:rFonts w:ascii="Calibri" w:hAnsi="Calibri" w:cs="Calibri"/>
                <w:sz w:val="20"/>
                <w:szCs w:val="20"/>
                <w:lang w:val="fr-FR"/>
              </w:rPr>
              <w:t xml:space="preserve"> du personnel quant au respect intégral des procédures du PNUD.</w:t>
            </w:r>
            <w:hyperlink r:id="rId109"/>
            <w:r w:rsidRPr="00CA537E">
              <w:rPr>
                <w:rFonts w:ascii="Calibri" w:hAnsi="Calibri" w:cs="Calibri"/>
                <w:sz w:val="20"/>
                <w:szCs w:val="20"/>
                <w:lang w:val="fr-FR"/>
              </w:rPr>
              <w:t xml:space="preserve"> . </w:t>
            </w:r>
            <w:r w:rsidR="10047481" w:rsidRPr="00CA537E">
              <w:rPr>
                <w:rFonts w:ascii="Calibri" w:hAnsi="Calibri" w:cs="Calibri"/>
                <w:sz w:val="20"/>
                <w:szCs w:val="20"/>
                <w:lang w:val="fr-FR"/>
              </w:rPr>
              <w:t>Ainsi,</w:t>
            </w:r>
            <w:r w:rsidR="003F4635" w:rsidRPr="00CA537E">
              <w:rPr>
                <w:rFonts w:ascii="Calibri" w:hAnsi="Calibri" w:cs="Calibri"/>
                <w:sz w:val="20"/>
                <w:szCs w:val="20"/>
                <w:lang w:val="fr-FR"/>
              </w:rPr>
              <w:t xml:space="preserve"> </w:t>
            </w:r>
            <w:r w:rsidR="34B8664A" w:rsidRPr="00CA537E">
              <w:rPr>
                <w:rFonts w:ascii="Calibri" w:hAnsi="Calibri" w:cs="Calibri"/>
                <w:sz w:val="20"/>
                <w:szCs w:val="20"/>
                <w:lang w:val="fr-FR"/>
              </w:rPr>
              <w:t>une</w:t>
            </w:r>
            <w:r w:rsidRPr="00CA537E">
              <w:rPr>
                <w:rFonts w:ascii="Calibri" w:hAnsi="Calibri" w:cs="Calibri"/>
                <w:sz w:val="20"/>
                <w:szCs w:val="20"/>
                <w:lang w:val="fr-FR"/>
              </w:rPr>
              <w:t xml:space="preserve"> signature </w:t>
            </w:r>
            <w:r w:rsidR="3140672C" w:rsidRPr="00CA537E">
              <w:rPr>
                <w:rFonts w:ascii="Calibri" w:hAnsi="Calibri" w:cs="Calibri"/>
                <w:sz w:val="20"/>
                <w:szCs w:val="20"/>
                <w:lang w:val="fr-FR"/>
              </w:rPr>
              <w:t>manuscrite distincte n’est pas requise par le PNUD.</w:t>
            </w:r>
            <w:r w:rsidRPr="00CA537E">
              <w:rPr>
                <w:rFonts w:ascii="Calibri" w:hAnsi="Calibri" w:cs="Calibri"/>
                <w:sz w:val="20"/>
                <w:szCs w:val="20"/>
                <w:lang w:val="fr-FR"/>
              </w:rPr>
              <w:t xml:space="preserve"> </w:t>
            </w:r>
            <w:r w:rsidR="473D55D1" w:rsidRPr="00CA537E">
              <w:rPr>
                <w:rFonts w:ascii="Calibri" w:hAnsi="Calibri" w:cs="Calibri"/>
                <w:sz w:val="20"/>
                <w:szCs w:val="20"/>
                <w:lang w:val="fr-FR"/>
              </w:rPr>
              <w:t>Toutefois, la plupart des fournisseurs exigent un bon de commande signé comme preuve formelle d’autorisation.</w:t>
            </w:r>
            <w:r w:rsidR="785F5366" w:rsidRPr="00CA537E">
              <w:rPr>
                <w:rFonts w:ascii="Calibri" w:hAnsi="Calibri" w:cs="Calibri"/>
                <w:sz w:val="20"/>
                <w:szCs w:val="20"/>
                <w:lang w:val="fr-FR"/>
              </w:rPr>
              <w:t xml:space="preserve"> Dans ce cas, le </w:t>
            </w:r>
            <w:r w:rsidRPr="00CA537E">
              <w:rPr>
                <w:rFonts w:ascii="Calibri" w:hAnsi="Calibri" w:cs="Calibri"/>
                <w:sz w:val="20"/>
                <w:szCs w:val="20"/>
                <w:lang w:val="fr-FR"/>
              </w:rPr>
              <w:t xml:space="preserve">membre du personnel </w:t>
            </w:r>
            <w:r w:rsidR="2000B341" w:rsidRPr="00CA537E">
              <w:rPr>
                <w:rFonts w:ascii="Calibri" w:hAnsi="Calibri" w:cs="Calibri"/>
                <w:sz w:val="20"/>
                <w:szCs w:val="20"/>
                <w:lang w:val="fr-FR"/>
              </w:rPr>
              <w:t xml:space="preserve">ayant approuvé le bon de commande dans Quantum doit également signer le bon de commande, le contrat de services ou le contrat de travaux </w:t>
            </w:r>
            <w:r w:rsidR="00F12EE8" w:rsidRPr="00CA537E">
              <w:rPr>
                <w:rFonts w:ascii="Calibri" w:hAnsi="Calibri" w:cs="Calibri"/>
                <w:sz w:val="20"/>
                <w:szCs w:val="20"/>
                <w:lang w:val="fr-FR"/>
              </w:rPr>
              <w:t>correspondant.</w:t>
            </w:r>
            <w:r w:rsidRPr="00CA537E">
              <w:rPr>
                <w:rFonts w:ascii="Calibri" w:hAnsi="Calibri" w:cs="Calibri"/>
                <w:sz w:val="20"/>
                <w:szCs w:val="20"/>
                <w:lang w:val="fr-FR"/>
              </w:rPr>
              <w:t xml:space="preserve"> </w:t>
            </w:r>
            <w:r w:rsidRPr="00CA537E">
              <w:rPr>
                <w:rFonts w:ascii="Calibri" w:hAnsi="Calibri" w:cs="Calibri"/>
                <w:i/>
                <w:sz w:val="20"/>
                <w:szCs w:val="20"/>
                <w:lang w:val="fr-FR"/>
              </w:rPr>
              <w:t>Remarque :</w:t>
            </w:r>
            <w:r w:rsidR="003F4635" w:rsidRPr="00CA537E">
              <w:rPr>
                <w:rFonts w:ascii="Calibri" w:hAnsi="Calibri" w:cs="Calibri"/>
                <w:i/>
                <w:sz w:val="20"/>
                <w:szCs w:val="20"/>
                <w:lang w:val="fr-FR"/>
              </w:rPr>
              <w:t xml:space="preserve"> </w:t>
            </w:r>
            <w:r w:rsidRPr="00CA537E">
              <w:rPr>
                <w:rFonts w:ascii="Calibri" w:hAnsi="Calibri" w:cs="Calibri"/>
                <w:i/>
                <w:sz w:val="20"/>
                <w:szCs w:val="20"/>
                <w:lang w:val="fr-FR"/>
              </w:rPr>
              <w:t xml:space="preserve">la responsabilité incombe au membre du personnel </w:t>
            </w:r>
            <w:r w:rsidR="1510ECFF" w:rsidRPr="00CA537E">
              <w:rPr>
                <w:rFonts w:ascii="Calibri" w:hAnsi="Calibri" w:cs="Calibri"/>
                <w:i/>
                <w:sz w:val="20"/>
                <w:szCs w:val="20"/>
                <w:lang w:val="fr-FR"/>
              </w:rPr>
              <w:t xml:space="preserve">ayant approuvé le bon de commande dans Quantum, indépendamment de la présence ou non d’une signature </w:t>
            </w:r>
            <w:r w:rsidR="00F12EE8" w:rsidRPr="00CA537E">
              <w:rPr>
                <w:rFonts w:ascii="Calibri" w:hAnsi="Calibri" w:cs="Calibri"/>
                <w:i/>
                <w:sz w:val="20"/>
                <w:szCs w:val="20"/>
                <w:lang w:val="fr-FR"/>
              </w:rPr>
              <w:t>manuscrite.</w:t>
            </w:r>
            <w:r w:rsidRPr="00CA537E">
              <w:rPr>
                <w:rFonts w:ascii="Calibri" w:hAnsi="Calibri" w:cs="Calibri"/>
                <w:sz w:val="20"/>
                <w:szCs w:val="20"/>
                <w:lang w:val="fr-FR"/>
              </w:rPr>
              <w:t xml:space="preserve"> Les copies doivent être</w:t>
            </w:r>
            <w:r w:rsidR="003F4635" w:rsidRPr="00CA537E">
              <w:rPr>
                <w:rFonts w:ascii="Calibri" w:hAnsi="Calibri" w:cs="Calibri"/>
                <w:sz w:val="20"/>
                <w:szCs w:val="20"/>
                <w:lang w:val="fr-FR"/>
              </w:rPr>
              <w:t xml:space="preserve"> </w:t>
            </w:r>
            <w:r w:rsidR="47E89E52" w:rsidRPr="00CA537E">
              <w:rPr>
                <w:rFonts w:ascii="Calibri" w:hAnsi="Calibri" w:cs="Calibri"/>
                <w:sz w:val="20"/>
                <w:szCs w:val="20"/>
                <w:lang w:val="fr-FR"/>
              </w:rPr>
              <w:t>conservées de manière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sécuri</w:t>
            </w:r>
            <w:r w:rsidR="5C36D781" w:rsidRPr="00CA537E">
              <w:rPr>
                <w:rFonts w:ascii="Calibri" w:hAnsi="Calibri" w:cs="Calibri"/>
                <w:sz w:val="20"/>
                <w:szCs w:val="20"/>
                <w:lang w:val="fr-FR"/>
              </w:rPr>
              <w:t>s</w:t>
            </w:r>
            <w:r w:rsidRPr="00CA537E">
              <w:rPr>
                <w:rFonts w:ascii="Calibri" w:hAnsi="Calibri" w:cs="Calibri"/>
                <w:sz w:val="20"/>
                <w:szCs w:val="20"/>
                <w:lang w:val="fr-FR"/>
              </w:rPr>
              <w:t>é</w:t>
            </w:r>
            <w:r w:rsidR="3623AD91" w:rsidRPr="00CA537E">
              <w:rPr>
                <w:rFonts w:ascii="Calibri" w:hAnsi="Calibri" w:cs="Calibri"/>
                <w:sz w:val="20"/>
                <w:szCs w:val="20"/>
                <w:lang w:val="fr-FR"/>
              </w:rPr>
              <w:t>e</w:t>
            </w:r>
            <w:r w:rsidRPr="00CA537E">
              <w:rPr>
                <w:rFonts w:ascii="Calibri" w:hAnsi="Calibri" w:cs="Calibri"/>
                <w:sz w:val="20"/>
                <w:szCs w:val="20"/>
                <w:lang w:val="fr-FR"/>
              </w:rPr>
              <w:t xml:space="preserve">. Aucune signature n'est requise si </w:t>
            </w:r>
            <w:r w:rsidR="00F12EE8" w:rsidRPr="00CA537E">
              <w:rPr>
                <w:rFonts w:ascii="Calibri" w:hAnsi="Calibri" w:cs="Calibri"/>
                <w:sz w:val="20"/>
                <w:szCs w:val="20"/>
                <w:lang w:val="fr-FR"/>
              </w:rPr>
              <w:t>le Fournisseur</w:t>
            </w:r>
            <w:r w:rsidRPr="00CA537E">
              <w:rPr>
                <w:rFonts w:ascii="Calibri" w:hAnsi="Calibri" w:cs="Calibri"/>
                <w:sz w:val="20"/>
                <w:szCs w:val="20"/>
                <w:lang w:val="fr-FR"/>
              </w:rPr>
              <w:t xml:space="preserve"> </w:t>
            </w:r>
            <w:r w:rsidR="53F309F1" w:rsidRPr="00CA537E">
              <w:rPr>
                <w:rFonts w:ascii="Calibri" w:hAnsi="Calibri" w:cs="Calibri"/>
                <w:sz w:val="20"/>
                <w:szCs w:val="20"/>
                <w:lang w:val="fr-FR"/>
              </w:rPr>
              <w:t>accepte un bon de commande électronique émis directement via Quantum.</w:t>
            </w:r>
          </w:p>
        </w:tc>
      </w:tr>
      <w:tr w:rsidR="007C7560" w:rsidRPr="00CA537E" w14:paraId="7F6C770B" w14:textId="77777777" w:rsidTr="00096C2D">
        <w:trPr>
          <w:trHeight w:val="413"/>
        </w:trPr>
        <w:tc>
          <w:tcPr>
            <w:tcW w:w="9715" w:type="dxa"/>
            <w:tcBorders>
              <w:top w:val="single" w:sz="4" w:space="0" w:color="auto"/>
              <w:left w:val="single" w:sz="4" w:space="0" w:color="auto"/>
              <w:bottom w:val="single" w:sz="4" w:space="0" w:color="auto"/>
              <w:right w:val="single" w:sz="4" w:space="0" w:color="auto"/>
            </w:tcBorders>
          </w:tcPr>
          <w:p w14:paraId="7518F04D" w14:textId="1A4BD99A" w:rsidR="007C7560" w:rsidRPr="00CA537E" w:rsidRDefault="6F30D90A">
            <w:pPr>
              <w:pStyle w:val="ListParagraph"/>
              <w:numPr>
                <w:ilvl w:val="0"/>
                <w:numId w:val="79"/>
              </w:numPr>
              <w:rPr>
                <w:rFonts w:ascii="Calibri" w:hAnsi="Calibri" w:cs="Calibri"/>
                <w:sz w:val="20"/>
                <w:szCs w:val="20"/>
                <w:lang w:val="fr-FR"/>
              </w:rPr>
            </w:pPr>
            <w:r w:rsidRPr="00CA537E">
              <w:rPr>
                <w:rFonts w:ascii="Calibri" w:hAnsi="Calibri" w:cs="Calibri"/>
                <w:b/>
                <w:sz w:val="20"/>
                <w:szCs w:val="20"/>
                <w:lang w:val="fr-FR"/>
              </w:rPr>
              <w:t xml:space="preserve">Approuve les dérogations </w:t>
            </w:r>
            <w:r w:rsidR="3FBF1657" w:rsidRPr="00CA537E">
              <w:rPr>
                <w:rFonts w:ascii="Calibri" w:hAnsi="Calibri" w:cs="Calibri"/>
                <w:b/>
                <w:sz w:val="20"/>
                <w:szCs w:val="20"/>
                <w:lang w:val="fr-FR"/>
              </w:rPr>
              <w:t xml:space="preserve">aux </w:t>
            </w:r>
            <w:r w:rsidR="00F12EE8" w:rsidRPr="00CA537E">
              <w:rPr>
                <w:rFonts w:ascii="Calibri" w:hAnsi="Calibri" w:cs="Calibri"/>
                <w:b/>
                <w:sz w:val="20"/>
                <w:szCs w:val="20"/>
                <w:lang w:val="fr-FR"/>
              </w:rPr>
              <w:t>exceptions</w:t>
            </w:r>
            <w:r w:rsidRPr="00CA537E">
              <w:rPr>
                <w:rFonts w:ascii="Calibri" w:hAnsi="Calibri" w:cs="Calibri"/>
                <w:b/>
                <w:sz w:val="20"/>
                <w:szCs w:val="20"/>
                <w:lang w:val="fr-FR"/>
              </w:rPr>
              <w:t xml:space="preserve"> de correspondance à 3 voies :</w:t>
            </w:r>
            <w:r w:rsidRPr="00CA537E">
              <w:rPr>
                <w:rFonts w:ascii="Calibri" w:hAnsi="Calibri" w:cs="Calibri"/>
                <w:sz w:val="20"/>
                <w:szCs w:val="20"/>
                <w:lang w:val="fr-FR"/>
              </w:rPr>
              <w:t xml:space="preserve"> </w:t>
            </w:r>
            <w:r w:rsidR="171AA5B4" w:rsidRPr="00CA537E">
              <w:rPr>
                <w:rFonts w:ascii="Calibri" w:hAnsi="Calibri" w:cs="Calibri"/>
                <w:sz w:val="20"/>
                <w:szCs w:val="20"/>
                <w:lang w:val="fr-FR"/>
              </w:rPr>
              <w:t>Approuver les dérogations aux exceptions de correspondance à trois voies qui lui sont soumises par l’équipe financière du bureau ou de l’unité, y co</w:t>
            </w:r>
            <w:r w:rsidR="116168D6" w:rsidRPr="00CA537E">
              <w:rPr>
                <w:rFonts w:ascii="Calibri" w:hAnsi="Calibri" w:cs="Calibri"/>
                <w:sz w:val="20"/>
                <w:szCs w:val="20"/>
                <w:lang w:val="fr-FR"/>
              </w:rPr>
              <w:t>mpris celles transmises par</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BMS/GSSC </w:t>
            </w:r>
            <w:r w:rsidR="33A33C7C" w:rsidRPr="00CA537E">
              <w:rPr>
                <w:rFonts w:ascii="Calibri" w:hAnsi="Calibri" w:cs="Calibri"/>
                <w:sz w:val="20"/>
                <w:szCs w:val="20"/>
                <w:lang w:val="fr-FR"/>
              </w:rPr>
              <w:t>dans le cadre des processus de comptabilité fournisseurs regroupés.</w:t>
            </w:r>
          </w:p>
        </w:tc>
      </w:tr>
      <w:tr w:rsidR="007C7560" w:rsidRPr="00CA537E" w14:paraId="5CEF6EEF" w14:textId="77777777" w:rsidTr="00096C2D">
        <w:trPr>
          <w:trHeight w:val="1520"/>
        </w:trPr>
        <w:tc>
          <w:tcPr>
            <w:tcW w:w="9715" w:type="dxa"/>
            <w:tcBorders>
              <w:top w:val="single" w:sz="4" w:space="0" w:color="auto"/>
              <w:left w:val="single" w:sz="4" w:space="0" w:color="auto"/>
              <w:bottom w:val="single" w:sz="4" w:space="0" w:color="auto"/>
              <w:right w:val="single" w:sz="4" w:space="0" w:color="auto"/>
            </w:tcBorders>
          </w:tcPr>
          <w:p w14:paraId="798F52EA" w14:textId="3CB85F2B" w:rsidR="007C7560" w:rsidRPr="00CA537E" w:rsidRDefault="0B592978" w:rsidP="23A4DDCE">
            <w:pPr>
              <w:pStyle w:val="TableParagraph"/>
              <w:numPr>
                <w:ilvl w:val="0"/>
                <w:numId w:val="79"/>
              </w:numPr>
              <w:ind w:right="120"/>
              <w:jc w:val="both"/>
              <w:rPr>
                <w:b/>
                <w:i/>
                <w:sz w:val="20"/>
                <w:szCs w:val="20"/>
                <w:lang w:val="fr-FR"/>
              </w:rPr>
            </w:pPr>
            <w:r w:rsidRPr="00CA537E">
              <w:rPr>
                <w:b/>
                <w:sz w:val="20"/>
                <w:szCs w:val="20"/>
                <w:lang w:val="fr-FR"/>
              </w:rPr>
              <w:t>Approuve</w:t>
            </w:r>
            <w:r w:rsidR="5733C633" w:rsidRPr="00CA537E">
              <w:rPr>
                <w:b/>
                <w:sz w:val="20"/>
                <w:szCs w:val="20"/>
                <w:lang w:val="fr-FR"/>
              </w:rPr>
              <w:t>r</w:t>
            </w:r>
            <w:r w:rsidRPr="00CA537E">
              <w:rPr>
                <w:b/>
                <w:sz w:val="20"/>
                <w:szCs w:val="20"/>
                <w:lang w:val="fr-FR"/>
              </w:rPr>
              <w:t xml:space="preserve"> les factures sans bon de commande : </w:t>
            </w:r>
            <w:r w:rsidR="30AE4BF5" w:rsidRPr="00CA537E">
              <w:rPr>
                <w:sz w:val="20"/>
                <w:szCs w:val="20"/>
                <w:lang w:val="fr-FR"/>
              </w:rPr>
              <w:t>Approuve</w:t>
            </w:r>
            <w:r w:rsidR="3CB14B1F" w:rsidRPr="00CA537E">
              <w:rPr>
                <w:sz w:val="20"/>
                <w:szCs w:val="20"/>
                <w:lang w:val="fr-FR"/>
              </w:rPr>
              <w:t>r</w:t>
            </w:r>
            <w:r w:rsidR="30AE4BF5" w:rsidRPr="00CA537E">
              <w:rPr>
                <w:sz w:val="20"/>
                <w:szCs w:val="20"/>
                <w:lang w:val="fr-FR"/>
              </w:rPr>
              <w:t xml:space="preserve"> les factures sans bon de commande conformément aux</w:t>
            </w:r>
            <w:r w:rsidR="003F4635" w:rsidRPr="00CA537E">
              <w:rPr>
                <w:sz w:val="20"/>
                <w:szCs w:val="20"/>
                <w:lang w:val="fr-FR"/>
              </w:rPr>
              <w:t xml:space="preserve"> </w:t>
            </w:r>
            <w:r w:rsidR="775DB874" w:rsidRPr="00CA537E">
              <w:rPr>
                <w:sz w:val="20"/>
                <w:szCs w:val="20"/>
                <w:lang w:val="fr-FR"/>
              </w:rPr>
              <w:t xml:space="preserve">dispositions des </w:t>
            </w:r>
            <w:hyperlink r:id="rId110">
              <w:r w:rsidRPr="00CA537E">
                <w:rPr>
                  <w:color w:val="0462C1"/>
                  <w:sz w:val="20"/>
                  <w:szCs w:val="20"/>
                  <w:u w:val="single"/>
                  <w:lang w:val="fr-FR"/>
                </w:rPr>
                <w:t>comptes fournisseurs de POPP</w:t>
              </w:r>
              <w:r w:rsidRPr="00CA537E">
                <w:rPr>
                  <w:sz w:val="20"/>
                  <w:szCs w:val="20"/>
                  <w:lang w:val="fr-FR"/>
                </w:rPr>
                <w:t>.</w:t>
              </w:r>
            </w:hyperlink>
            <w:r w:rsidRPr="00CA537E">
              <w:rPr>
                <w:sz w:val="20"/>
                <w:szCs w:val="20"/>
                <w:lang w:val="fr-FR"/>
              </w:rPr>
              <w:t xml:space="preserve"> Le gestionnaire approbateur doit examiner </w:t>
            </w:r>
            <w:r w:rsidR="6EE339AD" w:rsidRPr="00CA537E">
              <w:rPr>
                <w:sz w:val="20"/>
                <w:szCs w:val="20"/>
                <w:lang w:val="fr-FR"/>
              </w:rPr>
              <w:t xml:space="preserve">l’ensemble </w:t>
            </w:r>
            <w:r w:rsidR="1B782F6A" w:rsidRPr="00CA537E">
              <w:rPr>
                <w:sz w:val="20"/>
                <w:szCs w:val="20"/>
                <w:lang w:val="fr-FR"/>
              </w:rPr>
              <w:t>d</w:t>
            </w:r>
            <w:r w:rsidRPr="00CA537E">
              <w:rPr>
                <w:sz w:val="20"/>
                <w:szCs w:val="20"/>
                <w:lang w:val="fr-FR"/>
              </w:rPr>
              <w:t xml:space="preserve">es documents </w:t>
            </w:r>
            <w:r w:rsidR="00C53DE5" w:rsidRPr="00CA537E">
              <w:rPr>
                <w:sz w:val="20"/>
                <w:szCs w:val="20"/>
                <w:lang w:val="fr-FR"/>
              </w:rPr>
              <w:t>justificatifs</w:t>
            </w:r>
            <w:r w:rsidR="65E23D92" w:rsidRPr="00CA537E">
              <w:rPr>
                <w:sz w:val="20"/>
                <w:szCs w:val="20"/>
                <w:lang w:val="fr-FR"/>
              </w:rPr>
              <w:t>, qu’ils soient</w:t>
            </w:r>
            <w:r w:rsidRPr="00CA537E">
              <w:rPr>
                <w:sz w:val="20"/>
                <w:szCs w:val="20"/>
                <w:lang w:val="fr-FR"/>
              </w:rPr>
              <w:t xml:space="preserve"> électroniques ou</w:t>
            </w:r>
            <w:r w:rsidR="003F4635" w:rsidRPr="00CA537E">
              <w:rPr>
                <w:sz w:val="20"/>
                <w:szCs w:val="20"/>
                <w:lang w:val="fr-FR"/>
              </w:rPr>
              <w:t xml:space="preserve"> </w:t>
            </w:r>
            <w:r w:rsidRPr="00CA537E">
              <w:rPr>
                <w:sz w:val="20"/>
                <w:szCs w:val="20"/>
                <w:lang w:val="fr-FR"/>
              </w:rPr>
              <w:t xml:space="preserve">papier, et </w:t>
            </w:r>
            <w:r w:rsidR="5429F821" w:rsidRPr="00CA537E">
              <w:rPr>
                <w:sz w:val="20"/>
                <w:szCs w:val="20"/>
                <w:lang w:val="fr-FR"/>
              </w:rPr>
              <w:t>confirme</w:t>
            </w:r>
            <w:r w:rsidR="00C53DE5" w:rsidRPr="00CA537E">
              <w:rPr>
                <w:sz w:val="20"/>
                <w:szCs w:val="20"/>
                <w:lang w:val="fr-FR"/>
              </w:rPr>
              <w:t>r</w:t>
            </w:r>
            <w:r w:rsidR="5429F821" w:rsidRPr="00CA537E">
              <w:rPr>
                <w:sz w:val="20"/>
                <w:szCs w:val="20"/>
                <w:lang w:val="fr-FR"/>
              </w:rPr>
              <w:t xml:space="preserve"> que </w:t>
            </w:r>
            <w:r w:rsidRPr="00CA537E">
              <w:rPr>
                <w:sz w:val="20"/>
                <w:szCs w:val="20"/>
                <w:lang w:val="fr-FR"/>
              </w:rPr>
              <w:t xml:space="preserve">le gestionnaire de projet (première autorité) a </w:t>
            </w:r>
            <w:r w:rsidR="10A0FDA7" w:rsidRPr="00CA537E">
              <w:rPr>
                <w:sz w:val="20"/>
                <w:szCs w:val="20"/>
                <w:lang w:val="fr-FR"/>
              </w:rPr>
              <w:t>bien</w:t>
            </w:r>
            <w:r w:rsidR="003F4635" w:rsidRPr="00CA537E">
              <w:rPr>
                <w:sz w:val="20"/>
                <w:szCs w:val="20"/>
                <w:lang w:val="fr-FR"/>
              </w:rPr>
              <w:t xml:space="preserve"> </w:t>
            </w:r>
            <w:r w:rsidR="22B030CB" w:rsidRPr="00CA537E">
              <w:rPr>
                <w:sz w:val="20"/>
                <w:szCs w:val="20"/>
                <w:lang w:val="fr-FR"/>
              </w:rPr>
              <w:t>validé</w:t>
            </w:r>
            <w:r w:rsidR="003F4635" w:rsidRPr="00CA537E">
              <w:rPr>
                <w:sz w:val="20"/>
                <w:szCs w:val="20"/>
                <w:lang w:val="fr-FR"/>
              </w:rPr>
              <w:t xml:space="preserve"> </w:t>
            </w:r>
            <w:r w:rsidRPr="00CA537E">
              <w:rPr>
                <w:sz w:val="20"/>
                <w:szCs w:val="20"/>
                <w:lang w:val="fr-FR"/>
              </w:rPr>
              <w:t xml:space="preserve">la réception des biens ou des services. La </w:t>
            </w:r>
            <w:r w:rsidR="0D29EBA6" w:rsidRPr="00CA537E">
              <w:rPr>
                <w:sz w:val="20"/>
                <w:szCs w:val="20"/>
                <w:lang w:val="fr-FR"/>
              </w:rPr>
              <w:t xml:space="preserve">nature </w:t>
            </w:r>
            <w:r w:rsidRPr="00CA537E">
              <w:rPr>
                <w:sz w:val="20"/>
                <w:szCs w:val="20"/>
                <w:lang w:val="fr-FR"/>
              </w:rPr>
              <w:t xml:space="preserve">des documents </w:t>
            </w:r>
            <w:r w:rsidR="32CC4730" w:rsidRPr="00CA537E">
              <w:rPr>
                <w:sz w:val="20"/>
                <w:szCs w:val="20"/>
                <w:lang w:val="fr-FR"/>
              </w:rPr>
              <w:t xml:space="preserve">requis </w:t>
            </w:r>
            <w:r w:rsidRPr="00CA537E">
              <w:rPr>
                <w:sz w:val="20"/>
                <w:szCs w:val="20"/>
                <w:lang w:val="fr-FR"/>
              </w:rPr>
              <w:t xml:space="preserve">varie </w:t>
            </w:r>
            <w:r w:rsidR="75F49B74" w:rsidRPr="00CA537E">
              <w:rPr>
                <w:sz w:val="20"/>
                <w:szCs w:val="20"/>
                <w:lang w:val="fr-FR"/>
              </w:rPr>
              <w:t>selon le type de transaction e</w:t>
            </w:r>
            <w:r w:rsidR="69BFD262" w:rsidRPr="00CA537E">
              <w:rPr>
                <w:sz w:val="20"/>
                <w:szCs w:val="20"/>
                <w:lang w:val="fr-FR"/>
              </w:rPr>
              <w:t>t le niveau de risque évalué par le gestionnaire approbateur.</w:t>
            </w:r>
          </w:p>
          <w:p w14:paraId="14078820" w14:textId="6AD96347" w:rsidR="007C7560" w:rsidRPr="00CA537E" w:rsidRDefault="0B592978" w:rsidP="23A4DDCE">
            <w:pPr>
              <w:pStyle w:val="TableParagraph"/>
              <w:numPr>
                <w:ilvl w:val="0"/>
                <w:numId w:val="79"/>
              </w:numPr>
              <w:ind w:right="120"/>
              <w:jc w:val="both"/>
              <w:rPr>
                <w:b/>
                <w:i/>
                <w:sz w:val="20"/>
                <w:szCs w:val="20"/>
                <w:lang w:val="fr-FR"/>
              </w:rPr>
            </w:pPr>
            <w:r w:rsidRPr="00CA537E">
              <w:rPr>
                <w:sz w:val="20"/>
                <w:szCs w:val="20"/>
                <w:lang w:val="fr-FR"/>
              </w:rPr>
              <w:t>Pour les bureaux</w:t>
            </w:r>
            <w:r w:rsidR="463B81C4" w:rsidRPr="00CA537E">
              <w:rPr>
                <w:sz w:val="20"/>
                <w:szCs w:val="20"/>
                <w:lang w:val="fr-FR"/>
              </w:rPr>
              <w:t xml:space="preserve"> ou </w:t>
            </w:r>
            <w:r w:rsidRPr="00CA537E">
              <w:rPr>
                <w:sz w:val="20"/>
                <w:szCs w:val="20"/>
                <w:lang w:val="fr-FR"/>
              </w:rPr>
              <w:t xml:space="preserve">unités </w:t>
            </w:r>
            <w:r w:rsidR="7AF5B151" w:rsidRPr="00CA537E">
              <w:rPr>
                <w:sz w:val="20"/>
                <w:szCs w:val="20"/>
                <w:lang w:val="fr-FR"/>
              </w:rPr>
              <w:t xml:space="preserve">sans processus de comptabilité regroupé, le chef de bureau ou d’unité doit </w:t>
            </w:r>
            <w:r w:rsidR="00C53DE5" w:rsidRPr="00CA537E">
              <w:rPr>
                <w:sz w:val="20"/>
                <w:szCs w:val="20"/>
                <w:lang w:val="fr-FR"/>
              </w:rPr>
              <w:t>fournir</w:t>
            </w:r>
            <w:r w:rsidR="7AF5B151" w:rsidRPr="00CA537E">
              <w:rPr>
                <w:sz w:val="20"/>
                <w:szCs w:val="20"/>
                <w:lang w:val="fr-FR"/>
              </w:rPr>
              <w:t xml:space="preserve"> des orientations sur la </w:t>
            </w:r>
            <w:r w:rsidR="00C53DE5" w:rsidRPr="00CA537E">
              <w:rPr>
                <w:sz w:val="20"/>
                <w:szCs w:val="20"/>
                <w:lang w:val="fr-FR"/>
              </w:rPr>
              <w:t>manière</w:t>
            </w:r>
            <w:r w:rsidR="7AF5B151" w:rsidRPr="00CA537E">
              <w:rPr>
                <w:sz w:val="20"/>
                <w:szCs w:val="20"/>
                <w:lang w:val="fr-FR"/>
              </w:rPr>
              <w:t xml:space="preserve"> d’apprécier les risques.</w:t>
            </w:r>
          </w:p>
          <w:p w14:paraId="7F1FD0C9" w14:textId="38D005AC" w:rsidR="007C7560" w:rsidRPr="00CA537E" w:rsidRDefault="7AF5B151" w:rsidP="23A4DDCE">
            <w:pPr>
              <w:pStyle w:val="TableParagraph"/>
              <w:numPr>
                <w:ilvl w:val="0"/>
                <w:numId w:val="79"/>
              </w:numPr>
              <w:ind w:right="120"/>
              <w:jc w:val="both"/>
              <w:rPr>
                <w:b/>
                <w:i/>
                <w:sz w:val="20"/>
                <w:szCs w:val="20"/>
                <w:lang w:val="fr-FR"/>
              </w:rPr>
            </w:pPr>
            <w:r w:rsidRPr="00CA537E">
              <w:rPr>
                <w:sz w:val="20"/>
                <w:szCs w:val="20"/>
                <w:lang w:val="fr-FR"/>
              </w:rPr>
              <w:t>Pour les bureaux ou unités dotés de processus de comptabilité fournisseurs regroupés, la</w:t>
            </w:r>
            <w:r w:rsidR="003F4635" w:rsidRPr="00CA537E">
              <w:rPr>
                <w:sz w:val="20"/>
                <w:szCs w:val="20"/>
                <w:lang w:val="fr-FR"/>
              </w:rPr>
              <w:t xml:space="preserve"> </w:t>
            </w:r>
            <w:hyperlink r:id="rId111" w:history="1">
              <w:r w:rsidR="00DB79D3">
                <w:rPr>
                  <w:rStyle w:val="Hyperlink"/>
                  <w:sz w:val="20"/>
                  <w:szCs w:val="20"/>
                  <w:lang w:val="fr-FR"/>
                </w:rPr>
                <w:t>POS du SGB/GSSC relative au traitement des comptes fournisseurs</w:t>
              </w:r>
            </w:hyperlink>
            <w:r w:rsidR="00DB79D3">
              <w:t xml:space="preserve"> </w:t>
            </w:r>
            <w:r w:rsidR="00DB79D3" w:rsidRPr="00DB79D3">
              <w:rPr>
                <w:sz w:val="20"/>
                <w:szCs w:val="20"/>
                <w:lang w:val="fr-FR"/>
              </w:rPr>
              <w:t>(en anglais) doit être appliquée</w:t>
            </w:r>
            <w:r w:rsidR="4A3C24A6" w:rsidRPr="00CA537E">
              <w:rPr>
                <w:sz w:val="20"/>
                <w:szCs w:val="20"/>
                <w:lang w:val="fr-FR"/>
              </w:rPr>
              <w:t xml:space="preserve">. </w:t>
            </w:r>
            <w:hyperlink r:id="rId112" w:history="1"/>
          </w:p>
        </w:tc>
      </w:tr>
      <w:tr w:rsidR="007C7560" w:rsidRPr="00CA537E" w14:paraId="122E7136" w14:textId="77777777" w:rsidTr="00096C2D">
        <w:tc>
          <w:tcPr>
            <w:tcW w:w="9715" w:type="dxa"/>
            <w:tcBorders>
              <w:top w:val="single" w:sz="4" w:space="0" w:color="auto"/>
              <w:left w:val="single" w:sz="4" w:space="0" w:color="auto"/>
              <w:bottom w:val="single" w:sz="4" w:space="0" w:color="auto"/>
              <w:right w:val="single" w:sz="4" w:space="0" w:color="auto"/>
            </w:tcBorders>
          </w:tcPr>
          <w:p w14:paraId="687FBD10" w14:textId="645B8EDC" w:rsidR="007C7560" w:rsidRPr="00CA537E" w:rsidRDefault="30AE4BF5">
            <w:pPr>
              <w:pStyle w:val="ListParagraph"/>
              <w:numPr>
                <w:ilvl w:val="0"/>
                <w:numId w:val="79"/>
              </w:numPr>
              <w:rPr>
                <w:rFonts w:ascii="Calibri" w:hAnsi="Calibri" w:cs="Calibri"/>
                <w:sz w:val="20"/>
                <w:szCs w:val="20"/>
                <w:lang w:val="fr-FR"/>
              </w:rPr>
            </w:pPr>
            <w:r w:rsidRPr="00CA537E">
              <w:rPr>
                <w:rFonts w:ascii="Calibri" w:hAnsi="Calibri" w:cs="Calibri"/>
                <w:b/>
                <w:sz w:val="20"/>
                <w:szCs w:val="20"/>
                <w:lang w:val="fr-FR"/>
              </w:rPr>
              <w:t>Approuve</w:t>
            </w:r>
            <w:r w:rsidR="09132872" w:rsidRPr="00CA537E">
              <w:rPr>
                <w:rFonts w:ascii="Calibri" w:hAnsi="Calibri" w:cs="Calibri"/>
                <w:b/>
                <w:sz w:val="20"/>
                <w:szCs w:val="20"/>
                <w:lang w:val="fr-FR"/>
              </w:rPr>
              <w:t>r</w:t>
            </w:r>
            <w:r w:rsidRPr="00CA537E">
              <w:rPr>
                <w:rFonts w:ascii="Calibri" w:hAnsi="Calibri" w:cs="Calibri"/>
                <w:b/>
                <w:sz w:val="20"/>
                <w:szCs w:val="20"/>
                <w:lang w:val="fr-FR"/>
              </w:rPr>
              <w:t xml:space="preserve"> les factures de prépaiement :</w:t>
            </w:r>
            <w:r w:rsidRPr="00CA537E">
              <w:rPr>
                <w:rFonts w:ascii="Calibri" w:hAnsi="Calibri" w:cs="Calibri"/>
                <w:sz w:val="20"/>
                <w:szCs w:val="20"/>
                <w:lang w:val="fr-FR"/>
              </w:rPr>
              <w:t xml:space="preserve"> s'assure</w:t>
            </w:r>
            <w:r w:rsidR="7744E50D" w:rsidRPr="00CA537E">
              <w:rPr>
                <w:rFonts w:ascii="Calibri" w:hAnsi="Calibri" w:cs="Calibri"/>
                <w:sz w:val="20"/>
                <w:szCs w:val="20"/>
                <w:lang w:val="fr-FR"/>
              </w:rPr>
              <w:t>r</w:t>
            </w:r>
            <w:r w:rsidRPr="00CA537E">
              <w:rPr>
                <w:rFonts w:ascii="Calibri" w:hAnsi="Calibri" w:cs="Calibri"/>
                <w:sz w:val="20"/>
                <w:szCs w:val="20"/>
                <w:lang w:val="fr-FR"/>
              </w:rPr>
              <w:t xml:space="preserve"> que l</w:t>
            </w:r>
            <w:r w:rsidR="2DA82689" w:rsidRPr="00CA537E">
              <w:rPr>
                <w:rFonts w:ascii="Calibri" w:hAnsi="Calibri" w:cs="Calibri"/>
                <w:sz w:val="20"/>
                <w:szCs w:val="20"/>
                <w:lang w:val="fr-FR"/>
              </w:rPr>
              <w:t>a facture de</w:t>
            </w:r>
            <w:r w:rsidRPr="00CA537E">
              <w:rPr>
                <w:rFonts w:ascii="Calibri" w:hAnsi="Calibri" w:cs="Calibri"/>
                <w:sz w:val="20"/>
                <w:szCs w:val="20"/>
                <w:lang w:val="fr-FR"/>
              </w:rPr>
              <w:t xml:space="preserve"> prépaiement a été</w:t>
            </w:r>
            <w:r w:rsidR="2018F4AE" w:rsidRPr="00CA537E">
              <w:rPr>
                <w:rFonts w:ascii="Calibri" w:hAnsi="Calibri" w:cs="Calibri"/>
                <w:sz w:val="20"/>
                <w:szCs w:val="20"/>
                <w:lang w:val="fr-FR"/>
              </w:rPr>
              <w:t xml:space="preserve"> correctement</w:t>
            </w:r>
            <w:r w:rsidRPr="00CA537E">
              <w:rPr>
                <w:rFonts w:ascii="Calibri" w:hAnsi="Calibri" w:cs="Calibri"/>
                <w:sz w:val="20"/>
                <w:szCs w:val="20"/>
                <w:lang w:val="fr-FR"/>
              </w:rPr>
              <w:t xml:space="preserve"> créé, qu'</w:t>
            </w:r>
            <w:r w:rsidR="091FF09B" w:rsidRPr="00CA537E">
              <w:rPr>
                <w:rFonts w:ascii="Calibri" w:hAnsi="Calibri" w:cs="Calibri"/>
                <w:sz w:val="20"/>
                <w:szCs w:val="20"/>
                <w:lang w:val="fr-FR"/>
              </w:rPr>
              <w:t xml:space="preserve">elle </w:t>
            </w:r>
            <w:r w:rsidR="00C53DE5" w:rsidRPr="00CA537E">
              <w:rPr>
                <w:rFonts w:ascii="Calibri" w:hAnsi="Calibri" w:cs="Calibri"/>
                <w:sz w:val="20"/>
                <w:szCs w:val="20"/>
                <w:lang w:val="fr-FR"/>
              </w:rPr>
              <w:t>est justifiée</w:t>
            </w:r>
            <w:r w:rsidR="003F4635" w:rsidRPr="00CA537E">
              <w:rPr>
                <w:rFonts w:ascii="Calibri" w:hAnsi="Calibri" w:cs="Calibri"/>
                <w:sz w:val="20"/>
                <w:szCs w:val="20"/>
                <w:lang w:val="fr-FR"/>
              </w:rPr>
              <w:t xml:space="preserve"> </w:t>
            </w:r>
            <w:r w:rsidR="61BDEC05" w:rsidRPr="00CA537E">
              <w:rPr>
                <w:rFonts w:ascii="Calibri" w:hAnsi="Calibri" w:cs="Calibri"/>
                <w:sz w:val="20"/>
                <w:szCs w:val="20"/>
                <w:lang w:val="fr-FR"/>
              </w:rPr>
              <w:t xml:space="preserve"> par une</w:t>
            </w:r>
            <w:r w:rsidRPr="00CA537E">
              <w:rPr>
                <w:rFonts w:ascii="Calibri" w:hAnsi="Calibri" w:cs="Calibri"/>
                <w:sz w:val="20"/>
                <w:szCs w:val="20"/>
                <w:lang w:val="fr-FR"/>
              </w:rPr>
              <w:t xml:space="preserve"> documen</w:t>
            </w:r>
            <w:r w:rsidR="65D860F7" w:rsidRPr="00CA537E">
              <w:rPr>
                <w:rFonts w:ascii="Calibri" w:hAnsi="Calibri" w:cs="Calibri"/>
                <w:sz w:val="20"/>
                <w:szCs w:val="20"/>
                <w:lang w:val="fr-FR"/>
              </w:rPr>
              <w:t>tation complète et appropriée, et qu’</w:t>
            </w:r>
            <w:r w:rsidR="00C53DE5" w:rsidRPr="00CA537E">
              <w:rPr>
                <w:rFonts w:ascii="Calibri" w:hAnsi="Calibri" w:cs="Calibri"/>
                <w:sz w:val="20"/>
                <w:szCs w:val="20"/>
                <w:lang w:val="fr-FR"/>
              </w:rPr>
              <w:t>elles</w:t>
            </w:r>
            <w:r w:rsidRPr="00CA537E">
              <w:rPr>
                <w:rFonts w:ascii="Calibri" w:hAnsi="Calibri" w:cs="Calibri"/>
                <w:sz w:val="20"/>
                <w:szCs w:val="20"/>
                <w:lang w:val="fr-FR"/>
              </w:rPr>
              <w:t xml:space="preserve"> </w:t>
            </w:r>
            <w:r w:rsidR="00C53DE5" w:rsidRPr="00CA537E">
              <w:rPr>
                <w:rFonts w:ascii="Calibri" w:hAnsi="Calibri" w:cs="Calibri"/>
                <w:sz w:val="20"/>
                <w:szCs w:val="20"/>
                <w:lang w:val="fr-FR"/>
              </w:rPr>
              <w:t xml:space="preserve">est </w:t>
            </w:r>
            <w:r w:rsidRPr="00CA537E">
              <w:rPr>
                <w:rFonts w:ascii="Calibri" w:hAnsi="Calibri" w:cs="Calibri"/>
                <w:sz w:val="20"/>
                <w:szCs w:val="20"/>
                <w:lang w:val="fr-FR"/>
              </w:rPr>
              <w:t>conforme aux</w:t>
            </w:r>
            <w:r w:rsidR="5C19347E" w:rsidRPr="00CA537E">
              <w:rPr>
                <w:rFonts w:ascii="Calibri" w:hAnsi="Calibri" w:cs="Calibri"/>
                <w:sz w:val="20"/>
                <w:szCs w:val="20"/>
                <w:lang w:val="fr-FR"/>
              </w:rPr>
              <w:t xml:space="preserve"> dispositions du </w:t>
            </w:r>
            <w:hyperlink r:id="rId113" w:history="1">
              <w:r w:rsidR="5C19347E" w:rsidRPr="00CA537E">
                <w:rPr>
                  <w:rStyle w:val="Hyperlink"/>
                  <w:rFonts w:ascii="Calibri" w:hAnsi="Calibri" w:cs="Calibri"/>
                  <w:sz w:val="20"/>
                  <w:szCs w:val="20"/>
                  <w:lang w:val="fr-FR"/>
                </w:rPr>
                <w:t>POPP relative aux prépaiements</w:t>
              </w:r>
            </w:hyperlink>
            <w:r w:rsidR="5C19347E" w:rsidRPr="00CA537E">
              <w:rPr>
                <w:rFonts w:ascii="Calibri" w:hAnsi="Calibri" w:cs="Calibri"/>
                <w:sz w:val="20"/>
                <w:szCs w:val="20"/>
                <w:lang w:val="fr-FR"/>
              </w:rPr>
              <w:t>.</w:t>
            </w:r>
            <w:hyperlink r:id="rId114"/>
            <w:r w:rsidRPr="00CA537E">
              <w:rPr>
                <w:rFonts w:ascii="Calibri" w:hAnsi="Calibri" w:cs="Calibri"/>
                <w:sz w:val="20"/>
                <w:szCs w:val="20"/>
                <w:lang w:val="fr-FR"/>
              </w:rPr>
              <w:t xml:space="preserve"> Pour les bureaux</w:t>
            </w:r>
            <w:r w:rsidR="64328A52" w:rsidRPr="00CA537E">
              <w:rPr>
                <w:rFonts w:ascii="Calibri" w:hAnsi="Calibri" w:cs="Calibri"/>
                <w:sz w:val="20"/>
                <w:szCs w:val="20"/>
                <w:lang w:val="fr-FR"/>
              </w:rPr>
              <w:t xml:space="preserve"> ou </w:t>
            </w:r>
            <w:r w:rsidRPr="00CA537E">
              <w:rPr>
                <w:rFonts w:ascii="Calibri" w:hAnsi="Calibri" w:cs="Calibri"/>
                <w:sz w:val="20"/>
                <w:szCs w:val="20"/>
                <w:lang w:val="fr-FR"/>
              </w:rPr>
              <w:t xml:space="preserve">unités </w:t>
            </w:r>
            <w:r w:rsidR="065FF3E6" w:rsidRPr="00CA537E">
              <w:rPr>
                <w:rFonts w:ascii="Calibri" w:hAnsi="Calibri" w:cs="Calibri"/>
                <w:sz w:val="20"/>
                <w:szCs w:val="20"/>
                <w:lang w:val="fr-FR"/>
              </w:rPr>
              <w:t>disposant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 processus de comptabilité fournisseur regroupés, la</w:t>
            </w:r>
            <w:r w:rsidR="5E4C751D" w:rsidRPr="00CA537E">
              <w:rPr>
                <w:rFonts w:ascii="Calibri" w:hAnsi="Calibri" w:cs="Calibri"/>
                <w:sz w:val="20"/>
                <w:szCs w:val="20"/>
                <w:lang w:val="fr-FR"/>
              </w:rPr>
              <w:t xml:space="preserve"> </w:t>
            </w:r>
            <w:hyperlink r:id="rId115" w:history="1">
              <w:r w:rsidR="00DB79D3">
                <w:rPr>
                  <w:rStyle w:val="Hyperlink"/>
                  <w:rFonts w:ascii="Calibri" w:hAnsi="Calibri" w:cs="Calibri"/>
                  <w:sz w:val="20"/>
                  <w:szCs w:val="20"/>
                  <w:lang w:val="fr-FR"/>
                </w:rPr>
                <w:t>POS du SGB/GSSSC pour le traitement des comptes fournisseurs</w:t>
              </w:r>
            </w:hyperlink>
            <w:r w:rsidR="5E4C751D" w:rsidRPr="00CA537E">
              <w:rPr>
                <w:rFonts w:ascii="Calibri" w:hAnsi="Calibri" w:cs="Calibri"/>
                <w:sz w:val="20"/>
                <w:szCs w:val="20"/>
                <w:lang w:val="fr-FR"/>
              </w:rPr>
              <w:t xml:space="preserve"> </w:t>
            </w:r>
            <w:r w:rsidR="00DB79D3" w:rsidRPr="00DB79D3">
              <w:rPr>
                <w:sz w:val="20"/>
                <w:szCs w:val="20"/>
                <w:lang w:val="fr-FR"/>
              </w:rPr>
              <w:t xml:space="preserve">(en anglais) </w:t>
            </w:r>
            <w:r w:rsidR="5E4C751D" w:rsidRPr="00CA537E">
              <w:rPr>
                <w:rFonts w:ascii="Calibri" w:hAnsi="Calibri" w:cs="Calibri"/>
                <w:sz w:val="20"/>
                <w:szCs w:val="20"/>
                <w:lang w:val="fr-FR"/>
              </w:rPr>
              <w:t>doit être appliquée.</w:t>
            </w:r>
            <w:r w:rsidRPr="00CA537E">
              <w:rPr>
                <w:rFonts w:ascii="Calibri" w:hAnsi="Calibri" w:cs="Calibri"/>
                <w:sz w:val="20"/>
                <w:szCs w:val="20"/>
                <w:lang w:val="fr-FR"/>
              </w:rPr>
              <w:t xml:space="preserve"> </w:t>
            </w:r>
            <w:hyperlink r:id="rId116"/>
          </w:p>
        </w:tc>
      </w:tr>
      <w:tr w:rsidR="00311836" w:rsidRPr="00CA537E" w14:paraId="543D56D0" w14:textId="77777777" w:rsidTr="00096C2D">
        <w:tc>
          <w:tcPr>
            <w:tcW w:w="9715" w:type="dxa"/>
            <w:tcBorders>
              <w:top w:val="single" w:sz="4" w:space="0" w:color="auto"/>
              <w:left w:val="single" w:sz="4" w:space="0" w:color="auto"/>
              <w:bottom w:val="single" w:sz="4" w:space="0" w:color="auto"/>
              <w:right w:val="single" w:sz="4" w:space="0" w:color="auto"/>
            </w:tcBorders>
          </w:tcPr>
          <w:p w14:paraId="4922B9C3" w14:textId="3F891E6C" w:rsidR="00311836" w:rsidRPr="00CA537E" w:rsidRDefault="0DE02AE2">
            <w:pPr>
              <w:pStyle w:val="ListParagraph"/>
              <w:numPr>
                <w:ilvl w:val="0"/>
                <w:numId w:val="79"/>
              </w:numPr>
              <w:rPr>
                <w:rFonts w:ascii="Calibri" w:hAnsi="Calibri" w:cs="Calibri"/>
                <w:sz w:val="20"/>
                <w:szCs w:val="20"/>
                <w:lang w:val="fr-FR"/>
              </w:rPr>
            </w:pPr>
            <w:bookmarkStart w:id="45" w:name="_Hlk188265035"/>
            <w:r w:rsidRPr="00CA537E">
              <w:rPr>
                <w:rFonts w:ascii="Calibri" w:hAnsi="Calibri" w:cs="Calibri"/>
                <w:b/>
                <w:sz w:val="20"/>
                <w:szCs w:val="20"/>
                <w:lang w:val="fr-FR"/>
              </w:rPr>
              <w:t>Approbation des ZDI :</w:t>
            </w:r>
            <w:r w:rsidRPr="00CA537E">
              <w:rPr>
                <w:rFonts w:ascii="Calibri" w:hAnsi="Calibri" w:cs="Calibri"/>
                <w:sz w:val="20"/>
                <w:szCs w:val="20"/>
                <w:lang w:val="fr-FR"/>
              </w:rPr>
              <w:t xml:space="preserve"> Les factures à zéro dollar (ZDI) peuvent être utilisées, sous réserve </w:t>
            </w:r>
            <w:r w:rsidR="64A783F5" w:rsidRPr="00CA537E">
              <w:rPr>
                <w:rFonts w:ascii="Calibri" w:hAnsi="Calibri" w:cs="Calibri"/>
                <w:sz w:val="20"/>
                <w:szCs w:val="20"/>
                <w:lang w:val="fr-FR"/>
              </w:rPr>
              <w:t>du respect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critères</w:t>
            </w:r>
            <w:r w:rsidR="1F608CF8" w:rsidRPr="00CA537E">
              <w:rPr>
                <w:rFonts w:ascii="Calibri" w:hAnsi="Calibri" w:cs="Calibri"/>
                <w:sz w:val="20"/>
                <w:szCs w:val="20"/>
                <w:lang w:val="fr-FR"/>
              </w:rPr>
              <w:t xml:space="preserve"> spécifiques</w:t>
            </w:r>
            <w:r w:rsidRPr="00CA537E">
              <w:rPr>
                <w:rFonts w:ascii="Calibri" w:hAnsi="Calibri" w:cs="Calibri"/>
                <w:sz w:val="20"/>
                <w:szCs w:val="20"/>
                <w:lang w:val="fr-FR"/>
              </w:rPr>
              <w:t>, pour ajuster les dépenses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dans Quantum</w:t>
            </w:r>
            <w:r w:rsidR="71828361" w:rsidRPr="00CA537E">
              <w:rPr>
                <w:rFonts w:ascii="Calibri" w:hAnsi="Calibri" w:cs="Calibri"/>
                <w:sz w:val="20"/>
                <w:szCs w:val="20"/>
                <w:lang w:val="fr-FR"/>
              </w:rPr>
              <w:t>,</w:t>
            </w:r>
            <w:r w:rsidRPr="00CA537E">
              <w:rPr>
                <w:rFonts w:ascii="Calibri" w:hAnsi="Calibri" w:cs="Calibri"/>
                <w:sz w:val="20"/>
                <w:szCs w:val="20"/>
                <w:lang w:val="fr-FR"/>
              </w:rPr>
              <w:t xml:space="preserve"> sans qu'il soit nécessaire de recourir </w:t>
            </w:r>
            <w:r w:rsidR="1852B08C" w:rsidRPr="00CA537E">
              <w:rPr>
                <w:rFonts w:ascii="Calibri" w:hAnsi="Calibri" w:cs="Calibri"/>
                <w:sz w:val="20"/>
                <w:szCs w:val="20"/>
                <w:lang w:val="fr-FR"/>
              </w:rPr>
              <w:t>à des écritures de journal général (GL</w:t>
            </w:r>
            <w:r w:rsidR="73B1C1D4" w:rsidRPr="00CA537E">
              <w:rPr>
                <w:rFonts w:ascii="Calibri" w:hAnsi="Calibri" w:cs="Calibri"/>
                <w:sz w:val="20"/>
                <w:szCs w:val="20"/>
                <w:lang w:val="fr-FR"/>
              </w:rPr>
              <w:t>JE). Pour plus de détails sur les conditions d’utilisation et les bonnes pratiques, se référer à la formation dédiée aux factures à zéro dollar</w:t>
            </w:r>
            <w:r w:rsidR="205EEDEC" w:rsidRPr="00CA537E">
              <w:rPr>
                <w:rFonts w:ascii="Calibri" w:hAnsi="Calibri" w:cs="Calibri"/>
                <w:sz w:val="20"/>
                <w:szCs w:val="20"/>
                <w:lang w:val="fr-FR"/>
              </w:rPr>
              <w:t>:</w:t>
            </w:r>
            <w:hyperlink r:id="rId117">
              <w:r w:rsidRPr="00CA537E">
                <w:rPr>
                  <w:rStyle w:val="Hyperlink"/>
                  <w:rFonts w:ascii="Calibri" w:hAnsi="Calibri" w:cs="Calibri"/>
                  <w:sz w:val="20"/>
                  <w:szCs w:val="20"/>
                  <w:lang w:val="fr-FR"/>
                </w:rPr>
                <w:t xml:space="preserve"> facture à zéro dollar</w:t>
              </w:r>
            </w:hyperlink>
            <w:r w:rsidRPr="00CA537E">
              <w:rPr>
                <w:rFonts w:ascii="Calibri" w:hAnsi="Calibri" w:cs="Calibri"/>
                <w:sz w:val="20"/>
                <w:szCs w:val="20"/>
                <w:lang w:val="fr-FR"/>
              </w:rPr>
              <w:t xml:space="preserve">. </w:t>
            </w:r>
            <w:bookmarkEnd w:id="45"/>
          </w:p>
        </w:tc>
      </w:tr>
      <w:tr w:rsidR="007C7560" w:rsidRPr="00CA537E" w14:paraId="5553DE36" w14:textId="77777777" w:rsidTr="00096C2D">
        <w:trPr>
          <w:trHeight w:val="513"/>
        </w:trPr>
        <w:tc>
          <w:tcPr>
            <w:tcW w:w="9715" w:type="dxa"/>
            <w:tcBorders>
              <w:top w:val="single" w:sz="4" w:space="0" w:color="auto"/>
              <w:left w:val="single" w:sz="4" w:space="0" w:color="auto"/>
              <w:bottom w:val="single" w:sz="4" w:space="0" w:color="auto"/>
              <w:right w:val="single" w:sz="4" w:space="0" w:color="auto"/>
            </w:tcBorders>
          </w:tcPr>
          <w:p w14:paraId="1AB9E835" w14:textId="7185A0DC" w:rsidR="007C7560" w:rsidRPr="00CA537E" w:rsidRDefault="2DEC9486">
            <w:pPr>
              <w:pStyle w:val="ListParagraph"/>
              <w:numPr>
                <w:ilvl w:val="0"/>
                <w:numId w:val="79"/>
              </w:numPr>
              <w:rPr>
                <w:rFonts w:ascii="Calibri" w:hAnsi="Calibri" w:cs="Calibri"/>
                <w:sz w:val="20"/>
                <w:szCs w:val="20"/>
                <w:lang w:val="fr-FR"/>
              </w:rPr>
            </w:pPr>
            <w:r w:rsidRPr="00CA537E">
              <w:rPr>
                <w:rFonts w:ascii="Calibri" w:hAnsi="Calibri" w:cs="Calibri"/>
                <w:b/>
                <w:sz w:val="20"/>
                <w:szCs w:val="20"/>
                <w:lang w:val="fr-FR"/>
              </w:rPr>
              <w:t xml:space="preserve">Approuve les GLJE </w:t>
            </w:r>
            <w:r w:rsidRPr="00CA537E">
              <w:rPr>
                <w:rFonts w:ascii="Calibri" w:hAnsi="Calibri" w:cs="Calibri"/>
                <w:sz w:val="20"/>
                <w:szCs w:val="20"/>
                <w:lang w:val="fr-FR"/>
              </w:rPr>
              <w:t>(remarque : il est possible qu'</w:t>
            </w:r>
            <w:r w:rsidR="75ECBE5B" w:rsidRPr="00CA537E">
              <w:rPr>
                <w:rFonts w:ascii="Calibri" w:hAnsi="Calibri" w:cs="Calibri"/>
                <w:sz w:val="20"/>
                <w:szCs w:val="20"/>
                <w:lang w:val="fr-FR"/>
              </w:rPr>
              <w:t>à partir de l’</w:t>
            </w:r>
            <w:r w:rsidR="00325628" w:rsidRPr="00CA537E">
              <w:rPr>
                <w:rFonts w:ascii="Calibri" w:hAnsi="Calibri" w:cs="Calibri"/>
                <w:sz w:val="20"/>
                <w:szCs w:val="20"/>
                <w:lang w:val="fr-FR"/>
              </w:rPr>
              <w:t>exercice</w:t>
            </w:r>
            <w:r w:rsidR="75ECBE5B" w:rsidRPr="00CA537E">
              <w:rPr>
                <w:rFonts w:ascii="Calibri" w:hAnsi="Calibri" w:cs="Calibri"/>
                <w:sz w:val="20"/>
                <w:szCs w:val="20"/>
                <w:lang w:val="fr-FR"/>
              </w:rPr>
              <w:t xml:space="preserve"> 2025, l’approbation des GLJE soit limitée à BMS/OFRM, BMS/GSSC et au MPTFO</w:t>
            </w:r>
            <w:r w:rsidR="00325628" w:rsidRPr="00CA537E">
              <w:rPr>
                <w:rFonts w:ascii="Calibri" w:hAnsi="Calibri" w:cs="Calibri"/>
                <w:sz w:val="20"/>
                <w:szCs w:val="20"/>
                <w:lang w:val="fr-FR"/>
              </w:rPr>
              <w:t>.) Étant</w:t>
            </w:r>
            <w:r w:rsidR="159F31B4" w:rsidRPr="00CA537E">
              <w:rPr>
                <w:rFonts w:ascii="Calibri" w:hAnsi="Calibri" w:cs="Calibri"/>
                <w:sz w:val="20"/>
                <w:szCs w:val="20"/>
                <w:lang w:val="fr-FR"/>
              </w:rPr>
              <w:t xml:space="preserve"> donné que les GLJE sont</w:t>
            </w:r>
            <w:r w:rsidR="003F4635" w:rsidRPr="00CA537E">
              <w:rPr>
                <w:rFonts w:ascii="Calibri" w:hAnsi="Calibri" w:cs="Calibri"/>
                <w:sz w:val="20"/>
                <w:szCs w:val="20"/>
                <w:lang w:val="fr-FR"/>
              </w:rPr>
              <w:t xml:space="preserve"> </w:t>
            </w:r>
            <w:r w:rsidR="08BA4394" w:rsidRPr="00CA537E">
              <w:rPr>
                <w:rFonts w:ascii="Calibri" w:hAnsi="Calibri" w:cs="Calibri"/>
                <w:sz w:val="20"/>
                <w:szCs w:val="20"/>
                <w:lang w:val="fr-FR"/>
              </w:rPr>
              <w:t xml:space="preserve">directement enregistrés </w:t>
            </w:r>
            <w:r w:rsidR="159F31B4" w:rsidRPr="00CA537E">
              <w:rPr>
                <w:rFonts w:ascii="Calibri" w:hAnsi="Calibri" w:cs="Calibri"/>
                <w:sz w:val="20"/>
                <w:szCs w:val="20"/>
                <w:lang w:val="fr-FR"/>
              </w:rPr>
              <w:t>dans le G</w:t>
            </w:r>
            <w:r w:rsidR="70F7F1C2" w:rsidRPr="00CA537E">
              <w:rPr>
                <w:rFonts w:ascii="Calibri" w:hAnsi="Calibri" w:cs="Calibri"/>
                <w:sz w:val="20"/>
                <w:szCs w:val="20"/>
                <w:lang w:val="fr-FR"/>
              </w:rPr>
              <w:t xml:space="preserve">rand </w:t>
            </w:r>
            <w:r w:rsidR="159F31B4" w:rsidRPr="00CA537E">
              <w:rPr>
                <w:rFonts w:ascii="Calibri" w:hAnsi="Calibri" w:cs="Calibri"/>
                <w:sz w:val="20"/>
                <w:szCs w:val="20"/>
                <w:lang w:val="fr-FR"/>
              </w:rPr>
              <w:t>L</w:t>
            </w:r>
            <w:r w:rsidR="578B892A" w:rsidRPr="00CA537E">
              <w:rPr>
                <w:rFonts w:ascii="Calibri" w:hAnsi="Calibri" w:cs="Calibri"/>
                <w:sz w:val="20"/>
                <w:szCs w:val="20"/>
                <w:lang w:val="fr-FR"/>
              </w:rPr>
              <w:t>ivre,</w:t>
            </w:r>
            <w:r w:rsidR="159F31B4" w:rsidRPr="00CA537E">
              <w:rPr>
                <w:rFonts w:ascii="Calibri" w:hAnsi="Calibri" w:cs="Calibri"/>
                <w:sz w:val="20"/>
                <w:szCs w:val="20"/>
                <w:lang w:val="fr-FR"/>
              </w:rPr>
              <w:t xml:space="preserve"> sans les </w:t>
            </w:r>
            <w:r w:rsidR="5E8B63E2" w:rsidRPr="00CA537E">
              <w:rPr>
                <w:rFonts w:ascii="Calibri" w:hAnsi="Calibri" w:cs="Calibri"/>
                <w:sz w:val="20"/>
                <w:szCs w:val="20"/>
                <w:lang w:val="fr-FR"/>
              </w:rPr>
              <w:t>mécanismes habituels d</w:t>
            </w:r>
            <w:r w:rsidR="65F770CA" w:rsidRPr="00CA537E">
              <w:rPr>
                <w:rFonts w:ascii="Calibri" w:hAnsi="Calibri" w:cs="Calibri"/>
                <w:sz w:val="20"/>
                <w:szCs w:val="20"/>
                <w:lang w:val="fr-FR"/>
              </w:rPr>
              <w:t xml:space="preserve">e </w:t>
            </w:r>
            <w:r w:rsidR="159F31B4" w:rsidRPr="00CA537E">
              <w:rPr>
                <w:rFonts w:ascii="Calibri" w:hAnsi="Calibri" w:cs="Calibri"/>
                <w:sz w:val="20"/>
                <w:szCs w:val="20"/>
                <w:lang w:val="fr-FR"/>
              </w:rPr>
              <w:t xml:space="preserve">freins et contrepoids </w:t>
            </w:r>
            <w:r w:rsidR="15E2D375" w:rsidRPr="00CA537E">
              <w:rPr>
                <w:rFonts w:ascii="Calibri" w:hAnsi="Calibri" w:cs="Calibri"/>
                <w:sz w:val="20"/>
                <w:szCs w:val="20"/>
                <w:lang w:val="fr-FR"/>
              </w:rPr>
              <w:t>dans les sous-modules de Quantum, il est essentiel que leur préparation et leur approbation soient réalisées par un pers</w:t>
            </w:r>
            <w:r w:rsidR="7E8F3BB5" w:rsidRPr="00CA537E">
              <w:rPr>
                <w:rFonts w:ascii="Calibri" w:hAnsi="Calibri" w:cs="Calibri"/>
                <w:sz w:val="20"/>
                <w:szCs w:val="20"/>
                <w:lang w:val="fr-FR"/>
              </w:rPr>
              <w:t>onnel dûment qualifié.</w:t>
            </w:r>
            <w:r w:rsidR="159F31B4" w:rsidRPr="00CA537E">
              <w:rPr>
                <w:rFonts w:ascii="Calibri" w:hAnsi="Calibri" w:cs="Calibri"/>
                <w:sz w:val="20"/>
                <w:szCs w:val="20"/>
                <w:lang w:val="fr-FR"/>
              </w:rPr>
              <w:t xml:space="preserve"> De plus, étant donné que les GLJE</w:t>
            </w:r>
            <w:r w:rsidR="003F4635" w:rsidRPr="00CA537E">
              <w:rPr>
                <w:rFonts w:ascii="Calibri" w:hAnsi="Calibri" w:cs="Calibri"/>
                <w:sz w:val="20"/>
                <w:szCs w:val="20"/>
                <w:lang w:val="fr-FR"/>
              </w:rPr>
              <w:t xml:space="preserve"> </w:t>
            </w:r>
            <w:r w:rsidR="546CFC52" w:rsidRPr="00CA537E">
              <w:rPr>
                <w:rFonts w:ascii="Calibri" w:hAnsi="Calibri" w:cs="Calibri"/>
                <w:sz w:val="20"/>
                <w:szCs w:val="20"/>
                <w:lang w:val="fr-FR"/>
              </w:rPr>
              <w:t>n’affectent pas les soldes et rapports de projets, elles ne doivent pas utilisées que pour les</w:t>
            </w:r>
            <w:r w:rsidR="08B4D6B0" w:rsidRPr="00CA537E">
              <w:rPr>
                <w:rFonts w:ascii="Calibri" w:hAnsi="Calibri" w:cs="Calibri"/>
                <w:sz w:val="20"/>
                <w:szCs w:val="20"/>
                <w:lang w:val="fr-FR"/>
              </w:rPr>
              <w:t xml:space="preserve"> </w:t>
            </w:r>
            <w:r w:rsidR="546CFC52" w:rsidRPr="00CA537E">
              <w:rPr>
                <w:rFonts w:ascii="Calibri" w:hAnsi="Calibri" w:cs="Calibri"/>
                <w:sz w:val="20"/>
                <w:szCs w:val="20"/>
                <w:lang w:val="fr-FR"/>
              </w:rPr>
              <w:t>ajusteme</w:t>
            </w:r>
            <w:r w:rsidR="00325628" w:rsidRPr="00CA537E">
              <w:rPr>
                <w:rFonts w:ascii="Calibri" w:hAnsi="Calibri" w:cs="Calibri"/>
                <w:sz w:val="20"/>
                <w:szCs w:val="20"/>
                <w:lang w:val="fr-FR"/>
              </w:rPr>
              <w:t xml:space="preserve">nts </w:t>
            </w:r>
            <w:r w:rsidR="159F31B4" w:rsidRPr="00CA537E">
              <w:rPr>
                <w:rFonts w:ascii="Calibri" w:hAnsi="Calibri" w:cs="Calibri"/>
                <w:sz w:val="20"/>
                <w:szCs w:val="20"/>
                <w:lang w:val="fr-FR"/>
              </w:rPr>
              <w:t>financiers de l'</w:t>
            </w:r>
            <w:r w:rsidR="2AC88B82" w:rsidRPr="00CA537E">
              <w:rPr>
                <w:rFonts w:ascii="Calibri" w:hAnsi="Calibri" w:cs="Calibri"/>
                <w:sz w:val="20"/>
                <w:szCs w:val="20"/>
                <w:lang w:val="fr-FR"/>
              </w:rPr>
              <w:t>organisation</w:t>
            </w:r>
            <w:r w:rsidR="003F4635" w:rsidRPr="00CA537E">
              <w:rPr>
                <w:rFonts w:ascii="Calibri" w:hAnsi="Calibri" w:cs="Calibri"/>
                <w:sz w:val="20"/>
                <w:szCs w:val="20"/>
                <w:lang w:val="fr-FR"/>
              </w:rPr>
              <w:t xml:space="preserve"> </w:t>
            </w:r>
            <w:r w:rsidR="159F31B4" w:rsidRPr="00CA537E">
              <w:rPr>
                <w:rFonts w:ascii="Calibri" w:hAnsi="Calibri" w:cs="Calibri"/>
                <w:sz w:val="20"/>
                <w:szCs w:val="20"/>
                <w:lang w:val="fr-FR"/>
              </w:rPr>
              <w:t>par les bureaux susmentionnés. Pour s'acquitter efficacement de leurs responsabilités, les approbateurs GLJE au sein de ces bureaux doivent être des cadres supérieurs ou des gestionnaires de niveau 2 en finance</w:t>
            </w:r>
            <w:r w:rsidR="14B16785" w:rsidRPr="00CA537E">
              <w:rPr>
                <w:rFonts w:ascii="Calibri" w:hAnsi="Calibri" w:cs="Calibri"/>
                <w:sz w:val="20"/>
                <w:szCs w:val="20"/>
                <w:lang w:val="fr-FR"/>
              </w:rPr>
              <w:t>, disposant</w:t>
            </w:r>
            <w:r w:rsidR="159F31B4" w:rsidRPr="00CA537E">
              <w:rPr>
                <w:rFonts w:ascii="Calibri" w:hAnsi="Calibri" w:cs="Calibri"/>
                <w:sz w:val="20"/>
                <w:szCs w:val="20"/>
                <w:lang w:val="fr-FR"/>
              </w:rPr>
              <w:t xml:space="preserve"> </w:t>
            </w:r>
            <w:r w:rsidR="05B93F79" w:rsidRPr="00CA537E">
              <w:rPr>
                <w:rFonts w:ascii="Calibri" w:hAnsi="Calibri" w:cs="Calibri"/>
                <w:sz w:val="20"/>
                <w:szCs w:val="20"/>
                <w:lang w:val="fr-FR"/>
              </w:rPr>
              <w:t xml:space="preserve">d’une </w:t>
            </w:r>
            <w:r w:rsidR="159F31B4" w:rsidRPr="00CA537E">
              <w:rPr>
                <w:rFonts w:ascii="Calibri" w:hAnsi="Calibri" w:cs="Calibri"/>
                <w:sz w:val="20"/>
                <w:szCs w:val="20"/>
                <w:lang w:val="fr-FR"/>
              </w:rPr>
              <w:t>connaissance</w:t>
            </w:r>
            <w:r w:rsidR="003F4635" w:rsidRPr="00CA537E">
              <w:rPr>
                <w:rFonts w:ascii="Calibri" w:hAnsi="Calibri" w:cs="Calibri"/>
                <w:sz w:val="20"/>
                <w:szCs w:val="20"/>
                <w:lang w:val="fr-FR"/>
              </w:rPr>
              <w:t xml:space="preserve"> </w:t>
            </w:r>
            <w:r w:rsidR="7AF9DCBB" w:rsidRPr="00CA537E">
              <w:rPr>
                <w:rFonts w:ascii="Calibri" w:hAnsi="Calibri" w:cs="Calibri"/>
                <w:sz w:val="20"/>
                <w:szCs w:val="20"/>
                <w:lang w:val="fr-FR"/>
              </w:rPr>
              <w:t xml:space="preserve">solide des </w:t>
            </w:r>
            <w:r w:rsidR="00325628" w:rsidRPr="00CA537E">
              <w:rPr>
                <w:rFonts w:ascii="Calibri" w:hAnsi="Calibri" w:cs="Calibri"/>
                <w:sz w:val="20"/>
                <w:szCs w:val="20"/>
                <w:lang w:val="fr-FR"/>
              </w:rPr>
              <w:t>principes et</w:t>
            </w:r>
            <w:r w:rsidR="159F31B4" w:rsidRPr="00CA537E">
              <w:rPr>
                <w:rFonts w:ascii="Calibri" w:hAnsi="Calibri" w:cs="Calibri"/>
                <w:sz w:val="20"/>
                <w:szCs w:val="20"/>
                <w:lang w:val="fr-FR"/>
              </w:rPr>
              <w:t xml:space="preserve"> concepts comptables </w:t>
            </w:r>
            <w:r w:rsidR="00325628" w:rsidRPr="00CA537E">
              <w:rPr>
                <w:rFonts w:ascii="Calibri" w:hAnsi="Calibri" w:cs="Calibri"/>
                <w:sz w:val="20"/>
                <w:szCs w:val="20"/>
                <w:lang w:val="fr-FR"/>
              </w:rPr>
              <w:t>fondamentaux.</w:t>
            </w:r>
            <w:r w:rsidR="159F31B4" w:rsidRPr="00CA537E">
              <w:rPr>
                <w:rFonts w:ascii="Calibri" w:hAnsi="Calibri" w:cs="Calibri"/>
                <w:sz w:val="20"/>
                <w:szCs w:val="20"/>
                <w:lang w:val="fr-FR"/>
              </w:rPr>
              <w:t xml:space="preserve"> Ce</w:t>
            </w:r>
            <w:r w:rsidR="672B9598" w:rsidRPr="00CA537E">
              <w:rPr>
                <w:rFonts w:ascii="Calibri" w:hAnsi="Calibri" w:cs="Calibri"/>
                <w:sz w:val="20"/>
                <w:szCs w:val="20"/>
                <w:lang w:val="fr-FR"/>
              </w:rPr>
              <w:t xml:space="preserve">s </w:t>
            </w:r>
            <w:r w:rsidR="292F57CC" w:rsidRPr="00CA537E">
              <w:rPr>
                <w:rFonts w:ascii="Calibri" w:hAnsi="Calibri" w:cs="Calibri"/>
                <w:sz w:val="20"/>
                <w:szCs w:val="20"/>
                <w:lang w:val="fr-FR"/>
              </w:rPr>
              <w:t>membres</w:t>
            </w:r>
            <w:r w:rsidR="672B9598" w:rsidRPr="00CA537E">
              <w:rPr>
                <w:rFonts w:ascii="Calibri" w:hAnsi="Calibri" w:cs="Calibri"/>
                <w:sz w:val="20"/>
                <w:szCs w:val="20"/>
                <w:lang w:val="fr-FR"/>
              </w:rPr>
              <w:t xml:space="preserve"> du</w:t>
            </w:r>
            <w:r w:rsidR="159F31B4" w:rsidRPr="00CA537E">
              <w:rPr>
                <w:rFonts w:ascii="Calibri" w:hAnsi="Calibri" w:cs="Calibri"/>
                <w:sz w:val="20"/>
                <w:szCs w:val="20"/>
                <w:lang w:val="fr-FR"/>
              </w:rPr>
              <w:t xml:space="preserve"> personnel peu</w:t>
            </w:r>
            <w:r w:rsidR="00A692FF" w:rsidRPr="00CA537E">
              <w:rPr>
                <w:rFonts w:ascii="Calibri" w:hAnsi="Calibri" w:cs="Calibri"/>
                <w:sz w:val="20"/>
                <w:szCs w:val="20"/>
                <w:lang w:val="fr-FR"/>
              </w:rPr>
              <w:t>vent</w:t>
            </w:r>
            <w:r w:rsidR="003F4635" w:rsidRPr="00CA537E">
              <w:rPr>
                <w:rFonts w:ascii="Calibri" w:hAnsi="Calibri" w:cs="Calibri"/>
                <w:sz w:val="20"/>
                <w:szCs w:val="20"/>
                <w:lang w:val="fr-FR"/>
              </w:rPr>
              <w:t xml:space="preserve"> </w:t>
            </w:r>
            <w:r w:rsidR="159F31B4" w:rsidRPr="00CA537E">
              <w:rPr>
                <w:rFonts w:ascii="Calibri" w:hAnsi="Calibri" w:cs="Calibri"/>
                <w:sz w:val="20"/>
                <w:szCs w:val="20"/>
                <w:lang w:val="fr-FR"/>
              </w:rPr>
              <w:t xml:space="preserve">se voir attribuer le rôle IDAM </w:t>
            </w:r>
            <w:r w:rsidR="09866057" w:rsidRPr="00CA537E">
              <w:rPr>
                <w:rFonts w:ascii="Calibri" w:hAnsi="Calibri" w:cs="Calibri"/>
                <w:sz w:val="20"/>
                <w:szCs w:val="20"/>
                <w:lang w:val="fr-FR"/>
              </w:rPr>
              <w:t xml:space="preserve">supplémentaire </w:t>
            </w:r>
            <w:r w:rsidR="159F31B4" w:rsidRPr="00CA537E">
              <w:rPr>
                <w:rFonts w:ascii="Calibri" w:hAnsi="Calibri" w:cs="Calibri"/>
                <w:sz w:val="20"/>
                <w:szCs w:val="20"/>
                <w:lang w:val="fr-FR"/>
              </w:rPr>
              <w:t>« approbateur GLJE ». Les gestionnaires approbateurs examinent, approuvent et</w:t>
            </w:r>
            <w:r w:rsidR="003F4635" w:rsidRPr="00CA537E">
              <w:rPr>
                <w:rFonts w:ascii="Calibri" w:hAnsi="Calibri" w:cs="Calibri"/>
                <w:sz w:val="20"/>
                <w:szCs w:val="20"/>
                <w:lang w:val="fr-FR"/>
              </w:rPr>
              <w:t xml:space="preserve"> </w:t>
            </w:r>
            <w:r w:rsidR="3931F844" w:rsidRPr="00CA537E">
              <w:rPr>
                <w:rFonts w:ascii="Calibri" w:hAnsi="Calibri" w:cs="Calibri"/>
                <w:sz w:val="20"/>
                <w:szCs w:val="20"/>
                <w:lang w:val="fr-FR"/>
              </w:rPr>
              <w:t>publient les GLJE</w:t>
            </w:r>
            <w:r w:rsidR="00325628" w:rsidRPr="00CA537E">
              <w:rPr>
                <w:rFonts w:ascii="Calibri" w:hAnsi="Calibri" w:cs="Calibri"/>
                <w:sz w:val="20"/>
                <w:szCs w:val="20"/>
                <w:lang w:val="fr-FR"/>
              </w:rPr>
              <w:t xml:space="preserve"> </w:t>
            </w:r>
            <w:r w:rsidR="159F31B4" w:rsidRPr="00CA537E">
              <w:rPr>
                <w:rFonts w:ascii="Calibri" w:hAnsi="Calibri" w:cs="Calibri"/>
                <w:sz w:val="20"/>
                <w:szCs w:val="20"/>
                <w:lang w:val="fr-FR"/>
              </w:rPr>
              <w:t>dans les limites</w:t>
            </w:r>
            <w:r w:rsidR="003F4635" w:rsidRPr="00CA537E">
              <w:rPr>
                <w:rFonts w:ascii="Calibri" w:hAnsi="Calibri" w:cs="Calibri"/>
                <w:sz w:val="20"/>
                <w:szCs w:val="20"/>
                <w:lang w:val="fr-FR"/>
              </w:rPr>
              <w:t xml:space="preserve"> </w:t>
            </w:r>
            <w:r w:rsidR="67349E83" w:rsidRPr="00CA537E">
              <w:rPr>
                <w:rFonts w:ascii="Calibri" w:hAnsi="Calibri" w:cs="Calibri"/>
                <w:sz w:val="20"/>
                <w:szCs w:val="20"/>
                <w:lang w:val="fr-FR"/>
              </w:rPr>
              <w:t>des</w:t>
            </w:r>
            <w:r w:rsidR="159F31B4" w:rsidRPr="00CA537E">
              <w:rPr>
                <w:rFonts w:ascii="Calibri" w:hAnsi="Calibri" w:cs="Calibri"/>
                <w:sz w:val="20"/>
                <w:szCs w:val="20"/>
                <w:lang w:val="fr-FR"/>
              </w:rPr>
              <w:t xml:space="preserve"> seuils</w:t>
            </w:r>
            <w:r w:rsidR="003F4635" w:rsidRPr="00CA537E">
              <w:rPr>
                <w:rFonts w:ascii="Calibri" w:hAnsi="Calibri" w:cs="Calibri"/>
                <w:sz w:val="20"/>
                <w:szCs w:val="20"/>
                <w:lang w:val="fr-FR"/>
              </w:rPr>
              <w:t xml:space="preserve"> </w:t>
            </w:r>
            <w:r w:rsidR="71A4D5EE" w:rsidRPr="00CA537E">
              <w:rPr>
                <w:rFonts w:ascii="Calibri" w:hAnsi="Calibri" w:cs="Calibri"/>
                <w:sz w:val="20"/>
                <w:szCs w:val="20"/>
                <w:lang w:val="fr-FR"/>
              </w:rPr>
              <w:t xml:space="preserve">qui leur sont </w:t>
            </w:r>
            <w:r w:rsidR="159F31B4" w:rsidRPr="00CA537E">
              <w:rPr>
                <w:rFonts w:ascii="Calibri" w:hAnsi="Calibri" w:cs="Calibri"/>
                <w:sz w:val="20"/>
                <w:szCs w:val="20"/>
                <w:lang w:val="fr-FR"/>
              </w:rPr>
              <w:t xml:space="preserve">autorisés. </w:t>
            </w:r>
            <w:r w:rsidR="664FFEAB" w:rsidRPr="00CA537E">
              <w:rPr>
                <w:rFonts w:ascii="Calibri" w:hAnsi="Calibri" w:cs="Calibri"/>
                <w:sz w:val="20"/>
                <w:szCs w:val="20"/>
                <w:lang w:val="fr-FR"/>
              </w:rPr>
              <w:t xml:space="preserve">Une personne ne peut pas préparer ou modifier une GLJE et </w:t>
            </w:r>
            <w:r w:rsidR="24CFCABD" w:rsidRPr="00CA537E">
              <w:rPr>
                <w:rFonts w:ascii="Calibri" w:hAnsi="Calibri" w:cs="Calibri"/>
                <w:sz w:val="20"/>
                <w:szCs w:val="20"/>
                <w:lang w:val="fr-FR"/>
              </w:rPr>
              <w:t>l’approuver ;</w:t>
            </w:r>
            <w:r w:rsidR="664FFEAB" w:rsidRPr="00CA537E">
              <w:rPr>
                <w:rFonts w:ascii="Calibri" w:hAnsi="Calibri" w:cs="Calibri"/>
                <w:sz w:val="20"/>
                <w:szCs w:val="20"/>
                <w:lang w:val="fr-FR"/>
              </w:rPr>
              <w:t xml:space="preserve"> Quantum </w:t>
            </w:r>
            <w:r w:rsidR="07841EA7" w:rsidRPr="00CA537E">
              <w:rPr>
                <w:rFonts w:ascii="Calibri" w:hAnsi="Calibri" w:cs="Calibri"/>
                <w:sz w:val="20"/>
                <w:szCs w:val="20"/>
                <w:lang w:val="fr-FR"/>
              </w:rPr>
              <w:t>empêche automatiquement ce conflit de rôles.</w:t>
            </w:r>
            <w:r w:rsidR="664FFEAB" w:rsidRPr="00CA537E">
              <w:rPr>
                <w:rFonts w:ascii="Calibri" w:hAnsi="Calibri" w:cs="Calibri"/>
                <w:sz w:val="20"/>
                <w:szCs w:val="20"/>
                <w:lang w:val="fr-FR"/>
              </w:rPr>
              <w:t xml:space="preserve"> </w:t>
            </w:r>
            <w:r w:rsidR="159F31B4" w:rsidRPr="00CA537E">
              <w:rPr>
                <w:rFonts w:ascii="Calibri" w:hAnsi="Calibri" w:cs="Calibri"/>
                <w:sz w:val="20"/>
                <w:szCs w:val="20"/>
                <w:lang w:val="fr-FR"/>
              </w:rPr>
              <w:t>Tou</w:t>
            </w:r>
            <w:r w:rsidR="00C295BD" w:rsidRPr="00CA537E">
              <w:rPr>
                <w:rFonts w:ascii="Calibri" w:hAnsi="Calibri" w:cs="Calibri"/>
                <w:sz w:val="20"/>
                <w:szCs w:val="20"/>
                <w:lang w:val="fr-FR"/>
              </w:rPr>
              <w:t>s</w:t>
            </w:r>
            <w:r w:rsidR="159F31B4" w:rsidRPr="00CA537E">
              <w:rPr>
                <w:rFonts w:ascii="Calibri" w:hAnsi="Calibri" w:cs="Calibri"/>
                <w:sz w:val="20"/>
                <w:szCs w:val="20"/>
                <w:lang w:val="fr-FR"/>
              </w:rPr>
              <w:t xml:space="preserve"> les</w:t>
            </w:r>
            <w:r w:rsidR="003F4635" w:rsidRPr="00CA537E">
              <w:rPr>
                <w:rFonts w:ascii="Calibri" w:hAnsi="Calibri" w:cs="Calibri"/>
                <w:sz w:val="20"/>
                <w:szCs w:val="20"/>
                <w:lang w:val="fr-FR"/>
              </w:rPr>
              <w:t xml:space="preserve"> </w:t>
            </w:r>
            <w:r w:rsidR="5179A299" w:rsidRPr="00CA537E">
              <w:rPr>
                <w:rFonts w:ascii="Calibri" w:hAnsi="Calibri" w:cs="Calibri"/>
                <w:sz w:val="20"/>
                <w:szCs w:val="20"/>
                <w:lang w:val="fr-FR"/>
              </w:rPr>
              <w:t>GLJE doivent être étayées par</w:t>
            </w:r>
            <w:r w:rsidR="003F4635" w:rsidRPr="00CA537E">
              <w:rPr>
                <w:rFonts w:ascii="Calibri" w:hAnsi="Calibri" w:cs="Calibri"/>
                <w:sz w:val="20"/>
                <w:szCs w:val="20"/>
                <w:lang w:val="fr-FR"/>
              </w:rPr>
              <w:t xml:space="preserve"> </w:t>
            </w:r>
            <w:r w:rsidR="159F31B4" w:rsidRPr="00CA537E">
              <w:rPr>
                <w:rFonts w:ascii="Calibri" w:hAnsi="Calibri" w:cs="Calibri"/>
                <w:sz w:val="20"/>
                <w:szCs w:val="20"/>
                <w:lang w:val="fr-FR"/>
              </w:rPr>
              <w:t xml:space="preserve">une documentation </w:t>
            </w:r>
            <w:r w:rsidR="7607DDD4" w:rsidRPr="00CA537E">
              <w:rPr>
                <w:rFonts w:ascii="Calibri" w:hAnsi="Calibri" w:cs="Calibri"/>
                <w:sz w:val="20"/>
                <w:szCs w:val="20"/>
                <w:lang w:val="fr-FR"/>
              </w:rPr>
              <w:t xml:space="preserve">complète et </w:t>
            </w:r>
            <w:r w:rsidR="159F31B4" w:rsidRPr="00CA537E">
              <w:rPr>
                <w:rFonts w:ascii="Calibri" w:hAnsi="Calibri" w:cs="Calibri"/>
                <w:sz w:val="20"/>
                <w:szCs w:val="20"/>
                <w:lang w:val="fr-FR"/>
              </w:rPr>
              <w:t>appropriée</w:t>
            </w:r>
            <w:r w:rsidR="003F4635" w:rsidRPr="00CA537E">
              <w:rPr>
                <w:rFonts w:ascii="Calibri" w:hAnsi="Calibri" w:cs="Calibri"/>
                <w:sz w:val="20"/>
                <w:szCs w:val="20"/>
                <w:lang w:val="fr-FR"/>
              </w:rPr>
              <w:t xml:space="preserve"> </w:t>
            </w:r>
            <w:r w:rsidR="159F31B4" w:rsidRPr="00CA537E">
              <w:rPr>
                <w:rFonts w:ascii="Calibri" w:hAnsi="Calibri" w:cs="Calibri"/>
                <w:sz w:val="20"/>
                <w:szCs w:val="20"/>
                <w:lang w:val="fr-FR"/>
              </w:rPr>
              <w:t>démontr</w:t>
            </w:r>
            <w:r w:rsidR="6A508124" w:rsidRPr="00CA537E">
              <w:rPr>
                <w:rFonts w:ascii="Calibri" w:hAnsi="Calibri" w:cs="Calibri"/>
                <w:sz w:val="20"/>
                <w:szCs w:val="20"/>
                <w:lang w:val="fr-FR"/>
              </w:rPr>
              <w:t>ant clairement la</w:t>
            </w:r>
            <w:r w:rsidR="003F4635" w:rsidRPr="00CA537E">
              <w:rPr>
                <w:rFonts w:ascii="Calibri" w:hAnsi="Calibri" w:cs="Calibri"/>
                <w:sz w:val="20"/>
                <w:szCs w:val="20"/>
                <w:lang w:val="fr-FR"/>
              </w:rPr>
              <w:t xml:space="preserve"> </w:t>
            </w:r>
            <w:r w:rsidR="159F31B4" w:rsidRPr="00CA537E">
              <w:rPr>
                <w:rFonts w:ascii="Calibri" w:hAnsi="Calibri" w:cs="Calibri"/>
                <w:sz w:val="20"/>
                <w:szCs w:val="20"/>
                <w:lang w:val="fr-FR"/>
              </w:rPr>
              <w:t>nécessité et l'exactitude de l'</w:t>
            </w:r>
            <w:r w:rsidR="225AB6BF" w:rsidRPr="00CA537E">
              <w:rPr>
                <w:rFonts w:ascii="Calibri" w:hAnsi="Calibri" w:cs="Calibri"/>
                <w:sz w:val="20"/>
                <w:szCs w:val="20"/>
                <w:lang w:val="fr-FR"/>
              </w:rPr>
              <w:t>écriture</w:t>
            </w:r>
            <w:r w:rsidR="159F31B4" w:rsidRPr="00CA537E">
              <w:rPr>
                <w:rFonts w:ascii="Calibri" w:hAnsi="Calibri" w:cs="Calibri"/>
                <w:sz w:val="20"/>
                <w:szCs w:val="20"/>
                <w:lang w:val="fr-FR"/>
              </w:rPr>
              <w:t xml:space="preserve">. </w:t>
            </w:r>
            <w:r w:rsidR="778C91EB" w:rsidRPr="00CA537E">
              <w:rPr>
                <w:rFonts w:ascii="Calibri" w:hAnsi="Calibri" w:cs="Calibri"/>
                <w:sz w:val="20"/>
                <w:szCs w:val="20"/>
                <w:lang w:val="fr-FR"/>
              </w:rPr>
              <w:t>L</w:t>
            </w:r>
            <w:r w:rsidR="159F31B4" w:rsidRPr="00CA537E">
              <w:rPr>
                <w:rFonts w:ascii="Calibri" w:hAnsi="Calibri" w:cs="Calibri"/>
                <w:sz w:val="20"/>
                <w:szCs w:val="20"/>
                <w:lang w:val="fr-FR"/>
              </w:rPr>
              <w:t xml:space="preserve">es documents </w:t>
            </w:r>
            <w:r w:rsidR="14B3B607" w:rsidRPr="00CA537E">
              <w:rPr>
                <w:rFonts w:ascii="Calibri" w:hAnsi="Calibri" w:cs="Calibri"/>
                <w:sz w:val="20"/>
                <w:szCs w:val="20"/>
                <w:lang w:val="fr-FR"/>
              </w:rPr>
              <w:t>justificatifs</w:t>
            </w:r>
            <w:r w:rsidR="003F4635" w:rsidRPr="00CA537E">
              <w:rPr>
                <w:rFonts w:ascii="Calibri" w:hAnsi="Calibri" w:cs="Calibri"/>
                <w:sz w:val="20"/>
                <w:szCs w:val="20"/>
                <w:lang w:val="fr-FR"/>
              </w:rPr>
              <w:t xml:space="preserve"> </w:t>
            </w:r>
            <w:r w:rsidR="159F31B4" w:rsidRPr="00CA537E">
              <w:rPr>
                <w:rFonts w:ascii="Calibri" w:hAnsi="Calibri" w:cs="Calibri"/>
                <w:sz w:val="20"/>
                <w:szCs w:val="20"/>
                <w:lang w:val="fr-FR"/>
              </w:rPr>
              <w:t>doivent être conservés conformément aux directives</w:t>
            </w:r>
            <w:r w:rsidR="003F4635" w:rsidRPr="00CA537E">
              <w:rPr>
                <w:rFonts w:ascii="Calibri" w:hAnsi="Calibri" w:cs="Calibri"/>
                <w:sz w:val="20"/>
                <w:szCs w:val="20"/>
                <w:lang w:val="fr-FR"/>
              </w:rPr>
              <w:t xml:space="preserve"> </w:t>
            </w:r>
            <w:r w:rsidR="33E980D2" w:rsidRPr="00CA537E">
              <w:rPr>
                <w:rFonts w:ascii="Calibri" w:hAnsi="Calibri" w:cs="Calibri"/>
                <w:sz w:val="20"/>
                <w:szCs w:val="20"/>
                <w:lang w:val="fr-FR"/>
              </w:rPr>
              <w:t>énoncées</w:t>
            </w:r>
            <w:r w:rsidR="003F4635" w:rsidRPr="00CA537E">
              <w:rPr>
                <w:rFonts w:ascii="Calibri" w:hAnsi="Calibri" w:cs="Calibri"/>
                <w:sz w:val="20"/>
                <w:szCs w:val="20"/>
                <w:lang w:val="fr-FR"/>
              </w:rPr>
              <w:t xml:space="preserve"> </w:t>
            </w:r>
            <w:r w:rsidR="159F31B4" w:rsidRPr="00CA537E">
              <w:rPr>
                <w:rFonts w:ascii="Calibri" w:hAnsi="Calibri" w:cs="Calibri"/>
                <w:sz w:val="20"/>
                <w:szCs w:val="20"/>
                <w:lang w:val="fr-FR"/>
              </w:rPr>
              <w:t>à la section 2.10 du présent guide.</w:t>
            </w:r>
          </w:p>
        </w:tc>
      </w:tr>
    </w:tbl>
    <w:p w14:paraId="56D771BD" w14:textId="77777777" w:rsidR="007C7560" w:rsidRPr="00CA537E" w:rsidRDefault="007C7560" w:rsidP="002426B0">
      <w:pPr>
        <w:rPr>
          <w:rFonts w:ascii="Calibri" w:hAnsi="Calibri" w:cs="Calibri"/>
          <w:sz w:val="8"/>
          <w:szCs w:val="8"/>
          <w:lang w:val="fr-FR"/>
        </w:rPr>
      </w:pPr>
    </w:p>
    <w:p w14:paraId="0718615A" w14:textId="05D0608F" w:rsidR="00466178" w:rsidRPr="00CA537E" w:rsidRDefault="159F31B4" w:rsidP="002028BA">
      <w:pPr>
        <w:spacing w:line="240" w:lineRule="auto"/>
        <w:rPr>
          <w:rFonts w:ascii="Calibri" w:hAnsi="Calibri" w:cs="Calibri"/>
          <w:u w:val="single"/>
          <w:lang w:val="fr-FR"/>
        </w:rPr>
      </w:pPr>
      <w:r w:rsidRPr="00CA537E">
        <w:rPr>
          <w:rFonts w:ascii="Calibri" w:hAnsi="Calibri" w:cs="Calibri"/>
          <w:lang w:val="fr-FR"/>
        </w:rPr>
        <w:t>Les responsabilités en matière de contrôle interne des gestionnaires approbateurs qui exécut</w:t>
      </w:r>
      <w:r w:rsidR="7BCFCA7C" w:rsidRPr="00CA537E">
        <w:rPr>
          <w:rFonts w:ascii="Calibri" w:hAnsi="Calibri" w:cs="Calibri"/>
          <w:lang w:val="fr-FR"/>
        </w:rPr>
        <w:t>an</w:t>
      </w:r>
      <w:r w:rsidRPr="00CA537E">
        <w:rPr>
          <w:rFonts w:ascii="Calibri" w:hAnsi="Calibri" w:cs="Calibri"/>
          <w:lang w:val="fr-FR"/>
        </w:rPr>
        <w:t xml:space="preserve">t la « partie B </w:t>
      </w:r>
      <w:r w:rsidR="08828642" w:rsidRPr="00CA537E">
        <w:rPr>
          <w:rFonts w:ascii="Calibri" w:hAnsi="Calibri" w:cs="Calibri"/>
          <w:lang w:val="fr-FR"/>
        </w:rPr>
        <w:t>, c’est à dire la vérification</w:t>
      </w:r>
      <w:r w:rsidR="003F4635" w:rsidRPr="00CA537E">
        <w:rPr>
          <w:rFonts w:ascii="Calibri" w:hAnsi="Calibri" w:cs="Calibri"/>
          <w:lang w:val="fr-FR"/>
        </w:rPr>
        <w:t xml:space="preserve"> </w:t>
      </w:r>
      <w:r w:rsidRPr="00CA537E">
        <w:rPr>
          <w:rFonts w:ascii="Calibri" w:hAnsi="Calibri" w:cs="Calibri"/>
          <w:lang w:val="fr-FR"/>
        </w:rPr>
        <w:t>que les paiements peuvent être effectués</w:t>
      </w:r>
      <w:r w:rsidR="39E4E455" w:rsidRPr="00CA537E">
        <w:rPr>
          <w:rFonts w:ascii="Calibri" w:hAnsi="Calibri" w:cs="Calibri"/>
          <w:lang w:val="fr-FR"/>
        </w:rPr>
        <w:t>, sont définies</w:t>
      </w:r>
      <w:r w:rsidR="003F4635" w:rsidRPr="00CA537E">
        <w:rPr>
          <w:rFonts w:ascii="Calibri" w:hAnsi="Calibri" w:cs="Calibri"/>
          <w:lang w:val="fr-FR"/>
        </w:rPr>
        <w:t xml:space="preserve"> </w:t>
      </w:r>
      <w:r w:rsidRPr="00CA537E">
        <w:rPr>
          <w:rFonts w:ascii="Calibri" w:hAnsi="Calibri" w:cs="Calibri"/>
          <w:lang w:val="fr-FR"/>
        </w:rPr>
        <w:t>sont</w:t>
      </w:r>
      <w:r w:rsidR="003F4635" w:rsidRPr="00CA537E">
        <w:rPr>
          <w:rFonts w:ascii="Calibri" w:hAnsi="Calibri" w:cs="Calibri"/>
          <w:lang w:val="fr-FR"/>
        </w:rPr>
        <w:t xml:space="preserve"> </w:t>
      </w:r>
      <w:r w:rsidRPr="00CA537E">
        <w:rPr>
          <w:rFonts w:ascii="Calibri" w:hAnsi="Calibri" w:cs="Calibri"/>
          <w:lang w:val="fr-FR"/>
        </w:rPr>
        <w:t xml:space="preserve">dans le tableau </w:t>
      </w:r>
      <w:r w:rsidR="6E22A16E" w:rsidRPr="00CA537E">
        <w:rPr>
          <w:rFonts w:ascii="Calibri" w:hAnsi="Calibri" w:cs="Calibri"/>
          <w:lang w:val="fr-FR"/>
        </w:rPr>
        <w:t>précédent intitulé</w:t>
      </w:r>
      <w:r w:rsidRPr="00CA537E">
        <w:rPr>
          <w:rFonts w:ascii="Calibri" w:hAnsi="Calibri" w:cs="Calibri"/>
          <w:lang w:val="fr-FR"/>
        </w:rPr>
        <w:t xml:space="preserve"> « Fonctions du gestionnaire approbateur (deuxième autorité, agent vérificateur) ». Pour les bureaux ou les unités dotés de processus de comptes créditeurs regroupés où le SGB/GSSC</w:t>
      </w:r>
      <w:r w:rsidR="003F4635" w:rsidRPr="00CA537E">
        <w:rPr>
          <w:rFonts w:ascii="Calibri" w:hAnsi="Calibri" w:cs="Calibri"/>
          <w:lang w:val="fr-FR"/>
        </w:rPr>
        <w:t xml:space="preserve"> </w:t>
      </w:r>
      <w:r w:rsidR="0791F5EB" w:rsidRPr="00CA537E">
        <w:rPr>
          <w:rFonts w:ascii="Calibri" w:hAnsi="Calibri" w:cs="Calibri"/>
          <w:lang w:val="fr-FR"/>
        </w:rPr>
        <w:t xml:space="preserve">assume </w:t>
      </w:r>
      <w:r w:rsidRPr="00CA537E">
        <w:rPr>
          <w:rFonts w:ascii="Calibri" w:hAnsi="Calibri" w:cs="Calibri"/>
          <w:lang w:val="fr-FR"/>
        </w:rPr>
        <w:t xml:space="preserve">cette fonction, les responsabilités </w:t>
      </w:r>
      <w:r w:rsidR="1B1BD88A" w:rsidRPr="00CA537E">
        <w:rPr>
          <w:rFonts w:ascii="Calibri" w:hAnsi="Calibri" w:cs="Calibri"/>
          <w:lang w:val="fr-FR"/>
        </w:rPr>
        <w:t>correspondantes sont décrites dans le</w:t>
      </w:r>
      <w:r w:rsidR="79EE6054" w:rsidRPr="00CA537E">
        <w:rPr>
          <w:rFonts w:ascii="Calibri" w:hAnsi="Calibri" w:cs="Calibri"/>
          <w:lang w:val="fr-FR"/>
        </w:rPr>
        <w:t>s pro</w:t>
      </w:r>
      <w:r w:rsidR="1B1BD88A" w:rsidRPr="00CA537E">
        <w:rPr>
          <w:rFonts w:ascii="Calibri" w:hAnsi="Calibri" w:cs="Calibri"/>
          <w:lang w:val="fr-FR"/>
        </w:rPr>
        <w:t>cédures opérationnelles normalisées (SOP) du</w:t>
      </w:r>
      <w:r w:rsidR="003F4635" w:rsidRPr="00CA537E">
        <w:rPr>
          <w:rFonts w:ascii="Calibri" w:hAnsi="Calibri" w:cs="Calibri"/>
          <w:lang w:val="fr-FR"/>
        </w:rPr>
        <w:t xml:space="preserve"> </w:t>
      </w:r>
      <w:r w:rsidR="00BF2A2E" w:rsidRPr="00CA537E">
        <w:rPr>
          <w:rFonts w:ascii="Calibri" w:hAnsi="Calibri" w:cs="Calibri"/>
          <w:lang w:val="fr-FR"/>
        </w:rPr>
        <w:t>BMS/</w:t>
      </w:r>
      <w:r w:rsidRPr="00CA537E">
        <w:rPr>
          <w:rFonts w:ascii="Calibri" w:hAnsi="Calibri" w:cs="Calibri"/>
          <w:lang w:val="fr-FR"/>
        </w:rPr>
        <w:t xml:space="preserve">GSSC </w:t>
      </w:r>
      <w:r w:rsidR="050756EF" w:rsidRPr="00CA537E">
        <w:rPr>
          <w:rFonts w:ascii="Calibri" w:hAnsi="Calibri" w:cs="Calibri"/>
          <w:lang w:val="fr-FR"/>
        </w:rPr>
        <w:t>relatives au traitement des comptes créditeurs.</w:t>
      </w:r>
      <w:hyperlink r:id="rId118" w:history="1"/>
    </w:p>
    <w:p w14:paraId="7B0BFFB9" w14:textId="05E76D2C" w:rsidR="006409FA" w:rsidRPr="00CA537E" w:rsidRDefault="06FDEFD0" w:rsidP="002028BA">
      <w:pPr>
        <w:spacing w:line="240" w:lineRule="auto"/>
        <w:rPr>
          <w:rFonts w:ascii="Calibri" w:hAnsi="Calibri" w:cs="Calibri"/>
          <w:lang w:val="fr-FR"/>
        </w:rPr>
      </w:pPr>
      <w:r w:rsidRPr="00CA537E">
        <w:rPr>
          <w:rFonts w:ascii="Calibri" w:hAnsi="Calibri" w:cs="Calibri"/>
          <w:lang w:val="fr-FR"/>
        </w:rPr>
        <w:t>Pour les bureaux</w:t>
      </w:r>
      <w:r w:rsidR="1171FCB5" w:rsidRPr="00CA537E">
        <w:rPr>
          <w:rFonts w:ascii="Calibri" w:hAnsi="Calibri" w:cs="Calibri"/>
          <w:lang w:val="fr-FR"/>
        </w:rPr>
        <w:t xml:space="preserve"> </w:t>
      </w:r>
      <w:r w:rsidR="00325628" w:rsidRPr="00CA537E">
        <w:rPr>
          <w:rFonts w:ascii="Calibri" w:hAnsi="Calibri" w:cs="Calibri"/>
          <w:lang w:val="fr-FR"/>
        </w:rPr>
        <w:t>ou unités</w:t>
      </w:r>
      <w:r w:rsidRPr="00CA537E">
        <w:rPr>
          <w:rFonts w:ascii="Calibri" w:hAnsi="Calibri" w:cs="Calibri"/>
          <w:lang w:val="fr-FR"/>
        </w:rPr>
        <w:t xml:space="preserve"> </w:t>
      </w:r>
      <w:r w:rsidR="5A246B2D" w:rsidRPr="00CA537E">
        <w:rPr>
          <w:rFonts w:ascii="Calibri" w:hAnsi="Calibri" w:cs="Calibri"/>
          <w:lang w:val="fr-FR"/>
        </w:rPr>
        <w:t>ne disposant pas de</w:t>
      </w:r>
      <w:r w:rsidR="003F4635" w:rsidRPr="00CA537E">
        <w:rPr>
          <w:rFonts w:ascii="Calibri" w:hAnsi="Calibri" w:cs="Calibri"/>
          <w:lang w:val="fr-FR"/>
        </w:rPr>
        <w:t xml:space="preserve"> </w:t>
      </w:r>
      <w:r w:rsidRPr="00CA537E">
        <w:rPr>
          <w:rFonts w:ascii="Calibri" w:hAnsi="Calibri" w:cs="Calibri"/>
          <w:lang w:val="fr-FR"/>
        </w:rPr>
        <w:t xml:space="preserve">processus de comptabilité fournisseurs </w:t>
      </w:r>
      <w:r w:rsidR="642BEB55" w:rsidRPr="00CA537E">
        <w:rPr>
          <w:rFonts w:ascii="Calibri" w:hAnsi="Calibri" w:cs="Calibri"/>
          <w:lang w:val="fr-FR"/>
        </w:rPr>
        <w:t>re</w:t>
      </w:r>
      <w:r w:rsidRPr="00CA537E">
        <w:rPr>
          <w:rFonts w:ascii="Calibri" w:hAnsi="Calibri" w:cs="Calibri"/>
          <w:lang w:val="fr-FR"/>
        </w:rPr>
        <w:t>groupé, le gestionnaire approbateur du bureau</w:t>
      </w:r>
      <w:r w:rsidR="3DB26A9A" w:rsidRPr="00CA537E">
        <w:rPr>
          <w:rFonts w:ascii="Calibri" w:hAnsi="Calibri" w:cs="Calibri"/>
          <w:lang w:val="fr-FR"/>
        </w:rPr>
        <w:t xml:space="preserve"> ou</w:t>
      </w:r>
      <w:r w:rsidR="00325628" w:rsidRPr="00CA537E">
        <w:rPr>
          <w:rFonts w:ascii="Calibri" w:hAnsi="Calibri" w:cs="Calibri"/>
          <w:lang w:val="fr-FR"/>
        </w:rPr>
        <w:t xml:space="preserve"> </w:t>
      </w:r>
      <w:r w:rsidRPr="00CA537E">
        <w:rPr>
          <w:rFonts w:ascii="Calibri" w:hAnsi="Calibri" w:cs="Calibri"/>
          <w:lang w:val="fr-FR"/>
        </w:rPr>
        <w:t xml:space="preserve">de l'unité </w:t>
      </w:r>
      <w:r w:rsidR="6FAB4E54" w:rsidRPr="00CA537E">
        <w:rPr>
          <w:rFonts w:ascii="Calibri" w:hAnsi="Calibri" w:cs="Calibri"/>
          <w:lang w:val="fr-FR"/>
        </w:rPr>
        <w:t>assure à la fois</w:t>
      </w:r>
      <w:r w:rsidR="003F4635" w:rsidRPr="00CA537E">
        <w:rPr>
          <w:rFonts w:ascii="Calibri" w:hAnsi="Calibri" w:cs="Calibri"/>
          <w:lang w:val="fr-FR"/>
        </w:rPr>
        <w:t xml:space="preserve"> </w:t>
      </w:r>
      <w:r w:rsidRPr="00CA537E">
        <w:rPr>
          <w:rFonts w:ascii="Calibri" w:hAnsi="Calibri" w:cs="Calibri"/>
          <w:lang w:val="fr-FR"/>
        </w:rPr>
        <w:t>les fonctions de la partie A et de la partie B.</w:t>
      </w:r>
    </w:p>
    <w:p w14:paraId="2CA413EA" w14:textId="597EBBB8" w:rsidR="005D2478" w:rsidRPr="00CA537E" w:rsidRDefault="005D2478">
      <w:pPr>
        <w:pStyle w:val="Heading2"/>
        <w:numPr>
          <w:ilvl w:val="1"/>
          <w:numId w:val="93"/>
        </w:numPr>
        <w:spacing w:after="240"/>
        <w:rPr>
          <w:rFonts w:ascii="Calibri" w:hAnsi="Calibri" w:cs="Calibri"/>
          <w:lang w:val="fr-FR"/>
        </w:rPr>
      </w:pPr>
      <w:bookmarkStart w:id="46" w:name="_Toc215762961"/>
      <w:r w:rsidRPr="00CA537E">
        <w:rPr>
          <w:rFonts w:ascii="Calibri" w:hAnsi="Calibri" w:cs="Calibri"/>
          <w:lang w:val="fr-FR"/>
        </w:rPr>
        <w:t>Agent de décaissement (troisième autorité)</w:t>
      </w:r>
      <w:bookmarkEnd w:id="46"/>
    </w:p>
    <w:p w14:paraId="72D25305" w14:textId="71E8189C" w:rsidR="005D2478" w:rsidRPr="00CA537E" w:rsidRDefault="25475AEF" w:rsidP="005D2478">
      <w:pPr>
        <w:spacing w:after="240"/>
        <w:rPr>
          <w:rFonts w:ascii="Calibri" w:hAnsi="Calibri" w:cs="Calibri"/>
          <w:lang w:val="fr-FR"/>
        </w:rPr>
      </w:pPr>
      <w:r w:rsidRPr="00CA537E">
        <w:rPr>
          <w:rFonts w:ascii="Calibri" w:hAnsi="Calibri" w:cs="Calibri"/>
          <w:lang w:val="fr-FR"/>
        </w:rPr>
        <w:t xml:space="preserve">La troisième autorité, désignée ci-après sous le nom </w:t>
      </w:r>
      <w:r w:rsidR="00334B1C" w:rsidRPr="00CA537E">
        <w:rPr>
          <w:rFonts w:ascii="Calibri" w:hAnsi="Calibri" w:cs="Calibri"/>
          <w:lang w:val="fr-FR"/>
        </w:rPr>
        <w:t>d’«</w:t>
      </w:r>
      <w:r w:rsidRPr="00CA537E">
        <w:rPr>
          <w:rFonts w:ascii="Calibri" w:hAnsi="Calibri" w:cs="Calibri"/>
          <w:lang w:val="fr-FR"/>
        </w:rPr>
        <w:t xml:space="preserve"> agent de décaissement »,</w:t>
      </w:r>
      <w:r w:rsidR="003F4635" w:rsidRPr="00CA537E">
        <w:rPr>
          <w:rFonts w:ascii="Calibri" w:hAnsi="Calibri" w:cs="Calibri"/>
          <w:lang w:val="fr-FR"/>
        </w:rPr>
        <w:t xml:space="preserve"> </w:t>
      </w:r>
      <w:r w:rsidR="37E05F01" w:rsidRPr="00CA537E">
        <w:rPr>
          <w:rFonts w:ascii="Calibri" w:hAnsi="Calibri" w:cs="Calibri"/>
          <w:lang w:val="fr-FR"/>
        </w:rPr>
        <w:t xml:space="preserve">est </w:t>
      </w:r>
      <w:r w:rsidR="00325628" w:rsidRPr="00CA537E">
        <w:rPr>
          <w:rFonts w:ascii="Calibri" w:hAnsi="Calibri" w:cs="Calibri"/>
          <w:lang w:val="fr-FR"/>
        </w:rPr>
        <w:t>responsable</w:t>
      </w:r>
      <w:r w:rsidR="37E05F01" w:rsidRPr="00CA537E">
        <w:rPr>
          <w:rFonts w:ascii="Calibri" w:hAnsi="Calibri" w:cs="Calibri"/>
          <w:lang w:val="fr-FR"/>
        </w:rPr>
        <w:t xml:space="preserve"> </w:t>
      </w:r>
      <w:r w:rsidRPr="00CA537E">
        <w:rPr>
          <w:rFonts w:ascii="Calibri" w:hAnsi="Calibri" w:cs="Calibri"/>
          <w:lang w:val="fr-FR"/>
        </w:rPr>
        <w:t>autorise</w:t>
      </w:r>
      <w:r w:rsidR="3D1B9BAE" w:rsidRPr="00CA537E">
        <w:rPr>
          <w:rFonts w:ascii="Calibri" w:hAnsi="Calibri" w:cs="Calibri"/>
          <w:lang w:val="fr-FR"/>
        </w:rPr>
        <w:t>r</w:t>
      </w:r>
      <w:r w:rsidRPr="00CA537E">
        <w:rPr>
          <w:rFonts w:ascii="Calibri" w:hAnsi="Calibri" w:cs="Calibri"/>
          <w:lang w:val="fr-FR"/>
        </w:rPr>
        <w:t xml:space="preserve"> les décaissements </w:t>
      </w:r>
      <w:r w:rsidR="177CB6C8" w:rsidRPr="00CA537E">
        <w:rPr>
          <w:rFonts w:ascii="Calibri" w:hAnsi="Calibri" w:cs="Calibri"/>
          <w:lang w:val="fr-FR"/>
        </w:rPr>
        <w:t xml:space="preserve">e d’exercer les fonctions de signataire bancaire. Cette fonction correspond à celle </w:t>
      </w:r>
      <w:r w:rsidR="00334B1C" w:rsidRPr="00CA537E">
        <w:rPr>
          <w:rFonts w:ascii="Calibri" w:hAnsi="Calibri" w:cs="Calibri"/>
          <w:lang w:val="fr-FR"/>
        </w:rPr>
        <w:t>d’«</w:t>
      </w:r>
      <w:r w:rsidRPr="00CA537E">
        <w:rPr>
          <w:rFonts w:ascii="Calibri" w:hAnsi="Calibri" w:cs="Calibri"/>
          <w:lang w:val="fr-FR"/>
        </w:rPr>
        <w:t xml:space="preserve"> agent des décaissements » </w:t>
      </w:r>
      <w:r w:rsidR="3B88AB0E" w:rsidRPr="00CA537E">
        <w:rPr>
          <w:rFonts w:ascii="Calibri" w:hAnsi="Calibri" w:cs="Calibri"/>
          <w:lang w:val="fr-FR"/>
        </w:rPr>
        <w:t>telle que définie</w:t>
      </w:r>
      <w:r w:rsidR="003F4635" w:rsidRPr="00CA537E">
        <w:rPr>
          <w:rFonts w:ascii="Calibri" w:hAnsi="Calibri" w:cs="Calibri"/>
          <w:lang w:val="fr-FR"/>
        </w:rPr>
        <w:t xml:space="preserve"> </w:t>
      </w:r>
      <w:r w:rsidRPr="00CA537E">
        <w:rPr>
          <w:rFonts w:ascii="Calibri" w:hAnsi="Calibri" w:cs="Calibri"/>
          <w:lang w:val="fr-FR"/>
        </w:rPr>
        <w:t xml:space="preserve">l'article 20.02 b) du Règlement financier. </w:t>
      </w:r>
      <w:r w:rsidR="0704ED69" w:rsidRPr="00CA537E">
        <w:rPr>
          <w:rFonts w:ascii="Calibri" w:hAnsi="Calibri" w:cs="Calibri"/>
          <w:lang w:val="fr-FR"/>
        </w:rPr>
        <w:t>A l’exception du rôle de signataire bancaire, la troisième</w:t>
      </w:r>
      <w:r w:rsidR="003F4635" w:rsidRPr="00CA537E">
        <w:rPr>
          <w:rFonts w:ascii="Calibri" w:hAnsi="Calibri" w:cs="Calibri"/>
          <w:lang w:val="fr-FR"/>
        </w:rPr>
        <w:t xml:space="preserve"> </w:t>
      </w:r>
      <w:r w:rsidRPr="00CA537E">
        <w:rPr>
          <w:rFonts w:ascii="Calibri" w:hAnsi="Calibri" w:cs="Calibri"/>
          <w:lang w:val="fr-FR"/>
        </w:rPr>
        <w:t>autorité</w:t>
      </w:r>
      <w:r w:rsidR="7575CE94" w:rsidRPr="00CA537E">
        <w:rPr>
          <w:rFonts w:ascii="Calibri" w:hAnsi="Calibri" w:cs="Calibri"/>
          <w:lang w:val="fr-FR"/>
        </w:rPr>
        <w:t xml:space="preserve"> doit être distincte de la première autorité (</w:t>
      </w:r>
      <w:r w:rsidR="00325628" w:rsidRPr="00CA537E">
        <w:rPr>
          <w:rFonts w:ascii="Calibri" w:hAnsi="Calibri" w:cs="Calibri"/>
          <w:lang w:val="fr-FR"/>
        </w:rPr>
        <w:t>gestionnaire</w:t>
      </w:r>
      <w:r w:rsidR="7575CE94" w:rsidRPr="00CA537E">
        <w:rPr>
          <w:rFonts w:ascii="Calibri" w:hAnsi="Calibri" w:cs="Calibri"/>
          <w:lang w:val="fr-FR"/>
        </w:rPr>
        <w:t xml:space="preserve"> approbateur / agent d’engagement)</w:t>
      </w:r>
      <w:r w:rsidRPr="00CA537E">
        <w:rPr>
          <w:rFonts w:ascii="Calibri" w:hAnsi="Calibri" w:cs="Calibri"/>
          <w:lang w:val="fr-FR"/>
        </w:rPr>
        <w:t>,</w:t>
      </w:r>
      <w:r w:rsidR="38F9A503" w:rsidRPr="00CA537E">
        <w:rPr>
          <w:rFonts w:ascii="Calibri" w:hAnsi="Calibri" w:cs="Calibri"/>
          <w:lang w:val="fr-FR"/>
        </w:rPr>
        <w:t xml:space="preserve"> et de la deuxième autorité (gestionnaire approbateur / agent vérificateur). Ce rôle doit être exercé par un membre du personnel du PN</w:t>
      </w:r>
      <w:r w:rsidR="48FB2A93" w:rsidRPr="00CA537E">
        <w:rPr>
          <w:rFonts w:ascii="Calibri" w:hAnsi="Calibri" w:cs="Calibri"/>
          <w:lang w:val="fr-FR"/>
        </w:rPr>
        <w:t>UD.</w:t>
      </w:r>
      <w:r w:rsidR="003F4635" w:rsidRPr="00CA537E">
        <w:rPr>
          <w:rFonts w:ascii="Calibri" w:hAnsi="Calibri" w:cs="Calibri"/>
          <w:lang w:val="fr-FR"/>
        </w:rPr>
        <w:t xml:space="preserve"> </w:t>
      </w:r>
      <w:r w:rsidRPr="00CA537E">
        <w:rPr>
          <w:rFonts w:ascii="Calibri" w:hAnsi="Calibri" w:cs="Calibri"/>
          <w:b/>
          <w:lang w:val="fr-FR"/>
        </w:rPr>
        <w:t xml:space="preserve">Toute exception à cette exigence doit être approuvée par le </w:t>
      </w:r>
      <w:r w:rsidR="452A7889" w:rsidRPr="00CA537E">
        <w:rPr>
          <w:rFonts w:ascii="Calibri" w:hAnsi="Calibri" w:cs="Calibri"/>
          <w:b/>
          <w:lang w:val="fr-FR"/>
        </w:rPr>
        <w:t>T</w:t>
      </w:r>
      <w:r w:rsidRPr="00CA537E">
        <w:rPr>
          <w:rFonts w:ascii="Calibri" w:hAnsi="Calibri" w:cs="Calibri"/>
          <w:b/>
          <w:lang w:val="fr-FR"/>
        </w:rPr>
        <w:t>résorier, avec copie au DPF, au cas par cas et sur la base d'une justification complète et de</w:t>
      </w:r>
      <w:r w:rsidR="67716073" w:rsidRPr="00CA537E">
        <w:rPr>
          <w:rFonts w:ascii="Calibri" w:hAnsi="Calibri" w:cs="Calibri"/>
          <w:b/>
          <w:lang w:val="fr-FR"/>
        </w:rPr>
        <w:t xml:space="preserve"> la mise en </w:t>
      </w:r>
      <w:r w:rsidR="00F12EE8" w:rsidRPr="00CA537E">
        <w:rPr>
          <w:rFonts w:ascii="Calibri" w:hAnsi="Calibri" w:cs="Calibri"/>
          <w:b/>
          <w:lang w:val="fr-FR"/>
        </w:rPr>
        <w:t>place</w:t>
      </w:r>
      <w:r w:rsidR="67716073" w:rsidRPr="00CA537E">
        <w:rPr>
          <w:rFonts w:ascii="Calibri" w:hAnsi="Calibri" w:cs="Calibri"/>
          <w:b/>
          <w:lang w:val="fr-FR"/>
        </w:rPr>
        <w:t xml:space="preserve"> des contrôles compensatoires appropriés par le bureau ou l’unité </w:t>
      </w:r>
      <w:r w:rsidR="00F12EE8" w:rsidRPr="00CA537E">
        <w:rPr>
          <w:rFonts w:ascii="Calibri" w:hAnsi="Calibri" w:cs="Calibri"/>
          <w:b/>
          <w:lang w:val="fr-FR"/>
        </w:rPr>
        <w:t>concerné.</w:t>
      </w:r>
      <w:r w:rsidR="221C071A" w:rsidRPr="00CA537E">
        <w:rPr>
          <w:rFonts w:ascii="Calibri" w:hAnsi="Calibri" w:cs="Calibri"/>
          <w:b/>
          <w:lang w:val="fr-FR"/>
        </w:rPr>
        <w:t xml:space="preserve"> </w:t>
      </w:r>
      <w:r w:rsidRPr="00CA537E">
        <w:rPr>
          <w:rFonts w:ascii="Calibri" w:hAnsi="Calibri" w:cs="Calibri"/>
          <w:b/>
          <w:lang w:val="fr-FR"/>
        </w:rPr>
        <w:t>Pour</w:t>
      </w:r>
      <w:r w:rsidR="003F4635" w:rsidRPr="00CA537E">
        <w:rPr>
          <w:rFonts w:ascii="Calibri" w:hAnsi="Calibri" w:cs="Calibri"/>
          <w:b/>
          <w:lang w:val="fr-FR"/>
        </w:rPr>
        <w:t xml:space="preserve"> </w:t>
      </w:r>
      <w:r w:rsidR="2D166EF4" w:rsidRPr="00CA537E">
        <w:rPr>
          <w:rFonts w:ascii="Calibri" w:hAnsi="Calibri" w:cs="Calibri"/>
          <w:b/>
          <w:lang w:val="fr-FR"/>
        </w:rPr>
        <w:t>des orientations</w:t>
      </w:r>
      <w:r w:rsidR="003F4635" w:rsidRPr="00CA537E">
        <w:rPr>
          <w:rFonts w:ascii="Calibri" w:hAnsi="Calibri" w:cs="Calibri"/>
          <w:b/>
          <w:lang w:val="fr-FR"/>
        </w:rPr>
        <w:t xml:space="preserve"> </w:t>
      </w:r>
      <w:r w:rsidRPr="00CA537E">
        <w:rPr>
          <w:rFonts w:ascii="Calibri" w:hAnsi="Calibri" w:cs="Calibri"/>
          <w:lang w:val="fr-FR"/>
        </w:rPr>
        <w:t>détaillé</w:t>
      </w:r>
      <w:r w:rsidR="776CB6A4" w:rsidRPr="00CA537E">
        <w:rPr>
          <w:rFonts w:ascii="Calibri" w:hAnsi="Calibri" w:cs="Calibri"/>
          <w:lang w:val="fr-FR"/>
        </w:rPr>
        <w:t>e</w:t>
      </w:r>
      <w:r w:rsidRPr="00CA537E">
        <w:rPr>
          <w:rFonts w:ascii="Calibri" w:hAnsi="Calibri" w:cs="Calibri"/>
          <w:lang w:val="fr-FR"/>
        </w:rPr>
        <w:t xml:space="preserve">s sur la </w:t>
      </w:r>
      <w:r w:rsidR="76B97393" w:rsidRPr="00CA537E">
        <w:rPr>
          <w:rFonts w:ascii="Calibri" w:hAnsi="Calibri" w:cs="Calibri"/>
          <w:lang w:val="fr-FR"/>
        </w:rPr>
        <w:t>procédure applicable, se référer</w:t>
      </w:r>
      <w:r w:rsidR="003F4635" w:rsidRPr="00CA537E">
        <w:rPr>
          <w:rFonts w:ascii="Calibri" w:hAnsi="Calibri" w:cs="Calibri"/>
          <w:lang w:val="fr-FR"/>
        </w:rPr>
        <w:t xml:space="preserve"> </w:t>
      </w:r>
      <w:r w:rsidR="0AECF4B4" w:rsidRPr="00CA537E">
        <w:rPr>
          <w:rFonts w:ascii="Calibri" w:hAnsi="Calibri" w:cs="Calibri"/>
          <w:lang w:val="fr-FR"/>
        </w:rPr>
        <w:t>à</w:t>
      </w:r>
      <w:r w:rsidRPr="00CA537E">
        <w:rPr>
          <w:rFonts w:ascii="Calibri" w:hAnsi="Calibri" w:cs="Calibri"/>
          <w:lang w:val="fr-FR"/>
        </w:rPr>
        <w:t xml:space="preserve"> la </w:t>
      </w:r>
      <w:hyperlink r:id="rId119">
        <w:r w:rsidRPr="00CA537E">
          <w:rPr>
            <w:rStyle w:val="Hyperlink"/>
            <w:rFonts w:ascii="Calibri" w:hAnsi="Calibri" w:cs="Calibri"/>
            <w:lang w:val="fr-FR"/>
          </w:rPr>
          <w:t>section Décaissement des fonds du P</w:t>
        </w:r>
        <w:r w:rsidR="002F6B7B" w:rsidRPr="00CA537E">
          <w:rPr>
            <w:rStyle w:val="Hyperlink"/>
            <w:rFonts w:ascii="Calibri" w:hAnsi="Calibri" w:cs="Calibri"/>
            <w:lang w:val="fr-FR"/>
          </w:rPr>
          <w:t>OP</w:t>
        </w:r>
        <w:r w:rsidRPr="00CA537E">
          <w:rPr>
            <w:rStyle w:val="Hyperlink"/>
            <w:rFonts w:ascii="Calibri" w:hAnsi="Calibri" w:cs="Calibri"/>
            <w:lang w:val="fr-FR"/>
          </w:rPr>
          <w:t>P (effectuer des paiements).</w:t>
        </w:r>
      </w:hyperlink>
    </w:p>
    <w:p w14:paraId="33AE5E2F" w14:textId="0CCB080D" w:rsidR="00466178" w:rsidRPr="00CA537E" w:rsidRDefault="00466178" w:rsidP="363CA695">
      <w:pPr>
        <w:spacing w:line="240" w:lineRule="auto"/>
        <w:rPr>
          <w:rFonts w:ascii="Calibri" w:hAnsi="Calibri" w:cs="Calibri"/>
          <w:lang w:val="fr-FR"/>
        </w:rPr>
      </w:pPr>
      <w:r w:rsidRPr="00CA537E">
        <w:rPr>
          <w:rFonts w:ascii="Calibri" w:hAnsi="Calibri" w:cs="Calibri"/>
          <w:lang w:val="fr-FR"/>
        </w:rPr>
        <w:t xml:space="preserve">Le rôle de l'agent des décaissements comprend deux fonctions : </w:t>
      </w:r>
    </w:p>
    <w:tbl>
      <w:tblPr>
        <w:tblStyle w:val="TableGrid"/>
        <w:tblW w:w="10075" w:type="dxa"/>
        <w:tblCellMar>
          <w:left w:w="72" w:type="dxa"/>
          <w:bottom w:w="43" w:type="dxa"/>
          <w:right w:w="72" w:type="dxa"/>
        </w:tblCellMar>
        <w:tblLook w:val="04A0" w:firstRow="1" w:lastRow="0" w:firstColumn="1" w:lastColumn="0" w:noHBand="0" w:noVBand="1"/>
      </w:tblPr>
      <w:tblGrid>
        <w:gridCol w:w="4135"/>
        <w:gridCol w:w="5940"/>
      </w:tblGrid>
      <w:tr w:rsidR="005D2478" w:rsidRPr="00CA537E" w14:paraId="54444495" w14:textId="77777777" w:rsidTr="00096C2D">
        <w:trPr>
          <w:tblHeader/>
        </w:trPr>
        <w:tc>
          <w:tcPr>
            <w:tcW w:w="10075"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C7E260" w14:textId="77777777" w:rsidR="005D2478" w:rsidRPr="00CA537E" w:rsidRDefault="005D2478" w:rsidP="00466178">
            <w:pPr>
              <w:jc w:val="center"/>
              <w:rPr>
                <w:rFonts w:ascii="Calibri" w:hAnsi="Calibri" w:cs="Calibri"/>
                <w:b/>
                <w:sz w:val="20"/>
                <w:szCs w:val="20"/>
                <w:lang w:val="fr-FR"/>
              </w:rPr>
            </w:pPr>
            <w:r w:rsidRPr="00CA537E">
              <w:rPr>
                <w:rFonts w:ascii="Calibri" w:hAnsi="Calibri" w:cs="Calibri"/>
                <w:b/>
                <w:sz w:val="20"/>
                <w:szCs w:val="20"/>
                <w:lang w:val="fr-FR"/>
              </w:rPr>
              <w:t>Agent de décaissement (troisième autorité) – doit être un membre du personnel du PNUD</w:t>
            </w:r>
          </w:p>
        </w:tc>
      </w:tr>
      <w:tr w:rsidR="005D2478" w:rsidRPr="00CA537E" w14:paraId="4DF3141B" w14:textId="77777777" w:rsidTr="00096C2D">
        <w:trPr>
          <w:tblHeader/>
        </w:trPr>
        <w:tc>
          <w:tcPr>
            <w:tcW w:w="4135" w:type="dxa"/>
            <w:tcBorders>
              <w:top w:val="single" w:sz="4" w:space="0" w:color="auto"/>
              <w:left w:val="single" w:sz="4" w:space="0" w:color="auto"/>
              <w:bottom w:val="single" w:sz="4" w:space="0" w:color="auto"/>
              <w:right w:val="single" w:sz="4" w:space="0" w:color="auto"/>
            </w:tcBorders>
            <w:shd w:val="clear" w:color="auto" w:fill="70AD47" w:themeFill="accent6"/>
          </w:tcPr>
          <w:p w14:paraId="5A07DB73" w14:textId="2B69F633" w:rsidR="005D2478" w:rsidRPr="00CA537E" w:rsidRDefault="25475AEF" w:rsidP="00466178">
            <w:pPr>
              <w:rPr>
                <w:rFonts w:ascii="Calibri" w:hAnsi="Calibri" w:cs="Calibri"/>
                <w:b/>
                <w:color w:val="FFFFFF" w:themeColor="background1"/>
                <w:sz w:val="20"/>
                <w:szCs w:val="20"/>
                <w:lang w:val="fr-FR"/>
              </w:rPr>
            </w:pPr>
            <w:r w:rsidRPr="00CA537E">
              <w:rPr>
                <w:rFonts w:ascii="Calibri" w:hAnsi="Calibri" w:cs="Calibri"/>
                <w:b/>
                <w:color w:val="FFFFFF" w:themeColor="background1"/>
                <w:sz w:val="20"/>
                <w:szCs w:val="20"/>
                <w:lang w:val="fr-FR"/>
              </w:rPr>
              <w:t>Partie A : Autorise</w:t>
            </w:r>
            <w:r w:rsidR="24480291" w:rsidRPr="00CA537E">
              <w:rPr>
                <w:rFonts w:ascii="Calibri" w:hAnsi="Calibri" w:cs="Calibri"/>
                <w:b/>
                <w:color w:val="FFFFFF" w:themeColor="background1"/>
                <w:sz w:val="20"/>
                <w:szCs w:val="20"/>
                <w:lang w:val="fr-FR"/>
              </w:rPr>
              <w:t>r</w:t>
            </w:r>
            <w:r w:rsidRPr="00CA537E">
              <w:rPr>
                <w:rFonts w:ascii="Calibri" w:hAnsi="Calibri" w:cs="Calibri"/>
                <w:b/>
                <w:color w:val="FFFFFF" w:themeColor="background1"/>
                <w:sz w:val="20"/>
                <w:szCs w:val="20"/>
                <w:lang w:val="fr-FR"/>
              </w:rPr>
              <w:t xml:space="preserve"> les décaissements en attente</w:t>
            </w:r>
          </w:p>
        </w:tc>
        <w:tc>
          <w:tcPr>
            <w:tcW w:w="5940" w:type="dxa"/>
            <w:tcBorders>
              <w:top w:val="single" w:sz="4" w:space="0" w:color="auto"/>
              <w:left w:val="single" w:sz="4" w:space="0" w:color="auto"/>
              <w:bottom w:val="single" w:sz="4" w:space="0" w:color="auto"/>
              <w:right w:val="single" w:sz="4" w:space="0" w:color="auto"/>
            </w:tcBorders>
            <w:shd w:val="clear" w:color="auto" w:fill="002060"/>
          </w:tcPr>
          <w:p w14:paraId="7A7AA404" w14:textId="1B17FB73" w:rsidR="005D2478" w:rsidRPr="00CA537E" w:rsidRDefault="25475AEF" w:rsidP="00466178">
            <w:pPr>
              <w:rPr>
                <w:rFonts w:ascii="Calibri" w:hAnsi="Calibri" w:cs="Calibri"/>
                <w:b/>
                <w:color w:val="FFFFFF" w:themeColor="background1"/>
                <w:sz w:val="20"/>
                <w:szCs w:val="20"/>
                <w:lang w:val="fr-FR"/>
              </w:rPr>
            </w:pPr>
            <w:r w:rsidRPr="00CA537E">
              <w:rPr>
                <w:rFonts w:ascii="Calibri" w:hAnsi="Calibri" w:cs="Calibri"/>
                <w:b/>
                <w:color w:val="FFFFFF" w:themeColor="background1"/>
                <w:sz w:val="20"/>
                <w:szCs w:val="20"/>
                <w:lang w:val="fr-FR"/>
              </w:rPr>
              <w:t>Partie B : Agi</w:t>
            </w:r>
            <w:r w:rsidR="0A7445E5" w:rsidRPr="00CA537E">
              <w:rPr>
                <w:rFonts w:ascii="Calibri" w:hAnsi="Calibri" w:cs="Calibri"/>
                <w:b/>
                <w:color w:val="FFFFFF" w:themeColor="background1"/>
                <w:sz w:val="20"/>
                <w:szCs w:val="20"/>
                <w:lang w:val="fr-FR"/>
              </w:rPr>
              <w:t>r en</w:t>
            </w:r>
            <w:r w:rsidR="003F4635" w:rsidRPr="00CA537E">
              <w:rPr>
                <w:rFonts w:ascii="Calibri" w:hAnsi="Calibri" w:cs="Calibri"/>
                <w:b/>
                <w:color w:val="FFFFFF" w:themeColor="background1"/>
                <w:sz w:val="20"/>
                <w:szCs w:val="20"/>
                <w:lang w:val="fr-FR"/>
              </w:rPr>
              <w:t xml:space="preserve"> </w:t>
            </w:r>
            <w:r w:rsidR="230EAE5D" w:rsidRPr="00CA537E">
              <w:rPr>
                <w:rFonts w:ascii="Calibri" w:hAnsi="Calibri" w:cs="Calibri"/>
                <w:b/>
                <w:color w:val="FFFFFF" w:themeColor="background1"/>
                <w:sz w:val="20"/>
                <w:szCs w:val="20"/>
                <w:lang w:val="fr-FR"/>
              </w:rPr>
              <w:t>en</w:t>
            </w:r>
            <w:r w:rsidRPr="00CA537E">
              <w:rPr>
                <w:rFonts w:ascii="Calibri" w:hAnsi="Calibri" w:cs="Calibri"/>
                <w:b/>
                <w:color w:val="FFFFFF" w:themeColor="background1"/>
                <w:sz w:val="20"/>
                <w:szCs w:val="20"/>
                <w:lang w:val="fr-FR"/>
              </w:rPr>
              <w:t xml:space="preserve"> tant que signataire bancaire</w:t>
            </w:r>
          </w:p>
        </w:tc>
      </w:tr>
      <w:tr w:rsidR="005D2478" w:rsidRPr="00CA537E" w14:paraId="50F65E85" w14:textId="77777777" w:rsidTr="00096C2D">
        <w:trPr>
          <w:trHeight w:val="1502"/>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38F502B" w14:textId="285F3516" w:rsidR="005D2478" w:rsidRPr="00CA537E" w:rsidRDefault="3C1702A1" w:rsidP="23A4DDCE">
            <w:pPr>
              <w:rPr>
                <w:rFonts w:ascii="Calibri" w:hAnsi="Calibri" w:cs="Calibri"/>
                <w:sz w:val="20"/>
                <w:szCs w:val="20"/>
                <w:lang w:val="fr-FR"/>
              </w:rPr>
            </w:pPr>
            <w:r w:rsidRPr="00CA537E">
              <w:rPr>
                <w:rFonts w:ascii="Calibri" w:hAnsi="Calibri" w:cs="Calibri"/>
                <w:b/>
                <w:sz w:val="20"/>
                <w:szCs w:val="20"/>
                <w:lang w:val="fr-FR"/>
              </w:rPr>
              <w:t>Rôle :</w:t>
            </w:r>
            <w:r w:rsidRPr="00CA537E">
              <w:rPr>
                <w:rFonts w:ascii="Calibri" w:hAnsi="Calibri" w:cs="Calibri"/>
                <w:sz w:val="20"/>
                <w:szCs w:val="20"/>
                <w:lang w:val="fr-FR"/>
              </w:rPr>
              <w:t xml:space="preserve"> Autoriser les décaissements en</w:t>
            </w:r>
            <w:r w:rsidR="003F4635" w:rsidRPr="00CA537E">
              <w:rPr>
                <w:rFonts w:ascii="Calibri" w:hAnsi="Calibri" w:cs="Calibri"/>
                <w:sz w:val="20"/>
                <w:szCs w:val="20"/>
                <w:lang w:val="fr-FR"/>
              </w:rPr>
              <w:t xml:space="preserve"> </w:t>
            </w:r>
            <w:r w:rsidR="5D5186A1" w:rsidRPr="00CA537E">
              <w:rPr>
                <w:rFonts w:ascii="Calibri" w:hAnsi="Calibri" w:cs="Calibri"/>
                <w:sz w:val="20"/>
                <w:szCs w:val="20"/>
                <w:lang w:val="fr-FR"/>
              </w:rPr>
              <w:t xml:space="preserve">instance </w:t>
            </w:r>
          </w:p>
          <w:p w14:paraId="015723F5" w14:textId="03025530" w:rsidR="005D2478" w:rsidRPr="00CA537E" w:rsidRDefault="33333C6A" w:rsidP="363CA695">
            <w:pPr>
              <w:rPr>
                <w:rFonts w:ascii="Calibri" w:hAnsi="Calibri" w:cs="Calibri"/>
                <w:sz w:val="20"/>
                <w:szCs w:val="20"/>
                <w:lang w:val="fr-FR"/>
              </w:rPr>
            </w:pPr>
            <w:r w:rsidRPr="00CA537E">
              <w:rPr>
                <w:rFonts w:ascii="Calibri" w:hAnsi="Calibri" w:cs="Calibri"/>
                <w:sz w:val="20"/>
                <w:szCs w:val="20"/>
                <w:lang w:val="fr-FR"/>
              </w:rPr>
              <w:t xml:space="preserve">L’agent de décaissement autorise les paiements en </w:t>
            </w:r>
            <w:r w:rsidR="2CDA35A3" w:rsidRPr="00CA537E">
              <w:rPr>
                <w:rFonts w:ascii="Calibri" w:hAnsi="Calibri" w:cs="Calibri"/>
                <w:sz w:val="20"/>
                <w:szCs w:val="20"/>
                <w:lang w:val="fr-FR"/>
              </w:rPr>
              <w:t xml:space="preserve">s’assurant que </w:t>
            </w:r>
            <w:r w:rsidR="3C1702A1" w:rsidRPr="00CA537E">
              <w:rPr>
                <w:rFonts w:ascii="Calibri" w:hAnsi="Calibri" w:cs="Calibri"/>
                <w:sz w:val="20"/>
                <w:szCs w:val="20"/>
                <w:lang w:val="fr-FR"/>
              </w:rPr>
              <w:t>: (i)</w:t>
            </w:r>
            <w:r w:rsidR="003F4635" w:rsidRPr="00CA537E">
              <w:rPr>
                <w:rFonts w:ascii="Calibri" w:hAnsi="Calibri" w:cs="Calibri"/>
                <w:sz w:val="20"/>
                <w:szCs w:val="20"/>
                <w:lang w:val="fr-FR"/>
              </w:rPr>
              <w:t xml:space="preserve"> </w:t>
            </w:r>
            <w:r w:rsidR="5EAE7C45" w:rsidRPr="00CA537E">
              <w:rPr>
                <w:rFonts w:ascii="Calibri" w:hAnsi="Calibri" w:cs="Calibri"/>
                <w:sz w:val="20"/>
                <w:szCs w:val="20"/>
                <w:lang w:val="fr-FR"/>
              </w:rPr>
              <w:t xml:space="preserve">les fonds disponibles sur le compte bancaire concerné sont suffisants pour couvrir le </w:t>
            </w:r>
            <w:r w:rsidR="00325628" w:rsidRPr="00CA537E">
              <w:rPr>
                <w:rFonts w:ascii="Calibri" w:hAnsi="Calibri" w:cs="Calibri"/>
                <w:sz w:val="20"/>
                <w:szCs w:val="20"/>
                <w:lang w:val="fr-FR"/>
              </w:rPr>
              <w:t>décaissement ;</w:t>
            </w:r>
            <w:r w:rsidR="5EAE7C45" w:rsidRPr="00CA537E">
              <w:rPr>
                <w:rFonts w:ascii="Calibri" w:hAnsi="Calibri" w:cs="Calibri"/>
                <w:sz w:val="20"/>
                <w:szCs w:val="20"/>
                <w:lang w:val="fr-FR"/>
              </w:rPr>
              <w:t xml:space="preserve"> et </w:t>
            </w:r>
            <w:r w:rsidR="3C1702A1" w:rsidRPr="00CA537E">
              <w:rPr>
                <w:rFonts w:ascii="Calibri" w:hAnsi="Calibri" w:cs="Calibri"/>
                <w:sz w:val="20"/>
                <w:szCs w:val="20"/>
                <w:lang w:val="fr-FR"/>
              </w:rPr>
              <w:t>;</w:t>
            </w:r>
            <w:r w:rsidR="003F4635" w:rsidRPr="00CA537E">
              <w:rPr>
                <w:rFonts w:ascii="Calibri" w:hAnsi="Calibri" w:cs="Calibri"/>
                <w:sz w:val="20"/>
                <w:szCs w:val="20"/>
                <w:lang w:val="fr-FR"/>
              </w:rPr>
              <w:t xml:space="preserve"> </w:t>
            </w:r>
            <w:r w:rsidR="3C1702A1" w:rsidRPr="00CA537E">
              <w:rPr>
                <w:rFonts w:ascii="Calibri" w:hAnsi="Calibri" w:cs="Calibri"/>
                <w:sz w:val="20"/>
                <w:szCs w:val="20"/>
                <w:lang w:val="fr-FR"/>
              </w:rPr>
              <w:t xml:space="preserve">(ii) </w:t>
            </w:r>
            <w:r w:rsidR="5D7F4B3D" w:rsidRPr="00CA537E">
              <w:rPr>
                <w:rFonts w:ascii="Calibri" w:hAnsi="Calibri" w:cs="Calibri"/>
                <w:sz w:val="20"/>
                <w:szCs w:val="20"/>
                <w:lang w:val="fr-FR"/>
              </w:rPr>
              <w:t>la devise et le montant figurant dans la pièce justificative approuvée correspondent exactement à ceux de l’instruction de paiement adressée à la banque ou du chè</w:t>
            </w:r>
            <w:r w:rsidR="0BCBA9B7" w:rsidRPr="00CA537E">
              <w:rPr>
                <w:rFonts w:ascii="Calibri" w:hAnsi="Calibri" w:cs="Calibri"/>
                <w:sz w:val="20"/>
                <w:szCs w:val="20"/>
                <w:lang w:val="fr-FR"/>
              </w:rPr>
              <w:t>que, lorsqu’un chèque est émis manuellement.</w:t>
            </w:r>
          </w:p>
        </w:tc>
        <w:tc>
          <w:tcPr>
            <w:tcW w:w="594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A2AB0B6" w14:textId="42968C2D" w:rsidR="005D2478" w:rsidRPr="00CA537E" w:rsidRDefault="25475AEF" w:rsidP="23A4DDCE">
            <w:pPr>
              <w:rPr>
                <w:rFonts w:ascii="Calibri" w:hAnsi="Calibri" w:cs="Calibri"/>
                <w:sz w:val="20"/>
                <w:szCs w:val="20"/>
                <w:lang w:val="fr-FR"/>
              </w:rPr>
            </w:pPr>
            <w:r w:rsidRPr="00CA537E">
              <w:rPr>
                <w:rFonts w:ascii="Calibri" w:hAnsi="Calibri" w:cs="Calibri"/>
                <w:b/>
                <w:sz w:val="20"/>
                <w:szCs w:val="20"/>
                <w:lang w:val="fr-FR"/>
              </w:rPr>
              <w:t>Rôle :</w:t>
            </w:r>
            <w:r w:rsidRPr="00CA537E">
              <w:rPr>
                <w:rFonts w:ascii="Calibri" w:hAnsi="Calibri" w:cs="Calibri"/>
                <w:sz w:val="20"/>
                <w:szCs w:val="20"/>
                <w:lang w:val="fr-FR"/>
              </w:rPr>
              <w:t xml:space="preserve"> </w:t>
            </w:r>
            <w:r w:rsidR="13EAAF84" w:rsidRPr="00CA537E">
              <w:rPr>
                <w:rFonts w:ascii="Calibri" w:hAnsi="Calibri" w:cs="Calibri"/>
                <w:sz w:val="20"/>
                <w:szCs w:val="20"/>
                <w:lang w:val="fr-FR"/>
              </w:rPr>
              <w:t>Autori</w:t>
            </w:r>
            <w:r w:rsidR="2AF68EE0" w:rsidRPr="00CA537E">
              <w:rPr>
                <w:rFonts w:ascii="Calibri" w:hAnsi="Calibri" w:cs="Calibri"/>
                <w:sz w:val="20"/>
                <w:szCs w:val="20"/>
                <w:lang w:val="fr-FR"/>
              </w:rPr>
              <w:t>ser les paiements en tant que signataire bancaire</w:t>
            </w:r>
          </w:p>
          <w:p w14:paraId="070B20CF" w14:textId="234C89C9" w:rsidR="005D2478" w:rsidRPr="00CA537E" w:rsidRDefault="25475AEF" w:rsidP="363CA695">
            <w:pPr>
              <w:rPr>
                <w:rFonts w:ascii="Calibri" w:hAnsi="Calibri" w:cs="Calibri"/>
                <w:sz w:val="20"/>
                <w:szCs w:val="20"/>
                <w:lang w:val="fr-FR"/>
              </w:rPr>
            </w:pPr>
            <w:r w:rsidRPr="00CA537E">
              <w:rPr>
                <w:rFonts w:ascii="Calibri" w:hAnsi="Calibri" w:cs="Calibri"/>
                <w:sz w:val="20"/>
                <w:szCs w:val="20"/>
                <w:lang w:val="fr-FR"/>
              </w:rPr>
              <w:t>Exerce le</w:t>
            </w:r>
            <w:r w:rsidR="730861D0" w:rsidRPr="00CA537E">
              <w:rPr>
                <w:rFonts w:ascii="Calibri" w:hAnsi="Calibri" w:cs="Calibri"/>
                <w:sz w:val="20"/>
                <w:szCs w:val="20"/>
                <w:lang w:val="fr-FR"/>
              </w:rPr>
              <w:t xml:space="preserve">s fonctions de signataire </w:t>
            </w:r>
            <w:r w:rsidR="00325628" w:rsidRPr="00CA537E">
              <w:rPr>
                <w:rFonts w:ascii="Calibri" w:hAnsi="Calibri" w:cs="Calibri"/>
                <w:sz w:val="20"/>
                <w:szCs w:val="20"/>
                <w:lang w:val="fr-FR"/>
              </w:rPr>
              <w:t>bancaire</w:t>
            </w:r>
            <w:r w:rsidR="730861D0" w:rsidRPr="00CA537E">
              <w:rPr>
                <w:rFonts w:ascii="Calibri" w:hAnsi="Calibri" w:cs="Calibri"/>
                <w:sz w:val="20"/>
                <w:szCs w:val="20"/>
                <w:lang w:val="fr-FR"/>
              </w:rPr>
              <w:t xml:space="preserve"> pour les différents modes de paiement, </w:t>
            </w:r>
            <w:r w:rsidR="00325628" w:rsidRPr="00CA537E">
              <w:rPr>
                <w:rFonts w:ascii="Calibri" w:hAnsi="Calibri" w:cs="Calibri"/>
                <w:sz w:val="20"/>
                <w:szCs w:val="20"/>
                <w:lang w:val="fr-FR"/>
              </w:rPr>
              <w:t>notamment :</w:t>
            </w:r>
            <w:r w:rsidRPr="00CA537E">
              <w:rPr>
                <w:rFonts w:ascii="Calibri" w:hAnsi="Calibri" w:cs="Calibri"/>
                <w:sz w:val="20"/>
                <w:szCs w:val="20"/>
                <w:lang w:val="fr-FR"/>
              </w:rPr>
              <w:t xml:space="preserve"> (i) Signer les chèques ; </w:t>
            </w:r>
            <w:r w:rsidR="00325628" w:rsidRPr="00CA537E">
              <w:rPr>
                <w:rFonts w:ascii="Calibri" w:hAnsi="Calibri" w:cs="Calibri"/>
                <w:sz w:val="20"/>
                <w:szCs w:val="20"/>
                <w:lang w:val="fr-FR"/>
              </w:rPr>
              <w:t>(ii</w:t>
            </w:r>
            <w:r w:rsidRPr="00CA537E">
              <w:rPr>
                <w:rFonts w:ascii="Calibri" w:hAnsi="Calibri" w:cs="Calibri"/>
                <w:sz w:val="20"/>
                <w:szCs w:val="20"/>
                <w:lang w:val="fr-FR"/>
              </w:rPr>
              <w:t xml:space="preserve">) Signer </w:t>
            </w:r>
            <w:r w:rsidR="00325628" w:rsidRPr="00CA537E">
              <w:rPr>
                <w:rFonts w:ascii="Calibri" w:hAnsi="Calibri" w:cs="Calibri"/>
                <w:sz w:val="20"/>
                <w:szCs w:val="20"/>
                <w:lang w:val="fr-FR"/>
              </w:rPr>
              <w:t>les lettres destinées</w:t>
            </w:r>
            <w:r w:rsidR="7A944876" w:rsidRPr="00CA537E">
              <w:rPr>
                <w:rFonts w:ascii="Calibri" w:hAnsi="Calibri" w:cs="Calibri"/>
                <w:sz w:val="20"/>
                <w:szCs w:val="20"/>
                <w:lang w:val="fr-FR"/>
              </w:rPr>
              <w:t xml:space="preserve"> à la banque pour </w:t>
            </w:r>
            <w:r w:rsidR="00325628" w:rsidRPr="00CA537E">
              <w:rPr>
                <w:rFonts w:ascii="Calibri" w:hAnsi="Calibri" w:cs="Calibri"/>
                <w:sz w:val="20"/>
                <w:szCs w:val="20"/>
                <w:lang w:val="fr-FR"/>
              </w:rPr>
              <w:t>les</w:t>
            </w:r>
            <w:r w:rsidR="7A944876" w:rsidRPr="00CA537E">
              <w:rPr>
                <w:rFonts w:ascii="Calibri" w:hAnsi="Calibri" w:cs="Calibri"/>
                <w:sz w:val="20"/>
                <w:szCs w:val="20"/>
                <w:lang w:val="fr-FR"/>
              </w:rPr>
              <w:t xml:space="preserve"> transferts électroniques de fonds (FTE)</w:t>
            </w:r>
            <w:r w:rsidR="00675E91" w:rsidRPr="00CA537E">
              <w:rPr>
                <w:rFonts w:ascii="Calibri" w:hAnsi="Calibri" w:cs="Calibri"/>
                <w:sz w:val="20"/>
                <w:szCs w:val="20"/>
                <w:lang w:val="fr-FR"/>
              </w:rPr>
              <w:t xml:space="preserve"> via les interfaces </w:t>
            </w:r>
            <w:r w:rsidR="00325628" w:rsidRPr="00CA537E">
              <w:rPr>
                <w:rFonts w:ascii="Calibri" w:hAnsi="Calibri" w:cs="Calibri"/>
                <w:sz w:val="20"/>
                <w:szCs w:val="20"/>
                <w:lang w:val="fr-FR"/>
              </w:rPr>
              <w:t>locales ;</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(iii) </w:t>
            </w:r>
            <w:r w:rsidR="4D39A8AC" w:rsidRPr="00CA537E">
              <w:rPr>
                <w:rFonts w:ascii="Calibri" w:hAnsi="Calibri" w:cs="Calibri"/>
                <w:sz w:val="20"/>
                <w:szCs w:val="20"/>
                <w:lang w:val="fr-FR"/>
              </w:rPr>
              <w:t xml:space="preserve">Approuver électroniquement les paiements dans les plateformes bancaires locales. </w:t>
            </w:r>
            <w:r w:rsidRPr="00CA537E">
              <w:rPr>
                <w:rFonts w:ascii="Calibri" w:hAnsi="Calibri" w:cs="Calibri"/>
                <w:sz w:val="20"/>
                <w:szCs w:val="20"/>
                <w:lang w:val="fr-FR"/>
              </w:rPr>
              <w:t xml:space="preserve">Ce rôle est </w:t>
            </w:r>
            <w:r w:rsidR="1C40A00A" w:rsidRPr="00CA537E">
              <w:rPr>
                <w:rFonts w:ascii="Calibri" w:hAnsi="Calibri" w:cs="Calibri"/>
                <w:sz w:val="20"/>
                <w:szCs w:val="20"/>
                <w:lang w:val="fr-FR"/>
              </w:rPr>
              <w:t>exécuté en dehors de Quantum, après l’approbation du décaissement dans Qu</w:t>
            </w:r>
            <w:r w:rsidR="400762A1" w:rsidRPr="00CA537E">
              <w:rPr>
                <w:rFonts w:ascii="Calibri" w:hAnsi="Calibri" w:cs="Calibri"/>
                <w:sz w:val="20"/>
                <w:szCs w:val="20"/>
                <w:lang w:val="fr-FR"/>
              </w:rPr>
              <w:t>an</w:t>
            </w:r>
            <w:r w:rsidR="1C40A00A" w:rsidRPr="00CA537E">
              <w:rPr>
                <w:rFonts w:ascii="Calibri" w:hAnsi="Calibri" w:cs="Calibri"/>
                <w:sz w:val="20"/>
                <w:szCs w:val="20"/>
                <w:lang w:val="fr-FR"/>
              </w:rPr>
              <w:t xml:space="preserve">tum, ce qui garantit que toutes les étapes </w:t>
            </w:r>
            <w:r w:rsidR="7D5990EE" w:rsidRPr="00CA537E">
              <w:rPr>
                <w:rFonts w:ascii="Calibri" w:hAnsi="Calibri" w:cs="Calibri"/>
                <w:sz w:val="20"/>
                <w:szCs w:val="20"/>
                <w:lang w:val="fr-FR"/>
              </w:rPr>
              <w:t xml:space="preserve">de </w:t>
            </w:r>
            <w:r w:rsidR="1C40A00A" w:rsidRPr="00CA537E">
              <w:rPr>
                <w:rFonts w:ascii="Calibri" w:hAnsi="Calibri" w:cs="Calibri"/>
                <w:sz w:val="20"/>
                <w:szCs w:val="20"/>
                <w:lang w:val="fr-FR"/>
              </w:rPr>
              <w:t>diligen</w:t>
            </w:r>
            <w:r w:rsidR="7BAF4173" w:rsidRPr="00CA537E">
              <w:rPr>
                <w:rFonts w:ascii="Calibri" w:hAnsi="Calibri" w:cs="Calibri"/>
                <w:sz w:val="20"/>
                <w:szCs w:val="20"/>
                <w:lang w:val="fr-FR"/>
              </w:rPr>
              <w:t xml:space="preserve">ce raisonnable et de contrôle interne ont été intégralement respectées avant l’autorisation </w:t>
            </w:r>
            <w:r w:rsidR="1D288D16" w:rsidRPr="00CA537E">
              <w:rPr>
                <w:rFonts w:ascii="Calibri" w:hAnsi="Calibri" w:cs="Calibri"/>
                <w:sz w:val="20"/>
                <w:szCs w:val="20"/>
                <w:lang w:val="fr-FR"/>
              </w:rPr>
              <w:t xml:space="preserve">du paiement </w:t>
            </w:r>
            <w:r w:rsidR="241C56FB" w:rsidRPr="00CA537E">
              <w:rPr>
                <w:rFonts w:ascii="Calibri" w:hAnsi="Calibri" w:cs="Calibri"/>
                <w:sz w:val="20"/>
                <w:szCs w:val="20"/>
                <w:lang w:val="fr-FR"/>
              </w:rPr>
              <w:t>par la banque.</w:t>
            </w:r>
            <w:r w:rsidR="1C40A00A" w:rsidRPr="00CA537E">
              <w:rPr>
                <w:rFonts w:ascii="Calibri" w:hAnsi="Calibri" w:cs="Calibri"/>
                <w:sz w:val="20"/>
                <w:szCs w:val="20"/>
                <w:lang w:val="fr-FR"/>
              </w:rPr>
              <w:t xml:space="preserve"> </w:t>
            </w:r>
          </w:p>
        </w:tc>
      </w:tr>
      <w:tr w:rsidR="005A588B" w:rsidRPr="00CA537E" w14:paraId="39EE8111" w14:textId="77777777" w:rsidTr="00096C2D">
        <w:trPr>
          <w:trHeight w:val="701"/>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3F92518" w14:textId="46190436" w:rsidR="00466178" w:rsidRPr="00CA537E" w:rsidRDefault="6BF8E6E5" w:rsidP="00466178">
            <w:pPr>
              <w:rPr>
                <w:rFonts w:ascii="Calibri" w:hAnsi="Calibri" w:cs="Calibri"/>
                <w:sz w:val="20"/>
                <w:szCs w:val="20"/>
                <w:lang w:val="fr-FR"/>
              </w:rPr>
            </w:pPr>
            <w:r w:rsidRPr="00CA537E">
              <w:rPr>
                <w:rFonts w:ascii="Calibri" w:hAnsi="Calibri" w:cs="Calibri"/>
                <w:b/>
                <w:sz w:val="20"/>
                <w:szCs w:val="20"/>
                <w:lang w:val="fr-FR"/>
              </w:rPr>
              <w:t>Actions effectuées :</w:t>
            </w:r>
            <w:r w:rsidRPr="00CA537E">
              <w:rPr>
                <w:rFonts w:ascii="Calibri" w:hAnsi="Calibri" w:cs="Calibri"/>
                <w:sz w:val="20"/>
                <w:szCs w:val="20"/>
                <w:lang w:val="fr-FR"/>
              </w:rPr>
              <w:t xml:space="preserve"> </w:t>
            </w:r>
            <w:r w:rsidR="60657FF6" w:rsidRPr="00CA537E">
              <w:rPr>
                <w:rFonts w:ascii="Calibri" w:hAnsi="Calibri" w:cs="Calibri"/>
                <w:sz w:val="20"/>
                <w:szCs w:val="20"/>
                <w:lang w:val="fr-FR"/>
              </w:rPr>
              <w:t xml:space="preserve">L’agent de décaissement </w:t>
            </w:r>
            <w:r w:rsidRPr="00CA537E">
              <w:rPr>
                <w:rFonts w:ascii="Calibri" w:hAnsi="Calibri" w:cs="Calibri"/>
                <w:sz w:val="20"/>
                <w:szCs w:val="20"/>
                <w:lang w:val="fr-FR"/>
              </w:rPr>
              <w:t>autorise</w:t>
            </w:r>
            <w:r w:rsidR="003F4635" w:rsidRPr="00CA537E">
              <w:rPr>
                <w:rFonts w:ascii="Calibri" w:hAnsi="Calibri" w:cs="Calibri"/>
                <w:sz w:val="20"/>
                <w:szCs w:val="20"/>
                <w:lang w:val="fr-FR"/>
              </w:rPr>
              <w:t xml:space="preserve"> </w:t>
            </w:r>
            <w:r w:rsidR="5631882C" w:rsidRPr="00CA537E">
              <w:rPr>
                <w:rFonts w:ascii="Calibri" w:hAnsi="Calibri" w:cs="Calibri"/>
                <w:sz w:val="20"/>
                <w:szCs w:val="20"/>
                <w:lang w:val="fr-FR"/>
              </w:rPr>
              <w:t>l’ensemble des</w:t>
            </w:r>
            <w:r w:rsidRPr="00CA537E">
              <w:rPr>
                <w:rFonts w:ascii="Calibri" w:hAnsi="Calibri" w:cs="Calibri"/>
                <w:sz w:val="20"/>
                <w:szCs w:val="20"/>
                <w:lang w:val="fr-FR"/>
              </w:rPr>
              <w:t xml:space="preserve"> décaissements en cours, y compris :</w:t>
            </w:r>
          </w:p>
          <w:p w14:paraId="365719B2" w14:textId="2F6E0591" w:rsidR="005A588B" w:rsidRPr="00CA537E" w:rsidRDefault="2757F4BD" w:rsidP="23A4DDCE">
            <w:pPr>
              <w:pStyle w:val="ListParagraph"/>
              <w:widowControl w:val="0"/>
              <w:numPr>
                <w:ilvl w:val="0"/>
                <w:numId w:val="71"/>
              </w:numPr>
              <w:autoSpaceDE w:val="0"/>
              <w:autoSpaceDN w:val="0"/>
              <w:rPr>
                <w:rFonts w:ascii="Calibri" w:hAnsi="Calibri" w:cs="Calibri"/>
                <w:sz w:val="20"/>
                <w:szCs w:val="20"/>
                <w:lang w:val="fr-FR"/>
              </w:rPr>
            </w:pPr>
            <w:r w:rsidRPr="00CA537E">
              <w:rPr>
                <w:rFonts w:ascii="Calibri" w:hAnsi="Calibri" w:cs="Calibri"/>
                <w:sz w:val="20"/>
                <w:szCs w:val="20"/>
                <w:lang w:val="fr-FR"/>
              </w:rPr>
              <w:t>E</w:t>
            </w:r>
            <w:r w:rsidR="6BF8E6E5" w:rsidRPr="00CA537E">
              <w:rPr>
                <w:rFonts w:ascii="Calibri" w:hAnsi="Calibri" w:cs="Calibri"/>
                <w:sz w:val="20"/>
                <w:szCs w:val="20"/>
                <w:lang w:val="fr-FR"/>
              </w:rPr>
              <w:t>xam</w:t>
            </w:r>
            <w:r w:rsidR="64D95DB6" w:rsidRPr="00CA537E">
              <w:rPr>
                <w:rFonts w:ascii="Calibri" w:hAnsi="Calibri" w:cs="Calibri"/>
                <w:sz w:val="20"/>
                <w:szCs w:val="20"/>
                <w:lang w:val="fr-FR"/>
              </w:rPr>
              <w:t>iner</w:t>
            </w:r>
            <w:r w:rsidR="6BF8E6E5" w:rsidRPr="00CA537E">
              <w:rPr>
                <w:rFonts w:ascii="Calibri" w:hAnsi="Calibri" w:cs="Calibri"/>
                <w:sz w:val="20"/>
                <w:szCs w:val="20"/>
                <w:lang w:val="fr-FR"/>
              </w:rPr>
              <w:t xml:space="preserve"> </w:t>
            </w:r>
            <w:r w:rsidR="7FA47C3B" w:rsidRPr="00CA537E">
              <w:rPr>
                <w:rFonts w:ascii="Calibri" w:hAnsi="Calibri" w:cs="Calibri"/>
                <w:sz w:val="20"/>
                <w:szCs w:val="20"/>
                <w:lang w:val="fr-FR"/>
              </w:rPr>
              <w:t>l</w:t>
            </w:r>
            <w:r w:rsidR="6BF8E6E5" w:rsidRPr="00CA537E">
              <w:rPr>
                <w:rFonts w:ascii="Calibri" w:hAnsi="Calibri" w:cs="Calibri"/>
                <w:sz w:val="20"/>
                <w:szCs w:val="20"/>
                <w:lang w:val="fr-FR"/>
              </w:rPr>
              <w:t xml:space="preserve">s paiements </w:t>
            </w:r>
            <w:r w:rsidR="1D03251A" w:rsidRPr="00CA537E">
              <w:rPr>
                <w:rFonts w:ascii="Calibri" w:hAnsi="Calibri" w:cs="Calibri"/>
                <w:sz w:val="20"/>
                <w:szCs w:val="20"/>
                <w:lang w:val="fr-FR"/>
              </w:rPr>
              <w:t>en les comparant</w:t>
            </w:r>
            <w:r w:rsidR="003F4635" w:rsidRPr="00CA537E">
              <w:rPr>
                <w:rFonts w:ascii="Calibri" w:hAnsi="Calibri" w:cs="Calibri"/>
                <w:sz w:val="20"/>
                <w:szCs w:val="20"/>
                <w:lang w:val="fr-FR"/>
              </w:rPr>
              <w:t xml:space="preserve"> </w:t>
            </w:r>
            <w:r w:rsidR="6BF8E6E5" w:rsidRPr="00CA537E">
              <w:rPr>
                <w:rFonts w:ascii="Calibri" w:hAnsi="Calibri" w:cs="Calibri"/>
                <w:sz w:val="20"/>
                <w:szCs w:val="20"/>
                <w:lang w:val="fr-FR"/>
              </w:rPr>
              <w:t>aux pièces justificatives </w:t>
            </w:r>
            <w:r w:rsidR="1D5233E4" w:rsidRPr="00CA537E">
              <w:rPr>
                <w:rFonts w:ascii="Calibri" w:hAnsi="Calibri" w:cs="Calibri"/>
                <w:sz w:val="20"/>
                <w:szCs w:val="20"/>
                <w:lang w:val="fr-FR"/>
              </w:rPr>
              <w:t xml:space="preserve">approuvées, afin de confirmer leur exactitude et leur </w:t>
            </w:r>
            <w:r w:rsidR="00325628" w:rsidRPr="00CA537E">
              <w:rPr>
                <w:rFonts w:ascii="Calibri" w:hAnsi="Calibri" w:cs="Calibri"/>
                <w:sz w:val="20"/>
                <w:szCs w:val="20"/>
                <w:lang w:val="fr-FR"/>
              </w:rPr>
              <w:t>validité ;</w:t>
            </w:r>
          </w:p>
          <w:p w14:paraId="46819B34" w14:textId="47FF0BB8" w:rsidR="005A588B" w:rsidRPr="00CA537E" w:rsidRDefault="669D4BC8">
            <w:pPr>
              <w:pStyle w:val="ListParagraph"/>
              <w:widowControl w:val="0"/>
              <w:numPr>
                <w:ilvl w:val="0"/>
                <w:numId w:val="71"/>
              </w:numPr>
              <w:autoSpaceDE w:val="0"/>
              <w:autoSpaceDN w:val="0"/>
              <w:rPr>
                <w:rFonts w:ascii="Calibri" w:hAnsi="Calibri" w:cs="Calibri"/>
                <w:sz w:val="20"/>
                <w:szCs w:val="20"/>
                <w:lang w:val="fr-FR"/>
              </w:rPr>
            </w:pPr>
            <w:r w:rsidRPr="00CA537E">
              <w:rPr>
                <w:rFonts w:ascii="Calibri" w:hAnsi="Calibri" w:cs="Calibri"/>
                <w:sz w:val="20"/>
                <w:szCs w:val="20"/>
                <w:lang w:val="fr-FR"/>
              </w:rPr>
              <w:t>E</w:t>
            </w:r>
            <w:r w:rsidR="6BF8E6E5" w:rsidRPr="00CA537E">
              <w:rPr>
                <w:rFonts w:ascii="Calibri" w:hAnsi="Calibri" w:cs="Calibri"/>
                <w:sz w:val="20"/>
                <w:szCs w:val="20"/>
                <w:lang w:val="fr-FR"/>
              </w:rPr>
              <w:t>xécut</w:t>
            </w:r>
            <w:r w:rsidR="43E8029F" w:rsidRPr="00CA537E">
              <w:rPr>
                <w:rFonts w:ascii="Calibri" w:hAnsi="Calibri" w:cs="Calibri"/>
                <w:sz w:val="20"/>
                <w:szCs w:val="20"/>
                <w:lang w:val="fr-FR"/>
              </w:rPr>
              <w:t>er</w:t>
            </w:r>
            <w:r w:rsidR="003F4635" w:rsidRPr="00CA537E">
              <w:rPr>
                <w:rFonts w:ascii="Calibri" w:hAnsi="Calibri" w:cs="Calibri"/>
                <w:sz w:val="20"/>
                <w:szCs w:val="20"/>
                <w:lang w:val="fr-FR"/>
              </w:rPr>
              <w:t xml:space="preserve"> </w:t>
            </w:r>
            <w:r w:rsidR="6BF8E6E5" w:rsidRPr="00CA537E">
              <w:rPr>
                <w:rFonts w:ascii="Calibri" w:hAnsi="Calibri" w:cs="Calibri"/>
                <w:sz w:val="20"/>
                <w:szCs w:val="20"/>
                <w:lang w:val="fr-FR"/>
              </w:rPr>
              <w:t>la demande de processus de paiement (PPR)</w:t>
            </w:r>
            <w:r w:rsidR="1DCBF23F" w:rsidRPr="00CA537E">
              <w:rPr>
                <w:rFonts w:ascii="Calibri" w:hAnsi="Calibri" w:cs="Calibri"/>
                <w:sz w:val="20"/>
                <w:szCs w:val="20"/>
                <w:lang w:val="fr-FR"/>
              </w:rPr>
              <w:t xml:space="preserve"> conformément aux procédures du </w:t>
            </w:r>
            <w:r w:rsidR="00325628" w:rsidRPr="00CA537E">
              <w:rPr>
                <w:rFonts w:ascii="Calibri" w:hAnsi="Calibri" w:cs="Calibri"/>
                <w:sz w:val="20"/>
                <w:szCs w:val="20"/>
                <w:lang w:val="fr-FR"/>
              </w:rPr>
              <w:t>POPP ;</w:t>
            </w:r>
          </w:p>
          <w:p w14:paraId="752BF60D" w14:textId="4BC5FE52" w:rsidR="005A588B" w:rsidRPr="00CA537E" w:rsidRDefault="00325628" w:rsidP="23A4DDCE">
            <w:pPr>
              <w:pStyle w:val="ListParagraph"/>
              <w:widowControl w:val="0"/>
              <w:numPr>
                <w:ilvl w:val="0"/>
                <w:numId w:val="71"/>
              </w:numPr>
              <w:autoSpaceDE w:val="0"/>
              <w:autoSpaceDN w:val="0"/>
              <w:rPr>
                <w:rFonts w:ascii="Calibri" w:hAnsi="Calibri" w:cs="Calibri"/>
                <w:sz w:val="20"/>
                <w:szCs w:val="20"/>
                <w:lang w:val="fr-FR"/>
              </w:rPr>
            </w:pPr>
            <w:r w:rsidRPr="00CA537E">
              <w:rPr>
                <w:rFonts w:ascii="Calibri" w:hAnsi="Calibri" w:cs="Calibri"/>
                <w:sz w:val="20"/>
                <w:szCs w:val="20"/>
                <w:lang w:val="fr-FR"/>
              </w:rPr>
              <w:t>Vérifier</w:t>
            </w:r>
            <w:r w:rsidR="6BF8E6E5" w:rsidRPr="00CA537E">
              <w:rPr>
                <w:rFonts w:ascii="Calibri" w:hAnsi="Calibri" w:cs="Calibri"/>
                <w:sz w:val="20"/>
                <w:szCs w:val="20"/>
                <w:lang w:val="fr-FR"/>
              </w:rPr>
              <w:t xml:space="preserve"> la disponibilité des fonds</w:t>
            </w:r>
            <w:r w:rsidR="0BBA48C5" w:rsidRPr="00CA537E">
              <w:rPr>
                <w:rFonts w:ascii="Calibri" w:hAnsi="Calibri" w:cs="Calibri"/>
                <w:sz w:val="20"/>
                <w:szCs w:val="20"/>
                <w:lang w:val="fr-FR"/>
              </w:rPr>
              <w:t xml:space="preserve"> sur le compte bancaire concerné avant l’autorisation du </w:t>
            </w:r>
            <w:r w:rsidRPr="00CA537E">
              <w:rPr>
                <w:rFonts w:ascii="Calibri" w:hAnsi="Calibri" w:cs="Calibri"/>
                <w:sz w:val="20"/>
                <w:szCs w:val="20"/>
                <w:lang w:val="fr-FR"/>
              </w:rPr>
              <w:t>paiement ;</w:t>
            </w:r>
          </w:p>
          <w:p w14:paraId="328B3A99" w14:textId="009B7E7B" w:rsidR="005A588B" w:rsidRPr="00CA537E" w:rsidRDefault="0BBA48C5" w:rsidP="23A4DDCE">
            <w:pPr>
              <w:pStyle w:val="ListParagraph"/>
              <w:widowControl w:val="0"/>
              <w:numPr>
                <w:ilvl w:val="0"/>
                <w:numId w:val="71"/>
              </w:numPr>
              <w:autoSpaceDE w:val="0"/>
              <w:autoSpaceDN w:val="0"/>
              <w:rPr>
                <w:rFonts w:ascii="Calibri" w:hAnsi="Calibri" w:cs="Calibri"/>
                <w:sz w:val="20"/>
                <w:szCs w:val="20"/>
                <w:lang w:val="fr-FR"/>
              </w:rPr>
            </w:pPr>
            <w:r w:rsidRPr="00CA537E">
              <w:rPr>
                <w:rFonts w:ascii="Calibri" w:hAnsi="Calibri" w:cs="Calibri"/>
                <w:sz w:val="20"/>
                <w:szCs w:val="20"/>
                <w:lang w:val="fr-FR"/>
              </w:rPr>
              <w:t>Approuver le</w:t>
            </w:r>
            <w:r w:rsidR="003F4635" w:rsidRPr="00CA537E">
              <w:rPr>
                <w:rFonts w:ascii="Calibri" w:hAnsi="Calibri" w:cs="Calibri"/>
                <w:sz w:val="20"/>
                <w:szCs w:val="20"/>
                <w:lang w:val="fr-FR"/>
              </w:rPr>
              <w:t xml:space="preserve"> </w:t>
            </w:r>
            <w:r w:rsidR="6BF8E6E5" w:rsidRPr="00CA537E">
              <w:rPr>
                <w:rFonts w:ascii="Calibri" w:hAnsi="Calibri" w:cs="Calibri"/>
                <w:sz w:val="20"/>
                <w:szCs w:val="20"/>
                <w:lang w:val="fr-FR"/>
              </w:rPr>
              <w:t>RENBIP</w:t>
            </w:r>
            <w:r w:rsidR="4DFF3706" w:rsidRPr="00CA537E">
              <w:rPr>
                <w:rFonts w:ascii="Calibri" w:hAnsi="Calibri" w:cs="Calibri"/>
                <w:sz w:val="20"/>
                <w:szCs w:val="20"/>
                <w:lang w:val="fr-FR"/>
              </w:rPr>
              <w:t xml:space="preserve"> (Relevé des Entrées de Banque et Paiements), le cas échéant selon les directives</w:t>
            </w:r>
            <w:r w:rsidR="314E68E0" w:rsidRPr="00CA537E">
              <w:rPr>
                <w:rFonts w:ascii="Calibri" w:hAnsi="Calibri" w:cs="Calibri"/>
                <w:sz w:val="20"/>
                <w:szCs w:val="20"/>
                <w:lang w:val="fr-FR"/>
              </w:rPr>
              <w:t xml:space="preserve"> </w:t>
            </w:r>
            <w:r w:rsidR="00325628" w:rsidRPr="00CA537E">
              <w:rPr>
                <w:rFonts w:ascii="Calibri" w:hAnsi="Calibri" w:cs="Calibri"/>
                <w:sz w:val="20"/>
                <w:szCs w:val="20"/>
                <w:lang w:val="fr-FR"/>
              </w:rPr>
              <w:t>applicables ;</w:t>
            </w:r>
          </w:p>
          <w:p w14:paraId="0F30E117" w14:textId="0D8E76C0" w:rsidR="005A588B" w:rsidRPr="00CA537E" w:rsidRDefault="3CDBE31C" w:rsidP="23A4DDCE">
            <w:pPr>
              <w:pStyle w:val="ListParagraph"/>
              <w:widowControl w:val="0"/>
              <w:numPr>
                <w:ilvl w:val="0"/>
                <w:numId w:val="71"/>
              </w:numPr>
              <w:autoSpaceDE w:val="0"/>
              <w:autoSpaceDN w:val="0"/>
              <w:rPr>
                <w:rFonts w:ascii="Calibri" w:hAnsi="Calibri" w:cs="Calibri"/>
                <w:sz w:val="20"/>
                <w:szCs w:val="20"/>
                <w:lang w:val="fr-FR"/>
              </w:rPr>
            </w:pPr>
            <w:r w:rsidRPr="00CA537E">
              <w:rPr>
                <w:rFonts w:ascii="Calibri" w:hAnsi="Calibri" w:cs="Calibri"/>
                <w:sz w:val="20"/>
                <w:szCs w:val="20"/>
                <w:lang w:val="fr-FR"/>
              </w:rPr>
              <w:t>T</w:t>
            </w:r>
            <w:r w:rsidR="6BF8E6E5" w:rsidRPr="00CA537E">
              <w:rPr>
                <w:rFonts w:ascii="Calibri" w:hAnsi="Calibri" w:cs="Calibri"/>
                <w:sz w:val="20"/>
                <w:szCs w:val="20"/>
                <w:lang w:val="fr-FR"/>
              </w:rPr>
              <w:t xml:space="preserve">élécharger </w:t>
            </w:r>
            <w:r w:rsidR="293F4CC0" w:rsidRPr="00CA537E">
              <w:rPr>
                <w:rFonts w:ascii="Calibri" w:hAnsi="Calibri" w:cs="Calibri"/>
                <w:sz w:val="20"/>
                <w:szCs w:val="20"/>
                <w:lang w:val="fr-FR"/>
              </w:rPr>
              <w:t>l</w:t>
            </w:r>
            <w:r w:rsidR="6BF8E6E5" w:rsidRPr="00CA537E">
              <w:rPr>
                <w:rFonts w:ascii="Calibri" w:hAnsi="Calibri" w:cs="Calibri"/>
                <w:sz w:val="20"/>
                <w:szCs w:val="20"/>
                <w:lang w:val="fr-FR"/>
              </w:rPr>
              <w:t xml:space="preserve">es fichiers de paiement sur le portail </w:t>
            </w:r>
            <w:r w:rsidR="249CD7CD" w:rsidRPr="00CA537E">
              <w:rPr>
                <w:rFonts w:ascii="Calibri" w:hAnsi="Calibri" w:cs="Calibri"/>
                <w:sz w:val="20"/>
                <w:szCs w:val="20"/>
                <w:lang w:val="fr-FR"/>
              </w:rPr>
              <w:t xml:space="preserve">bancaire </w:t>
            </w:r>
            <w:r w:rsidR="6BF8E6E5" w:rsidRPr="00CA537E">
              <w:rPr>
                <w:rFonts w:ascii="Calibri" w:hAnsi="Calibri" w:cs="Calibri"/>
                <w:sz w:val="20"/>
                <w:szCs w:val="20"/>
                <w:lang w:val="fr-FR"/>
              </w:rPr>
              <w:t>en ligne</w:t>
            </w:r>
            <w:r w:rsidR="2DA61B23" w:rsidRPr="00CA537E">
              <w:rPr>
                <w:rFonts w:ascii="Calibri" w:hAnsi="Calibri" w:cs="Calibri"/>
                <w:sz w:val="20"/>
                <w:szCs w:val="20"/>
                <w:lang w:val="fr-FR"/>
              </w:rPr>
              <w:t>, conformément à la réglementation lo</w:t>
            </w:r>
            <w:r w:rsidR="729EA517" w:rsidRPr="00CA537E">
              <w:rPr>
                <w:rFonts w:ascii="Calibri" w:hAnsi="Calibri" w:cs="Calibri"/>
                <w:sz w:val="20"/>
                <w:szCs w:val="20"/>
                <w:lang w:val="fr-FR"/>
              </w:rPr>
              <w:t>c</w:t>
            </w:r>
            <w:r w:rsidR="2DA61B23" w:rsidRPr="00CA537E">
              <w:rPr>
                <w:rFonts w:ascii="Calibri" w:hAnsi="Calibri" w:cs="Calibri"/>
                <w:sz w:val="20"/>
                <w:szCs w:val="20"/>
                <w:lang w:val="fr-FR"/>
              </w:rPr>
              <w:t>ale relative à l’utilisation des platefo</w:t>
            </w:r>
            <w:r w:rsidR="08962A36" w:rsidRPr="00CA537E">
              <w:rPr>
                <w:rFonts w:ascii="Calibri" w:hAnsi="Calibri" w:cs="Calibri"/>
                <w:sz w:val="20"/>
                <w:szCs w:val="20"/>
                <w:lang w:val="fr-FR"/>
              </w:rPr>
              <w:t>r</w:t>
            </w:r>
            <w:r w:rsidR="2DA61B23" w:rsidRPr="00CA537E">
              <w:rPr>
                <w:rFonts w:ascii="Calibri" w:hAnsi="Calibri" w:cs="Calibri"/>
                <w:sz w:val="20"/>
                <w:szCs w:val="20"/>
                <w:lang w:val="fr-FR"/>
              </w:rPr>
              <w:t>mes électroniques des banques.</w:t>
            </w:r>
            <w:r w:rsidR="6BF8E6E5" w:rsidRPr="00CA537E">
              <w:rPr>
                <w:rFonts w:ascii="Calibri" w:hAnsi="Calibri" w:cs="Calibri"/>
                <w:sz w:val="20"/>
                <w:szCs w:val="20"/>
                <w:lang w:val="fr-FR"/>
              </w:rPr>
              <w:t xml:space="preserve"> </w:t>
            </w:r>
          </w:p>
        </w:tc>
        <w:tc>
          <w:tcPr>
            <w:tcW w:w="594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5E4A56" w14:textId="18B8184E" w:rsidR="00466178" w:rsidRPr="00CA537E" w:rsidRDefault="6BF8E6E5" w:rsidP="00466178">
            <w:pPr>
              <w:rPr>
                <w:rFonts w:ascii="Calibri" w:hAnsi="Calibri" w:cs="Calibri"/>
                <w:sz w:val="20"/>
                <w:szCs w:val="20"/>
                <w:lang w:val="fr-FR"/>
              </w:rPr>
            </w:pPr>
            <w:r w:rsidRPr="00CA537E">
              <w:rPr>
                <w:rFonts w:ascii="Calibri" w:hAnsi="Calibri" w:cs="Calibri"/>
                <w:b/>
                <w:sz w:val="20"/>
                <w:szCs w:val="20"/>
                <w:lang w:val="fr-FR"/>
              </w:rPr>
              <w:t>Actions réalisées :</w:t>
            </w:r>
            <w:r w:rsidRPr="00CA537E">
              <w:rPr>
                <w:rFonts w:ascii="Calibri" w:hAnsi="Calibri" w:cs="Calibri"/>
                <w:sz w:val="20"/>
                <w:szCs w:val="20"/>
                <w:lang w:val="fr-FR"/>
              </w:rPr>
              <w:t xml:space="preserve"> </w:t>
            </w:r>
            <w:r w:rsidR="20B32BC3" w:rsidRPr="00CA537E">
              <w:rPr>
                <w:rFonts w:ascii="Calibri" w:hAnsi="Calibri" w:cs="Calibri"/>
                <w:sz w:val="20"/>
                <w:szCs w:val="20"/>
                <w:lang w:val="fr-FR"/>
              </w:rPr>
              <w:t>L’agent de décaissement exerce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le rôle de signataire bancaire pour toutes les banques </w:t>
            </w:r>
            <w:r w:rsidR="59CDA037" w:rsidRPr="00CA537E">
              <w:rPr>
                <w:rFonts w:ascii="Calibri" w:hAnsi="Calibri" w:cs="Calibri"/>
                <w:sz w:val="20"/>
                <w:szCs w:val="20"/>
                <w:lang w:val="fr-FR"/>
              </w:rPr>
              <w:t xml:space="preserve">locales </w:t>
            </w:r>
            <w:r w:rsidR="00325628" w:rsidRPr="00CA537E">
              <w:rPr>
                <w:rFonts w:ascii="Calibri" w:hAnsi="Calibri" w:cs="Calibri"/>
                <w:sz w:val="20"/>
                <w:szCs w:val="20"/>
                <w:lang w:val="fr-FR"/>
              </w:rPr>
              <w:t>du</w:t>
            </w:r>
            <w:r w:rsidR="59CDA037" w:rsidRPr="00CA537E">
              <w:rPr>
                <w:rFonts w:ascii="Calibri" w:hAnsi="Calibri" w:cs="Calibri"/>
                <w:sz w:val="20"/>
                <w:szCs w:val="20"/>
                <w:lang w:val="fr-FR"/>
              </w:rPr>
              <w:t xml:space="preserve"> bureau pays</w:t>
            </w:r>
            <w:r w:rsidR="065D2FA7" w:rsidRPr="00CA537E">
              <w:rPr>
                <w:rFonts w:ascii="Calibri" w:hAnsi="Calibri" w:cs="Calibri"/>
                <w:sz w:val="20"/>
                <w:szCs w:val="20"/>
                <w:lang w:val="fr-FR"/>
              </w:rPr>
              <w: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sur la base des fichiers de paiement préparés et téléchargés par BMS/GSSC</w:t>
            </w:r>
            <w:r w:rsidR="54784767" w:rsidRPr="00CA537E">
              <w:rPr>
                <w:rFonts w:ascii="Calibri" w:hAnsi="Calibri" w:cs="Calibri"/>
                <w:sz w:val="20"/>
                <w:szCs w:val="20"/>
                <w:lang w:val="fr-FR"/>
              </w:rPr>
              <w:t xml:space="preserve">. Ces responsabilités </w:t>
            </w:r>
            <w:r w:rsidR="00325628" w:rsidRPr="00CA537E">
              <w:rPr>
                <w:rFonts w:ascii="Calibri" w:hAnsi="Calibri" w:cs="Calibri"/>
                <w:sz w:val="20"/>
                <w:szCs w:val="20"/>
                <w:lang w:val="fr-FR"/>
              </w:rPr>
              <w:t>incluent :</w:t>
            </w:r>
          </w:p>
          <w:p w14:paraId="0E51BE04" w14:textId="14CD6854" w:rsidR="005A588B" w:rsidRPr="00CA537E" w:rsidRDefault="3E392EB6" w:rsidP="23A4DDCE">
            <w:pPr>
              <w:pStyle w:val="ListParagraph"/>
              <w:widowControl w:val="0"/>
              <w:numPr>
                <w:ilvl w:val="0"/>
                <w:numId w:val="72"/>
              </w:numPr>
              <w:autoSpaceDE w:val="0"/>
              <w:autoSpaceDN w:val="0"/>
              <w:rPr>
                <w:rFonts w:ascii="Calibri" w:hAnsi="Calibri" w:cs="Calibri"/>
                <w:sz w:val="20"/>
                <w:szCs w:val="20"/>
                <w:lang w:val="fr-FR"/>
              </w:rPr>
            </w:pPr>
            <w:r w:rsidRPr="00CA537E">
              <w:rPr>
                <w:rFonts w:ascii="Calibri" w:hAnsi="Calibri" w:cs="Calibri"/>
                <w:sz w:val="20"/>
                <w:szCs w:val="20"/>
                <w:lang w:val="fr-FR"/>
              </w:rPr>
              <w:t>E</w:t>
            </w:r>
            <w:r w:rsidR="6BF8E6E5" w:rsidRPr="00CA537E">
              <w:rPr>
                <w:rFonts w:ascii="Calibri" w:hAnsi="Calibri" w:cs="Calibri"/>
                <w:sz w:val="20"/>
                <w:szCs w:val="20"/>
                <w:lang w:val="fr-FR"/>
              </w:rPr>
              <w:t>xaminer et signer les chèques</w:t>
            </w:r>
            <w:r w:rsidR="696D7F30" w:rsidRPr="00CA537E">
              <w:rPr>
                <w:rFonts w:ascii="Calibri" w:hAnsi="Calibri" w:cs="Calibri"/>
                <w:sz w:val="20"/>
                <w:szCs w:val="20"/>
                <w:lang w:val="fr-FR"/>
              </w:rPr>
              <w:t xml:space="preserve"> émis</w:t>
            </w:r>
            <w:r w:rsidR="6BF8E6E5" w:rsidRPr="00CA537E">
              <w:rPr>
                <w:rFonts w:ascii="Calibri" w:hAnsi="Calibri" w:cs="Calibri"/>
                <w:sz w:val="20"/>
                <w:szCs w:val="20"/>
                <w:lang w:val="fr-FR"/>
              </w:rPr>
              <w:t>.</w:t>
            </w:r>
          </w:p>
          <w:p w14:paraId="70F35792" w14:textId="03337634" w:rsidR="005A588B" w:rsidRPr="00CA537E" w:rsidRDefault="6B745A42" w:rsidP="23A4DDCE">
            <w:pPr>
              <w:pStyle w:val="ListParagraph"/>
              <w:widowControl w:val="0"/>
              <w:numPr>
                <w:ilvl w:val="0"/>
                <w:numId w:val="72"/>
              </w:numPr>
              <w:autoSpaceDE w:val="0"/>
              <w:autoSpaceDN w:val="0"/>
              <w:rPr>
                <w:rFonts w:ascii="Calibri" w:hAnsi="Calibri" w:cs="Calibri"/>
                <w:sz w:val="20"/>
                <w:szCs w:val="20"/>
                <w:lang w:val="fr-FR"/>
              </w:rPr>
            </w:pPr>
            <w:r w:rsidRPr="00CA537E">
              <w:rPr>
                <w:rFonts w:ascii="Calibri" w:hAnsi="Calibri" w:cs="Calibri"/>
                <w:sz w:val="20"/>
                <w:szCs w:val="20"/>
                <w:lang w:val="fr-FR"/>
              </w:rPr>
              <w:t>E</w:t>
            </w:r>
            <w:r w:rsidR="6BF8E6E5" w:rsidRPr="00CA537E">
              <w:rPr>
                <w:rFonts w:ascii="Calibri" w:hAnsi="Calibri" w:cs="Calibri"/>
                <w:sz w:val="20"/>
                <w:szCs w:val="20"/>
                <w:lang w:val="fr-FR"/>
              </w:rPr>
              <w:t>xamine</w:t>
            </w:r>
            <w:r w:rsidR="7325B33B" w:rsidRPr="00CA537E">
              <w:rPr>
                <w:rFonts w:ascii="Calibri" w:hAnsi="Calibri" w:cs="Calibri"/>
                <w:sz w:val="20"/>
                <w:szCs w:val="20"/>
                <w:lang w:val="fr-FR"/>
              </w:rPr>
              <w:t>r</w:t>
            </w:r>
            <w:r w:rsidR="6BF8E6E5" w:rsidRPr="00CA537E">
              <w:rPr>
                <w:rFonts w:ascii="Calibri" w:hAnsi="Calibri" w:cs="Calibri"/>
                <w:sz w:val="20"/>
                <w:szCs w:val="20"/>
                <w:lang w:val="fr-FR"/>
              </w:rPr>
              <w:t xml:space="preserve"> et signe</w:t>
            </w:r>
            <w:r w:rsidR="593D732E" w:rsidRPr="00CA537E">
              <w:rPr>
                <w:rFonts w:ascii="Calibri" w:hAnsi="Calibri" w:cs="Calibri"/>
                <w:sz w:val="20"/>
                <w:szCs w:val="20"/>
                <w:lang w:val="fr-FR"/>
              </w:rPr>
              <w:t>r</w:t>
            </w:r>
            <w:r w:rsidR="6BF8E6E5" w:rsidRPr="00CA537E">
              <w:rPr>
                <w:rFonts w:ascii="Calibri" w:hAnsi="Calibri" w:cs="Calibri"/>
                <w:sz w:val="20"/>
                <w:szCs w:val="20"/>
                <w:lang w:val="fr-FR"/>
              </w:rPr>
              <w:t xml:space="preserve"> la lettre d'accompagnement</w:t>
            </w:r>
            <w:r w:rsidR="57C4541D" w:rsidRPr="00CA537E">
              <w:rPr>
                <w:rFonts w:ascii="Calibri" w:hAnsi="Calibri" w:cs="Calibri"/>
                <w:sz w:val="20"/>
                <w:szCs w:val="20"/>
                <w:lang w:val="fr-FR"/>
              </w:rPr>
              <w:t xml:space="preserve"> destinée</w:t>
            </w:r>
            <w:r w:rsidR="003F4635" w:rsidRPr="00CA537E">
              <w:rPr>
                <w:rFonts w:ascii="Calibri" w:hAnsi="Calibri" w:cs="Calibri"/>
                <w:sz w:val="20"/>
                <w:szCs w:val="20"/>
                <w:lang w:val="fr-FR"/>
              </w:rPr>
              <w:t xml:space="preserve"> </w:t>
            </w:r>
            <w:r w:rsidR="6BF8E6E5" w:rsidRPr="00CA537E">
              <w:rPr>
                <w:rFonts w:ascii="Calibri" w:hAnsi="Calibri" w:cs="Calibri"/>
                <w:sz w:val="20"/>
                <w:szCs w:val="20"/>
                <w:lang w:val="fr-FR"/>
              </w:rPr>
              <w:t>à la banque pour les interfaces locales de</w:t>
            </w:r>
            <w:r w:rsidR="003F4635" w:rsidRPr="00CA537E">
              <w:rPr>
                <w:rFonts w:ascii="Calibri" w:hAnsi="Calibri" w:cs="Calibri"/>
                <w:sz w:val="20"/>
                <w:szCs w:val="20"/>
                <w:lang w:val="fr-FR"/>
              </w:rPr>
              <w:t xml:space="preserve"> </w:t>
            </w:r>
            <w:r w:rsidR="0A3495A9" w:rsidRPr="00CA537E">
              <w:rPr>
                <w:rFonts w:ascii="Calibri" w:hAnsi="Calibri" w:cs="Calibri"/>
                <w:sz w:val="20"/>
                <w:szCs w:val="20"/>
                <w:lang w:val="fr-FR"/>
              </w:rPr>
              <w:t>transferts de fonds (</w:t>
            </w:r>
            <w:r w:rsidR="6BF8E6E5" w:rsidRPr="00CA537E">
              <w:rPr>
                <w:rFonts w:ascii="Calibri" w:hAnsi="Calibri" w:cs="Calibri"/>
                <w:sz w:val="20"/>
                <w:szCs w:val="20"/>
                <w:lang w:val="fr-FR"/>
              </w:rPr>
              <w:t>TEF</w:t>
            </w:r>
            <w:r w:rsidR="7AC29475" w:rsidRPr="00CA537E">
              <w:rPr>
                <w:rFonts w:ascii="Calibri" w:hAnsi="Calibri" w:cs="Calibri"/>
                <w:sz w:val="20"/>
                <w:szCs w:val="20"/>
                <w:lang w:val="fr-FR"/>
              </w:rPr>
              <w:t>)</w:t>
            </w:r>
            <w:r w:rsidR="6BF8E6E5" w:rsidRPr="00CA537E">
              <w:rPr>
                <w:rFonts w:ascii="Calibri" w:hAnsi="Calibri" w:cs="Calibri"/>
                <w:sz w:val="20"/>
                <w:szCs w:val="20"/>
                <w:lang w:val="fr-FR"/>
              </w:rPr>
              <w:t> ; et/ou</w:t>
            </w:r>
          </w:p>
          <w:p w14:paraId="42737E1D" w14:textId="12923A9E" w:rsidR="005A588B" w:rsidRPr="00CA537E" w:rsidRDefault="75C28C42" w:rsidP="23A4DDCE">
            <w:pPr>
              <w:pStyle w:val="ListParagraph"/>
              <w:widowControl w:val="0"/>
              <w:numPr>
                <w:ilvl w:val="0"/>
                <w:numId w:val="72"/>
              </w:numPr>
              <w:autoSpaceDE w:val="0"/>
              <w:autoSpaceDN w:val="0"/>
              <w:rPr>
                <w:rFonts w:ascii="Calibri" w:hAnsi="Calibri" w:cs="Calibri"/>
                <w:sz w:val="20"/>
                <w:szCs w:val="20"/>
                <w:lang w:val="fr-FR"/>
              </w:rPr>
            </w:pPr>
            <w:r w:rsidRPr="00CA537E">
              <w:rPr>
                <w:rFonts w:ascii="Calibri" w:hAnsi="Calibri" w:cs="Calibri"/>
                <w:sz w:val="20"/>
                <w:szCs w:val="20"/>
                <w:lang w:val="fr-FR"/>
              </w:rPr>
              <w:t>A</w:t>
            </w:r>
            <w:r w:rsidR="6BF8E6E5" w:rsidRPr="00CA537E">
              <w:rPr>
                <w:rFonts w:ascii="Calibri" w:hAnsi="Calibri" w:cs="Calibri"/>
                <w:sz w:val="20"/>
                <w:szCs w:val="20"/>
                <w:lang w:val="fr-FR"/>
              </w:rPr>
              <w:t>pprouve</w:t>
            </w:r>
            <w:r w:rsidR="3C6B5B24" w:rsidRPr="00CA537E">
              <w:rPr>
                <w:rFonts w:ascii="Calibri" w:hAnsi="Calibri" w:cs="Calibri"/>
                <w:sz w:val="20"/>
                <w:szCs w:val="20"/>
                <w:lang w:val="fr-FR"/>
              </w:rPr>
              <w:t>r</w:t>
            </w:r>
            <w:r w:rsidR="6BF8E6E5" w:rsidRPr="00CA537E">
              <w:rPr>
                <w:rFonts w:ascii="Calibri" w:hAnsi="Calibri" w:cs="Calibri"/>
                <w:sz w:val="20"/>
                <w:szCs w:val="20"/>
                <w:lang w:val="fr-FR"/>
              </w:rPr>
              <w:t xml:space="preserve"> électroniquement </w:t>
            </w:r>
            <w:r w:rsidR="00325628" w:rsidRPr="00CA537E">
              <w:rPr>
                <w:rFonts w:ascii="Calibri" w:hAnsi="Calibri" w:cs="Calibri"/>
                <w:sz w:val="20"/>
                <w:szCs w:val="20"/>
                <w:lang w:val="fr-FR"/>
              </w:rPr>
              <w:t>les paiements</w:t>
            </w:r>
            <w:r w:rsidR="6BF8E6E5" w:rsidRPr="00CA537E">
              <w:rPr>
                <w:rFonts w:ascii="Calibri" w:hAnsi="Calibri" w:cs="Calibri"/>
                <w:sz w:val="20"/>
                <w:szCs w:val="20"/>
                <w:lang w:val="fr-FR"/>
              </w:rPr>
              <w:t xml:space="preserve"> via le logiciel </w:t>
            </w:r>
            <w:r w:rsidR="40BC97D0" w:rsidRPr="00CA537E">
              <w:rPr>
                <w:rFonts w:ascii="Calibri" w:hAnsi="Calibri" w:cs="Calibri"/>
                <w:sz w:val="20"/>
                <w:szCs w:val="20"/>
                <w:lang w:val="fr-FR"/>
              </w:rPr>
              <w:t>bancaire locales</w:t>
            </w:r>
            <w:r w:rsidR="6BF8E6E5" w:rsidRPr="00CA537E">
              <w:rPr>
                <w:rFonts w:ascii="Calibri" w:hAnsi="Calibri" w:cs="Calibri"/>
                <w:sz w:val="20"/>
                <w:szCs w:val="20"/>
                <w:lang w:val="fr-FR"/>
              </w:rPr>
              <w:t>.</w:t>
            </w:r>
          </w:p>
          <w:p w14:paraId="6137EF91" w14:textId="36A99F3F" w:rsidR="003E14AB" w:rsidRPr="00CA537E" w:rsidRDefault="005A588B" w:rsidP="363CA695">
            <w:pPr>
              <w:widowControl w:val="0"/>
              <w:autoSpaceDE w:val="0"/>
              <w:autoSpaceDN w:val="0"/>
              <w:rPr>
                <w:rFonts w:ascii="Calibri" w:hAnsi="Calibri" w:cs="Calibri"/>
                <w:sz w:val="20"/>
                <w:szCs w:val="20"/>
                <w:lang w:val="fr-FR"/>
              </w:rPr>
            </w:pPr>
            <w:r w:rsidRPr="00CA537E">
              <w:rPr>
                <w:rFonts w:ascii="Calibri" w:hAnsi="Calibri" w:cs="Calibri"/>
                <w:b/>
                <w:color w:val="4472C4" w:themeColor="accent1"/>
                <w:sz w:val="20"/>
                <w:szCs w:val="20"/>
                <w:lang w:val="fr-FR"/>
              </w:rPr>
              <w:br/>
            </w:r>
            <w:r w:rsidR="6566A65C" w:rsidRPr="00CA537E">
              <w:rPr>
                <w:rFonts w:ascii="Calibri" w:hAnsi="Calibri" w:cs="Calibri"/>
                <w:b/>
                <w:color w:val="4472C4" w:themeColor="accent1"/>
                <w:sz w:val="20"/>
                <w:szCs w:val="20"/>
                <w:lang w:val="fr-FR"/>
              </w:rPr>
              <w:t xml:space="preserve">Remarque : </w:t>
            </w:r>
            <w:r w:rsidR="1CA19C06" w:rsidRPr="00CA537E">
              <w:rPr>
                <w:rFonts w:ascii="Calibri" w:hAnsi="Calibri" w:cs="Calibri"/>
                <w:sz w:val="20"/>
                <w:szCs w:val="20"/>
                <w:lang w:val="fr-FR"/>
              </w:rPr>
              <w:t>Le bureau pays (</w:t>
            </w:r>
            <w:r w:rsidR="00325628" w:rsidRPr="00CA537E">
              <w:rPr>
                <w:rFonts w:ascii="Calibri" w:hAnsi="Calibri" w:cs="Calibri"/>
                <w:sz w:val="20"/>
                <w:szCs w:val="20"/>
                <w:lang w:val="fr-FR"/>
              </w:rPr>
              <w:t>CO) n’a</w:t>
            </w:r>
            <w:r w:rsidR="6566A65C" w:rsidRPr="00CA537E">
              <w:rPr>
                <w:rFonts w:ascii="Calibri" w:hAnsi="Calibri" w:cs="Calibri"/>
                <w:sz w:val="20"/>
                <w:szCs w:val="20"/>
                <w:lang w:val="fr-FR"/>
              </w:rPr>
              <w:t xml:space="preserve"> pas accès au téléchargement, à l'altération ou à la modification des informations de paiement préparées par BMS/GSSC</w:t>
            </w:r>
            <w:r w:rsidR="00966B46" w:rsidRPr="00CA537E">
              <w:rPr>
                <w:rStyle w:val="FootnoteReference"/>
                <w:rFonts w:ascii="Calibri" w:hAnsi="Calibri" w:cs="Calibri"/>
                <w:sz w:val="20"/>
                <w:szCs w:val="20"/>
                <w:lang w:val="fr-FR"/>
              </w:rPr>
              <w:footnoteReference w:id="27"/>
            </w:r>
            <w:r w:rsidR="346F80B7" w:rsidRPr="00CA537E">
              <w:rPr>
                <w:rFonts w:ascii="Calibri" w:hAnsi="Calibri" w:cs="Calibri"/>
                <w:sz w:val="20"/>
                <w:szCs w:val="20"/>
                <w:lang w:val="fr-FR"/>
              </w:rPr>
              <w:t>,</w:t>
            </w:r>
            <w:r w:rsidR="140E1068" w:rsidRPr="00CA537E">
              <w:rPr>
                <w:rFonts w:ascii="Calibri" w:hAnsi="Calibri" w:cs="Calibri"/>
                <w:sz w:val="20"/>
                <w:szCs w:val="20"/>
                <w:lang w:val="fr-FR"/>
              </w:rPr>
              <w:t xml:space="preserve"> Toutefois, il peut rejeter un</w:t>
            </w:r>
            <w:r w:rsidR="585A33A9" w:rsidRPr="00CA537E">
              <w:rPr>
                <w:rFonts w:ascii="Calibri" w:hAnsi="Calibri" w:cs="Calibri"/>
                <w:sz w:val="20"/>
                <w:szCs w:val="20"/>
                <w:lang w:val="fr-FR"/>
              </w:rPr>
              <w:t xml:space="preserve"> </w:t>
            </w:r>
            <w:r w:rsidR="140E1068" w:rsidRPr="00CA537E">
              <w:rPr>
                <w:rFonts w:ascii="Calibri" w:hAnsi="Calibri" w:cs="Calibri"/>
                <w:sz w:val="20"/>
                <w:szCs w:val="20"/>
                <w:lang w:val="fr-FR"/>
              </w:rPr>
              <w:t>paiement afin qu’il soit retravaillé par BMS/</w:t>
            </w:r>
            <w:r w:rsidR="00325628" w:rsidRPr="00CA537E">
              <w:rPr>
                <w:rFonts w:ascii="Calibri" w:hAnsi="Calibri" w:cs="Calibri"/>
                <w:sz w:val="20"/>
                <w:szCs w:val="20"/>
                <w:lang w:val="fr-FR"/>
              </w:rPr>
              <w:t>GSSC. Dans</w:t>
            </w:r>
            <w:r w:rsidR="346F80B7" w:rsidRPr="00CA537E">
              <w:rPr>
                <w:rFonts w:ascii="Calibri" w:hAnsi="Calibri" w:cs="Calibri"/>
                <w:sz w:val="20"/>
                <w:szCs w:val="20"/>
                <w:lang w:val="fr-FR"/>
              </w:rPr>
              <w:t xml:space="preserve"> certains cas, les </w:t>
            </w:r>
            <w:r w:rsidR="471CFF66" w:rsidRPr="00CA537E">
              <w:rPr>
                <w:rFonts w:ascii="Calibri" w:hAnsi="Calibri" w:cs="Calibri"/>
                <w:sz w:val="20"/>
                <w:szCs w:val="20"/>
                <w:lang w:val="fr-FR"/>
              </w:rPr>
              <w:t>bureaux pays</w:t>
            </w:r>
            <w:r w:rsidR="38E262F8" w:rsidRPr="00CA537E">
              <w:rPr>
                <w:rFonts w:ascii="Calibri" w:hAnsi="Calibri" w:cs="Calibri"/>
                <w:sz w:val="20"/>
                <w:szCs w:val="20"/>
                <w:lang w:val="fr-FR"/>
              </w:rPr>
              <w:t xml:space="preserve"> </w:t>
            </w:r>
            <w:r w:rsidR="471CFF66" w:rsidRPr="00CA537E">
              <w:rPr>
                <w:rFonts w:ascii="Calibri" w:hAnsi="Calibri" w:cs="Calibri"/>
                <w:sz w:val="20"/>
                <w:szCs w:val="20"/>
                <w:lang w:val="fr-FR"/>
              </w:rPr>
              <w:t>(C</w:t>
            </w:r>
            <w:r w:rsidR="6AEEB855" w:rsidRPr="00CA537E">
              <w:rPr>
                <w:rFonts w:ascii="Calibri" w:hAnsi="Calibri" w:cs="Calibri"/>
                <w:sz w:val="20"/>
                <w:szCs w:val="20"/>
                <w:lang w:val="fr-FR"/>
              </w:rPr>
              <w:t>O</w:t>
            </w:r>
            <w:r w:rsidR="471CFF66" w:rsidRPr="00CA537E">
              <w:rPr>
                <w:rFonts w:ascii="Calibri" w:hAnsi="Calibri" w:cs="Calibri"/>
                <w:sz w:val="20"/>
                <w:szCs w:val="20"/>
                <w:lang w:val="fr-FR"/>
              </w:rPr>
              <w:t>) peuvent demander à</w:t>
            </w:r>
            <w:r w:rsidR="003F4635" w:rsidRPr="00CA537E">
              <w:rPr>
                <w:rFonts w:ascii="Calibri" w:hAnsi="Calibri" w:cs="Calibri"/>
                <w:sz w:val="20"/>
                <w:szCs w:val="20"/>
                <w:lang w:val="fr-FR"/>
              </w:rPr>
              <w:t xml:space="preserve"> </w:t>
            </w:r>
            <w:r w:rsidR="346F80B7" w:rsidRPr="00CA537E">
              <w:rPr>
                <w:rFonts w:ascii="Calibri" w:hAnsi="Calibri" w:cs="Calibri"/>
                <w:sz w:val="20"/>
                <w:szCs w:val="20"/>
                <w:lang w:val="fr-FR"/>
              </w:rPr>
              <w:t xml:space="preserve">BMS/GSSC </w:t>
            </w:r>
            <w:r w:rsidR="110DEC5D" w:rsidRPr="00CA537E">
              <w:rPr>
                <w:rFonts w:ascii="Calibri" w:hAnsi="Calibri" w:cs="Calibri"/>
                <w:sz w:val="20"/>
                <w:szCs w:val="20"/>
                <w:lang w:val="fr-FR"/>
              </w:rPr>
              <w:t>d’assurer également l’approbation électro</w:t>
            </w:r>
            <w:r w:rsidR="14B01F72" w:rsidRPr="00CA537E">
              <w:rPr>
                <w:rFonts w:ascii="Calibri" w:hAnsi="Calibri" w:cs="Calibri"/>
                <w:sz w:val="20"/>
                <w:szCs w:val="20"/>
                <w:lang w:val="fr-FR"/>
              </w:rPr>
              <w:t>n</w:t>
            </w:r>
            <w:r w:rsidR="110DEC5D" w:rsidRPr="00CA537E">
              <w:rPr>
                <w:rFonts w:ascii="Calibri" w:hAnsi="Calibri" w:cs="Calibri"/>
                <w:sz w:val="20"/>
                <w:szCs w:val="20"/>
                <w:lang w:val="fr-FR"/>
              </w:rPr>
              <w:t>ique des paiements via le système bancaire local.</w:t>
            </w:r>
            <w:r w:rsidR="346F80B7" w:rsidRPr="00CA537E">
              <w:rPr>
                <w:rFonts w:ascii="Calibri" w:hAnsi="Calibri" w:cs="Calibri"/>
                <w:sz w:val="20"/>
                <w:szCs w:val="20"/>
                <w:lang w:val="fr-FR"/>
              </w:rPr>
              <w:t xml:space="preserve"> </w:t>
            </w:r>
          </w:p>
        </w:tc>
      </w:tr>
      <w:tr w:rsidR="005D2478" w:rsidRPr="00CA537E" w14:paraId="0EAE6CD8" w14:textId="77777777" w:rsidTr="00096C2D">
        <w:trPr>
          <w:trHeight w:val="458"/>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7EB9458" w14:textId="61A4FA6D" w:rsidR="005D2478" w:rsidRPr="00CA537E" w:rsidRDefault="25475AEF" w:rsidP="00466178">
            <w:pPr>
              <w:rPr>
                <w:rFonts w:ascii="Calibri" w:hAnsi="Calibri" w:cs="Calibri"/>
                <w:sz w:val="20"/>
                <w:szCs w:val="20"/>
                <w:lang w:val="fr-FR"/>
              </w:rPr>
            </w:pPr>
            <w:r w:rsidRPr="00CA537E">
              <w:rPr>
                <w:rFonts w:ascii="Calibri" w:hAnsi="Calibri" w:cs="Calibri"/>
                <w:b/>
                <w:sz w:val="20"/>
                <w:szCs w:val="20"/>
                <w:lang w:val="fr-FR"/>
              </w:rPr>
              <w:t>Effectué par :</w:t>
            </w:r>
            <w:r w:rsidRPr="00CA537E">
              <w:rPr>
                <w:rFonts w:ascii="Calibri" w:hAnsi="Calibri" w:cs="Calibri"/>
                <w:sz w:val="20"/>
                <w:szCs w:val="20"/>
                <w:lang w:val="fr-FR"/>
              </w:rPr>
              <w:t xml:space="preserve"> BMS/GSSC (pour les</w:t>
            </w:r>
            <w:r w:rsidR="57F6A04B" w:rsidRPr="00CA537E">
              <w:rPr>
                <w:rFonts w:ascii="Calibri" w:hAnsi="Calibri" w:cs="Calibri"/>
                <w:sz w:val="20"/>
                <w:szCs w:val="20"/>
                <w:lang w:val="fr-FR"/>
              </w:rPr>
              <w:t xml:space="preserve"> bureaux pays disposant de processus </w:t>
            </w:r>
            <w:r w:rsidR="00325628" w:rsidRPr="00CA537E">
              <w:rPr>
                <w:rFonts w:ascii="Calibri" w:hAnsi="Calibri" w:cs="Calibri"/>
                <w:sz w:val="20"/>
                <w:szCs w:val="20"/>
                <w:lang w:val="fr-FR"/>
              </w:rPr>
              <w:t>regroupés ;</w:t>
            </w:r>
            <w:r w:rsidRPr="00CA537E">
              <w:rPr>
                <w:rFonts w:ascii="Calibri" w:hAnsi="Calibri" w:cs="Calibri"/>
                <w:sz w:val="20"/>
                <w:szCs w:val="20"/>
                <w:lang w:val="fr-FR"/>
              </w:rPr>
              <w:t xml:space="preserve"> BMS/OFRM/Trésorerie (pour les unités du Siège) et VNU.</w:t>
            </w:r>
            <w:r w:rsidR="1E465236" w:rsidRPr="00CA537E">
              <w:rPr>
                <w:rFonts w:ascii="Calibri" w:hAnsi="Calibri" w:cs="Calibri"/>
                <w:sz w:val="20"/>
                <w:szCs w:val="20"/>
                <w:lang w:val="fr-FR"/>
              </w:rPr>
              <w:t xml:space="preserve"> Pour les opérations relevant du programme VNU.</w:t>
            </w:r>
          </w:p>
        </w:tc>
        <w:tc>
          <w:tcPr>
            <w:tcW w:w="594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3A6BD06" w14:textId="5A57B258" w:rsidR="005D2478" w:rsidRPr="00CA537E" w:rsidRDefault="25475AEF" w:rsidP="363CA695">
            <w:pPr>
              <w:rPr>
                <w:rFonts w:ascii="Calibri" w:hAnsi="Calibri" w:cs="Calibri"/>
                <w:sz w:val="20"/>
                <w:szCs w:val="20"/>
                <w:lang w:val="fr-FR"/>
              </w:rPr>
            </w:pPr>
            <w:r w:rsidRPr="00CA537E">
              <w:rPr>
                <w:rFonts w:ascii="Calibri" w:hAnsi="Calibri" w:cs="Calibri"/>
                <w:b/>
                <w:sz w:val="20"/>
                <w:szCs w:val="20"/>
                <w:lang w:val="fr-FR"/>
              </w:rPr>
              <w:t xml:space="preserve">Effectué par : </w:t>
            </w:r>
            <w:r w:rsidR="11360A51" w:rsidRPr="00CA537E">
              <w:rPr>
                <w:rFonts w:ascii="Calibri" w:hAnsi="Calibri" w:cs="Calibri"/>
                <w:b/>
                <w:sz w:val="20"/>
                <w:szCs w:val="20"/>
                <w:lang w:val="fr-FR"/>
              </w:rPr>
              <w:t>L’a</w:t>
            </w:r>
            <w:r w:rsidR="06FDEFD0" w:rsidRPr="00CA537E">
              <w:rPr>
                <w:rFonts w:ascii="Calibri" w:hAnsi="Calibri" w:cs="Calibri"/>
                <w:sz w:val="20"/>
                <w:szCs w:val="20"/>
                <w:lang w:val="fr-FR"/>
              </w:rPr>
              <w:t>gent</w:t>
            </w:r>
            <w:r w:rsidR="0B6C9E23" w:rsidRPr="00CA537E">
              <w:rPr>
                <w:rFonts w:ascii="Calibri" w:hAnsi="Calibri" w:cs="Calibri"/>
                <w:sz w:val="20"/>
                <w:szCs w:val="20"/>
                <w:lang w:val="fr-FR"/>
              </w:rPr>
              <w:t xml:space="preserve"> de décaissement désigné par le chef du bureau ou de l’unité (applicable u</w:t>
            </w:r>
            <w:r w:rsidR="3EAE8CC5" w:rsidRPr="00CA537E">
              <w:rPr>
                <w:rFonts w:ascii="Calibri" w:hAnsi="Calibri" w:cs="Calibri"/>
                <w:sz w:val="20"/>
                <w:szCs w:val="20"/>
                <w:lang w:val="fr-FR"/>
              </w:rPr>
              <w:t>niquement p</w:t>
            </w:r>
            <w:r w:rsidR="0B6C9E23" w:rsidRPr="00CA537E">
              <w:rPr>
                <w:rFonts w:ascii="Calibri" w:hAnsi="Calibri" w:cs="Calibri"/>
                <w:sz w:val="20"/>
                <w:szCs w:val="20"/>
                <w:lang w:val="fr-FR"/>
              </w:rPr>
              <w:t>our les bureaux pays, et les bureaux d’affectation rattachés à l’A</w:t>
            </w:r>
            <w:r w:rsidR="0C6AC61E" w:rsidRPr="00CA537E">
              <w:rPr>
                <w:rFonts w:ascii="Calibri" w:hAnsi="Calibri" w:cs="Calibri"/>
                <w:sz w:val="20"/>
                <w:szCs w:val="20"/>
                <w:lang w:val="fr-FR"/>
              </w:rPr>
              <w:t>C)</w:t>
            </w:r>
            <w:r w:rsidR="06FDEFD0" w:rsidRPr="00CA537E">
              <w:rPr>
                <w:rFonts w:ascii="Calibri" w:hAnsi="Calibri" w:cs="Calibri"/>
                <w:sz w:val="20"/>
                <w:szCs w:val="20"/>
                <w:lang w:val="fr-FR"/>
              </w:rPr>
              <w:t xml:space="preserve"> </w:t>
            </w:r>
          </w:p>
        </w:tc>
      </w:tr>
      <w:tr w:rsidR="005D2478" w:rsidRPr="00CA537E" w14:paraId="54F42B0A" w14:textId="77777777" w:rsidTr="00096C2D">
        <w:trPr>
          <w:trHeight w:val="188"/>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4924FE4" w14:textId="6B4558A2" w:rsidR="005D2478" w:rsidRPr="00CA537E" w:rsidRDefault="000C139A" w:rsidP="363CA695">
            <w:pPr>
              <w:pStyle w:val="pf0"/>
              <w:rPr>
                <w:rFonts w:ascii="Calibri" w:hAnsi="Calibri" w:cs="Calibri"/>
                <w:sz w:val="20"/>
                <w:szCs w:val="20"/>
                <w:lang w:val="fr-FR"/>
              </w:rPr>
            </w:pPr>
            <w:r w:rsidRPr="00CA537E">
              <w:rPr>
                <w:rFonts w:ascii="Calibri" w:hAnsi="Calibri" w:cs="Calibri"/>
                <w:b/>
                <w:sz w:val="20"/>
                <w:szCs w:val="20"/>
                <w:lang w:val="fr-FR"/>
              </w:rPr>
              <w:t xml:space="preserve">Rôles supplémentaires de l'IDAM : </w:t>
            </w:r>
            <w:bookmarkStart w:id="47" w:name="_Hlk188267275"/>
            <w:r w:rsidRPr="00CA537E">
              <w:rPr>
                <w:rStyle w:val="cf01"/>
                <w:rFonts w:ascii="Calibri" w:hAnsi="Calibri" w:cs="Calibri"/>
                <w:sz w:val="20"/>
                <w:szCs w:val="20"/>
                <w:lang w:val="fr-FR"/>
              </w:rPr>
              <w:t>Superviseur des paiements</w:t>
            </w:r>
            <w:r w:rsidR="003F4635" w:rsidRPr="00CA537E">
              <w:rPr>
                <w:rStyle w:val="cf01"/>
                <w:rFonts w:ascii="Calibri" w:hAnsi="Calibri" w:cs="Calibri"/>
                <w:sz w:val="20"/>
                <w:szCs w:val="20"/>
                <w:lang w:val="fr-FR"/>
              </w:rPr>
              <w:t xml:space="preserve"> </w:t>
            </w:r>
            <w:r w:rsidR="6BC9959D" w:rsidRPr="00CA537E">
              <w:rPr>
                <w:rStyle w:val="cf01"/>
                <w:rFonts w:ascii="Calibri" w:hAnsi="Calibri" w:cs="Calibri"/>
                <w:sz w:val="20"/>
                <w:szCs w:val="20"/>
                <w:lang w:val="fr-FR"/>
              </w:rPr>
              <w:t xml:space="preserve">- </w:t>
            </w:r>
            <w:r w:rsidR="141A966D" w:rsidRPr="00CA537E">
              <w:rPr>
                <w:rStyle w:val="cf01"/>
                <w:rFonts w:ascii="Calibri" w:hAnsi="Calibri" w:cs="Calibri"/>
                <w:sz w:val="20"/>
                <w:szCs w:val="20"/>
                <w:lang w:val="fr-FR"/>
              </w:rPr>
              <w:t>C</w:t>
            </w:r>
            <w:r w:rsidR="0C9CC028" w:rsidRPr="00CA537E">
              <w:rPr>
                <w:rStyle w:val="cf01"/>
                <w:rFonts w:ascii="Calibri" w:hAnsi="Calibri" w:cs="Calibri"/>
                <w:sz w:val="20"/>
                <w:szCs w:val="20"/>
                <w:lang w:val="fr-FR"/>
              </w:rPr>
              <w:t>omptes</w:t>
            </w:r>
            <w:r w:rsidRPr="00CA537E">
              <w:rPr>
                <w:rStyle w:val="cf01"/>
                <w:rFonts w:ascii="Calibri" w:hAnsi="Calibri" w:cs="Calibri"/>
                <w:sz w:val="20"/>
                <w:szCs w:val="20"/>
                <w:lang w:val="fr-FR"/>
              </w:rPr>
              <w:t xml:space="preserve"> fournisseurs </w:t>
            </w:r>
            <w:r w:rsidR="65C2B4C3" w:rsidRPr="00CA537E">
              <w:rPr>
                <w:rStyle w:val="cf01"/>
                <w:rFonts w:ascii="Calibri" w:hAnsi="Calibri" w:cs="Calibri"/>
                <w:sz w:val="20"/>
                <w:szCs w:val="20"/>
                <w:lang w:val="fr-FR"/>
              </w:rPr>
              <w:t>(UNDP, admin)</w:t>
            </w:r>
            <w:r w:rsidRPr="00CA537E">
              <w:rPr>
                <w:rStyle w:val="cf01"/>
                <w:rFonts w:ascii="Calibri" w:hAnsi="Calibri" w:cs="Calibri"/>
                <w:sz w:val="20"/>
                <w:szCs w:val="20"/>
                <w:lang w:val="fr-FR"/>
              </w:rPr>
              <w:t xml:space="preserve"> ou Superviseur des paiements</w:t>
            </w:r>
            <w:r w:rsidR="003F4635" w:rsidRPr="00CA537E">
              <w:rPr>
                <w:rStyle w:val="cf01"/>
                <w:rFonts w:ascii="Calibri" w:hAnsi="Calibri" w:cs="Calibri"/>
                <w:sz w:val="20"/>
                <w:szCs w:val="20"/>
                <w:lang w:val="fr-FR"/>
              </w:rPr>
              <w:t xml:space="preserve"> </w:t>
            </w:r>
            <w:r w:rsidR="08AE6BBA" w:rsidRPr="00CA537E">
              <w:rPr>
                <w:rStyle w:val="cf01"/>
                <w:rFonts w:ascii="Calibri" w:hAnsi="Calibri" w:cs="Calibri"/>
                <w:sz w:val="20"/>
                <w:szCs w:val="20"/>
                <w:lang w:val="fr-FR"/>
              </w:rPr>
              <w:t xml:space="preserve">- </w:t>
            </w:r>
            <w:r w:rsidR="3F241A19" w:rsidRPr="00CA537E">
              <w:rPr>
                <w:rStyle w:val="cf01"/>
                <w:rFonts w:ascii="Calibri" w:hAnsi="Calibri" w:cs="Calibri"/>
                <w:sz w:val="20"/>
                <w:szCs w:val="20"/>
                <w:lang w:val="fr-FR"/>
              </w:rPr>
              <w:t>C</w:t>
            </w:r>
            <w:r w:rsidR="0C9CC028" w:rsidRPr="00CA537E">
              <w:rPr>
                <w:rStyle w:val="cf01"/>
                <w:rFonts w:ascii="Calibri" w:hAnsi="Calibri" w:cs="Calibri"/>
                <w:sz w:val="20"/>
                <w:szCs w:val="20"/>
                <w:lang w:val="fr-FR"/>
              </w:rPr>
              <w:t>omptes</w:t>
            </w:r>
            <w:r w:rsidRPr="00CA537E">
              <w:rPr>
                <w:rStyle w:val="cf01"/>
                <w:rFonts w:ascii="Calibri" w:hAnsi="Calibri" w:cs="Calibri"/>
                <w:sz w:val="20"/>
                <w:szCs w:val="20"/>
                <w:lang w:val="fr-FR"/>
              </w:rPr>
              <w:t xml:space="preserve"> fournisseurs </w:t>
            </w:r>
            <w:r w:rsidR="260132D5" w:rsidRPr="00CA537E">
              <w:rPr>
                <w:rStyle w:val="cf01"/>
                <w:rFonts w:ascii="Calibri" w:hAnsi="Calibri" w:cs="Calibri"/>
                <w:sz w:val="20"/>
                <w:szCs w:val="20"/>
                <w:lang w:val="fr-FR"/>
              </w:rPr>
              <w:t>(</w:t>
            </w:r>
            <w:r w:rsidR="00334B1C" w:rsidRPr="00CA537E">
              <w:rPr>
                <w:rStyle w:val="cf01"/>
                <w:rFonts w:ascii="Calibri" w:hAnsi="Calibri" w:cs="Calibri"/>
                <w:sz w:val="20"/>
                <w:szCs w:val="20"/>
                <w:lang w:val="fr-FR"/>
              </w:rPr>
              <w:t>GSSC, adm</w:t>
            </w:r>
            <w:r w:rsidRPr="00CA537E">
              <w:rPr>
                <w:rStyle w:val="cf01"/>
                <w:rFonts w:ascii="Calibri" w:hAnsi="Calibri" w:cs="Calibri"/>
                <w:sz w:val="20"/>
                <w:szCs w:val="20"/>
                <w:lang w:val="fr-FR"/>
              </w:rPr>
              <w:t>)</w:t>
            </w:r>
            <w:bookmarkEnd w:id="47"/>
          </w:p>
        </w:tc>
        <w:tc>
          <w:tcPr>
            <w:tcW w:w="594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0FCB3A" w14:textId="4645A2D2" w:rsidR="005D2478" w:rsidRPr="00CA537E" w:rsidRDefault="005D2478" w:rsidP="00466178">
            <w:pPr>
              <w:rPr>
                <w:rFonts w:ascii="Calibri" w:hAnsi="Calibri" w:cs="Calibri"/>
                <w:b/>
                <w:sz w:val="20"/>
                <w:szCs w:val="20"/>
                <w:lang w:val="fr-FR"/>
              </w:rPr>
            </w:pPr>
            <w:r w:rsidRPr="00CA537E">
              <w:rPr>
                <w:rFonts w:ascii="Calibri" w:hAnsi="Calibri" w:cs="Calibri"/>
                <w:b/>
                <w:sz w:val="20"/>
                <w:szCs w:val="20"/>
                <w:lang w:val="fr-FR"/>
              </w:rPr>
              <w:t xml:space="preserve">Rôle supplémentaire de l'IDAM : </w:t>
            </w:r>
            <w:r w:rsidR="36662D24" w:rsidRPr="00CA537E">
              <w:rPr>
                <w:rFonts w:ascii="Calibri" w:hAnsi="Calibri" w:cs="Calibri"/>
                <w:sz w:val="20"/>
                <w:szCs w:val="20"/>
                <w:lang w:val="fr-FR"/>
              </w:rPr>
              <w:t xml:space="preserve">Responsable du </w:t>
            </w:r>
            <w:r w:rsidRPr="00CA537E">
              <w:rPr>
                <w:rFonts w:ascii="Calibri" w:hAnsi="Calibri" w:cs="Calibri"/>
                <w:sz w:val="20"/>
                <w:szCs w:val="20"/>
                <w:lang w:val="fr-FR"/>
              </w:rPr>
              <w:t>téléchargement du fichier UN UFF et signataire bancaire</w:t>
            </w:r>
          </w:p>
        </w:tc>
      </w:tr>
      <w:tr w:rsidR="005D2478" w:rsidRPr="00CA537E" w14:paraId="1CB82EDD" w14:textId="77777777" w:rsidTr="00096C2D">
        <w:trPr>
          <w:trHeight w:val="431"/>
        </w:trPr>
        <w:tc>
          <w:tcPr>
            <w:tcW w:w="100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23F699" w14:textId="5B76C423" w:rsidR="005D2478" w:rsidRPr="00CA537E" w:rsidRDefault="005D2478" w:rsidP="00466178">
            <w:pPr>
              <w:rPr>
                <w:rFonts w:ascii="Calibri" w:hAnsi="Calibri" w:cs="Calibri"/>
                <w:sz w:val="20"/>
                <w:szCs w:val="20"/>
                <w:lang w:val="fr-FR"/>
              </w:rPr>
            </w:pPr>
            <w:r w:rsidRPr="00CA537E">
              <w:rPr>
                <w:rFonts w:ascii="Calibri" w:hAnsi="Calibri" w:cs="Calibri"/>
                <w:b/>
                <w:sz w:val="20"/>
                <w:szCs w:val="20"/>
                <w:lang w:val="fr-FR"/>
              </w:rPr>
              <w:t>Séparation des tâches requise :</w:t>
            </w:r>
            <w:r w:rsidRPr="00CA537E">
              <w:rPr>
                <w:rFonts w:ascii="Calibri" w:hAnsi="Calibri" w:cs="Calibri"/>
                <w:sz w:val="20"/>
                <w:szCs w:val="20"/>
                <w:lang w:val="fr-FR"/>
              </w:rPr>
              <w:t xml:space="preserve"> La troisième autorité doit être distincte de la première ou de la deuxième autorité (</w:t>
            </w:r>
            <w:r w:rsidR="301AEFDD" w:rsidRPr="00CA537E">
              <w:rPr>
                <w:rFonts w:ascii="Calibri" w:hAnsi="Calibri" w:cs="Calibri"/>
                <w:sz w:val="20"/>
                <w:szCs w:val="20"/>
                <w:lang w:val="fr-FR"/>
              </w:rPr>
              <w:t>à l’</w:t>
            </w:r>
            <w:r w:rsidRPr="00CA537E">
              <w:rPr>
                <w:rFonts w:ascii="Calibri" w:hAnsi="Calibri" w:cs="Calibri"/>
                <w:sz w:val="20"/>
                <w:szCs w:val="20"/>
                <w:lang w:val="fr-FR"/>
              </w:rPr>
              <w:t xml:space="preserve">exception </w:t>
            </w:r>
            <w:r w:rsidR="2BB50783" w:rsidRPr="00CA537E">
              <w:rPr>
                <w:rFonts w:ascii="Calibri" w:hAnsi="Calibri" w:cs="Calibri"/>
                <w:sz w:val="20"/>
                <w:szCs w:val="20"/>
                <w:lang w:val="fr-FR"/>
              </w:rPr>
              <w:t>du rôle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signataire </w:t>
            </w:r>
            <w:r w:rsidR="0A06A513" w:rsidRPr="00CA537E">
              <w:rPr>
                <w:rFonts w:ascii="Calibri" w:hAnsi="Calibri" w:cs="Calibri"/>
                <w:sz w:val="20"/>
                <w:szCs w:val="20"/>
                <w:lang w:val="fr-FR"/>
              </w:rPr>
              <w:t>bancaire</w:t>
            </w:r>
            <w:r w:rsidRPr="00CA537E">
              <w:rPr>
                <w:rFonts w:ascii="Calibri" w:hAnsi="Calibri" w:cs="Calibri"/>
                <w:sz w:val="20"/>
                <w:szCs w:val="20"/>
                <w:lang w:val="fr-FR"/>
              </w:rPr>
              <w:t xml:space="preserve">). Dans tous les cas, </w:t>
            </w:r>
            <w:r w:rsidR="4232AA07" w:rsidRPr="00CA537E">
              <w:rPr>
                <w:rFonts w:ascii="Calibri" w:hAnsi="Calibri" w:cs="Calibri"/>
                <w:sz w:val="20"/>
                <w:szCs w:val="20"/>
                <w:lang w:val="fr-FR"/>
              </w:rPr>
              <w:t xml:space="preserve">une séparation </w:t>
            </w:r>
            <w:r w:rsidR="00325628" w:rsidRPr="00CA537E">
              <w:rPr>
                <w:rFonts w:ascii="Calibri" w:hAnsi="Calibri" w:cs="Calibri"/>
                <w:sz w:val="20"/>
                <w:szCs w:val="20"/>
                <w:lang w:val="fr-FR"/>
              </w:rPr>
              <w:t>effective</w:t>
            </w:r>
            <w:r w:rsidR="4232AA07" w:rsidRPr="00CA537E">
              <w:rPr>
                <w:rFonts w:ascii="Calibri" w:hAnsi="Calibri" w:cs="Calibri"/>
                <w:sz w:val="20"/>
                <w:szCs w:val="20"/>
                <w:lang w:val="fr-FR"/>
              </w:rPr>
              <w:t xml:space="preserve"> des tâches doit être assurée entre la première, la deuxième et la troisième autorité pour toute </w:t>
            </w:r>
            <w:r w:rsidR="45967FA3" w:rsidRPr="00CA537E">
              <w:rPr>
                <w:rFonts w:ascii="Calibri" w:hAnsi="Calibri" w:cs="Calibri"/>
                <w:sz w:val="20"/>
                <w:szCs w:val="20"/>
                <w:lang w:val="fr-FR"/>
              </w:rPr>
              <w:t>opération donnée</w:t>
            </w:r>
            <w:r w:rsidR="4232AA07" w:rsidRPr="00CA537E">
              <w:rPr>
                <w:rFonts w:ascii="Calibri" w:hAnsi="Calibri" w:cs="Calibri"/>
                <w:sz w:val="20"/>
                <w:szCs w:val="20"/>
                <w:lang w:val="fr-FR"/>
              </w:rPr>
              <w:t>.</w:t>
            </w:r>
            <w:r w:rsidRPr="00CA537E">
              <w:rPr>
                <w:rFonts w:ascii="Calibri" w:hAnsi="Calibri" w:cs="Calibri"/>
                <w:sz w:val="20"/>
                <w:szCs w:val="20"/>
                <w:lang w:val="fr-FR"/>
              </w:rPr>
              <w:t xml:space="preserve"> </w:t>
            </w:r>
          </w:p>
        </w:tc>
      </w:tr>
    </w:tbl>
    <w:p w14:paraId="60EAA19C" w14:textId="77777777" w:rsidR="005D2478" w:rsidRPr="00CA537E" w:rsidRDefault="005D2478" w:rsidP="005D2478">
      <w:pPr>
        <w:rPr>
          <w:rFonts w:ascii="Calibri" w:hAnsi="Calibri" w:cs="Calibri"/>
          <w:sz w:val="8"/>
          <w:szCs w:val="8"/>
          <w:lang w:val="fr-FR"/>
        </w:rPr>
      </w:pPr>
    </w:p>
    <w:p w14:paraId="716B5A4B" w14:textId="4E7F3195" w:rsidR="005D2478" w:rsidRPr="00CA537E" w:rsidRDefault="005D2478" w:rsidP="3DECBE94">
      <w:pPr>
        <w:spacing w:line="240" w:lineRule="auto"/>
        <w:ind w:right="36"/>
        <w:rPr>
          <w:rFonts w:ascii="Calibri" w:hAnsi="Calibri" w:cs="Calibri"/>
          <w:i/>
          <w:iCs/>
          <w:lang w:val="fr-FR"/>
        </w:rPr>
      </w:pPr>
      <w:r w:rsidRPr="00CA537E">
        <w:rPr>
          <w:rFonts w:ascii="Calibri" w:hAnsi="Calibri" w:cs="Calibri"/>
          <w:b/>
          <w:lang w:val="fr-FR"/>
        </w:rPr>
        <w:t xml:space="preserve">Traitement des transactions d'urgence dans les bureaux ou les unités </w:t>
      </w:r>
      <w:r w:rsidR="08401896" w:rsidRPr="00CA537E">
        <w:rPr>
          <w:rFonts w:ascii="Calibri" w:hAnsi="Calibri" w:cs="Calibri"/>
          <w:b/>
          <w:bCs/>
          <w:lang w:val="fr-FR"/>
        </w:rPr>
        <w:t>disposant</w:t>
      </w:r>
      <w:r w:rsidR="003F4635" w:rsidRPr="00CA537E">
        <w:rPr>
          <w:rFonts w:ascii="Calibri" w:hAnsi="Calibri" w:cs="Calibri"/>
          <w:b/>
          <w:bCs/>
          <w:lang w:val="fr-FR"/>
        </w:rPr>
        <w:t xml:space="preserve"> </w:t>
      </w:r>
      <w:r w:rsidRPr="00CA537E">
        <w:rPr>
          <w:rFonts w:ascii="Calibri" w:hAnsi="Calibri" w:cs="Calibri"/>
          <w:b/>
          <w:lang w:val="fr-FR"/>
        </w:rPr>
        <w:t xml:space="preserve">de processus de décaissement </w:t>
      </w:r>
      <w:r w:rsidR="1D3CC9C0" w:rsidRPr="00CA537E">
        <w:rPr>
          <w:rFonts w:ascii="Calibri" w:hAnsi="Calibri" w:cs="Calibri"/>
          <w:b/>
          <w:bCs/>
          <w:lang w:val="fr-FR"/>
        </w:rPr>
        <w:t>mutualisés</w:t>
      </w:r>
      <w:r w:rsidRPr="00CA537E">
        <w:rPr>
          <w:rFonts w:ascii="Calibri" w:hAnsi="Calibri" w:cs="Calibri"/>
          <w:b/>
          <w:bCs/>
          <w:lang w:val="fr-FR"/>
        </w:rPr>
        <w:t xml:space="preserve"> : </w:t>
      </w:r>
    </w:p>
    <w:p w14:paraId="727D2D2C" w14:textId="60D66BFD" w:rsidR="005D2478" w:rsidRPr="00CA537E" w:rsidRDefault="730C06D5" w:rsidP="630B7339">
      <w:pPr>
        <w:spacing w:line="240" w:lineRule="auto"/>
        <w:ind w:right="36"/>
        <w:rPr>
          <w:rFonts w:ascii="Calibri" w:hAnsi="Calibri" w:cs="Calibri"/>
          <w:i/>
          <w:iCs/>
          <w:lang w:val="fr-FR"/>
        </w:rPr>
      </w:pPr>
      <w:r w:rsidRPr="00CA537E">
        <w:rPr>
          <w:rFonts w:ascii="Calibri" w:hAnsi="Calibri" w:cs="Calibri"/>
          <w:lang w:val="fr-FR"/>
        </w:rPr>
        <w:t>Dans les situations d’</w:t>
      </w:r>
      <w:r w:rsidR="00325628" w:rsidRPr="00CA537E">
        <w:rPr>
          <w:rFonts w:ascii="Calibri" w:hAnsi="Calibri" w:cs="Calibri"/>
          <w:lang w:val="fr-FR"/>
        </w:rPr>
        <w:t>urgence</w:t>
      </w:r>
      <w:r w:rsidRPr="00CA537E">
        <w:rPr>
          <w:rFonts w:ascii="Calibri" w:hAnsi="Calibri" w:cs="Calibri"/>
          <w:lang w:val="fr-FR"/>
        </w:rPr>
        <w:t xml:space="preserve"> où le </w:t>
      </w:r>
      <w:r w:rsidR="00BF2A2E" w:rsidRPr="00CA537E">
        <w:rPr>
          <w:rFonts w:ascii="Calibri" w:hAnsi="Calibri" w:cs="Calibri"/>
          <w:lang w:val="fr-FR"/>
        </w:rPr>
        <w:t>BMS/</w:t>
      </w:r>
      <w:r w:rsidRPr="00CA537E">
        <w:rPr>
          <w:rFonts w:ascii="Calibri" w:hAnsi="Calibri" w:cs="Calibri"/>
          <w:lang w:val="fr-FR"/>
        </w:rPr>
        <w:t xml:space="preserve">GSSC n’est pas en mesure de traiter un transaction dans les délais </w:t>
      </w:r>
      <w:r w:rsidR="00325628" w:rsidRPr="00CA537E">
        <w:rPr>
          <w:rFonts w:ascii="Calibri" w:hAnsi="Calibri" w:cs="Calibri"/>
          <w:lang w:val="fr-FR"/>
        </w:rPr>
        <w:t>requis</w:t>
      </w:r>
      <w:r w:rsidRPr="00CA537E">
        <w:rPr>
          <w:rFonts w:ascii="Calibri" w:hAnsi="Calibri" w:cs="Calibri"/>
          <w:lang w:val="fr-FR"/>
        </w:rPr>
        <w:t xml:space="preserve">, le </w:t>
      </w:r>
      <w:r w:rsidR="00325628" w:rsidRPr="00CA537E">
        <w:rPr>
          <w:rFonts w:ascii="Calibri" w:hAnsi="Calibri" w:cs="Calibri"/>
          <w:lang w:val="fr-FR"/>
        </w:rPr>
        <w:t>c</w:t>
      </w:r>
      <w:r w:rsidR="00325628" w:rsidRPr="00CA537E">
        <w:rPr>
          <w:rFonts w:ascii="Calibri" w:hAnsi="Calibri" w:cs="Calibri"/>
          <w:shd w:val="clear" w:color="auto" w:fill="F9F8F8"/>
          <w:lang w:val="fr-FR"/>
        </w:rPr>
        <w:t>hef</w:t>
      </w:r>
      <w:r w:rsidR="005D2478" w:rsidRPr="00CA537E">
        <w:rPr>
          <w:rFonts w:ascii="Calibri" w:hAnsi="Calibri" w:cs="Calibri"/>
          <w:shd w:val="clear" w:color="auto" w:fill="F9F8F8"/>
          <w:lang w:val="fr-FR"/>
        </w:rPr>
        <w:t xml:space="preserve"> du bureau ou de l'unité demandeur d</w:t>
      </w:r>
      <w:r w:rsidR="3A4ED3F1" w:rsidRPr="00CA537E">
        <w:rPr>
          <w:rFonts w:ascii="Calibri" w:hAnsi="Calibri" w:cs="Calibri"/>
          <w:lang w:val="fr-FR"/>
        </w:rPr>
        <w:t>oit</w:t>
      </w:r>
      <w:r w:rsidR="005D2478" w:rsidRPr="00CA537E">
        <w:rPr>
          <w:rFonts w:ascii="Calibri" w:hAnsi="Calibri" w:cs="Calibri"/>
          <w:shd w:val="clear" w:color="auto" w:fill="F9F8F8"/>
          <w:lang w:val="fr-FR"/>
        </w:rPr>
        <w:t xml:space="preserve"> </w:t>
      </w:r>
      <w:r w:rsidR="5E2C49B9" w:rsidRPr="00CA537E">
        <w:rPr>
          <w:rFonts w:ascii="Calibri" w:hAnsi="Calibri" w:cs="Calibri"/>
          <w:lang w:val="fr-FR"/>
        </w:rPr>
        <w:t>désigner</w:t>
      </w:r>
      <w:r w:rsidR="005D2478" w:rsidRPr="00CA537E">
        <w:rPr>
          <w:rFonts w:ascii="Calibri" w:hAnsi="Calibri" w:cs="Calibri"/>
          <w:shd w:val="clear" w:color="auto" w:fill="F9F8F8"/>
          <w:lang w:val="fr-FR"/>
        </w:rPr>
        <w:t xml:space="preserve"> un ou plusieurs agents de décaissement </w:t>
      </w:r>
      <w:r w:rsidR="25209FF7" w:rsidRPr="00CA537E">
        <w:rPr>
          <w:rFonts w:ascii="Calibri" w:hAnsi="Calibri" w:cs="Calibri"/>
          <w:lang w:val="fr-FR"/>
        </w:rPr>
        <w:t xml:space="preserve">chargés s’assumer l’intégralité des responsabilités de la troisième autorité. Ces </w:t>
      </w:r>
      <w:r w:rsidR="00F62E29" w:rsidRPr="00CA537E">
        <w:rPr>
          <w:rFonts w:ascii="Calibri" w:hAnsi="Calibri" w:cs="Calibri"/>
          <w:lang w:val="fr-FR"/>
        </w:rPr>
        <w:t>responsabilités</w:t>
      </w:r>
      <w:r w:rsidR="25209FF7" w:rsidRPr="00CA537E">
        <w:rPr>
          <w:rFonts w:ascii="Calibri" w:hAnsi="Calibri" w:cs="Calibri"/>
          <w:lang w:val="fr-FR"/>
        </w:rPr>
        <w:t xml:space="preserve"> </w:t>
      </w:r>
      <w:r w:rsidR="3D5A079B" w:rsidRPr="00CA537E">
        <w:rPr>
          <w:rFonts w:ascii="Calibri" w:hAnsi="Calibri" w:cs="Calibri"/>
          <w:lang w:val="fr-FR"/>
        </w:rPr>
        <w:t>incluent :</w:t>
      </w:r>
      <w:r w:rsidR="25209FF7" w:rsidRPr="00CA537E">
        <w:rPr>
          <w:rFonts w:ascii="Calibri" w:hAnsi="Calibri" w:cs="Calibri"/>
          <w:lang w:val="fr-FR"/>
        </w:rPr>
        <w:t xml:space="preserve"> l’autor</w:t>
      </w:r>
      <w:r w:rsidR="71ACBB8E" w:rsidRPr="00CA537E">
        <w:rPr>
          <w:rFonts w:ascii="Calibri" w:hAnsi="Calibri" w:cs="Calibri"/>
          <w:lang w:val="fr-FR"/>
        </w:rPr>
        <w:t xml:space="preserve">isation des </w:t>
      </w:r>
      <w:r w:rsidR="678C396E" w:rsidRPr="00CA537E">
        <w:rPr>
          <w:rFonts w:ascii="Calibri" w:hAnsi="Calibri" w:cs="Calibri"/>
          <w:lang w:val="fr-FR"/>
        </w:rPr>
        <w:t>décaissements</w:t>
      </w:r>
      <w:r w:rsidR="71ACBB8E" w:rsidRPr="00CA537E">
        <w:rPr>
          <w:rFonts w:ascii="Calibri" w:hAnsi="Calibri" w:cs="Calibri"/>
          <w:lang w:val="fr-FR"/>
        </w:rPr>
        <w:t xml:space="preserve"> en attente,</w:t>
      </w:r>
      <w:r w:rsidR="191AD0A2" w:rsidRPr="00CA537E">
        <w:rPr>
          <w:rFonts w:ascii="Calibri" w:hAnsi="Calibri" w:cs="Calibri"/>
          <w:lang w:val="fr-FR"/>
        </w:rPr>
        <w:t xml:space="preserve"> le déblocage des </w:t>
      </w:r>
      <w:r w:rsidR="00F62E29" w:rsidRPr="00CA537E">
        <w:rPr>
          <w:rFonts w:ascii="Calibri" w:hAnsi="Calibri" w:cs="Calibri"/>
          <w:lang w:val="fr-FR"/>
        </w:rPr>
        <w:t>téléversements</w:t>
      </w:r>
      <w:r w:rsidR="191AD0A2" w:rsidRPr="00CA537E">
        <w:rPr>
          <w:rFonts w:ascii="Calibri" w:hAnsi="Calibri" w:cs="Calibri"/>
          <w:lang w:val="fr-FR"/>
        </w:rPr>
        <w:t xml:space="preserve"> et, à titre exceptionnel, la signature de chèques manuels.</w:t>
      </w:r>
      <w:r w:rsidR="003F4635" w:rsidRPr="00CA537E">
        <w:rPr>
          <w:rFonts w:ascii="Calibri" w:hAnsi="Calibri" w:cs="Calibri"/>
          <w:lang w:val="fr-FR"/>
        </w:rPr>
        <w:t xml:space="preserve"> </w:t>
      </w:r>
      <w:r w:rsidR="005D2478" w:rsidRPr="00CA537E">
        <w:rPr>
          <w:rFonts w:ascii="Calibri" w:hAnsi="Calibri" w:cs="Calibri"/>
          <w:lang w:val="fr-FR"/>
        </w:rPr>
        <w:t>Dans ce cas, les procédures</w:t>
      </w:r>
      <w:r w:rsidR="003F4635" w:rsidRPr="00CA537E">
        <w:rPr>
          <w:rFonts w:ascii="Calibri" w:hAnsi="Calibri" w:cs="Calibri"/>
          <w:lang w:val="fr-FR"/>
        </w:rPr>
        <w:t xml:space="preserve"> </w:t>
      </w:r>
      <w:r w:rsidR="5328FC5A" w:rsidRPr="00CA537E">
        <w:rPr>
          <w:rFonts w:ascii="Calibri" w:hAnsi="Calibri" w:cs="Calibri"/>
          <w:lang w:val="fr-FR"/>
        </w:rPr>
        <w:t xml:space="preserve">applicables </w:t>
      </w:r>
      <w:r w:rsidR="005D2478" w:rsidRPr="00CA537E">
        <w:rPr>
          <w:rFonts w:ascii="Calibri" w:hAnsi="Calibri" w:cs="Calibri"/>
          <w:lang w:val="fr-FR"/>
        </w:rPr>
        <w:t>de traitement des transactions d'urgence doivent être</w:t>
      </w:r>
      <w:r w:rsidR="003F4635" w:rsidRPr="00CA537E">
        <w:rPr>
          <w:rFonts w:ascii="Calibri" w:hAnsi="Calibri" w:cs="Calibri"/>
          <w:lang w:val="fr-FR"/>
        </w:rPr>
        <w:t xml:space="preserve"> </w:t>
      </w:r>
      <w:r w:rsidR="00F62E29" w:rsidRPr="00CA537E">
        <w:rPr>
          <w:rFonts w:ascii="Calibri" w:hAnsi="Calibri" w:cs="Calibri"/>
          <w:lang w:val="fr-FR"/>
        </w:rPr>
        <w:t>strictement</w:t>
      </w:r>
      <w:r w:rsidR="1E3BE785" w:rsidRPr="00CA537E">
        <w:rPr>
          <w:rFonts w:ascii="Calibri" w:hAnsi="Calibri" w:cs="Calibri"/>
          <w:lang w:val="fr-FR"/>
        </w:rPr>
        <w:t xml:space="preserve"> </w:t>
      </w:r>
      <w:r w:rsidR="005D2478" w:rsidRPr="00CA537E">
        <w:rPr>
          <w:rFonts w:ascii="Calibri" w:hAnsi="Calibri" w:cs="Calibri"/>
          <w:lang w:val="fr-FR"/>
        </w:rPr>
        <w:t xml:space="preserve">suivies, </w:t>
      </w:r>
      <w:r w:rsidR="3E3C0E7D" w:rsidRPr="00CA537E">
        <w:rPr>
          <w:rFonts w:ascii="Calibri" w:hAnsi="Calibri" w:cs="Calibri"/>
          <w:lang w:val="fr-FR"/>
        </w:rPr>
        <w:t>conformément aux</w:t>
      </w:r>
      <w:r w:rsidR="005D2478" w:rsidRPr="00CA537E">
        <w:rPr>
          <w:rFonts w:ascii="Calibri" w:hAnsi="Calibri" w:cs="Calibri"/>
          <w:lang w:val="fr-FR"/>
        </w:rPr>
        <w:t xml:space="preserve"> </w:t>
      </w:r>
      <w:hyperlink r:id="rId120" w:history="1">
        <w:r w:rsidR="281F64EE" w:rsidRPr="00CA537E">
          <w:rPr>
            <w:rStyle w:val="Hyperlink"/>
            <w:rFonts w:ascii="Calibri" w:hAnsi="Calibri" w:cs="Calibri"/>
            <w:lang w:val="fr-FR"/>
          </w:rPr>
          <w:t>SOP de GSSC relatives</w:t>
        </w:r>
        <w:r w:rsidR="003F4635" w:rsidRPr="00CA537E">
          <w:rPr>
            <w:rStyle w:val="Hyperlink"/>
            <w:rFonts w:ascii="Calibri" w:hAnsi="Calibri" w:cs="Calibri"/>
            <w:lang w:val="fr-FR"/>
          </w:rPr>
          <w:t xml:space="preserve"> </w:t>
        </w:r>
        <w:r w:rsidR="281F64EE" w:rsidRPr="00CA537E">
          <w:rPr>
            <w:rStyle w:val="Hyperlink"/>
            <w:rFonts w:ascii="Calibri" w:hAnsi="Calibri" w:cs="Calibri"/>
            <w:lang w:val="fr-FR"/>
          </w:rPr>
          <w:t>aux transactions financières d’urgence</w:t>
        </w:r>
      </w:hyperlink>
      <w:r w:rsidR="00CA537E">
        <w:rPr>
          <w:rFonts w:ascii="Calibri" w:hAnsi="Calibri" w:cs="Calibri"/>
        </w:rPr>
        <w:t xml:space="preserve"> </w:t>
      </w:r>
      <w:r w:rsidR="00CA537E" w:rsidRPr="00CA537E">
        <w:rPr>
          <w:rFonts w:ascii="Calibri" w:hAnsi="Calibri" w:cs="Calibri"/>
          <w:lang w:val="fr-FR"/>
        </w:rPr>
        <w:t>(en anglais)</w:t>
      </w:r>
      <w:r w:rsidR="281F64EE" w:rsidRPr="00CA537E">
        <w:rPr>
          <w:rFonts w:ascii="Calibri" w:hAnsi="Calibri" w:cs="Calibri"/>
          <w:lang w:val="fr-FR"/>
        </w:rPr>
        <w:t>.</w:t>
      </w:r>
    </w:p>
    <w:p w14:paraId="2446C8E5" w14:textId="35AB0729" w:rsidR="005D2478" w:rsidRPr="00CA537E" w:rsidRDefault="005D2478" w:rsidP="363CA695">
      <w:pPr>
        <w:spacing w:line="240" w:lineRule="auto"/>
        <w:ind w:right="36"/>
        <w:rPr>
          <w:rFonts w:ascii="Calibri" w:hAnsi="Calibri" w:cs="Calibri"/>
          <w:i/>
          <w:lang w:val="fr-FR"/>
        </w:rPr>
      </w:pPr>
      <w:r w:rsidRPr="00CA537E">
        <w:rPr>
          <w:rFonts w:ascii="Calibri" w:hAnsi="Calibri" w:cs="Calibri"/>
          <w:i/>
          <w:lang w:val="fr-FR"/>
        </w:rPr>
        <w:t xml:space="preserve">Remarque : Le logiciel </w:t>
      </w:r>
      <w:r w:rsidR="351852EC" w:rsidRPr="00CA537E">
        <w:rPr>
          <w:rFonts w:ascii="Calibri" w:hAnsi="Calibri" w:cs="Calibri"/>
          <w:i/>
          <w:iCs/>
          <w:lang w:val="fr-FR"/>
        </w:rPr>
        <w:t xml:space="preserve">UNDP </w:t>
      </w:r>
      <w:r w:rsidRPr="00CA537E">
        <w:rPr>
          <w:rFonts w:ascii="Calibri" w:hAnsi="Calibri" w:cs="Calibri"/>
          <w:i/>
          <w:lang w:val="fr-FR"/>
        </w:rPr>
        <w:t>Cheque</w:t>
      </w:r>
      <w:r w:rsidR="009E3E91" w:rsidRPr="00CA537E">
        <w:rPr>
          <w:rFonts w:ascii="Calibri" w:hAnsi="Calibri" w:cs="Calibri"/>
          <w:i/>
          <w:lang w:val="fr-FR"/>
        </w:rPr>
        <w:t xml:space="preserve"> </w:t>
      </w:r>
      <w:r w:rsidRPr="00CA537E">
        <w:rPr>
          <w:rFonts w:ascii="Calibri" w:hAnsi="Calibri" w:cs="Calibri"/>
          <w:i/>
          <w:lang w:val="fr-FR"/>
        </w:rPr>
        <w:t>writer doit être utilisé pour la préparation des chèques, sauf</w:t>
      </w:r>
      <w:r w:rsidR="003F4635" w:rsidRPr="00CA537E">
        <w:rPr>
          <w:rFonts w:ascii="Calibri" w:hAnsi="Calibri" w:cs="Calibri"/>
          <w:i/>
          <w:lang w:val="fr-FR"/>
        </w:rPr>
        <w:t xml:space="preserve"> </w:t>
      </w:r>
      <w:r w:rsidR="62B321F4" w:rsidRPr="00CA537E">
        <w:rPr>
          <w:rFonts w:ascii="Calibri" w:hAnsi="Calibri" w:cs="Calibri"/>
          <w:i/>
          <w:iCs/>
          <w:lang w:val="fr-FR"/>
        </w:rPr>
        <w:t>en cas d’urgence empêchant son utilisation</w:t>
      </w:r>
      <w:r w:rsidRPr="00CA537E">
        <w:rPr>
          <w:rFonts w:ascii="Calibri" w:hAnsi="Calibri" w:cs="Calibri"/>
          <w:i/>
          <w:lang w:val="fr-FR"/>
        </w:rPr>
        <w:t xml:space="preserve"> (par exemple, </w:t>
      </w:r>
      <w:r w:rsidR="7AC04AD7" w:rsidRPr="00CA537E">
        <w:rPr>
          <w:rFonts w:ascii="Calibri" w:hAnsi="Calibri" w:cs="Calibri"/>
          <w:i/>
          <w:iCs/>
          <w:lang w:val="fr-FR"/>
        </w:rPr>
        <w:t>impossibilité de finaliser le cycle de paie dans les délais</w:t>
      </w:r>
      <w:r w:rsidRPr="00CA537E">
        <w:rPr>
          <w:rFonts w:ascii="Calibri" w:hAnsi="Calibri" w:cs="Calibri"/>
          <w:i/>
          <w:lang w:val="fr-FR"/>
        </w:rPr>
        <w:t>).</w:t>
      </w:r>
    </w:p>
    <w:p w14:paraId="7063505C" w14:textId="19F186AD" w:rsidR="005D2478" w:rsidRPr="00CA537E" w:rsidRDefault="005D2478">
      <w:pPr>
        <w:pStyle w:val="Heading2"/>
        <w:numPr>
          <w:ilvl w:val="1"/>
          <w:numId w:val="93"/>
        </w:numPr>
        <w:spacing w:after="240"/>
        <w:rPr>
          <w:rFonts w:ascii="Calibri" w:hAnsi="Calibri" w:cs="Calibri"/>
          <w:lang w:val="fr-FR"/>
        </w:rPr>
      </w:pPr>
      <w:bookmarkStart w:id="48" w:name="_Toc215762962"/>
      <w:r w:rsidRPr="00CA537E">
        <w:rPr>
          <w:rFonts w:ascii="Calibri" w:hAnsi="Calibri" w:cs="Calibri"/>
          <w:lang w:val="fr-FR"/>
        </w:rPr>
        <w:t>Gestion des comptes bancaires et des signataires de comptes bancaires</w:t>
      </w:r>
      <w:bookmarkEnd w:id="48"/>
    </w:p>
    <w:p w14:paraId="2D890341" w14:textId="74C158C8" w:rsidR="005D2478" w:rsidRPr="00CA537E" w:rsidRDefault="482497CE" w:rsidP="005D2478">
      <w:pPr>
        <w:spacing w:line="240" w:lineRule="auto"/>
        <w:rPr>
          <w:rStyle w:val="Hyperlink"/>
          <w:rFonts w:ascii="Calibri" w:hAnsi="Calibri" w:cs="Calibri"/>
          <w:lang w:val="fr-FR"/>
        </w:rPr>
      </w:pPr>
      <w:r w:rsidRPr="00CA537E">
        <w:rPr>
          <w:rFonts w:ascii="Calibri" w:hAnsi="Calibri" w:cs="Calibri"/>
          <w:lang w:val="fr-FR"/>
        </w:rPr>
        <w:t>Conformément</w:t>
      </w:r>
      <w:r w:rsidR="003F4635" w:rsidRPr="00CA537E">
        <w:rPr>
          <w:rFonts w:ascii="Calibri" w:hAnsi="Calibri" w:cs="Calibri"/>
          <w:lang w:val="fr-FR"/>
        </w:rPr>
        <w:t xml:space="preserve"> </w:t>
      </w:r>
      <w:r w:rsidR="4D78EB86" w:rsidRPr="00CA537E">
        <w:rPr>
          <w:rFonts w:ascii="Calibri" w:hAnsi="Calibri" w:cs="Calibri"/>
          <w:lang w:val="fr-FR"/>
        </w:rPr>
        <w:t>au</w:t>
      </w:r>
      <w:r w:rsidR="003F4635" w:rsidRPr="00CA537E">
        <w:rPr>
          <w:rFonts w:ascii="Calibri" w:hAnsi="Calibri" w:cs="Calibri"/>
          <w:lang w:val="fr-FR"/>
        </w:rPr>
        <w:t xml:space="preserve"> </w:t>
      </w:r>
      <w:r w:rsidR="2DE28D02" w:rsidRPr="00CA537E">
        <w:rPr>
          <w:rFonts w:ascii="Calibri" w:hAnsi="Calibri" w:cs="Calibri"/>
          <w:lang w:val="fr-FR"/>
        </w:rPr>
        <w:t>r</w:t>
      </w:r>
      <w:r w:rsidR="001F08D4" w:rsidRPr="00CA537E">
        <w:rPr>
          <w:rFonts w:ascii="Calibri" w:hAnsi="Calibri" w:cs="Calibri"/>
          <w:lang w:val="fr-FR"/>
        </w:rPr>
        <w:t xml:space="preserve">èglement financier du PNUD, seul le Trésorier est habilité à ouvrir et à clôturer des comptes bancaires </w:t>
      </w:r>
      <w:r w:rsidR="33B91A95" w:rsidRPr="00CA537E">
        <w:rPr>
          <w:rFonts w:ascii="Calibri" w:hAnsi="Calibri" w:cs="Calibri"/>
          <w:lang w:val="fr-FR"/>
        </w:rPr>
        <w:t>au nom du</w:t>
      </w:r>
      <w:r w:rsidR="00F62E29" w:rsidRPr="00CA537E">
        <w:rPr>
          <w:rFonts w:ascii="Calibri" w:hAnsi="Calibri" w:cs="Calibri"/>
          <w:lang w:val="fr-FR"/>
        </w:rPr>
        <w:t xml:space="preserve"> </w:t>
      </w:r>
      <w:r w:rsidR="001F08D4" w:rsidRPr="00CA537E">
        <w:rPr>
          <w:rFonts w:ascii="Calibri" w:hAnsi="Calibri" w:cs="Calibri"/>
          <w:lang w:val="fr-FR"/>
        </w:rPr>
        <w:t>PNUD.</w:t>
      </w:r>
      <w:r w:rsidR="003F4635" w:rsidRPr="00CA537E">
        <w:rPr>
          <w:rFonts w:ascii="Calibri" w:hAnsi="Calibri" w:cs="Calibri"/>
          <w:lang w:val="fr-FR"/>
        </w:rPr>
        <w:t xml:space="preserve"> </w:t>
      </w:r>
      <w:r w:rsidR="56D749C5" w:rsidRPr="00CA537E">
        <w:rPr>
          <w:rFonts w:ascii="Calibri" w:hAnsi="Calibri" w:cs="Calibri"/>
          <w:lang w:val="fr-FR"/>
        </w:rPr>
        <w:t xml:space="preserve">En </w:t>
      </w:r>
      <w:r w:rsidR="00F62E29" w:rsidRPr="00CA537E">
        <w:rPr>
          <w:rFonts w:ascii="Calibri" w:hAnsi="Calibri" w:cs="Calibri"/>
          <w:lang w:val="fr-FR"/>
        </w:rPr>
        <w:t>conséquence</w:t>
      </w:r>
      <w:r w:rsidR="56D749C5" w:rsidRPr="00CA537E">
        <w:rPr>
          <w:rFonts w:ascii="Calibri" w:hAnsi="Calibri" w:cs="Calibri"/>
          <w:lang w:val="fr-FR"/>
        </w:rPr>
        <w:t xml:space="preserve">, tous les </w:t>
      </w:r>
      <w:r w:rsidR="001F08D4" w:rsidRPr="00CA537E">
        <w:rPr>
          <w:rFonts w:ascii="Calibri" w:hAnsi="Calibri" w:cs="Calibri"/>
          <w:lang w:val="fr-FR"/>
        </w:rPr>
        <w:t>bureaux</w:t>
      </w:r>
      <w:r w:rsidR="41DE91D0" w:rsidRPr="00CA537E">
        <w:rPr>
          <w:rFonts w:ascii="Calibri" w:hAnsi="Calibri" w:cs="Calibri"/>
          <w:lang w:val="fr-FR"/>
        </w:rPr>
        <w:t xml:space="preserve"> </w:t>
      </w:r>
      <w:r w:rsidR="00F62E29" w:rsidRPr="00CA537E">
        <w:rPr>
          <w:rFonts w:ascii="Calibri" w:hAnsi="Calibri" w:cs="Calibri"/>
          <w:lang w:val="fr-FR"/>
        </w:rPr>
        <w:t>et unités</w:t>
      </w:r>
      <w:r w:rsidR="001F08D4" w:rsidRPr="00CA537E">
        <w:rPr>
          <w:rFonts w:ascii="Calibri" w:hAnsi="Calibri" w:cs="Calibri"/>
          <w:lang w:val="fr-FR"/>
        </w:rPr>
        <w:t xml:space="preserve"> doivent donc obtenir l'approbation préalable du Trésorier </w:t>
      </w:r>
      <w:r w:rsidR="1AD7DB52" w:rsidRPr="00CA537E">
        <w:rPr>
          <w:rFonts w:ascii="Calibri" w:hAnsi="Calibri" w:cs="Calibri"/>
          <w:lang w:val="fr-FR"/>
        </w:rPr>
        <w:t>avant</w:t>
      </w:r>
      <w:r w:rsidR="003F4635" w:rsidRPr="00CA537E">
        <w:rPr>
          <w:rFonts w:ascii="Calibri" w:hAnsi="Calibri" w:cs="Calibri"/>
          <w:lang w:val="fr-FR"/>
        </w:rPr>
        <w:t xml:space="preserve"> </w:t>
      </w:r>
      <w:r w:rsidR="62803387" w:rsidRPr="00CA537E">
        <w:rPr>
          <w:rFonts w:ascii="Calibri" w:hAnsi="Calibri" w:cs="Calibri"/>
          <w:lang w:val="fr-FR"/>
        </w:rPr>
        <w:t>toute</w:t>
      </w:r>
      <w:r w:rsidR="001F08D4" w:rsidRPr="00CA537E">
        <w:rPr>
          <w:rFonts w:ascii="Calibri" w:hAnsi="Calibri" w:cs="Calibri"/>
          <w:lang w:val="fr-FR"/>
        </w:rPr>
        <w:t xml:space="preserve"> ouv</w:t>
      </w:r>
      <w:r w:rsidR="20400939" w:rsidRPr="00CA537E">
        <w:rPr>
          <w:rFonts w:ascii="Calibri" w:hAnsi="Calibri" w:cs="Calibri"/>
          <w:lang w:val="fr-FR"/>
        </w:rPr>
        <w:t>erture</w:t>
      </w:r>
      <w:r w:rsidR="001F08D4" w:rsidRPr="00CA537E">
        <w:rPr>
          <w:rFonts w:ascii="Calibri" w:hAnsi="Calibri" w:cs="Calibri"/>
          <w:lang w:val="fr-FR"/>
        </w:rPr>
        <w:t xml:space="preserve"> ou ferme</w:t>
      </w:r>
      <w:r w:rsidR="09A184C1" w:rsidRPr="00CA537E">
        <w:rPr>
          <w:rFonts w:ascii="Calibri" w:hAnsi="Calibri" w:cs="Calibri"/>
          <w:lang w:val="fr-FR"/>
        </w:rPr>
        <w:t>ture de</w:t>
      </w:r>
      <w:r w:rsidR="003F4635" w:rsidRPr="00CA537E">
        <w:rPr>
          <w:rFonts w:ascii="Calibri" w:hAnsi="Calibri" w:cs="Calibri"/>
          <w:lang w:val="fr-FR"/>
        </w:rPr>
        <w:t xml:space="preserve"> </w:t>
      </w:r>
      <w:r w:rsidR="001F08D4" w:rsidRPr="00CA537E">
        <w:rPr>
          <w:rFonts w:ascii="Calibri" w:hAnsi="Calibri" w:cs="Calibri"/>
          <w:lang w:val="fr-FR"/>
        </w:rPr>
        <w:t>compte bancaire</w:t>
      </w:r>
      <w:r w:rsidR="61E65633" w:rsidRPr="00CA537E">
        <w:rPr>
          <w:rFonts w:ascii="Calibri" w:hAnsi="Calibri" w:cs="Calibri"/>
          <w:lang w:val="fr-FR"/>
        </w:rPr>
        <w:t xml:space="preserve">, y compris en cas de situations d’urgence </w:t>
      </w:r>
      <w:r w:rsidR="009E3E91" w:rsidRPr="00CA537E">
        <w:rPr>
          <w:rFonts w:ascii="Calibri" w:hAnsi="Calibri" w:cs="Calibri"/>
          <w:lang w:val="fr-FR"/>
        </w:rPr>
        <w:t>locales.</w:t>
      </w:r>
      <w:r w:rsidR="001F08D4" w:rsidRPr="00CA537E">
        <w:rPr>
          <w:rFonts w:ascii="Calibri" w:hAnsi="Calibri" w:cs="Calibri"/>
          <w:lang w:val="fr-FR"/>
        </w:rPr>
        <w:t xml:space="preserve"> </w:t>
      </w:r>
      <w:r w:rsidR="15F7FAAD" w:rsidRPr="00CA537E">
        <w:rPr>
          <w:rFonts w:ascii="Calibri" w:hAnsi="Calibri" w:cs="Calibri"/>
          <w:lang w:val="fr-FR"/>
        </w:rPr>
        <w:t xml:space="preserve">Pour plus de détails, se référer </w:t>
      </w:r>
      <w:r w:rsidR="00F62E29" w:rsidRPr="00CA537E">
        <w:rPr>
          <w:rFonts w:ascii="Calibri" w:hAnsi="Calibri" w:cs="Calibri"/>
          <w:lang w:val="fr-FR"/>
        </w:rPr>
        <w:t>aux dispositions pertinentes</w:t>
      </w:r>
      <w:r w:rsidR="15F7FAAD" w:rsidRPr="00CA537E">
        <w:rPr>
          <w:rFonts w:ascii="Calibri" w:hAnsi="Calibri" w:cs="Calibri"/>
          <w:lang w:val="fr-FR"/>
        </w:rPr>
        <w:t xml:space="preserve"> du</w:t>
      </w:r>
      <w:r w:rsidR="003F4635" w:rsidRPr="00CA537E">
        <w:rPr>
          <w:rFonts w:ascii="Calibri" w:hAnsi="Calibri" w:cs="Calibri"/>
          <w:lang w:val="fr-FR"/>
        </w:rPr>
        <w:t xml:space="preserve"> </w:t>
      </w:r>
      <w:r w:rsidR="001F08D4" w:rsidRPr="00CA537E">
        <w:rPr>
          <w:rFonts w:ascii="Calibri" w:hAnsi="Calibri" w:cs="Calibri"/>
          <w:lang w:val="fr-FR"/>
        </w:rPr>
        <w:t>POPP – «</w:t>
      </w:r>
      <w:hyperlink r:id="rId121">
        <w:r w:rsidR="005D2478" w:rsidRPr="00CA537E">
          <w:rPr>
            <w:rStyle w:val="Hyperlink"/>
            <w:rFonts w:ascii="Calibri" w:hAnsi="Calibri" w:cs="Calibri"/>
            <w:lang w:val="fr-FR"/>
          </w:rPr>
          <w:t xml:space="preserve"> Ouverture et fermeture de comptes bancaires ».</w:t>
        </w:r>
      </w:hyperlink>
    </w:p>
    <w:p w14:paraId="71B287DF" w14:textId="2FB49132" w:rsidR="005D2478" w:rsidRPr="00CA537E" w:rsidRDefault="4D1F8F45" w:rsidP="005D2478">
      <w:pPr>
        <w:spacing w:line="240" w:lineRule="auto"/>
        <w:rPr>
          <w:rFonts w:ascii="Calibri" w:hAnsi="Calibri" w:cs="Calibri"/>
          <w:lang w:val="fr-FR"/>
        </w:rPr>
      </w:pPr>
      <w:r w:rsidRPr="00CA537E">
        <w:rPr>
          <w:rFonts w:ascii="Calibri" w:hAnsi="Calibri" w:cs="Calibri"/>
          <w:lang w:val="fr-FR"/>
        </w:rPr>
        <w:t>Bien que</w:t>
      </w:r>
      <w:r w:rsidR="003F4635" w:rsidRPr="00CA537E">
        <w:rPr>
          <w:rFonts w:ascii="Calibri" w:hAnsi="Calibri" w:cs="Calibri"/>
          <w:lang w:val="fr-FR"/>
        </w:rPr>
        <w:t xml:space="preserve"> </w:t>
      </w:r>
      <w:r w:rsidR="005D2478" w:rsidRPr="00CA537E">
        <w:rPr>
          <w:rFonts w:ascii="Calibri" w:hAnsi="Calibri" w:cs="Calibri"/>
          <w:lang w:val="fr-FR"/>
        </w:rPr>
        <w:t xml:space="preserve">seul le Trésorier </w:t>
      </w:r>
      <w:r w:rsidR="4C9AF8A7" w:rsidRPr="00CA537E">
        <w:rPr>
          <w:rFonts w:ascii="Calibri" w:hAnsi="Calibri" w:cs="Calibri"/>
          <w:lang w:val="fr-FR"/>
        </w:rPr>
        <w:t xml:space="preserve">soit habilité à </w:t>
      </w:r>
      <w:r w:rsidR="2504B232" w:rsidRPr="00CA537E">
        <w:rPr>
          <w:rFonts w:ascii="Calibri" w:hAnsi="Calibri" w:cs="Calibri"/>
          <w:lang w:val="fr-FR"/>
        </w:rPr>
        <w:t>ou</w:t>
      </w:r>
      <w:r w:rsidR="005D2478" w:rsidRPr="00CA537E">
        <w:rPr>
          <w:rFonts w:ascii="Calibri" w:hAnsi="Calibri" w:cs="Calibri"/>
          <w:lang w:val="fr-FR"/>
        </w:rPr>
        <w:t xml:space="preserve">vrir et </w:t>
      </w:r>
      <w:r w:rsidR="3375944C" w:rsidRPr="00CA537E">
        <w:rPr>
          <w:rFonts w:ascii="Calibri" w:hAnsi="Calibri" w:cs="Calibri"/>
          <w:lang w:val="fr-FR"/>
        </w:rPr>
        <w:t xml:space="preserve">à </w:t>
      </w:r>
      <w:r w:rsidR="005D2478" w:rsidRPr="00CA537E">
        <w:rPr>
          <w:rFonts w:ascii="Calibri" w:hAnsi="Calibri" w:cs="Calibri"/>
          <w:lang w:val="fr-FR"/>
        </w:rPr>
        <w:t xml:space="preserve">clôturer </w:t>
      </w:r>
      <w:r w:rsidR="1BD96E57" w:rsidRPr="00CA537E">
        <w:rPr>
          <w:rFonts w:ascii="Calibri" w:hAnsi="Calibri" w:cs="Calibri"/>
          <w:lang w:val="fr-FR"/>
        </w:rPr>
        <w:t>les</w:t>
      </w:r>
      <w:r w:rsidR="005D2478" w:rsidRPr="00CA537E">
        <w:rPr>
          <w:rFonts w:ascii="Calibri" w:hAnsi="Calibri" w:cs="Calibri"/>
          <w:lang w:val="fr-FR"/>
        </w:rPr>
        <w:t xml:space="preserve"> comptes bancaires du PNUD et </w:t>
      </w:r>
      <w:r w:rsidR="3AD62DB6" w:rsidRPr="00CA537E">
        <w:rPr>
          <w:rFonts w:ascii="Calibri" w:hAnsi="Calibri" w:cs="Calibri"/>
          <w:lang w:val="fr-FR"/>
        </w:rPr>
        <w:t xml:space="preserve">à </w:t>
      </w:r>
      <w:r w:rsidR="005D2478" w:rsidRPr="00CA537E">
        <w:rPr>
          <w:rFonts w:ascii="Calibri" w:hAnsi="Calibri" w:cs="Calibri"/>
          <w:lang w:val="fr-FR"/>
        </w:rPr>
        <w:t xml:space="preserve">désigner les premiers signataires pour </w:t>
      </w:r>
      <w:r w:rsidR="50ACD7A3" w:rsidRPr="00CA537E">
        <w:rPr>
          <w:rFonts w:ascii="Calibri" w:hAnsi="Calibri" w:cs="Calibri"/>
          <w:lang w:val="fr-FR"/>
        </w:rPr>
        <w:t>la gestion de ces comptes,</w:t>
      </w:r>
      <w:r w:rsidR="003F4635" w:rsidRPr="00CA537E">
        <w:rPr>
          <w:rFonts w:ascii="Calibri" w:hAnsi="Calibri" w:cs="Calibri"/>
          <w:lang w:val="fr-FR"/>
        </w:rPr>
        <w:t xml:space="preserve"> </w:t>
      </w:r>
      <w:r w:rsidR="005D2478" w:rsidRPr="00CA537E">
        <w:rPr>
          <w:rFonts w:ascii="Calibri" w:hAnsi="Calibri" w:cs="Calibri"/>
          <w:lang w:val="fr-FR"/>
        </w:rPr>
        <w:t>le R</w:t>
      </w:r>
      <w:r w:rsidR="605A830F" w:rsidRPr="00CA537E">
        <w:rPr>
          <w:rFonts w:ascii="Calibri" w:hAnsi="Calibri" w:cs="Calibri"/>
          <w:lang w:val="fr-FR"/>
        </w:rPr>
        <w:t>eprésentant Résident (</w:t>
      </w:r>
      <w:r w:rsidR="005D2478" w:rsidRPr="00CA537E">
        <w:rPr>
          <w:rFonts w:ascii="Calibri" w:hAnsi="Calibri" w:cs="Calibri"/>
          <w:lang w:val="fr-FR"/>
        </w:rPr>
        <w:t>RR</w:t>
      </w:r>
      <w:r w:rsidR="359800C8" w:rsidRPr="00CA537E">
        <w:rPr>
          <w:rFonts w:ascii="Calibri" w:hAnsi="Calibri" w:cs="Calibri"/>
          <w:lang w:val="fr-FR"/>
        </w:rPr>
        <w:t>)</w:t>
      </w:r>
      <w:r w:rsidR="005D2478" w:rsidRPr="00CA537E">
        <w:rPr>
          <w:rFonts w:ascii="Calibri" w:hAnsi="Calibri" w:cs="Calibri"/>
          <w:lang w:val="fr-FR"/>
        </w:rPr>
        <w:t xml:space="preserve"> </w:t>
      </w:r>
      <w:r w:rsidR="19400E0C" w:rsidRPr="00CA537E">
        <w:rPr>
          <w:rFonts w:ascii="Calibri" w:hAnsi="Calibri" w:cs="Calibri"/>
          <w:lang w:val="fr-FR"/>
        </w:rPr>
        <w:t xml:space="preserve">reçoit une délégation de </w:t>
      </w:r>
      <w:r w:rsidR="005D2478" w:rsidRPr="00CA537E">
        <w:rPr>
          <w:rFonts w:ascii="Calibri" w:hAnsi="Calibri" w:cs="Calibri"/>
          <w:lang w:val="fr-FR"/>
        </w:rPr>
        <w:t>pouvoir</w:t>
      </w:r>
      <w:r w:rsidR="003F4635" w:rsidRPr="00CA537E">
        <w:rPr>
          <w:rFonts w:ascii="Calibri" w:hAnsi="Calibri" w:cs="Calibri"/>
          <w:lang w:val="fr-FR"/>
        </w:rPr>
        <w:t xml:space="preserve"> </w:t>
      </w:r>
      <w:r w:rsidR="678AEE0F" w:rsidRPr="00CA537E">
        <w:rPr>
          <w:rFonts w:ascii="Calibri" w:hAnsi="Calibri" w:cs="Calibri"/>
          <w:lang w:val="fr-FR"/>
        </w:rPr>
        <w:t>lui permettant de</w:t>
      </w:r>
      <w:r w:rsidR="005D2478" w:rsidRPr="00CA537E">
        <w:rPr>
          <w:rFonts w:ascii="Calibri" w:hAnsi="Calibri" w:cs="Calibri"/>
          <w:lang w:val="fr-FR"/>
        </w:rPr>
        <w:t xml:space="preserve"> désigner </w:t>
      </w:r>
      <w:r w:rsidR="005D2478" w:rsidRPr="00CA537E">
        <w:rPr>
          <w:rFonts w:ascii="Calibri" w:hAnsi="Calibri" w:cs="Calibri"/>
          <w:u w:val="single"/>
          <w:lang w:val="fr-FR"/>
        </w:rPr>
        <w:t>des membres du personnel</w:t>
      </w:r>
      <w:r w:rsidR="005D2478" w:rsidRPr="00CA537E">
        <w:rPr>
          <w:rFonts w:ascii="Calibri" w:hAnsi="Calibri" w:cs="Calibri"/>
          <w:lang w:val="fr-FR"/>
        </w:rPr>
        <w:t>, y compris du personnel recruté localement, pour</w:t>
      </w:r>
      <w:r w:rsidR="003F4635" w:rsidRPr="00CA537E">
        <w:rPr>
          <w:rFonts w:ascii="Calibri" w:hAnsi="Calibri" w:cs="Calibri"/>
          <w:lang w:val="fr-FR"/>
        </w:rPr>
        <w:t xml:space="preserve"> </w:t>
      </w:r>
      <w:r w:rsidR="266EFECF" w:rsidRPr="00CA537E">
        <w:rPr>
          <w:rFonts w:ascii="Calibri" w:hAnsi="Calibri" w:cs="Calibri"/>
          <w:lang w:val="fr-FR"/>
        </w:rPr>
        <w:t>intégrer le</w:t>
      </w:r>
      <w:r w:rsidR="003F4635" w:rsidRPr="00CA537E">
        <w:rPr>
          <w:rFonts w:ascii="Calibri" w:hAnsi="Calibri" w:cs="Calibri"/>
          <w:lang w:val="fr-FR"/>
        </w:rPr>
        <w:t xml:space="preserve"> </w:t>
      </w:r>
      <w:r w:rsidR="005D2478" w:rsidRPr="00CA537E">
        <w:rPr>
          <w:rFonts w:ascii="Calibri" w:hAnsi="Calibri" w:cs="Calibri"/>
          <w:lang w:val="fr-FR"/>
        </w:rPr>
        <w:t xml:space="preserve">panel de signataires des comptes bancaires locaux du PNUD. Le nombre de signataires </w:t>
      </w:r>
      <w:r w:rsidR="44DEEC43" w:rsidRPr="00CA537E">
        <w:rPr>
          <w:rFonts w:ascii="Calibri" w:hAnsi="Calibri" w:cs="Calibri"/>
          <w:lang w:val="fr-FR"/>
        </w:rPr>
        <w:t>doit être maintenu au strict</w:t>
      </w:r>
      <w:r w:rsidR="003F4635" w:rsidRPr="00CA537E">
        <w:rPr>
          <w:rFonts w:ascii="Calibri" w:hAnsi="Calibri" w:cs="Calibri"/>
          <w:lang w:val="fr-FR"/>
        </w:rPr>
        <w:t xml:space="preserve"> </w:t>
      </w:r>
      <w:r w:rsidR="005D2478" w:rsidRPr="00CA537E">
        <w:rPr>
          <w:rFonts w:ascii="Calibri" w:hAnsi="Calibri" w:cs="Calibri"/>
          <w:lang w:val="fr-FR"/>
        </w:rPr>
        <w:t xml:space="preserve">d minimum, </w:t>
      </w:r>
      <w:r w:rsidR="0FF74FC6" w:rsidRPr="00CA537E">
        <w:rPr>
          <w:rFonts w:ascii="Calibri" w:hAnsi="Calibri" w:cs="Calibri"/>
          <w:lang w:val="fr-FR"/>
        </w:rPr>
        <w:t>tout en assurant une couverture opérationnelle adéquate en cas d’absence ou d’</w:t>
      </w:r>
      <w:r w:rsidR="00F62E29" w:rsidRPr="00CA537E">
        <w:rPr>
          <w:rFonts w:ascii="Calibri" w:hAnsi="Calibri" w:cs="Calibri"/>
          <w:lang w:val="fr-FR"/>
        </w:rPr>
        <w:t>indisponibilité</w:t>
      </w:r>
      <w:r w:rsidR="0FF74FC6" w:rsidRPr="00CA537E">
        <w:rPr>
          <w:rFonts w:ascii="Calibri" w:hAnsi="Calibri" w:cs="Calibri"/>
          <w:lang w:val="fr-FR"/>
        </w:rPr>
        <w:t xml:space="preserve"> du </w:t>
      </w:r>
      <w:r w:rsidR="00F62E29" w:rsidRPr="00CA537E">
        <w:rPr>
          <w:rFonts w:ascii="Calibri" w:hAnsi="Calibri" w:cs="Calibri"/>
          <w:lang w:val="fr-FR"/>
        </w:rPr>
        <w:t>personnel bureau</w:t>
      </w:r>
      <w:r w:rsidR="005D2478" w:rsidRPr="00CA537E">
        <w:rPr>
          <w:rFonts w:ascii="Calibri" w:hAnsi="Calibri" w:cs="Calibri"/>
          <w:lang w:val="fr-FR"/>
        </w:rPr>
        <w:t xml:space="preserve"> ou de l'unité. Pour plus d'informations, veuillez consulter la </w:t>
      </w:r>
      <w:hyperlink r:id="rId122">
        <w:r w:rsidR="005D2478" w:rsidRPr="00CA537E">
          <w:rPr>
            <w:rStyle w:val="Hyperlink"/>
            <w:rFonts w:ascii="Calibri" w:hAnsi="Calibri" w:cs="Calibri"/>
            <w:lang w:val="fr-FR"/>
          </w:rPr>
          <w:t>section Désignation et responsabilités des signataires dans le cadre du P</w:t>
        </w:r>
        <w:r w:rsidR="002F6B7B" w:rsidRPr="00CA537E">
          <w:rPr>
            <w:rStyle w:val="Hyperlink"/>
            <w:rFonts w:ascii="Calibri" w:hAnsi="Calibri" w:cs="Calibri"/>
            <w:lang w:val="fr-FR"/>
          </w:rPr>
          <w:t>O</w:t>
        </w:r>
        <w:r w:rsidR="005D2478" w:rsidRPr="00CA537E">
          <w:rPr>
            <w:rStyle w:val="Hyperlink"/>
            <w:rFonts w:ascii="Calibri" w:hAnsi="Calibri" w:cs="Calibri"/>
            <w:lang w:val="fr-FR"/>
          </w:rPr>
          <w:t>PP</w:t>
        </w:r>
      </w:hyperlink>
      <w:r w:rsidR="005D2478" w:rsidRPr="00CA537E">
        <w:rPr>
          <w:rFonts w:ascii="Calibri" w:hAnsi="Calibri" w:cs="Calibri"/>
          <w:lang w:val="fr-FR"/>
        </w:rPr>
        <w:t>.</w:t>
      </w:r>
    </w:p>
    <w:p w14:paraId="2718D6DB" w14:textId="26C1C804" w:rsidR="005D2478" w:rsidRPr="00CA537E" w:rsidRDefault="005D2478" w:rsidP="005D2478">
      <w:pPr>
        <w:spacing w:line="240" w:lineRule="auto"/>
        <w:rPr>
          <w:rFonts w:ascii="Calibri" w:hAnsi="Calibri" w:cs="Calibri"/>
          <w:lang w:val="fr-FR"/>
        </w:rPr>
      </w:pPr>
      <w:r w:rsidRPr="00CA537E">
        <w:rPr>
          <w:rFonts w:ascii="Calibri" w:hAnsi="Calibri" w:cs="Calibri"/>
          <w:lang w:val="fr-FR"/>
        </w:rPr>
        <w:t>Seuls les membres du personnel du PNUD peuvent être désignés signataires du compte bancaire</w:t>
      </w:r>
      <w:r w:rsidR="233DFC23" w:rsidRPr="00CA537E">
        <w:rPr>
          <w:rFonts w:ascii="Calibri" w:hAnsi="Calibri" w:cs="Calibri"/>
          <w:lang w:val="fr-FR"/>
        </w:rPr>
        <w:t xml:space="preserve">. </w:t>
      </w:r>
      <w:r w:rsidR="6109E19B" w:rsidRPr="00CA537E">
        <w:rPr>
          <w:rFonts w:ascii="Calibri" w:hAnsi="Calibri" w:cs="Calibri"/>
          <w:lang w:val="fr-FR"/>
        </w:rPr>
        <w:t>U</w:t>
      </w:r>
      <w:r w:rsidRPr="00CA537E">
        <w:rPr>
          <w:rFonts w:ascii="Calibri" w:hAnsi="Calibri" w:cs="Calibri"/>
          <w:lang w:val="fr-FR"/>
        </w:rPr>
        <w:t>ne fois nommés par le RR, ils ne peuvent plus être délégués</w:t>
      </w:r>
      <w:r w:rsidR="6868725A" w:rsidRPr="00CA537E">
        <w:rPr>
          <w:rFonts w:ascii="Calibri" w:hAnsi="Calibri" w:cs="Calibri"/>
          <w:lang w:val="fr-FR"/>
        </w:rPr>
        <w:t xml:space="preserve"> cette autorité</w:t>
      </w:r>
      <w:r w:rsidRPr="00CA537E">
        <w:rPr>
          <w:rFonts w:ascii="Calibri" w:hAnsi="Calibri" w:cs="Calibri"/>
          <w:lang w:val="fr-FR"/>
        </w:rPr>
        <w:t xml:space="preserve">. Pour garantir des contrôles adéquats, les signataires de comptes bancaires doivent </w:t>
      </w:r>
      <w:r w:rsidR="004676B6" w:rsidRPr="00CA537E">
        <w:rPr>
          <w:rFonts w:ascii="Calibri" w:hAnsi="Calibri" w:cs="Calibri"/>
          <w:lang w:val="fr-FR"/>
        </w:rPr>
        <w:t xml:space="preserve">prendre note </w:t>
      </w:r>
      <w:r w:rsidRPr="00CA537E">
        <w:rPr>
          <w:rFonts w:ascii="Calibri" w:hAnsi="Calibri" w:cs="Calibri"/>
          <w:lang w:val="fr-FR"/>
        </w:rPr>
        <w:t>de ce qui suit</w:t>
      </w:r>
      <w:r w:rsidR="004676B6" w:rsidRPr="00CA537E">
        <w:rPr>
          <w:rFonts w:ascii="Calibri" w:hAnsi="Calibri" w:cs="Calibri"/>
          <w:lang w:val="fr-FR"/>
        </w:rPr>
        <w:t xml:space="preserve"> </w:t>
      </w:r>
      <w:r w:rsidRPr="00CA537E">
        <w:rPr>
          <w:rFonts w:ascii="Calibri" w:hAnsi="Calibri" w:cs="Calibri"/>
          <w:lang w:val="fr-FR"/>
        </w:rPr>
        <w:t>:</w:t>
      </w:r>
    </w:p>
    <w:p w14:paraId="7EF74FB2" w14:textId="447B4901" w:rsidR="005D2478" w:rsidRPr="00CA537E" w:rsidRDefault="005D2478">
      <w:pPr>
        <w:pStyle w:val="ListParagraph"/>
        <w:widowControl w:val="0"/>
        <w:numPr>
          <w:ilvl w:val="0"/>
          <w:numId w:val="73"/>
        </w:numPr>
        <w:autoSpaceDE w:val="0"/>
        <w:autoSpaceDN w:val="0"/>
        <w:spacing w:after="0" w:line="240" w:lineRule="auto"/>
        <w:rPr>
          <w:rFonts w:ascii="Calibri" w:hAnsi="Calibri" w:cs="Calibri"/>
          <w:lang w:val="fr-FR"/>
        </w:rPr>
      </w:pPr>
      <w:r w:rsidRPr="00CA537E">
        <w:rPr>
          <w:rFonts w:ascii="Calibri" w:hAnsi="Calibri" w:cs="Calibri"/>
          <w:lang w:val="fr-FR"/>
        </w:rPr>
        <w:t xml:space="preserve">Tous les processus et responsabilités liés à l'administration des comptes bancaires locaux, y compris les règles </w:t>
      </w:r>
      <w:r w:rsidR="180BB18D" w:rsidRPr="00CA537E">
        <w:rPr>
          <w:rFonts w:ascii="Calibri" w:hAnsi="Calibri" w:cs="Calibri"/>
          <w:lang w:val="fr-FR"/>
        </w:rPr>
        <w:t>relatives</w:t>
      </w:r>
      <w:r w:rsidRPr="00CA537E">
        <w:rPr>
          <w:rFonts w:ascii="Calibri" w:hAnsi="Calibri" w:cs="Calibri"/>
          <w:lang w:val="fr-FR"/>
        </w:rPr>
        <w:t xml:space="preserve"> </w:t>
      </w:r>
      <w:r w:rsidR="6321AB15" w:rsidRPr="00CA537E">
        <w:rPr>
          <w:rFonts w:ascii="Calibri" w:hAnsi="Calibri" w:cs="Calibri"/>
          <w:lang w:val="fr-FR"/>
        </w:rPr>
        <w:t>aux</w:t>
      </w:r>
      <w:r w:rsidRPr="00CA537E">
        <w:rPr>
          <w:rFonts w:ascii="Calibri" w:hAnsi="Calibri" w:cs="Calibri"/>
          <w:lang w:val="fr-FR"/>
        </w:rPr>
        <w:t xml:space="preserve"> dépôts,</w:t>
      </w:r>
      <w:r w:rsidR="003F4635" w:rsidRPr="00CA537E">
        <w:rPr>
          <w:rFonts w:ascii="Calibri" w:hAnsi="Calibri" w:cs="Calibri"/>
          <w:lang w:val="fr-FR"/>
        </w:rPr>
        <w:t xml:space="preserve"> </w:t>
      </w:r>
      <w:r w:rsidRPr="00CA537E">
        <w:rPr>
          <w:rFonts w:ascii="Calibri" w:hAnsi="Calibri" w:cs="Calibri"/>
          <w:lang w:val="fr-FR"/>
        </w:rPr>
        <w:t xml:space="preserve">retraits, </w:t>
      </w:r>
      <w:r w:rsidR="7345E282" w:rsidRPr="00CA537E">
        <w:rPr>
          <w:rFonts w:ascii="Calibri" w:hAnsi="Calibri" w:cs="Calibri"/>
          <w:lang w:val="fr-FR"/>
        </w:rPr>
        <w:t>paiements et transferts</w:t>
      </w:r>
      <w:r w:rsidR="003F4635" w:rsidRPr="00CA537E">
        <w:rPr>
          <w:rFonts w:ascii="Calibri" w:hAnsi="Calibri" w:cs="Calibri"/>
          <w:lang w:val="fr-FR"/>
        </w:rPr>
        <w:t xml:space="preserve"> </w:t>
      </w:r>
      <w:r w:rsidRPr="00CA537E">
        <w:rPr>
          <w:rFonts w:ascii="Calibri" w:hAnsi="Calibri" w:cs="Calibri"/>
          <w:lang w:val="fr-FR"/>
        </w:rPr>
        <w:t xml:space="preserve">télégraphiques, doivent être </w:t>
      </w:r>
      <w:r w:rsidR="3FEFF490" w:rsidRPr="00CA537E">
        <w:rPr>
          <w:rFonts w:ascii="Calibri" w:hAnsi="Calibri" w:cs="Calibri"/>
          <w:lang w:val="fr-FR"/>
        </w:rPr>
        <w:t>strictement respectés</w:t>
      </w:r>
      <w:r w:rsidRPr="00CA537E">
        <w:rPr>
          <w:rFonts w:ascii="Calibri" w:hAnsi="Calibri" w:cs="Calibri"/>
          <w:lang w:val="fr-FR"/>
        </w:rPr>
        <w:t>.</w:t>
      </w:r>
    </w:p>
    <w:p w14:paraId="70B94C15" w14:textId="5EC329A8" w:rsidR="005D2478" w:rsidRPr="00CA537E" w:rsidRDefault="005D2478">
      <w:pPr>
        <w:pStyle w:val="ListParagraph"/>
        <w:widowControl w:val="0"/>
        <w:numPr>
          <w:ilvl w:val="0"/>
          <w:numId w:val="73"/>
        </w:numPr>
        <w:autoSpaceDE w:val="0"/>
        <w:autoSpaceDN w:val="0"/>
        <w:spacing w:after="0" w:line="240" w:lineRule="auto"/>
        <w:rPr>
          <w:rFonts w:ascii="Calibri" w:hAnsi="Calibri" w:cs="Calibri"/>
          <w:lang w:val="fr-FR"/>
        </w:rPr>
      </w:pPr>
      <w:r w:rsidRPr="00CA537E">
        <w:rPr>
          <w:rFonts w:ascii="Calibri" w:hAnsi="Calibri" w:cs="Calibri"/>
          <w:lang w:val="fr-FR"/>
        </w:rPr>
        <w:t xml:space="preserve">Les chèques </w:t>
      </w:r>
      <w:r w:rsidR="00623356" w:rsidRPr="00CA537E">
        <w:rPr>
          <w:rFonts w:ascii="Calibri" w:hAnsi="Calibri" w:cs="Calibri"/>
          <w:lang w:val="fr-FR"/>
        </w:rPr>
        <w:t>vierges doivent</w:t>
      </w:r>
      <w:r w:rsidR="12EDB79F" w:rsidRPr="00CA537E">
        <w:rPr>
          <w:rFonts w:ascii="Calibri" w:hAnsi="Calibri" w:cs="Calibri"/>
          <w:lang w:val="fr-FR"/>
        </w:rPr>
        <w:t xml:space="preserve"> conservés dans</w:t>
      </w:r>
      <w:r w:rsidR="003F4635" w:rsidRPr="00CA537E">
        <w:rPr>
          <w:rFonts w:ascii="Calibri" w:hAnsi="Calibri" w:cs="Calibri"/>
          <w:lang w:val="fr-FR"/>
        </w:rPr>
        <w:t xml:space="preserve"> </w:t>
      </w:r>
      <w:r w:rsidRPr="00CA537E">
        <w:rPr>
          <w:rFonts w:ascii="Calibri" w:hAnsi="Calibri" w:cs="Calibri"/>
          <w:lang w:val="fr-FR"/>
        </w:rPr>
        <w:t>un coffre-fort d</w:t>
      </w:r>
      <w:r w:rsidR="0170D253" w:rsidRPr="00CA537E">
        <w:rPr>
          <w:rFonts w:ascii="Calibri" w:hAnsi="Calibri" w:cs="Calibri"/>
          <w:lang w:val="fr-FR"/>
        </w:rPr>
        <w:t>u</w:t>
      </w:r>
      <w:r w:rsidRPr="00CA537E">
        <w:rPr>
          <w:rFonts w:ascii="Calibri" w:hAnsi="Calibri" w:cs="Calibri"/>
          <w:lang w:val="fr-FR"/>
        </w:rPr>
        <w:t xml:space="preserve"> bureau ou </w:t>
      </w:r>
      <w:r w:rsidR="74AD66A0" w:rsidRPr="00CA537E">
        <w:rPr>
          <w:rFonts w:ascii="Calibri" w:hAnsi="Calibri" w:cs="Calibri"/>
          <w:lang w:val="fr-FR"/>
        </w:rPr>
        <w:t xml:space="preserve">de </w:t>
      </w:r>
      <w:r w:rsidR="00623356" w:rsidRPr="00CA537E">
        <w:rPr>
          <w:rFonts w:ascii="Calibri" w:hAnsi="Calibri" w:cs="Calibri"/>
          <w:lang w:val="fr-FR"/>
        </w:rPr>
        <w:t>l’unité</w:t>
      </w:r>
      <w:r w:rsidRPr="00CA537E">
        <w:rPr>
          <w:rFonts w:ascii="Calibri" w:hAnsi="Calibri" w:cs="Calibri"/>
          <w:lang w:val="fr-FR"/>
        </w:rPr>
        <w:t xml:space="preserve"> et ne peuvent être </w:t>
      </w:r>
      <w:r w:rsidR="4D21D532" w:rsidRPr="00CA537E">
        <w:rPr>
          <w:rFonts w:ascii="Calibri" w:hAnsi="Calibri" w:cs="Calibri"/>
          <w:lang w:val="fr-FR"/>
        </w:rPr>
        <w:t>manipulés</w:t>
      </w:r>
      <w:r w:rsidR="003F4635" w:rsidRPr="00CA537E">
        <w:rPr>
          <w:rFonts w:ascii="Calibri" w:hAnsi="Calibri" w:cs="Calibri"/>
          <w:lang w:val="fr-FR"/>
        </w:rPr>
        <w:t xml:space="preserve"> </w:t>
      </w:r>
      <w:r w:rsidRPr="00CA537E">
        <w:rPr>
          <w:rFonts w:ascii="Calibri" w:hAnsi="Calibri" w:cs="Calibri"/>
          <w:lang w:val="fr-FR"/>
        </w:rPr>
        <w:t xml:space="preserve">que par le personnel autorisé à préparer </w:t>
      </w:r>
      <w:r w:rsidR="1C5F971F" w:rsidRPr="00CA537E">
        <w:rPr>
          <w:rFonts w:ascii="Calibri" w:hAnsi="Calibri" w:cs="Calibri"/>
          <w:lang w:val="fr-FR"/>
        </w:rPr>
        <w:t>l</w:t>
      </w:r>
      <w:r w:rsidRPr="00CA537E">
        <w:rPr>
          <w:rFonts w:ascii="Calibri" w:hAnsi="Calibri" w:cs="Calibri"/>
          <w:lang w:val="fr-FR"/>
        </w:rPr>
        <w:t>es chèques</w:t>
      </w:r>
      <w:r w:rsidR="257FE824" w:rsidRPr="00CA537E">
        <w:rPr>
          <w:rFonts w:ascii="Calibri" w:hAnsi="Calibri" w:cs="Calibri"/>
          <w:lang w:val="fr-FR"/>
        </w:rPr>
        <w:t>, sans pouvoir de signature</w:t>
      </w:r>
      <w:r w:rsidRPr="00CA537E">
        <w:rPr>
          <w:rFonts w:ascii="Calibri" w:hAnsi="Calibri" w:cs="Calibri"/>
          <w:lang w:val="fr-FR"/>
        </w:rPr>
        <w:t>.</w:t>
      </w:r>
    </w:p>
    <w:p w14:paraId="0FA8BB8A" w14:textId="49307633" w:rsidR="005D2478" w:rsidRPr="00CA537E" w:rsidRDefault="005D2478">
      <w:pPr>
        <w:pStyle w:val="ListParagraph"/>
        <w:widowControl w:val="0"/>
        <w:numPr>
          <w:ilvl w:val="0"/>
          <w:numId w:val="73"/>
        </w:numPr>
        <w:autoSpaceDE w:val="0"/>
        <w:autoSpaceDN w:val="0"/>
        <w:spacing w:after="0" w:line="240" w:lineRule="auto"/>
        <w:contextualSpacing w:val="0"/>
        <w:rPr>
          <w:rFonts w:ascii="Calibri" w:hAnsi="Calibri" w:cs="Calibri"/>
          <w:lang w:val="fr-FR"/>
        </w:rPr>
      </w:pPr>
      <w:r w:rsidRPr="00CA537E">
        <w:rPr>
          <w:rFonts w:ascii="Calibri" w:hAnsi="Calibri" w:cs="Calibri"/>
          <w:lang w:val="fr-FR"/>
        </w:rPr>
        <w:t xml:space="preserve">Sauf autorisation </w:t>
      </w:r>
      <w:r w:rsidR="0334106C" w:rsidRPr="00CA537E">
        <w:rPr>
          <w:rFonts w:ascii="Calibri" w:hAnsi="Calibri" w:cs="Calibri"/>
          <w:lang w:val="fr-FR"/>
        </w:rPr>
        <w:t>expresse</w:t>
      </w:r>
      <w:r w:rsidRPr="00CA537E">
        <w:rPr>
          <w:rFonts w:ascii="Calibri" w:hAnsi="Calibri" w:cs="Calibri"/>
          <w:lang w:val="fr-FR"/>
        </w:rPr>
        <w:t xml:space="preserve">, aucun membre du personnel ne doit signer </w:t>
      </w:r>
      <w:r w:rsidR="00623356" w:rsidRPr="00CA537E">
        <w:rPr>
          <w:rFonts w:ascii="Calibri" w:hAnsi="Calibri" w:cs="Calibri"/>
          <w:lang w:val="fr-FR"/>
        </w:rPr>
        <w:t>un chèque</w:t>
      </w:r>
      <w:r w:rsidRPr="00CA537E">
        <w:rPr>
          <w:rFonts w:ascii="Calibri" w:hAnsi="Calibri" w:cs="Calibri"/>
          <w:lang w:val="fr-FR"/>
        </w:rPr>
        <w:t xml:space="preserve"> dont il est </w:t>
      </w:r>
      <w:r w:rsidR="0FB91CE5" w:rsidRPr="00CA537E">
        <w:rPr>
          <w:rFonts w:ascii="Calibri" w:hAnsi="Calibri" w:cs="Calibri"/>
          <w:lang w:val="fr-FR"/>
        </w:rPr>
        <w:t>le</w:t>
      </w:r>
      <w:r w:rsidRPr="00CA537E">
        <w:rPr>
          <w:rFonts w:ascii="Calibri" w:hAnsi="Calibri" w:cs="Calibri"/>
          <w:lang w:val="fr-FR"/>
        </w:rPr>
        <w:t xml:space="preserve"> bénéficiaire.</w:t>
      </w:r>
    </w:p>
    <w:p w14:paraId="572F64FD" w14:textId="208B0F95" w:rsidR="005D2478" w:rsidRPr="00CA537E" w:rsidRDefault="34C38F51">
      <w:pPr>
        <w:pStyle w:val="ListParagraph"/>
        <w:widowControl w:val="0"/>
        <w:numPr>
          <w:ilvl w:val="0"/>
          <w:numId w:val="73"/>
        </w:numPr>
        <w:autoSpaceDE w:val="0"/>
        <w:autoSpaceDN w:val="0"/>
        <w:spacing w:after="0" w:line="240" w:lineRule="auto"/>
        <w:contextualSpacing w:val="0"/>
        <w:rPr>
          <w:rFonts w:ascii="Calibri" w:hAnsi="Calibri" w:cs="Calibri"/>
          <w:lang w:val="fr-FR"/>
        </w:rPr>
      </w:pPr>
      <w:r w:rsidRPr="00CA537E">
        <w:rPr>
          <w:rFonts w:ascii="Calibri" w:hAnsi="Calibri" w:cs="Calibri"/>
          <w:lang w:val="fr-FR"/>
        </w:rPr>
        <w:t xml:space="preserve">La </w:t>
      </w:r>
      <w:r w:rsidR="00623356" w:rsidRPr="00CA537E">
        <w:rPr>
          <w:rFonts w:ascii="Calibri" w:hAnsi="Calibri" w:cs="Calibri"/>
          <w:lang w:val="fr-FR"/>
        </w:rPr>
        <w:t>pré signature</w:t>
      </w:r>
      <w:r w:rsidRPr="00CA537E">
        <w:rPr>
          <w:rFonts w:ascii="Calibri" w:hAnsi="Calibri" w:cs="Calibri"/>
          <w:lang w:val="fr-FR"/>
        </w:rPr>
        <w:t xml:space="preserve"> de chèques vierges est strictement </w:t>
      </w:r>
      <w:r w:rsidR="004676B6" w:rsidRPr="00CA537E">
        <w:rPr>
          <w:rFonts w:ascii="Calibri" w:hAnsi="Calibri" w:cs="Calibri"/>
          <w:lang w:val="fr-FR"/>
        </w:rPr>
        <w:t>interdite.</w:t>
      </w:r>
    </w:p>
    <w:p w14:paraId="50421F2B" w14:textId="508D50DA" w:rsidR="005D2478" w:rsidRPr="00CA537E" w:rsidRDefault="005D2478">
      <w:pPr>
        <w:pStyle w:val="ListParagraph"/>
        <w:widowControl w:val="0"/>
        <w:numPr>
          <w:ilvl w:val="0"/>
          <w:numId w:val="73"/>
        </w:numPr>
        <w:autoSpaceDE w:val="0"/>
        <w:autoSpaceDN w:val="0"/>
        <w:spacing w:line="240" w:lineRule="auto"/>
        <w:contextualSpacing w:val="0"/>
        <w:rPr>
          <w:rFonts w:ascii="Calibri" w:hAnsi="Calibri" w:cs="Calibri"/>
          <w:lang w:val="fr-FR"/>
        </w:rPr>
      </w:pPr>
      <w:r w:rsidRPr="00CA537E">
        <w:rPr>
          <w:rFonts w:ascii="Calibri" w:hAnsi="Calibri" w:cs="Calibri"/>
          <w:lang w:val="fr-FR"/>
        </w:rPr>
        <w:t xml:space="preserve">Les signataires qui </w:t>
      </w:r>
      <w:r w:rsidR="0A165175" w:rsidRPr="00CA537E">
        <w:rPr>
          <w:rFonts w:ascii="Calibri" w:hAnsi="Calibri" w:cs="Calibri"/>
          <w:lang w:val="fr-FR"/>
        </w:rPr>
        <w:t>changent</w:t>
      </w:r>
      <w:r w:rsidR="003F4635" w:rsidRPr="00CA537E">
        <w:rPr>
          <w:rFonts w:ascii="Calibri" w:hAnsi="Calibri" w:cs="Calibri"/>
          <w:lang w:val="fr-FR"/>
        </w:rPr>
        <w:t xml:space="preserve"> </w:t>
      </w:r>
      <w:r w:rsidRPr="00CA537E">
        <w:rPr>
          <w:rFonts w:ascii="Calibri" w:hAnsi="Calibri" w:cs="Calibri"/>
          <w:lang w:val="fr-FR"/>
        </w:rPr>
        <w:t xml:space="preserve">de lieu d'affectation doivent être </w:t>
      </w:r>
      <w:r w:rsidR="00623356" w:rsidRPr="00CA537E">
        <w:rPr>
          <w:rFonts w:ascii="Calibri" w:hAnsi="Calibri" w:cs="Calibri"/>
          <w:lang w:val="fr-FR"/>
        </w:rPr>
        <w:t>retirés</w:t>
      </w:r>
      <w:r w:rsidR="7BAAC465" w:rsidRPr="00CA537E">
        <w:rPr>
          <w:rFonts w:ascii="Calibri" w:hAnsi="Calibri" w:cs="Calibri"/>
          <w:lang w:val="fr-FR"/>
        </w:rPr>
        <w:t xml:space="preserve"> sans délai du panel de signataires bancaires.</w:t>
      </w:r>
    </w:p>
    <w:p w14:paraId="4DA29356" w14:textId="1DE8FCA8" w:rsidR="005D2478" w:rsidRPr="00CA537E" w:rsidRDefault="63D95759" w:rsidP="00AD810D">
      <w:pPr>
        <w:spacing w:line="240" w:lineRule="auto"/>
        <w:rPr>
          <w:rFonts w:ascii="Calibri" w:hAnsi="Calibri" w:cs="Calibri"/>
          <w:lang w:val="fr-FR"/>
        </w:rPr>
      </w:pPr>
      <w:r w:rsidRPr="00CA537E">
        <w:rPr>
          <w:rFonts w:ascii="Calibri" w:hAnsi="Calibri" w:cs="Calibri"/>
          <w:b/>
          <w:lang w:val="fr-FR"/>
        </w:rPr>
        <w:t>Gestion des signataires bancaires dans l'IDAM :</w:t>
      </w:r>
      <w:r w:rsidRPr="00CA537E">
        <w:rPr>
          <w:rFonts w:ascii="Calibri" w:hAnsi="Calibri" w:cs="Calibri"/>
          <w:lang w:val="fr-FR"/>
        </w:rPr>
        <w:t xml:space="preserve"> L</w:t>
      </w:r>
      <w:r w:rsidR="132A370F" w:rsidRPr="00CA537E">
        <w:rPr>
          <w:rFonts w:ascii="Calibri" w:hAnsi="Calibri" w:cs="Calibri"/>
          <w:lang w:val="fr-FR"/>
        </w:rPr>
        <w:t>a gestion des</w:t>
      </w:r>
      <w:r w:rsidRPr="00CA537E">
        <w:rPr>
          <w:rFonts w:ascii="Calibri" w:hAnsi="Calibri" w:cs="Calibri"/>
          <w:lang w:val="fr-FR"/>
        </w:rPr>
        <w:t xml:space="preserve"> signataires </w:t>
      </w:r>
      <w:r w:rsidR="1B816474" w:rsidRPr="00CA537E">
        <w:rPr>
          <w:rFonts w:ascii="Calibri" w:hAnsi="Calibri" w:cs="Calibri"/>
          <w:lang w:val="fr-FR"/>
        </w:rPr>
        <w:t xml:space="preserve">bancaire d’effectue via </w:t>
      </w:r>
      <w:r w:rsidRPr="00CA537E">
        <w:rPr>
          <w:rFonts w:ascii="Calibri" w:hAnsi="Calibri" w:cs="Calibri"/>
          <w:lang w:val="fr-FR"/>
        </w:rPr>
        <w:t xml:space="preserve">s l'application de gestion des signataires bancaires, qui </w:t>
      </w:r>
      <w:r w:rsidR="004676B6" w:rsidRPr="00CA537E">
        <w:rPr>
          <w:rFonts w:ascii="Calibri" w:hAnsi="Calibri" w:cs="Calibri"/>
          <w:lang w:val="fr-FR"/>
        </w:rPr>
        <w:t>constitue le</w:t>
      </w:r>
      <w:r w:rsidRPr="00CA537E">
        <w:rPr>
          <w:rFonts w:ascii="Calibri" w:hAnsi="Calibri" w:cs="Calibri"/>
          <w:lang w:val="fr-FR"/>
        </w:rPr>
        <w:t xml:space="preserve"> référentiel centralisé pour les signataires </w:t>
      </w:r>
      <w:r w:rsidR="6633601C" w:rsidRPr="00CA537E">
        <w:rPr>
          <w:rFonts w:ascii="Calibri" w:hAnsi="Calibri" w:cs="Calibri"/>
          <w:lang w:val="fr-FR"/>
        </w:rPr>
        <w:t>associés aux quelques</w:t>
      </w:r>
      <w:r w:rsidRPr="00CA537E">
        <w:rPr>
          <w:rFonts w:ascii="Calibri" w:hAnsi="Calibri" w:cs="Calibri"/>
          <w:lang w:val="fr-FR"/>
        </w:rPr>
        <w:t xml:space="preserve"> 500 comptes bancaires gérés par le PNUD</w:t>
      </w:r>
      <w:r w:rsidR="6E0503C5" w:rsidRPr="00CA537E">
        <w:rPr>
          <w:rFonts w:ascii="Calibri" w:hAnsi="Calibri" w:cs="Calibri"/>
          <w:lang w:val="fr-FR"/>
        </w:rPr>
        <w:t>. Cette application permet une gestion de</w:t>
      </w:r>
      <w:r w:rsidRPr="00CA537E">
        <w:rPr>
          <w:rFonts w:ascii="Calibri" w:hAnsi="Calibri" w:cs="Calibri"/>
          <w:lang w:val="fr-FR"/>
        </w:rPr>
        <w:t xml:space="preserve"> bout en bout d</w:t>
      </w:r>
      <w:r w:rsidR="58135E14" w:rsidRPr="00CA537E">
        <w:rPr>
          <w:rFonts w:ascii="Calibri" w:hAnsi="Calibri" w:cs="Calibri"/>
          <w:lang w:val="fr-FR"/>
        </w:rPr>
        <w:t>u</w:t>
      </w:r>
      <w:r w:rsidRPr="00CA537E">
        <w:rPr>
          <w:rFonts w:ascii="Calibri" w:hAnsi="Calibri" w:cs="Calibri"/>
          <w:lang w:val="fr-FR"/>
        </w:rPr>
        <w:t xml:space="preserve"> processus de signature, en rationalisant les flux de travail de</w:t>
      </w:r>
      <w:r w:rsidR="745A2610" w:rsidRPr="00CA537E">
        <w:rPr>
          <w:rFonts w:ascii="Calibri" w:hAnsi="Calibri" w:cs="Calibri"/>
          <w:lang w:val="fr-FR"/>
        </w:rPr>
        <w:t>puis</w:t>
      </w:r>
      <w:r w:rsidRPr="00CA537E">
        <w:rPr>
          <w:rFonts w:ascii="Calibri" w:hAnsi="Calibri" w:cs="Calibri"/>
          <w:lang w:val="fr-FR"/>
        </w:rPr>
        <w:t xml:space="preserve"> l'initiation </w:t>
      </w:r>
      <w:r w:rsidR="550BF9D9" w:rsidRPr="00CA537E">
        <w:rPr>
          <w:rFonts w:ascii="Calibri" w:hAnsi="Calibri" w:cs="Calibri"/>
          <w:lang w:val="fr-FR"/>
        </w:rPr>
        <w:t>jusqu’à</w:t>
      </w:r>
      <w:r w:rsidR="003F4635" w:rsidRPr="00CA537E">
        <w:rPr>
          <w:rFonts w:ascii="Calibri" w:hAnsi="Calibri" w:cs="Calibri"/>
          <w:lang w:val="fr-FR"/>
        </w:rPr>
        <w:t xml:space="preserve"> </w:t>
      </w:r>
      <w:r w:rsidRPr="00CA537E">
        <w:rPr>
          <w:rFonts w:ascii="Calibri" w:hAnsi="Calibri" w:cs="Calibri"/>
          <w:lang w:val="fr-FR"/>
        </w:rPr>
        <w:t>l'approbation finale et</w:t>
      </w:r>
      <w:r w:rsidR="003F4635" w:rsidRPr="00CA537E">
        <w:rPr>
          <w:rFonts w:ascii="Calibri" w:hAnsi="Calibri" w:cs="Calibri"/>
          <w:lang w:val="fr-FR"/>
        </w:rPr>
        <w:t xml:space="preserve"> </w:t>
      </w:r>
      <w:r w:rsidRPr="00CA537E">
        <w:rPr>
          <w:rFonts w:ascii="Calibri" w:hAnsi="Calibri" w:cs="Calibri"/>
          <w:lang w:val="fr-FR"/>
        </w:rPr>
        <w:t xml:space="preserve">la </w:t>
      </w:r>
      <w:r w:rsidR="0152EF5B" w:rsidRPr="00CA537E">
        <w:rPr>
          <w:rFonts w:ascii="Calibri" w:hAnsi="Calibri" w:cs="Calibri"/>
          <w:lang w:val="fr-FR"/>
        </w:rPr>
        <w:t>validation par</w:t>
      </w:r>
      <w:r w:rsidRPr="00CA537E">
        <w:rPr>
          <w:rFonts w:ascii="Calibri" w:hAnsi="Calibri" w:cs="Calibri"/>
          <w:lang w:val="fr-FR"/>
        </w:rPr>
        <w:t xml:space="preserve"> BMS/OFRM/Treasury. </w:t>
      </w:r>
      <w:r w:rsidR="4F787251" w:rsidRPr="00CA537E">
        <w:rPr>
          <w:rFonts w:ascii="Calibri" w:hAnsi="Calibri" w:cs="Calibri"/>
          <w:lang w:val="fr-FR"/>
        </w:rPr>
        <w:t>L’appl</w:t>
      </w:r>
      <w:r w:rsidRPr="00CA537E">
        <w:rPr>
          <w:rFonts w:ascii="Calibri" w:hAnsi="Calibri" w:cs="Calibri"/>
          <w:lang w:val="fr-FR"/>
        </w:rPr>
        <w:t xml:space="preserve">ication </w:t>
      </w:r>
      <w:r w:rsidR="5BD1CDFB" w:rsidRPr="00CA537E">
        <w:rPr>
          <w:rFonts w:ascii="Calibri" w:hAnsi="Calibri" w:cs="Calibri"/>
          <w:lang w:val="fr-FR"/>
        </w:rPr>
        <w:t>IDAM Bank Signatory Ma</w:t>
      </w:r>
      <w:r w:rsidR="004676B6" w:rsidRPr="00CA537E">
        <w:rPr>
          <w:rFonts w:ascii="Calibri" w:hAnsi="Calibri" w:cs="Calibri"/>
          <w:lang w:val="fr-FR"/>
        </w:rPr>
        <w:t>nagement</w:t>
      </w:r>
      <w:r w:rsidR="5BD1CDFB" w:rsidRPr="00CA537E">
        <w:rPr>
          <w:rFonts w:ascii="Calibri" w:hAnsi="Calibri" w:cs="Calibri"/>
          <w:lang w:val="fr-FR"/>
        </w:rPr>
        <w:t xml:space="preserve"> permet </w:t>
      </w:r>
      <w:r w:rsidR="004676B6" w:rsidRPr="00CA537E">
        <w:rPr>
          <w:rFonts w:ascii="Calibri" w:hAnsi="Calibri" w:cs="Calibri"/>
          <w:lang w:val="fr-FR"/>
        </w:rPr>
        <w:t>de :</w:t>
      </w:r>
      <w:r w:rsidRPr="00CA537E">
        <w:rPr>
          <w:rFonts w:ascii="Calibri" w:hAnsi="Calibri" w:cs="Calibri"/>
          <w:lang w:val="fr-FR"/>
        </w:rPr>
        <w:t xml:space="preserve"> </w:t>
      </w:r>
    </w:p>
    <w:p w14:paraId="62F35181" w14:textId="5BFBFEA0" w:rsidR="005D2478" w:rsidRPr="00CA537E" w:rsidRDefault="005D2478">
      <w:pPr>
        <w:pStyle w:val="ListParagraph"/>
        <w:numPr>
          <w:ilvl w:val="0"/>
          <w:numId w:val="74"/>
        </w:numPr>
        <w:spacing w:line="240" w:lineRule="auto"/>
        <w:ind w:left="360" w:hanging="360"/>
        <w:rPr>
          <w:rFonts w:ascii="Calibri" w:hAnsi="Calibri" w:cs="Calibri"/>
          <w:lang w:val="fr-FR"/>
        </w:rPr>
      </w:pPr>
      <w:r w:rsidRPr="00CA537E">
        <w:rPr>
          <w:rFonts w:ascii="Calibri" w:hAnsi="Calibri" w:cs="Calibri"/>
          <w:lang w:val="fr-FR"/>
        </w:rPr>
        <w:t xml:space="preserve">Garantit automatiquement </w:t>
      </w:r>
      <w:r w:rsidR="64FDC4D7" w:rsidRPr="00CA537E">
        <w:rPr>
          <w:rFonts w:ascii="Calibri" w:hAnsi="Calibri" w:cs="Calibri"/>
          <w:lang w:val="fr-FR"/>
        </w:rPr>
        <w:t>l(‘application des</w:t>
      </w:r>
      <w:r w:rsidR="003F4635" w:rsidRPr="00CA537E">
        <w:rPr>
          <w:rFonts w:ascii="Calibri" w:hAnsi="Calibri" w:cs="Calibri"/>
          <w:lang w:val="fr-FR"/>
        </w:rPr>
        <w:t xml:space="preserve"> </w:t>
      </w:r>
      <w:r w:rsidRPr="00CA537E">
        <w:rPr>
          <w:rFonts w:ascii="Calibri" w:hAnsi="Calibri" w:cs="Calibri"/>
          <w:lang w:val="fr-FR"/>
        </w:rPr>
        <w:t>exigences de séparation des tâches de l'ICF pour les signataires de la banque</w:t>
      </w:r>
      <w:r w:rsidR="003F4635" w:rsidRPr="00CA537E">
        <w:rPr>
          <w:rFonts w:ascii="Calibri" w:hAnsi="Calibri" w:cs="Calibri"/>
          <w:lang w:val="fr-FR"/>
        </w:rPr>
        <w:t xml:space="preserve"> </w:t>
      </w:r>
      <w:r w:rsidR="03286AD9" w:rsidRPr="00CA537E">
        <w:rPr>
          <w:rFonts w:ascii="Calibri" w:hAnsi="Calibri" w:cs="Calibri"/>
          <w:lang w:val="fr-FR"/>
        </w:rPr>
        <w:t>au moment de l'</w:t>
      </w:r>
      <w:r w:rsidRPr="00CA537E">
        <w:rPr>
          <w:rFonts w:ascii="Calibri" w:hAnsi="Calibri" w:cs="Calibri"/>
          <w:lang w:val="fr-FR"/>
        </w:rPr>
        <w:t>attribution des rôles.</w:t>
      </w:r>
    </w:p>
    <w:p w14:paraId="2FB58964" w14:textId="0E3179EC" w:rsidR="005D2478" w:rsidRPr="00CA537E" w:rsidRDefault="005D2478">
      <w:pPr>
        <w:pStyle w:val="ListParagraph"/>
        <w:numPr>
          <w:ilvl w:val="0"/>
          <w:numId w:val="74"/>
        </w:numPr>
        <w:spacing w:line="240" w:lineRule="auto"/>
        <w:ind w:left="360" w:hanging="360"/>
        <w:rPr>
          <w:rFonts w:ascii="Calibri" w:hAnsi="Calibri" w:cs="Calibri"/>
          <w:lang w:val="fr-FR"/>
        </w:rPr>
      </w:pPr>
      <w:r w:rsidRPr="00CA537E">
        <w:rPr>
          <w:rFonts w:ascii="Calibri" w:hAnsi="Calibri" w:cs="Calibri"/>
          <w:lang w:val="fr-FR"/>
        </w:rPr>
        <w:t xml:space="preserve">Intègre </w:t>
      </w:r>
      <w:r w:rsidR="5E484A1E" w:rsidRPr="00CA537E">
        <w:rPr>
          <w:rFonts w:ascii="Calibri" w:hAnsi="Calibri" w:cs="Calibri"/>
          <w:lang w:val="fr-FR"/>
        </w:rPr>
        <w:t>la maintenance des</w:t>
      </w:r>
      <w:r w:rsidRPr="00CA537E">
        <w:rPr>
          <w:rFonts w:ascii="Calibri" w:hAnsi="Calibri" w:cs="Calibri"/>
          <w:lang w:val="fr-FR"/>
        </w:rPr>
        <w:t xml:space="preserve"> signataires </w:t>
      </w:r>
      <w:r w:rsidR="188B55FE" w:rsidRPr="00CA537E">
        <w:rPr>
          <w:rFonts w:ascii="Calibri" w:hAnsi="Calibri" w:cs="Calibri"/>
          <w:lang w:val="fr-FR"/>
        </w:rPr>
        <w:t>bancaires dans</w:t>
      </w:r>
      <w:r w:rsidR="003F4635" w:rsidRPr="00CA537E">
        <w:rPr>
          <w:rFonts w:ascii="Calibri" w:hAnsi="Calibri" w:cs="Calibri"/>
          <w:lang w:val="fr-FR"/>
        </w:rPr>
        <w:t xml:space="preserve"> </w:t>
      </w:r>
      <w:r w:rsidRPr="00CA537E">
        <w:rPr>
          <w:rFonts w:ascii="Calibri" w:hAnsi="Calibri" w:cs="Calibri"/>
          <w:lang w:val="fr-FR"/>
        </w:rPr>
        <w:t>les processus de provisionnement et de déprovisionnement des rôles IDAM</w:t>
      </w:r>
      <w:r w:rsidR="689F81C5" w:rsidRPr="00CA537E">
        <w:rPr>
          <w:rFonts w:ascii="Calibri" w:hAnsi="Calibri" w:cs="Calibri"/>
          <w:lang w:val="fr-FR"/>
        </w:rPr>
        <w:t>, renforçant ainsi</w:t>
      </w:r>
      <w:r w:rsidR="003F4635" w:rsidRPr="00CA537E">
        <w:rPr>
          <w:rFonts w:ascii="Calibri" w:hAnsi="Calibri" w:cs="Calibri"/>
          <w:lang w:val="fr-FR"/>
        </w:rPr>
        <w:t xml:space="preserve"> </w:t>
      </w:r>
      <w:r w:rsidRPr="00CA537E">
        <w:rPr>
          <w:rFonts w:ascii="Calibri" w:hAnsi="Calibri" w:cs="Calibri"/>
          <w:lang w:val="fr-FR"/>
        </w:rPr>
        <w:t>la visibilité et le</w:t>
      </w:r>
      <w:r w:rsidR="766ADC28" w:rsidRPr="00CA537E">
        <w:rPr>
          <w:rFonts w:ascii="Calibri" w:hAnsi="Calibri" w:cs="Calibri"/>
          <w:lang w:val="fr-FR"/>
        </w:rPr>
        <w:t>s</w:t>
      </w:r>
      <w:r w:rsidRPr="00CA537E">
        <w:rPr>
          <w:rFonts w:ascii="Calibri" w:hAnsi="Calibri" w:cs="Calibri"/>
          <w:lang w:val="fr-FR"/>
        </w:rPr>
        <w:t xml:space="preserve"> contrôle</w:t>
      </w:r>
      <w:r w:rsidR="79167BC1" w:rsidRPr="00CA537E">
        <w:rPr>
          <w:rFonts w:ascii="Calibri" w:hAnsi="Calibri" w:cs="Calibri"/>
          <w:lang w:val="fr-FR"/>
        </w:rPr>
        <w:t>s</w:t>
      </w:r>
      <w:r w:rsidRPr="00CA537E">
        <w:rPr>
          <w:rFonts w:ascii="Calibri" w:hAnsi="Calibri" w:cs="Calibri"/>
          <w:lang w:val="fr-FR"/>
        </w:rPr>
        <w:t xml:space="preserve">, </w:t>
      </w:r>
      <w:r w:rsidR="3DCD6393" w:rsidRPr="00CA537E">
        <w:rPr>
          <w:rFonts w:ascii="Calibri" w:hAnsi="Calibri" w:cs="Calibri"/>
          <w:lang w:val="fr-FR"/>
        </w:rPr>
        <w:t>notamment</w:t>
      </w:r>
      <w:r w:rsidR="003F4635" w:rsidRPr="00CA537E">
        <w:rPr>
          <w:rFonts w:ascii="Calibri" w:hAnsi="Calibri" w:cs="Calibri"/>
          <w:lang w:val="fr-FR"/>
        </w:rPr>
        <w:t xml:space="preserve"> </w:t>
      </w:r>
      <w:r w:rsidRPr="00CA537E">
        <w:rPr>
          <w:rFonts w:ascii="Calibri" w:hAnsi="Calibri" w:cs="Calibri"/>
          <w:lang w:val="fr-FR"/>
        </w:rPr>
        <w:t xml:space="preserve">lorsque les signataires </w:t>
      </w:r>
      <w:r w:rsidR="552077B6" w:rsidRPr="00CA537E">
        <w:rPr>
          <w:rFonts w:ascii="Calibri" w:hAnsi="Calibri" w:cs="Calibri"/>
          <w:lang w:val="fr-FR"/>
        </w:rPr>
        <w:t>changent de</w:t>
      </w:r>
      <w:r w:rsidR="003F4635" w:rsidRPr="00CA537E">
        <w:rPr>
          <w:rFonts w:ascii="Calibri" w:hAnsi="Calibri" w:cs="Calibri"/>
          <w:lang w:val="fr-FR"/>
        </w:rPr>
        <w:t xml:space="preserve"> </w:t>
      </w:r>
      <w:r w:rsidRPr="00CA537E">
        <w:rPr>
          <w:rFonts w:ascii="Calibri" w:hAnsi="Calibri" w:cs="Calibri"/>
          <w:lang w:val="fr-FR"/>
        </w:rPr>
        <w:t>fonction à ou quittent l'organisation.</w:t>
      </w:r>
    </w:p>
    <w:p w14:paraId="446BA2CA" w14:textId="0E96D1D4" w:rsidR="005D2478" w:rsidRPr="00CA537E" w:rsidRDefault="005D2478">
      <w:pPr>
        <w:pStyle w:val="ListParagraph"/>
        <w:numPr>
          <w:ilvl w:val="0"/>
          <w:numId w:val="74"/>
        </w:numPr>
        <w:spacing w:line="240" w:lineRule="auto"/>
        <w:ind w:left="360" w:hanging="360"/>
        <w:rPr>
          <w:rFonts w:ascii="Calibri" w:hAnsi="Calibri" w:cs="Calibri"/>
          <w:lang w:val="fr-FR"/>
        </w:rPr>
      </w:pPr>
      <w:r w:rsidRPr="00CA537E">
        <w:rPr>
          <w:rFonts w:ascii="Calibri" w:hAnsi="Calibri" w:cs="Calibri"/>
          <w:lang w:val="fr-FR"/>
        </w:rPr>
        <w:t xml:space="preserve">Fournit des tableaux de bord et des rapports </w:t>
      </w:r>
      <w:r w:rsidR="73083DF6" w:rsidRPr="00CA537E">
        <w:rPr>
          <w:rFonts w:ascii="Calibri" w:hAnsi="Calibri" w:cs="Calibri"/>
          <w:lang w:val="fr-FR"/>
        </w:rPr>
        <w:t>permettant</w:t>
      </w:r>
      <w:r w:rsidR="003F4635" w:rsidRPr="00CA537E">
        <w:rPr>
          <w:rFonts w:ascii="Calibri" w:hAnsi="Calibri" w:cs="Calibri"/>
          <w:lang w:val="fr-FR"/>
        </w:rPr>
        <w:t xml:space="preserve"> </w:t>
      </w:r>
      <w:r w:rsidR="119FBA41" w:rsidRPr="00CA537E">
        <w:rPr>
          <w:rFonts w:ascii="Calibri" w:hAnsi="Calibri" w:cs="Calibri"/>
          <w:lang w:val="fr-FR"/>
        </w:rPr>
        <w:t>un</w:t>
      </w:r>
      <w:r w:rsidRPr="00CA537E">
        <w:rPr>
          <w:rFonts w:ascii="Calibri" w:hAnsi="Calibri" w:cs="Calibri"/>
          <w:lang w:val="fr-FR"/>
        </w:rPr>
        <w:t xml:space="preserve"> suivi </w:t>
      </w:r>
      <w:r w:rsidR="007E0E1E" w:rsidRPr="00CA537E">
        <w:rPr>
          <w:rFonts w:ascii="Calibri" w:hAnsi="Calibri" w:cs="Calibri"/>
          <w:lang w:val="fr-FR"/>
        </w:rPr>
        <w:t>amélioré</w:t>
      </w:r>
      <w:r w:rsidR="191F8B31" w:rsidRPr="00CA537E">
        <w:rPr>
          <w:rFonts w:ascii="Calibri" w:hAnsi="Calibri" w:cs="Calibri"/>
          <w:lang w:val="fr-FR"/>
        </w:rPr>
        <w:t xml:space="preserve"> </w:t>
      </w:r>
      <w:r w:rsidRPr="00CA537E">
        <w:rPr>
          <w:rFonts w:ascii="Calibri" w:hAnsi="Calibri" w:cs="Calibri"/>
          <w:lang w:val="fr-FR"/>
        </w:rPr>
        <w:t xml:space="preserve">des demandes en </w:t>
      </w:r>
      <w:r w:rsidR="2F6DCCDA" w:rsidRPr="00CA537E">
        <w:rPr>
          <w:rFonts w:ascii="Calibri" w:hAnsi="Calibri" w:cs="Calibri"/>
          <w:lang w:val="fr-FR"/>
        </w:rPr>
        <w:t>cours et finalisées</w:t>
      </w:r>
      <w:r w:rsidRPr="00CA537E">
        <w:rPr>
          <w:rFonts w:ascii="Calibri" w:hAnsi="Calibri" w:cs="Calibri"/>
          <w:lang w:val="fr-FR"/>
        </w:rPr>
        <w:t>.</w:t>
      </w:r>
    </w:p>
    <w:p w14:paraId="4ACA70EF" w14:textId="10E0C7F0" w:rsidR="008E2319" w:rsidRPr="00CA537E" w:rsidRDefault="042400F8">
      <w:pPr>
        <w:pStyle w:val="ListParagraph"/>
        <w:numPr>
          <w:ilvl w:val="0"/>
          <w:numId w:val="74"/>
        </w:numPr>
        <w:spacing w:line="240" w:lineRule="auto"/>
        <w:ind w:left="360" w:hanging="360"/>
        <w:rPr>
          <w:rFonts w:ascii="Calibri" w:hAnsi="Calibri" w:cs="Calibri"/>
          <w:lang w:val="fr-FR"/>
        </w:rPr>
      </w:pPr>
      <w:r w:rsidRPr="00CA537E">
        <w:rPr>
          <w:rFonts w:ascii="Calibri" w:hAnsi="Calibri" w:cs="Calibri"/>
          <w:lang w:val="fr-FR"/>
        </w:rPr>
        <w:t>Offre</w:t>
      </w:r>
      <w:r w:rsidR="003F4635" w:rsidRPr="00CA537E">
        <w:rPr>
          <w:rFonts w:ascii="Calibri" w:hAnsi="Calibri" w:cs="Calibri"/>
          <w:lang w:val="fr-FR"/>
        </w:rPr>
        <w:t xml:space="preserve"> </w:t>
      </w:r>
      <w:r w:rsidR="005D2478" w:rsidRPr="00CA537E">
        <w:rPr>
          <w:rFonts w:ascii="Calibri" w:hAnsi="Calibri" w:cs="Calibri"/>
          <w:lang w:val="fr-FR"/>
        </w:rPr>
        <w:t xml:space="preserve">un référentiel centralisé pour les documents </w:t>
      </w:r>
      <w:r w:rsidR="16171EEF" w:rsidRPr="00CA537E">
        <w:rPr>
          <w:rFonts w:ascii="Calibri" w:hAnsi="Calibri" w:cs="Calibri"/>
          <w:lang w:val="fr-FR"/>
        </w:rPr>
        <w:t>justificatifs</w:t>
      </w:r>
      <w:r w:rsidR="003F4635" w:rsidRPr="00CA537E">
        <w:rPr>
          <w:rFonts w:ascii="Calibri" w:hAnsi="Calibri" w:cs="Calibri"/>
          <w:lang w:val="fr-FR"/>
        </w:rPr>
        <w:t xml:space="preserve"> </w:t>
      </w:r>
      <w:r w:rsidR="005D2478" w:rsidRPr="00CA537E">
        <w:rPr>
          <w:rFonts w:ascii="Calibri" w:hAnsi="Calibri" w:cs="Calibri"/>
          <w:lang w:val="fr-FR"/>
        </w:rPr>
        <w:t>et l'attribution des tâches au sein d'IDAM, améliorant</w:t>
      </w:r>
      <w:r w:rsidR="003F4635" w:rsidRPr="00CA537E">
        <w:rPr>
          <w:rFonts w:ascii="Calibri" w:hAnsi="Calibri" w:cs="Calibri"/>
          <w:lang w:val="fr-FR"/>
        </w:rPr>
        <w:t xml:space="preserve"> </w:t>
      </w:r>
      <w:r w:rsidR="005D2478" w:rsidRPr="00CA537E">
        <w:rPr>
          <w:rFonts w:ascii="Calibri" w:hAnsi="Calibri" w:cs="Calibri"/>
          <w:lang w:val="fr-FR"/>
        </w:rPr>
        <w:t>la gestion</w:t>
      </w:r>
      <w:r w:rsidR="003F4635" w:rsidRPr="00CA537E">
        <w:rPr>
          <w:rFonts w:ascii="Calibri" w:hAnsi="Calibri" w:cs="Calibri"/>
          <w:lang w:val="fr-FR"/>
        </w:rPr>
        <w:t xml:space="preserve"> </w:t>
      </w:r>
      <w:r w:rsidR="005D2478" w:rsidRPr="00CA537E">
        <w:rPr>
          <w:rFonts w:ascii="Calibri" w:hAnsi="Calibri" w:cs="Calibri"/>
          <w:lang w:val="fr-FR"/>
        </w:rPr>
        <w:t>document</w:t>
      </w:r>
      <w:r w:rsidR="2690D8C4" w:rsidRPr="00CA537E">
        <w:rPr>
          <w:rFonts w:ascii="Calibri" w:hAnsi="Calibri" w:cs="Calibri"/>
          <w:lang w:val="fr-FR"/>
        </w:rPr>
        <w:t>aire</w:t>
      </w:r>
      <w:r w:rsidR="005D2478" w:rsidRPr="00CA537E">
        <w:rPr>
          <w:rFonts w:ascii="Calibri" w:hAnsi="Calibri" w:cs="Calibri"/>
          <w:lang w:val="fr-FR"/>
        </w:rPr>
        <w:t xml:space="preserve"> et </w:t>
      </w:r>
      <w:r w:rsidR="386E0260" w:rsidRPr="00CA537E">
        <w:rPr>
          <w:rFonts w:ascii="Calibri" w:hAnsi="Calibri" w:cs="Calibri"/>
          <w:lang w:val="fr-FR"/>
        </w:rPr>
        <w:t>assurant</w:t>
      </w:r>
      <w:r w:rsidR="2F864603" w:rsidRPr="00CA537E">
        <w:rPr>
          <w:rFonts w:ascii="Calibri" w:hAnsi="Calibri" w:cs="Calibri"/>
          <w:lang w:val="fr-FR"/>
        </w:rPr>
        <w:t xml:space="preserve"> une traçabilité complète</w:t>
      </w:r>
      <w:r w:rsidR="005D2478" w:rsidRPr="00CA537E">
        <w:rPr>
          <w:rFonts w:ascii="Calibri" w:hAnsi="Calibri" w:cs="Calibri"/>
          <w:lang w:val="fr-FR"/>
        </w:rPr>
        <w:t>.</w:t>
      </w:r>
      <w:r w:rsidR="003F4635" w:rsidRPr="00CA537E">
        <w:rPr>
          <w:rFonts w:ascii="Calibri" w:hAnsi="Calibri" w:cs="Calibri"/>
          <w:lang w:val="fr-FR"/>
        </w:rPr>
        <w:t xml:space="preserve"> </w:t>
      </w:r>
      <w:r w:rsidR="18B62900" w:rsidRPr="00CA537E">
        <w:rPr>
          <w:rFonts w:ascii="Calibri" w:hAnsi="Calibri" w:cs="Calibri"/>
          <w:lang w:val="fr-FR"/>
        </w:rPr>
        <w:t xml:space="preserve">Pour plus </w:t>
      </w:r>
      <w:r w:rsidR="0C0C614D" w:rsidRPr="00CA537E">
        <w:rPr>
          <w:rFonts w:ascii="Calibri" w:hAnsi="Calibri" w:cs="Calibri"/>
          <w:lang w:val="fr-FR"/>
        </w:rPr>
        <w:t>d’</w:t>
      </w:r>
      <w:r w:rsidR="005D2478" w:rsidRPr="00CA537E">
        <w:rPr>
          <w:rFonts w:ascii="Calibri" w:hAnsi="Calibri" w:cs="Calibri"/>
          <w:lang w:val="fr-FR"/>
        </w:rPr>
        <w:t>informations</w:t>
      </w:r>
      <w:r w:rsidR="107C320C" w:rsidRPr="00CA537E">
        <w:rPr>
          <w:rFonts w:ascii="Calibri" w:hAnsi="Calibri" w:cs="Calibri"/>
          <w:lang w:val="fr-FR"/>
        </w:rPr>
        <w:t>, co</w:t>
      </w:r>
      <w:r w:rsidR="4D6732C2" w:rsidRPr="00CA537E">
        <w:rPr>
          <w:rFonts w:ascii="Calibri" w:hAnsi="Calibri" w:cs="Calibri"/>
          <w:lang w:val="fr-FR"/>
        </w:rPr>
        <w:t>n</w:t>
      </w:r>
      <w:r w:rsidR="107C320C" w:rsidRPr="00CA537E">
        <w:rPr>
          <w:rFonts w:ascii="Calibri" w:hAnsi="Calibri" w:cs="Calibri"/>
          <w:lang w:val="fr-FR"/>
        </w:rPr>
        <w:t xml:space="preserve">sulter </w:t>
      </w:r>
      <w:r w:rsidR="46BCA925" w:rsidRPr="00CA537E">
        <w:rPr>
          <w:rFonts w:ascii="Calibri" w:hAnsi="Calibri" w:cs="Calibri"/>
          <w:lang w:val="fr-FR"/>
        </w:rPr>
        <w:t>l</w:t>
      </w:r>
      <w:r w:rsidR="107C320C" w:rsidRPr="00CA537E">
        <w:rPr>
          <w:rFonts w:ascii="Calibri" w:hAnsi="Calibri" w:cs="Calibri"/>
          <w:lang w:val="fr-FR"/>
        </w:rPr>
        <w:t xml:space="preserve">a </w:t>
      </w:r>
      <w:r w:rsidR="005D2478" w:rsidRPr="00CA537E">
        <w:rPr>
          <w:rFonts w:ascii="Calibri" w:hAnsi="Calibri" w:cs="Calibri"/>
          <w:lang w:val="fr-FR"/>
        </w:rPr>
        <w:t>Collaboration Toolbox (</w:t>
      </w:r>
      <w:hyperlink r:id="rId123">
        <w:r w:rsidR="005D2478" w:rsidRPr="00CA537E">
          <w:rPr>
            <w:rStyle w:val="Hyperlink"/>
            <w:rFonts w:ascii="Calibri" w:hAnsi="Calibri" w:cs="Calibri"/>
            <w:color w:val="4472C4" w:themeColor="accent1"/>
            <w:lang w:val="fr-FR"/>
          </w:rPr>
          <w:t>webinaire des signataires de la Banque</w:t>
        </w:r>
      </w:hyperlink>
      <w:r w:rsidR="005D2478" w:rsidRPr="00CA537E">
        <w:rPr>
          <w:rFonts w:ascii="Calibri" w:hAnsi="Calibri" w:cs="Calibri"/>
          <w:lang w:val="fr-FR"/>
        </w:rPr>
        <w:t xml:space="preserve">) </w:t>
      </w:r>
      <w:r w:rsidR="7050EFC9" w:rsidRPr="00CA537E">
        <w:rPr>
          <w:rFonts w:ascii="Calibri" w:hAnsi="Calibri" w:cs="Calibri"/>
          <w:lang w:val="fr-FR"/>
        </w:rPr>
        <w:t>, qui contient les</w:t>
      </w:r>
      <w:r w:rsidR="003F4635" w:rsidRPr="00CA537E">
        <w:rPr>
          <w:rFonts w:ascii="Calibri" w:hAnsi="Calibri" w:cs="Calibri"/>
          <w:lang w:val="fr-FR"/>
        </w:rPr>
        <w:t xml:space="preserve"> </w:t>
      </w:r>
      <w:r w:rsidR="005D2478" w:rsidRPr="00CA537E">
        <w:rPr>
          <w:rFonts w:ascii="Calibri" w:hAnsi="Calibri" w:cs="Calibri"/>
          <w:lang w:val="fr-FR"/>
        </w:rPr>
        <w:t xml:space="preserve">enregistrements des webinaires, </w:t>
      </w:r>
      <w:r w:rsidR="0FE593C8" w:rsidRPr="00CA537E">
        <w:rPr>
          <w:rFonts w:ascii="Calibri" w:hAnsi="Calibri" w:cs="Calibri"/>
          <w:lang w:val="fr-FR"/>
        </w:rPr>
        <w:t>l</w:t>
      </w:r>
      <w:r w:rsidR="005D2478" w:rsidRPr="00CA537E">
        <w:rPr>
          <w:rFonts w:ascii="Calibri" w:hAnsi="Calibri" w:cs="Calibri"/>
          <w:lang w:val="fr-FR"/>
        </w:rPr>
        <w:t xml:space="preserve">es présentations, </w:t>
      </w:r>
      <w:r w:rsidR="64321212" w:rsidRPr="00CA537E">
        <w:rPr>
          <w:rFonts w:ascii="Calibri" w:hAnsi="Calibri" w:cs="Calibri"/>
          <w:lang w:val="fr-FR"/>
        </w:rPr>
        <w:t>l</w:t>
      </w:r>
      <w:r w:rsidR="005D2478" w:rsidRPr="00CA537E">
        <w:rPr>
          <w:rFonts w:ascii="Calibri" w:hAnsi="Calibri" w:cs="Calibri"/>
          <w:lang w:val="fr-FR"/>
        </w:rPr>
        <w:t>es guides utilisateur</w:t>
      </w:r>
      <w:r w:rsidR="623E82F0" w:rsidRPr="00CA537E">
        <w:rPr>
          <w:rFonts w:ascii="Calibri" w:hAnsi="Calibri" w:cs="Calibri"/>
          <w:lang w:val="fr-FR"/>
        </w:rPr>
        <w:t>s</w:t>
      </w:r>
      <w:r w:rsidR="005D2478" w:rsidRPr="00CA537E">
        <w:rPr>
          <w:rFonts w:ascii="Calibri" w:hAnsi="Calibri" w:cs="Calibri"/>
          <w:lang w:val="fr-FR"/>
        </w:rPr>
        <w:t xml:space="preserve"> et </w:t>
      </w:r>
      <w:r w:rsidR="51FF77DC" w:rsidRPr="00CA537E">
        <w:rPr>
          <w:rFonts w:ascii="Calibri" w:hAnsi="Calibri" w:cs="Calibri"/>
          <w:lang w:val="fr-FR"/>
        </w:rPr>
        <w:t>l</w:t>
      </w:r>
      <w:r w:rsidR="005D2478" w:rsidRPr="00CA537E">
        <w:rPr>
          <w:rFonts w:ascii="Calibri" w:hAnsi="Calibri" w:cs="Calibri"/>
          <w:lang w:val="fr-FR"/>
        </w:rPr>
        <w:t>es documents de référence.</w:t>
      </w:r>
    </w:p>
    <w:p w14:paraId="0FBD683D" w14:textId="1D7D15C7" w:rsidR="00414E96" w:rsidRPr="00CA537E" w:rsidRDefault="00414E96">
      <w:pPr>
        <w:pStyle w:val="Heading1"/>
        <w:numPr>
          <w:ilvl w:val="0"/>
          <w:numId w:val="92"/>
        </w:numPr>
        <w:spacing w:after="240"/>
        <w:rPr>
          <w:rFonts w:ascii="Calibri" w:hAnsi="Calibri" w:cs="Calibri"/>
          <w:lang w:val="fr-FR"/>
        </w:rPr>
      </w:pPr>
      <w:bookmarkStart w:id="49" w:name="_Toc215762963"/>
      <w:bookmarkStart w:id="50" w:name="_Toc134134763"/>
      <w:r w:rsidRPr="00CA537E">
        <w:rPr>
          <w:rFonts w:ascii="Calibri" w:hAnsi="Calibri" w:cs="Calibri"/>
          <w:lang w:val="fr-FR"/>
        </w:rPr>
        <w:t>Voyager</w:t>
      </w:r>
      <w:bookmarkEnd w:id="49"/>
      <w:r w:rsidRPr="00CA537E">
        <w:rPr>
          <w:rFonts w:ascii="Calibri" w:hAnsi="Calibri" w:cs="Calibri"/>
          <w:lang w:val="fr-FR"/>
        </w:rPr>
        <w:t xml:space="preserve"> </w:t>
      </w:r>
    </w:p>
    <w:bookmarkEnd w:id="50"/>
    <w:p w14:paraId="209A4B5C" w14:textId="38E0DFB9" w:rsidR="00414E96" w:rsidRPr="00CA537E" w:rsidRDefault="00414E96" w:rsidP="000A5800">
      <w:pPr>
        <w:spacing w:line="240" w:lineRule="auto"/>
        <w:rPr>
          <w:rFonts w:ascii="Calibri" w:hAnsi="Calibri" w:cs="Calibri"/>
          <w:lang w:val="fr-FR"/>
        </w:rPr>
      </w:pPr>
      <w:r w:rsidRPr="00CA537E">
        <w:rPr>
          <w:rFonts w:ascii="Calibri" w:hAnsi="Calibri" w:cs="Calibri"/>
          <w:lang w:val="fr-FR"/>
        </w:rPr>
        <w:t>Toute</w:t>
      </w:r>
      <w:r w:rsidR="003F4635" w:rsidRPr="00CA537E">
        <w:rPr>
          <w:rFonts w:ascii="Calibri" w:hAnsi="Calibri" w:cs="Calibri"/>
          <w:lang w:val="fr-FR"/>
        </w:rPr>
        <w:t xml:space="preserve"> </w:t>
      </w:r>
      <w:r w:rsidRPr="00CA537E">
        <w:rPr>
          <w:rFonts w:ascii="Calibri" w:hAnsi="Calibri" w:cs="Calibri"/>
          <w:lang w:val="fr-FR"/>
        </w:rPr>
        <w:t xml:space="preserve">personnes </w:t>
      </w:r>
      <w:r w:rsidR="007E0E1E" w:rsidRPr="00CA537E">
        <w:rPr>
          <w:rFonts w:ascii="Calibri" w:hAnsi="Calibri" w:cs="Calibri"/>
          <w:lang w:val="fr-FR"/>
        </w:rPr>
        <w:t>effectuant</w:t>
      </w:r>
      <w:r w:rsidR="2518EE92" w:rsidRPr="00CA537E">
        <w:rPr>
          <w:rFonts w:ascii="Calibri" w:hAnsi="Calibri" w:cs="Calibri"/>
          <w:lang w:val="fr-FR"/>
        </w:rPr>
        <w:t xml:space="preserve"> un </w:t>
      </w:r>
      <w:r w:rsidRPr="00CA537E">
        <w:rPr>
          <w:rFonts w:ascii="Calibri" w:hAnsi="Calibri" w:cs="Calibri"/>
          <w:lang w:val="fr-FR"/>
        </w:rPr>
        <w:t>voyage</w:t>
      </w:r>
      <w:r w:rsidR="003F4635" w:rsidRPr="00CA537E">
        <w:rPr>
          <w:rFonts w:ascii="Calibri" w:hAnsi="Calibri" w:cs="Calibri"/>
          <w:lang w:val="fr-FR"/>
        </w:rPr>
        <w:t xml:space="preserve"> </w:t>
      </w:r>
      <w:r w:rsidRPr="00CA537E">
        <w:rPr>
          <w:rFonts w:ascii="Calibri" w:hAnsi="Calibri" w:cs="Calibri"/>
          <w:lang w:val="fr-FR"/>
        </w:rPr>
        <w:t xml:space="preserve">officiel organisé et </w:t>
      </w:r>
      <w:r w:rsidR="007E0E1E" w:rsidRPr="00CA537E">
        <w:rPr>
          <w:rFonts w:ascii="Calibri" w:hAnsi="Calibri" w:cs="Calibri"/>
          <w:lang w:val="fr-FR"/>
        </w:rPr>
        <w:t>financé</w:t>
      </w:r>
      <w:r w:rsidR="6E41793B" w:rsidRPr="00CA537E">
        <w:rPr>
          <w:rFonts w:ascii="Calibri" w:hAnsi="Calibri" w:cs="Calibri"/>
          <w:lang w:val="fr-FR"/>
        </w:rPr>
        <w:t xml:space="preserve"> </w:t>
      </w:r>
      <w:r w:rsidRPr="00CA537E">
        <w:rPr>
          <w:rFonts w:ascii="Calibri" w:hAnsi="Calibri" w:cs="Calibri"/>
          <w:lang w:val="fr-FR"/>
        </w:rPr>
        <w:t xml:space="preserve">le PNUD doivent soumettre </w:t>
      </w:r>
      <w:r w:rsidR="316EFE19" w:rsidRPr="00CA537E">
        <w:rPr>
          <w:rFonts w:ascii="Calibri" w:hAnsi="Calibri" w:cs="Calibri"/>
          <w:lang w:val="fr-FR"/>
        </w:rPr>
        <w:t>au préalable une</w:t>
      </w:r>
      <w:r w:rsidR="003F4635" w:rsidRPr="00CA537E">
        <w:rPr>
          <w:rFonts w:ascii="Calibri" w:hAnsi="Calibri" w:cs="Calibri"/>
          <w:lang w:val="fr-FR"/>
        </w:rPr>
        <w:t xml:space="preserve"> </w:t>
      </w:r>
      <w:r w:rsidRPr="00CA537E">
        <w:rPr>
          <w:rFonts w:ascii="Calibri" w:hAnsi="Calibri" w:cs="Calibri"/>
          <w:lang w:val="fr-FR"/>
        </w:rPr>
        <w:t xml:space="preserve">demande de voyage </w:t>
      </w:r>
      <w:r w:rsidR="7AC62700" w:rsidRPr="00CA537E">
        <w:rPr>
          <w:rFonts w:ascii="Calibri" w:hAnsi="Calibri" w:cs="Calibri"/>
          <w:lang w:val="fr-FR"/>
        </w:rPr>
        <w:t>dans</w:t>
      </w:r>
      <w:r w:rsidR="007E0E1E" w:rsidRPr="00CA537E">
        <w:rPr>
          <w:rFonts w:ascii="Calibri" w:hAnsi="Calibri" w:cs="Calibri"/>
          <w:lang w:val="fr-FR"/>
        </w:rPr>
        <w:t xml:space="preserve"> </w:t>
      </w:r>
      <w:r w:rsidRPr="00CA537E">
        <w:rPr>
          <w:rFonts w:ascii="Calibri" w:hAnsi="Calibri" w:cs="Calibri"/>
          <w:lang w:val="fr-FR"/>
        </w:rPr>
        <w:t>UNall afin d'obtenir l'</w:t>
      </w:r>
      <w:r w:rsidR="007E0E1E" w:rsidRPr="00CA537E">
        <w:rPr>
          <w:rFonts w:ascii="Calibri" w:hAnsi="Calibri" w:cs="Calibri"/>
          <w:lang w:val="fr-FR"/>
        </w:rPr>
        <w:t>autorisation d’engager</w:t>
      </w:r>
      <w:r w:rsidRPr="00CA537E">
        <w:rPr>
          <w:rFonts w:ascii="Calibri" w:hAnsi="Calibri" w:cs="Calibri"/>
          <w:lang w:val="fr-FR"/>
        </w:rPr>
        <w:t xml:space="preserve"> </w:t>
      </w:r>
      <w:r w:rsidR="0C465828" w:rsidRPr="00CA537E">
        <w:rPr>
          <w:rFonts w:ascii="Calibri" w:hAnsi="Calibri" w:cs="Calibri"/>
          <w:lang w:val="fr-FR"/>
        </w:rPr>
        <w:t>l</w:t>
      </w:r>
      <w:r w:rsidRPr="00CA537E">
        <w:rPr>
          <w:rFonts w:ascii="Calibri" w:hAnsi="Calibri" w:cs="Calibri"/>
          <w:lang w:val="fr-FR"/>
        </w:rPr>
        <w:t xml:space="preserve">es frais </w:t>
      </w:r>
      <w:r w:rsidR="12CFBEB8" w:rsidRPr="00CA537E">
        <w:rPr>
          <w:rFonts w:ascii="Calibri" w:hAnsi="Calibri" w:cs="Calibri"/>
          <w:lang w:val="fr-FR"/>
        </w:rPr>
        <w:t>et</w:t>
      </w:r>
      <w:r w:rsidRPr="00CA537E">
        <w:rPr>
          <w:rFonts w:ascii="Calibri" w:hAnsi="Calibri" w:cs="Calibri"/>
          <w:lang w:val="fr-FR"/>
        </w:rPr>
        <w:t xml:space="preserve"> d'entreprendre </w:t>
      </w:r>
      <w:r w:rsidR="499597E9" w:rsidRPr="00CA537E">
        <w:rPr>
          <w:rFonts w:ascii="Calibri" w:hAnsi="Calibri" w:cs="Calibri"/>
          <w:lang w:val="fr-FR"/>
        </w:rPr>
        <w:t>le déplacement</w:t>
      </w:r>
      <w:r w:rsidRPr="00CA537E">
        <w:rPr>
          <w:rFonts w:ascii="Calibri" w:hAnsi="Calibri" w:cs="Calibri"/>
          <w:lang w:val="fr-FR"/>
        </w:rPr>
        <w:t xml:space="preserve">. Les DSA, PO et les factures </w:t>
      </w:r>
      <w:r w:rsidR="5E370234" w:rsidRPr="00CA537E">
        <w:rPr>
          <w:rFonts w:ascii="Calibri" w:hAnsi="Calibri" w:cs="Calibri"/>
          <w:lang w:val="fr-FR"/>
        </w:rPr>
        <w:t>générés</w:t>
      </w:r>
      <w:r w:rsidR="003F4635" w:rsidRPr="00CA537E">
        <w:rPr>
          <w:rFonts w:ascii="Calibri" w:hAnsi="Calibri" w:cs="Calibri"/>
          <w:lang w:val="fr-FR"/>
        </w:rPr>
        <w:t xml:space="preserve"> </w:t>
      </w:r>
      <w:r w:rsidRPr="00CA537E">
        <w:rPr>
          <w:rFonts w:ascii="Calibri" w:hAnsi="Calibri" w:cs="Calibri"/>
          <w:lang w:val="fr-FR"/>
        </w:rPr>
        <w:t>sur la base d</w:t>
      </w:r>
      <w:r w:rsidR="3774BA87" w:rsidRPr="00CA537E">
        <w:rPr>
          <w:rFonts w:ascii="Calibri" w:hAnsi="Calibri" w:cs="Calibri"/>
          <w:lang w:val="fr-FR"/>
        </w:rPr>
        <w:t>’une</w:t>
      </w:r>
      <w:r w:rsidRPr="00CA537E">
        <w:rPr>
          <w:rFonts w:ascii="Calibri" w:hAnsi="Calibri" w:cs="Calibri"/>
          <w:lang w:val="fr-FR"/>
        </w:rPr>
        <w:t xml:space="preserve"> demande de voyage approuvée dans UNall sont </w:t>
      </w:r>
      <w:r w:rsidR="1BDDE933" w:rsidRPr="00CA537E">
        <w:rPr>
          <w:rFonts w:ascii="Calibri" w:hAnsi="Calibri" w:cs="Calibri"/>
          <w:lang w:val="fr-FR"/>
        </w:rPr>
        <w:t xml:space="preserve">ensuite </w:t>
      </w:r>
      <w:r w:rsidRPr="00CA537E">
        <w:rPr>
          <w:rFonts w:ascii="Calibri" w:hAnsi="Calibri" w:cs="Calibri"/>
          <w:lang w:val="fr-FR"/>
        </w:rPr>
        <w:t xml:space="preserve">traités et </w:t>
      </w:r>
      <w:r w:rsidR="4EB66187" w:rsidRPr="00CA537E">
        <w:rPr>
          <w:rFonts w:ascii="Calibri" w:hAnsi="Calibri" w:cs="Calibri"/>
          <w:lang w:val="fr-FR"/>
        </w:rPr>
        <w:t>validés</w:t>
      </w:r>
      <w:r w:rsidRPr="00CA537E">
        <w:rPr>
          <w:rFonts w:ascii="Calibri" w:hAnsi="Calibri" w:cs="Calibri"/>
          <w:lang w:val="fr-FR"/>
        </w:rPr>
        <w:t xml:space="preserve"> dans Quantum. </w:t>
      </w:r>
      <w:r w:rsidR="048A57C4" w:rsidRPr="00CA537E">
        <w:rPr>
          <w:rFonts w:ascii="Calibri" w:hAnsi="Calibri" w:cs="Calibri"/>
          <w:lang w:val="fr-FR"/>
        </w:rPr>
        <w:t xml:space="preserve">Pour plus </w:t>
      </w:r>
      <w:r w:rsidR="41ADD8F3" w:rsidRPr="00CA537E">
        <w:rPr>
          <w:rFonts w:ascii="Calibri" w:hAnsi="Calibri" w:cs="Calibri"/>
          <w:lang w:val="fr-FR"/>
        </w:rPr>
        <w:t>d’</w:t>
      </w:r>
      <w:r w:rsidRPr="00CA537E">
        <w:rPr>
          <w:rFonts w:ascii="Calibri" w:hAnsi="Calibri" w:cs="Calibri"/>
          <w:lang w:val="fr-FR"/>
        </w:rPr>
        <w:t>informations</w:t>
      </w:r>
      <w:r w:rsidR="6D1DADF4" w:rsidRPr="00CA537E">
        <w:rPr>
          <w:rFonts w:ascii="Calibri" w:hAnsi="Calibri" w:cs="Calibri"/>
          <w:lang w:val="fr-FR"/>
        </w:rPr>
        <w:t>, se référer à</w:t>
      </w:r>
      <w:r w:rsidRPr="00CA537E">
        <w:rPr>
          <w:rFonts w:ascii="Calibri" w:hAnsi="Calibri" w:cs="Calibri"/>
          <w:lang w:val="fr-FR"/>
        </w:rPr>
        <w:t xml:space="preserve"> </w:t>
      </w:r>
      <w:bookmarkStart w:id="51" w:name="_Hlk134126047"/>
      <w:bookmarkEnd w:id="51"/>
      <w:r w:rsidRPr="00CA537E">
        <w:rPr>
          <w:rFonts w:ascii="Calibri" w:hAnsi="Calibri" w:cs="Calibri"/>
          <w:lang w:val="fr-FR"/>
        </w:rPr>
        <w:fldChar w:fldCharType="begin"/>
      </w:r>
      <w:r w:rsidR="002F6B7B" w:rsidRPr="00CA537E">
        <w:rPr>
          <w:rFonts w:ascii="Calibri" w:hAnsi="Calibri" w:cs="Calibri"/>
          <w:lang w:val="fr-FR"/>
        </w:rPr>
        <w:instrText xml:space="preserve">HYPERLINK "https://popp.undp.org/fr/administrative-services/voyage-de-service" \h </w:instrText>
      </w:r>
      <w:r w:rsidRPr="00CA537E">
        <w:rPr>
          <w:rFonts w:ascii="Calibri" w:hAnsi="Calibri" w:cs="Calibri"/>
          <w:lang w:val="fr-FR"/>
        </w:rPr>
      </w:r>
      <w:r w:rsidRPr="00CA537E">
        <w:rPr>
          <w:rFonts w:ascii="Calibri" w:hAnsi="Calibri" w:cs="Calibri"/>
          <w:lang w:val="fr-FR"/>
        </w:rPr>
        <w:fldChar w:fldCharType="separate"/>
      </w:r>
      <w:r w:rsidRPr="00CA537E">
        <w:rPr>
          <w:rStyle w:val="Hyperlink"/>
          <w:rFonts w:ascii="Calibri" w:hAnsi="Calibri" w:cs="Calibri"/>
          <w:lang w:val="fr-FR"/>
        </w:rPr>
        <w:t>Duty Travel</w:t>
      </w:r>
      <w:r w:rsidRPr="00CA537E">
        <w:rPr>
          <w:rFonts w:ascii="Calibri" w:hAnsi="Calibri" w:cs="Calibri"/>
          <w:lang w:val="fr-FR"/>
        </w:rPr>
        <w:fldChar w:fldCharType="end"/>
      </w:r>
      <w:r w:rsidRPr="00CA537E">
        <w:rPr>
          <w:rFonts w:ascii="Calibri" w:hAnsi="Calibri" w:cs="Calibri"/>
          <w:lang w:val="fr-FR"/>
        </w:rPr>
        <w:t xml:space="preserve"> et s </w:t>
      </w:r>
      <w:hyperlink r:id="rId124">
        <w:r w:rsidRPr="00CA537E">
          <w:rPr>
            <w:rStyle w:val="Hyperlink"/>
            <w:rFonts w:ascii="Calibri" w:hAnsi="Calibri" w:cs="Calibri"/>
            <w:lang w:val="fr-FR"/>
          </w:rPr>
          <w:t>les articles de UNall Knowledge pour Travel &amp; Expense</w:t>
        </w:r>
      </w:hyperlink>
      <w:r w:rsidR="0066569B" w:rsidRPr="00CA537E">
        <w:rPr>
          <w:rFonts w:ascii="Calibri" w:hAnsi="Calibri" w:cs="Calibri"/>
          <w:lang w:val="fr-FR"/>
        </w:rPr>
        <w:t>.</w:t>
      </w:r>
    </w:p>
    <w:p w14:paraId="787D7212" w14:textId="41126FA7" w:rsidR="00531B4A" w:rsidRPr="00CA537E" w:rsidRDefault="0066569B" w:rsidP="00531B4A">
      <w:pPr>
        <w:spacing w:line="240" w:lineRule="auto"/>
        <w:ind w:hanging="90"/>
        <w:rPr>
          <w:rFonts w:ascii="Calibri" w:hAnsi="Calibri" w:cs="Calibri"/>
          <w:color w:val="000000"/>
          <w:sz w:val="27"/>
          <w:szCs w:val="27"/>
          <w:lang w:val="fr-FR"/>
        </w:rPr>
      </w:pPr>
      <w:r w:rsidRPr="00CA537E">
        <w:rPr>
          <w:rFonts w:ascii="Calibri" w:hAnsi="Calibri" w:cs="Calibri"/>
          <w:noProof/>
          <w:lang w:val="fr-FR"/>
        </w:rPr>
        <w:drawing>
          <wp:inline distT="0" distB="0" distL="0" distR="0" wp14:anchorId="53EABC59" wp14:editId="371FBAA0">
            <wp:extent cx="6175375" cy="3486150"/>
            <wp:effectExtent l="0" t="0" r="0" b="0"/>
            <wp:docPr id="808747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47947" name=""/>
                    <pic:cNvPicPr/>
                  </pic:nvPicPr>
                  <pic:blipFill>
                    <a:blip r:embed="rId125"/>
                    <a:stretch>
                      <a:fillRect/>
                    </a:stretch>
                  </pic:blipFill>
                  <pic:spPr>
                    <a:xfrm>
                      <a:off x="0" y="0"/>
                      <a:ext cx="6185461" cy="3491844"/>
                    </a:xfrm>
                    <a:prstGeom prst="rect">
                      <a:avLst/>
                    </a:prstGeom>
                  </pic:spPr>
                </pic:pic>
              </a:graphicData>
            </a:graphic>
          </wp:inline>
        </w:drawing>
      </w:r>
    </w:p>
    <w:p w14:paraId="334D5B72" w14:textId="151225A2" w:rsidR="00134413" w:rsidRPr="00CA537E" w:rsidRDefault="007A1AA4" w:rsidP="0003658A">
      <w:pPr>
        <w:rPr>
          <w:rFonts w:ascii="Calibri" w:hAnsi="Calibri" w:cs="Calibri"/>
          <w:lang w:val="fr-FR"/>
        </w:rPr>
      </w:pPr>
      <w:r w:rsidRPr="00CA537E">
        <w:rPr>
          <w:rFonts w:ascii="Calibri" w:hAnsi="Calibri" w:cs="Calibri"/>
          <w:lang w:val="fr-FR"/>
        </w:rPr>
        <w:t xml:space="preserve">La demande </w:t>
      </w:r>
      <w:r w:rsidR="7095FCDC" w:rsidRPr="00CA537E">
        <w:rPr>
          <w:rFonts w:ascii="Calibri" w:hAnsi="Calibri" w:cs="Calibri"/>
          <w:lang w:val="fr-FR"/>
        </w:rPr>
        <w:t xml:space="preserve">de voyage </w:t>
      </w:r>
      <w:r w:rsidRPr="00CA537E">
        <w:rPr>
          <w:rFonts w:ascii="Calibri" w:hAnsi="Calibri" w:cs="Calibri"/>
          <w:lang w:val="fr-FR"/>
        </w:rPr>
        <w:t xml:space="preserve">est traitée dans UNall, </w:t>
      </w:r>
      <w:r w:rsidR="2172741C" w:rsidRPr="00CA537E">
        <w:rPr>
          <w:rFonts w:ascii="Calibri" w:hAnsi="Calibri" w:cs="Calibri"/>
          <w:lang w:val="fr-FR"/>
        </w:rPr>
        <w:t>tandis</w:t>
      </w:r>
      <w:r w:rsidR="6A1F8B7D" w:rsidRPr="00CA537E">
        <w:rPr>
          <w:rFonts w:ascii="Calibri" w:hAnsi="Calibri" w:cs="Calibri"/>
          <w:lang w:val="fr-FR"/>
        </w:rPr>
        <w:t xml:space="preserve"> </w:t>
      </w:r>
      <w:r w:rsidR="007E0E1E" w:rsidRPr="00CA537E">
        <w:rPr>
          <w:rFonts w:ascii="Calibri" w:hAnsi="Calibri" w:cs="Calibri"/>
          <w:lang w:val="fr-FR"/>
        </w:rPr>
        <w:t>que la</w:t>
      </w:r>
      <w:r w:rsidR="796EF99B" w:rsidRPr="00CA537E">
        <w:rPr>
          <w:rFonts w:ascii="Calibri" w:hAnsi="Calibri" w:cs="Calibri"/>
          <w:lang w:val="fr-FR"/>
        </w:rPr>
        <w:t xml:space="preserve"> </w:t>
      </w:r>
      <w:r w:rsidRPr="00CA537E">
        <w:rPr>
          <w:rFonts w:ascii="Calibri" w:hAnsi="Calibri" w:cs="Calibri"/>
          <w:lang w:val="fr-FR"/>
        </w:rPr>
        <w:t xml:space="preserve">transaction financière </w:t>
      </w:r>
      <w:r w:rsidR="3D723FB1" w:rsidRPr="00CA537E">
        <w:rPr>
          <w:rFonts w:ascii="Calibri" w:hAnsi="Calibri" w:cs="Calibri"/>
          <w:lang w:val="fr-FR"/>
        </w:rPr>
        <w:t>correspondante</w:t>
      </w:r>
      <w:r w:rsidR="003F4635" w:rsidRPr="00CA537E">
        <w:rPr>
          <w:rFonts w:ascii="Calibri" w:hAnsi="Calibri" w:cs="Calibri"/>
          <w:lang w:val="fr-FR"/>
        </w:rPr>
        <w:t xml:space="preserve"> </w:t>
      </w:r>
      <w:r w:rsidRPr="00CA537E">
        <w:rPr>
          <w:rFonts w:ascii="Calibri" w:hAnsi="Calibri" w:cs="Calibri"/>
          <w:lang w:val="fr-FR"/>
        </w:rPr>
        <w:t xml:space="preserve">(bon de commande et/ou facture) est approuvée dans Quantum par le responsable approbateur (responsable L1-2 ou cadre supérieur). La demande de déplacement est considérée comme </w:t>
      </w:r>
      <w:r w:rsidR="2CDA6552" w:rsidRPr="00CA537E">
        <w:rPr>
          <w:rFonts w:ascii="Calibri" w:hAnsi="Calibri" w:cs="Calibri"/>
          <w:lang w:val="fr-FR"/>
        </w:rPr>
        <w:t>formellement</w:t>
      </w:r>
      <w:r w:rsidRPr="00CA537E">
        <w:rPr>
          <w:rFonts w:ascii="Calibri" w:hAnsi="Calibri" w:cs="Calibri"/>
          <w:lang w:val="fr-FR"/>
        </w:rPr>
        <w:t xml:space="preserve"> « approuvée » lorsque l</w:t>
      </w:r>
      <w:r w:rsidR="36DA7A9C" w:rsidRPr="00CA537E">
        <w:rPr>
          <w:rFonts w:ascii="Calibri" w:hAnsi="Calibri" w:cs="Calibri"/>
          <w:lang w:val="fr-FR"/>
        </w:rPr>
        <w:t>’</w:t>
      </w:r>
      <w:r w:rsidRPr="00CA537E">
        <w:rPr>
          <w:rFonts w:ascii="Calibri" w:hAnsi="Calibri" w:cs="Calibri"/>
          <w:lang w:val="fr-FR"/>
        </w:rPr>
        <w:t>approbateur a</w:t>
      </w:r>
      <w:r w:rsidR="003F4635" w:rsidRPr="00CA537E">
        <w:rPr>
          <w:rFonts w:ascii="Calibri" w:hAnsi="Calibri" w:cs="Calibri"/>
          <w:lang w:val="fr-FR"/>
        </w:rPr>
        <w:t xml:space="preserve"> </w:t>
      </w:r>
      <w:r w:rsidR="7E4D62A8" w:rsidRPr="00CA537E">
        <w:rPr>
          <w:rFonts w:ascii="Calibri" w:hAnsi="Calibri" w:cs="Calibri"/>
          <w:lang w:val="fr-FR"/>
        </w:rPr>
        <w:t>validé</w:t>
      </w:r>
      <w:r w:rsidR="72C02EF7" w:rsidRPr="00CA537E">
        <w:rPr>
          <w:rFonts w:ascii="Calibri" w:hAnsi="Calibri" w:cs="Calibri"/>
          <w:lang w:val="fr-FR"/>
        </w:rPr>
        <w:t xml:space="preserve"> dans Quantum</w:t>
      </w:r>
      <w:r w:rsidRPr="00CA537E">
        <w:rPr>
          <w:rFonts w:ascii="Calibri" w:hAnsi="Calibri" w:cs="Calibri"/>
          <w:lang w:val="fr-FR"/>
        </w:rPr>
        <w:t xml:space="preserve"> la facture et/ou le bon de commande </w:t>
      </w:r>
      <w:r w:rsidR="007E0E1E" w:rsidRPr="00CA537E">
        <w:rPr>
          <w:rFonts w:ascii="Calibri" w:hAnsi="Calibri" w:cs="Calibri"/>
          <w:lang w:val="fr-FR"/>
        </w:rPr>
        <w:t>associé.</w:t>
      </w:r>
      <w:r w:rsidR="003F4635" w:rsidRPr="00CA537E">
        <w:rPr>
          <w:rFonts w:ascii="Calibri" w:hAnsi="Calibri" w:cs="Calibri"/>
          <w:lang w:val="fr-FR"/>
        </w:rPr>
        <w:t xml:space="preserve"> </w:t>
      </w:r>
      <w:r w:rsidRPr="00CA537E">
        <w:rPr>
          <w:rFonts w:ascii="Calibri" w:hAnsi="Calibri" w:cs="Calibri"/>
          <w:lang w:val="fr-FR"/>
        </w:rPr>
        <w:t>L</w:t>
      </w:r>
      <w:r w:rsidR="4BA8DBD9" w:rsidRPr="00CA537E">
        <w:rPr>
          <w:rFonts w:ascii="Calibri" w:hAnsi="Calibri" w:cs="Calibri"/>
          <w:lang w:val="fr-FR"/>
        </w:rPr>
        <w:t>e prestataire de service</w:t>
      </w:r>
      <w:r w:rsidR="3B6D3298" w:rsidRPr="00CA537E">
        <w:rPr>
          <w:rFonts w:ascii="Calibri" w:hAnsi="Calibri" w:cs="Calibri"/>
          <w:lang w:val="fr-FR"/>
        </w:rPr>
        <w:t xml:space="preserve"> de</w:t>
      </w:r>
      <w:r w:rsidRPr="00CA537E">
        <w:rPr>
          <w:rFonts w:ascii="Calibri" w:hAnsi="Calibri" w:cs="Calibri"/>
          <w:lang w:val="fr-FR"/>
        </w:rPr>
        <w:t xml:space="preserve"> voyages </w:t>
      </w:r>
      <w:r w:rsidR="71580155" w:rsidRPr="00CA537E">
        <w:rPr>
          <w:rFonts w:ascii="Calibri" w:hAnsi="Calibri" w:cs="Calibri"/>
          <w:lang w:val="fr-FR"/>
        </w:rPr>
        <w:t>assure un</w:t>
      </w:r>
      <w:r w:rsidR="003F4635" w:rsidRPr="00CA537E">
        <w:rPr>
          <w:rFonts w:ascii="Calibri" w:hAnsi="Calibri" w:cs="Calibri"/>
          <w:lang w:val="fr-FR"/>
        </w:rPr>
        <w:t xml:space="preserve"> </w:t>
      </w:r>
      <w:r w:rsidRPr="00CA537E">
        <w:rPr>
          <w:rFonts w:ascii="Calibri" w:hAnsi="Calibri" w:cs="Calibri"/>
          <w:lang w:val="fr-FR"/>
        </w:rPr>
        <w:t>rôle de conformité</w:t>
      </w:r>
      <w:r w:rsidR="557146CE" w:rsidRPr="00CA537E">
        <w:rPr>
          <w:rFonts w:ascii="Calibri" w:hAnsi="Calibri" w:cs="Calibri"/>
          <w:lang w:val="fr-FR"/>
        </w:rPr>
        <w:t>, tel que</w:t>
      </w:r>
      <w:r w:rsidRPr="00CA537E">
        <w:rPr>
          <w:rFonts w:ascii="Calibri" w:hAnsi="Calibri" w:cs="Calibri"/>
          <w:lang w:val="fr-FR"/>
        </w:rPr>
        <w:t xml:space="preserve"> décrit dans </w:t>
      </w:r>
      <w:r w:rsidR="4DA15151" w:rsidRPr="00CA537E">
        <w:rPr>
          <w:rFonts w:ascii="Calibri" w:hAnsi="Calibri" w:cs="Calibri"/>
          <w:lang w:val="fr-FR"/>
        </w:rPr>
        <w:t xml:space="preserve">le </w:t>
      </w:r>
      <w:r w:rsidRPr="00CA537E">
        <w:rPr>
          <w:rFonts w:ascii="Calibri" w:hAnsi="Calibri" w:cs="Calibri"/>
          <w:lang w:val="fr-FR"/>
        </w:rPr>
        <w:t xml:space="preserve">POPP </w:t>
      </w:r>
      <w:hyperlink r:id="rId126">
        <w:r w:rsidR="00D50D32" w:rsidRPr="00CA537E">
          <w:rPr>
            <w:rStyle w:val="Hyperlink"/>
            <w:rFonts w:ascii="Calibri" w:hAnsi="Calibri" w:cs="Calibri"/>
            <w:lang w:val="fr-FR"/>
          </w:rPr>
          <w:t>Autorisation des voyages d'affaires officiels</w:t>
        </w:r>
      </w:hyperlink>
      <w:r w:rsidR="00A55AF7" w:rsidRPr="00CA537E">
        <w:rPr>
          <w:rFonts w:ascii="Calibri" w:hAnsi="Calibri" w:cs="Calibri"/>
          <w:lang w:val="fr-FR"/>
        </w:rPr>
        <w:t>. </w:t>
      </w:r>
      <w:r w:rsidR="277D30CC" w:rsidRPr="00CA537E">
        <w:rPr>
          <w:rFonts w:ascii="Calibri" w:hAnsi="Calibri" w:cs="Calibri"/>
          <w:lang w:val="fr-FR"/>
        </w:rPr>
        <w:t>Lorsque le plan de voyage Unall est utilisé pour traiter une demande, l’</w:t>
      </w:r>
      <w:r w:rsidR="007E0E1E" w:rsidRPr="00CA537E">
        <w:rPr>
          <w:rFonts w:ascii="Calibri" w:hAnsi="Calibri" w:cs="Calibri"/>
          <w:lang w:val="fr-FR"/>
        </w:rPr>
        <w:t>approbation</w:t>
      </w:r>
      <w:r w:rsidR="277D30CC" w:rsidRPr="00CA537E">
        <w:rPr>
          <w:rFonts w:ascii="Calibri" w:hAnsi="Calibri" w:cs="Calibri"/>
          <w:lang w:val="fr-FR"/>
        </w:rPr>
        <w:t xml:space="preserve"> du superviseur es</w:t>
      </w:r>
      <w:r w:rsidR="6B79C84B" w:rsidRPr="00CA537E">
        <w:rPr>
          <w:rFonts w:ascii="Calibri" w:hAnsi="Calibri" w:cs="Calibri"/>
          <w:lang w:val="fr-FR"/>
        </w:rPr>
        <w:t xml:space="preserve">t </w:t>
      </w:r>
      <w:r w:rsidR="4B462206" w:rsidRPr="00CA537E">
        <w:rPr>
          <w:rFonts w:ascii="Calibri" w:hAnsi="Calibri" w:cs="Calibri"/>
          <w:lang w:val="fr-FR"/>
        </w:rPr>
        <w:t>’automatiquement</w:t>
      </w:r>
      <w:r w:rsidR="003F4635" w:rsidRPr="00CA537E">
        <w:rPr>
          <w:rFonts w:ascii="Calibri" w:hAnsi="Calibri" w:cs="Calibri"/>
          <w:lang w:val="fr-FR"/>
        </w:rPr>
        <w:t xml:space="preserve"> </w:t>
      </w:r>
      <w:r w:rsidR="4B462206" w:rsidRPr="00CA537E">
        <w:rPr>
          <w:rFonts w:ascii="Calibri" w:hAnsi="Calibri" w:cs="Calibri"/>
          <w:lang w:val="fr-FR"/>
        </w:rPr>
        <w:t>rattachée à la demande dès qu’il est identifié comme appr</w:t>
      </w:r>
      <w:r w:rsidR="7C0E4030" w:rsidRPr="00CA537E">
        <w:rPr>
          <w:rFonts w:ascii="Calibri" w:hAnsi="Calibri" w:cs="Calibri"/>
          <w:lang w:val="fr-FR"/>
        </w:rPr>
        <w:t>o</w:t>
      </w:r>
      <w:r w:rsidR="4B462206" w:rsidRPr="00CA537E">
        <w:rPr>
          <w:rFonts w:ascii="Calibri" w:hAnsi="Calibri" w:cs="Calibri"/>
          <w:lang w:val="fr-FR"/>
        </w:rPr>
        <w:t xml:space="preserve">bateur du </w:t>
      </w:r>
      <w:r w:rsidR="007E0E1E" w:rsidRPr="00CA537E">
        <w:rPr>
          <w:rFonts w:ascii="Calibri" w:hAnsi="Calibri" w:cs="Calibri"/>
          <w:lang w:val="fr-FR"/>
        </w:rPr>
        <w:t>plan.</w:t>
      </w:r>
    </w:p>
    <w:tbl>
      <w:tblPr>
        <w:tblStyle w:val="TableGrid"/>
        <w:tblW w:w="9900" w:type="dxa"/>
        <w:tblInd w:w="-95" w:type="dxa"/>
        <w:tblCellMar>
          <w:bottom w:w="43" w:type="dxa"/>
        </w:tblCellMar>
        <w:tblLook w:val="04A0" w:firstRow="1" w:lastRow="0" w:firstColumn="1" w:lastColumn="0" w:noHBand="0" w:noVBand="1"/>
      </w:tblPr>
      <w:tblGrid>
        <w:gridCol w:w="3870"/>
        <w:gridCol w:w="6030"/>
      </w:tblGrid>
      <w:tr w:rsidR="00414E96" w:rsidRPr="00CA537E" w14:paraId="6CD8920E" w14:textId="77777777" w:rsidTr="00096C2D">
        <w:trPr>
          <w:tblHeader/>
        </w:trPr>
        <w:tc>
          <w:tcPr>
            <w:tcW w:w="3870" w:type="dxa"/>
            <w:tcBorders>
              <w:top w:val="single" w:sz="4" w:space="0" w:color="auto"/>
              <w:left w:val="single" w:sz="4" w:space="0" w:color="auto"/>
              <w:bottom w:val="single" w:sz="4" w:space="0" w:color="auto"/>
              <w:right w:val="single" w:sz="4" w:space="0" w:color="auto"/>
            </w:tcBorders>
            <w:shd w:val="clear" w:color="auto" w:fill="002060"/>
          </w:tcPr>
          <w:p w14:paraId="5A49DE70" w14:textId="18EA5819" w:rsidR="00414E96" w:rsidRPr="00CA537E" w:rsidRDefault="008064E9" w:rsidP="00CF32EB">
            <w:pPr>
              <w:rPr>
                <w:rFonts w:ascii="Calibri" w:hAnsi="Calibri" w:cs="Calibri"/>
                <w:b/>
                <w:sz w:val="20"/>
                <w:szCs w:val="20"/>
                <w:lang w:val="fr-FR"/>
              </w:rPr>
            </w:pPr>
            <w:r w:rsidRPr="00CA537E">
              <w:rPr>
                <w:rFonts w:ascii="Calibri" w:hAnsi="Calibri" w:cs="Calibri"/>
                <w:b/>
                <w:sz w:val="20"/>
                <w:szCs w:val="20"/>
                <w:lang w:val="fr-FR"/>
              </w:rPr>
              <w:t>Rôle dans le processus de voyage</w:t>
            </w:r>
          </w:p>
        </w:tc>
        <w:tc>
          <w:tcPr>
            <w:tcW w:w="6030" w:type="dxa"/>
            <w:tcBorders>
              <w:top w:val="single" w:sz="4" w:space="0" w:color="auto"/>
              <w:left w:val="single" w:sz="4" w:space="0" w:color="auto"/>
              <w:bottom w:val="single" w:sz="4" w:space="0" w:color="auto"/>
              <w:right w:val="single" w:sz="4" w:space="0" w:color="auto"/>
            </w:tcBorders>
            <w:shd w:val="clear" w:color="auto" w:fill="002060"/>
          </w:tcPr>
          <w:p w14:paraId="5EE75C9B" w14:textId="77777777" w:rsidR="00414E96" w:rsidRPr="00CA537E" w:rsidRDefault="00414E96" w:rsidP="00CF32EB">
            <w:pPr>
              <w:rPr>
                <w:rFonts w:ascii="Calibri" w:hAnsi="Calibri" w:cs="Calibri"/>
                <w:b/>
                <w:sz w:val="20"/>
                <w:szCs w:val="20"/>
                <w:lang w:val="fr-FR"/>
              </w:rPr>
            </w:pPr>
            <w:r w:rsidRPr="00CA537E">
              <w:rPr>
                <w:rFonts w:ascii="Calibri" w:hAnsi="Calibri" w:cs="Calibri"/>
                <w:b/>
                <w:sz w:val="20"/>
                <w:szCs w:val="20"/>
                <w:lang w:val="fr-FR"/>
              </w:rPr>
              <w:t>Responsabilités en matière de contrôle interne</w:t>
            </w:r>
          </w:p>
        </w:tc>
      </w:tr>
      <w:tr w:rsidR="00414E96" w:rsidRPr="00CA537E" w14:paraId="5ED3B2CD" w14:textId="77777777" w:rsidTr="00096C2D">
        <w:tc>
          <w:tcPr>
            <w:tcW w:w="3870" w:type="dxa"/>
            <w:tcBorders>
              <w:top w:val="single" w:sz="4" w:space="0" w:color="auto"/>
              <w:left w:val="single" w:sz="4" w:space="0" w:color="auto"/>
              <w:bottom w:val="single" w:sz="4" w:space="0" w:color="auto"/>
              <w:right w:val="single" w:sz="4" w:space="0" w:color="auto"/>
            </w:tcBorders>
          </w:tcPr>
          <w:p w14:paraId="4B680491" w14:textId="53006D26" w:rsidR="00414E96" w:rsidRPr="00CA537E" w:rsidRDefault="00414E96" w:rsidP="00CF32EB">
            <w:pPr>
              <w:rPr>
                <w:rFonts w:ascii="Calibri" w:hAnsi="Calibri" w:cs="Calibri"/>
                <w:sz w:val="20"/>
                <w:szCs w:val="20"/>
                <w:lang w:val="fr-FR"/>
              </w:rPr>
            </w:pPr>
            <w:r w:rsidRPr="00CA537E">
              <w:rPr>
                <w:rFonts w:ascii="Calibri" w:hAnsi="Calibri" w:cs="Calibri"/>
                <w:b/>
                <w:sz w:val="20"/>
                <w:szCs w:val="20"/>
                <w:lang w:val="fr-FR"/>
              </w:rPr>
              <w:t>Voyageur :</w:t>
            </w:r>
            <w:r w:rsidRPr="00CA537E">
              <w:rPr>
                <w:rFonts w:ascii="Calibri" w:hAnsi="Calibri" w:cs="Calibri"/>
                <w:sz w:val="20"/>
                <w:szCs w:val="20"/>
                <w:lang w:val="fr-FR"/>
              </w:rPr>
              <w:t xml:space="preserve"> peut créer</w:t>
            </w:r>
            <w:r w:rsidR="2F4F003C" w:rsidRPr="00CA537E">
              <w:rPr>
                <w:rFonts w:ascii="Calibri" w:hAnsi="Calibri" w:cs="Calibri"/>
                <w:sz w:val="20"/>
                <w:szCs w:val="20"/>
                <w:lang w:val="fr-FR"/>
              </w:rPr>
              <w:t xml:space="preserve"> et </w:t>
            </w:r>
            <w:r w:rsidRPr="00CA537E">
              <w:rPr>
                <w:rFonts w:ascii="Calibri" w:hAnsi="Calibri" w:cs="Calibri"/>
                <w:sz w:val="20"/>
                <w:szCs w:val="20"/>
                <w:lang w:val="fr-FR"/>
              </w:rPr>
              <w:t xml:space="preserve">mettre à jour sa propre demande de voyage </w:t>
            </w:r>
            <w:r w:rsidR="628E86EB" w:rsidRPr="00CA537E">
              <w:rPr>
                <w:rFonts w:ascii="Calibri" w:hAnsi="Calibri" w:cs="Calibri"/>
                <w:sz w:val="20"/>
                <w:szCs w:val="20"/>
                <w:lang w:val="fr-FR"/>
              </w:rPr>
              <w:t>ainsi que sa</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demande de remboursement de frais de voyage.</w:t>
            </w:r>
          </w:p>
        </w:tc>
        <w:tc>
          <w:tcPr>
            <w:tcW w:w="6030" w:type="dxa"/>
            <w:tcBorders>
              <w:top w:val="single" w:sz="4" w:space="0" w:color="auto"/>
              <w:left w:val="single" w:sz="4" w:space="0" w:color="auto"/>
              <w:bottom w:val="single" w:sz="4" w:space="0" w:color="auto"/>
              <w:right w:val="single" w:sz="4" w:space="0" w:color="auto"/>
            </w:tcBorders>
          </w:tcPr>
          <w:p w14:paraId="708414A7" w14:textId="01A8B03A"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 xml:space="preserve">S'assurer que le superviseur </w:t>
            </w:r>
            <w:r w:rsidR="1F021D96" w:rsidRPr="00CA537E">
              <w:rPr>
                <w:rFonts w:ascii="Calibri" w:hAnsi="Calibri" w:cs="Calibri"/>
                <w:sz w:val="20"/>
                <w:szCs w:val="20"/>
                <w:lang w:val="fr-FR"/>
              </w:rPr>
              <w:t xml:space="preserve">a </w:t>
            </w:r>
            <w:r w:rsidRPr="00CA537E">
              <w:rPr>
                <w:rFonts w:ascii="Calibri" w:hAnsi="Calibri" w:cs="Calibri"/>
                <w:sz w:val="20"/>
                <w:szCs w:val="20"/>
                <w:lang w:val="fr-FR"/>
              </w:rPr>
              <w:t>approuv</w:t>
            </w:r>
            <w:r w:rsidR="5C56E461" w:rsidRPr="00CA537E">
              <w:rPr>
                <w:rFonts w:ascii="Calibri" w:hAnsi="Calibri" w:cs="Calibri"/>
                <w:sz w:val="20"/>
                <w:szCs w:val="20"/>
                <w:lang w:val="fr-FR"/>
              </w:rPr>
              <w:t>é</w:t>
            </w:r>
            <w:r w:rsidRPr="00CA537E">
              <w:rPr>
                <w:rFonts w:ascii="Calibri" w:hAnsi="Calibri" w:cs="Calibri"/>
                <w:sz w:val="20"/>
                <w:szCs w:val="20"/>
                <w:lang w:val="fr-FR"/>
              </w:rPr>
              <w:t xml:space="preserve"> le voyage avant de </w:t>
            </w:r>
            <w:r w:rsidR="4CCAF43A" w:rsidRPr="00CA537E">
              <w:rPr>
                <w:rFonts w:ascii="Calibri" w:hAnsi="Calibri" w:cs="Calibri"/>
                <w:sz w:val="20"/>
                <w:szCs w:val="20"/>
                <w:lang w:val="fr-FR"/>
              </w:rPr>
              <w:t>soumettre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la demande.</w:t>
            </w:r>
          </w:p>
          <w:p w14:paraId="16192CAD" w14:textId="474F22F4"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Crée</w:t>
            </w:r>
            <w:r w:rsidR="21B387D8" w:rsidRPr="00CA537E">
              <w:rPr>
                <w:rFonts w:ascii="Calibri" w:hAnsi="Calibri" w:cs="Calibri"/>
                <w:sz w:val="20"/>
                <w:szCs w:val="20"/>
                <w:lang w:val="fr-FR"/>
              </w:rPr>
              <w:t>r</w:t>
            </w:r>
            <w:r w:rsidRPr="00CA537E">
              <w:rPr>
                <w:rFonts w:ascii="Calibri" w:hAnsi="Calibri" w:cs="Calibri"/>
                <w:sz w:val="20"/>
                <w:szCs w:val="20"/>
                <w:lang w:val="fr-FR"/>
              </w:rPr>
              <w:t xml:space="preserve"> et soumet</w:t>
            </w:r>
            <w:r w:rsidR="311D1581" w:rsidRPr="00CA537E">
              <w:rPr>
                <w:rFonts w:ascii="Calibri" w:hAnsi="Calibri" w:cs="Calibri"/>
                <w:sz w:val="20"/>
                <w:szCs w:val="20"/>
                <w:lang w:val="fr-FR"/>
              </w:rPr>
              <w:t>tre</w:t>
            </w:r>
            <w:r w:rsidRPr="00CA537E">
              <w:rPr>
                <w:rFonts w:ascii="Calibri" w:hAnsi="Calibri" w:cs="Calibri"/>
                <w:sz w:val="20"/>
                <w:szCs w:val="20"/>
                <w:lang w:val="fr-FR"/>
              </w:rPr>
              <w:t xml:space="preserve"> une demande de voyage </w:t>
            </w:r>
            <w:r w:rsidR="4705CBEC" w:rsidRPr="00CA537E">
              <w:rPr>
                <w:rFonts w:ascii="Calibri" w:hAnsi="Calibri" w:cs="Calibri"/>
                <w:sz w:val="20"/>
                <w:szCs w:val="20"/>
                <w:lang w:val="fr-FR"/>
              </w:rPr>
              <w:t>ainsi que la</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demande de remboursement de</w:t>
            </w:r>
            <w:r w:rsidR="1D21C9AB" w:rsidRPr="00CA537E">
              <w:rPr>
                <w:rFonts w:ascii="Calibri" w:hAnsi="Calibri" w:cs="Calibri"/>
                <w:sz w:val="20"/>
                <w:szCs w:val="20"/>
                <w:lang w:val="fr-FR"/>
              </w:rPr>
              <w:t xml:space="preserve">s </w:t>
            </w:r>
            <w:r w:rsidRPr="00CA537E">
              <w:rPr>
                <w:rFonts w:ascii="Calibri" w:hAnsi="Calibri" w:cs="Calibri"/>
                <w:sz w:val="20"/>
                <w:szCs w:val="20"/>
                <w:lang w:val="fr-FR"/>
              </w:rPr>
              <w:t>frais de déplacement dans UNall</w:t>
            </w:r>
          </w:p>
        </w:tc>
      </w:tr>
      <w:tr w:rsidR="00414E96" w:rsidRPr="00CA537E" w14:paraId="6F5B961A" w14:textId="77777777" w:rsidTr="00096C2D">
        <w:tc>
          <w:tcPr>
            <w:tcW w:w="3870" w:type="dxa"/>
            <w:tcBorders>
              <w:top w:val="single" w:sz="4" w:space="0" w:color="auto"/>
              <w:left w:val="single" w:sz="4" w:space="0" w:color="auto"/>
              <w:bottom w:val="single" w:sz="4" w:space="0" w:color="auto"/>
              <w:right w:val="single" w:sz="4" w:space="0" w:color="auto"/>
            </w:tcBorders>
          </w:tcPr>
          <w:p w14:paraId="7A7F4706" w14:textId="2733C4C4" w:rsidR="00414E96" w:rsidRPr="00CA537E" w:rsidRDefault="00414E96" w:rsidP="00CF32EB">
            <w:pPr>
              <w:rPr>
                <w:rFonts w:ascii="Calibri" w:hAnsi="Calibri" w:cs="Calibri"/>
                <w:sz w:val="20"/>
                <w:szCs w:val="20"/>
                <w:lang w:val="fr-FR"/>
              </w:rPr>
            </w:pPr>
            <w:r w:rsidRPr="00CA537E">
              <w:rPr>
                <w:rFonts w:ascii="Calibri" w:hAnsi="Calibri" w:cs="Calibri"/>
                <w:b/>
                <w:sz w:val="20"/>
                <w:szCs w:val="20"/>
                <w:lang w:val="fr-FR"/>
              </w:rPr>
              <w:t>Organisateur de voyages :</w:t>
            </w:r>
            <w:r w:rsidRPr="00CA537E">
              <w:rPr>
                <w:rFonts w:ascii="Calibri" w:hAnsi="Calibri" w:cs="Calibri"/>
                <w:sz w:val="20"/>
                <w:szCs w:val="20"/>
                <w:lang w:val="fr-FR"/>
              </w:rPr>
              <w:t xml:space="preserve"> peut créer</w:t>
            </w:r>
            <w:r w:rsidR="1F5DB1D2" w:rsidRPr="00CA537E">
              <w:rPr>
                <w:rFonts w:ascii="Calibri" w:hAnsi="Calibri" w:cs="Calibri"/>
                <w:sz w:val="20"/>
                <w:szCs w:val="20"/>
                <w:lang w:val="fr-FR"/>
              </w:rPr>
              <w:t xml:space="preserve"> et </w:t>
            </w:r>
            <w:r w:rsidRPr="00CA537E">
              <w:rPr>
                <w:rFonts w:ascii="Calibri" w:hAnsi="Calibri" w:cs="Calibri"/>
                <w:sz w:val="20"/>
                <w:szCs w:val="20"/>
                <w:lang w:val="fr-FR"/>
              </w:rPr>
              <w:t xml:space="preserve">mettre à jour sa propre demande de voyage </w:t>
            </w:r>
            <w:r w:rsidR="76C9777A" w:rsidRPr="00CA537E">
              <w:rPr>
                <w:rFonts w:ascii="Calibri" w:hAnsi="Calibri" w:cs="Calibri"/>
                <w:sz w:val="20"/>
                <w:szCs w:val="20"/>
                <w:lang w:val="fr-FR"/>
              </w:rPr>
              <w:t>ainsi que</w:t>
            </w:r>
            <w:r w:rsidR="3E01E55A" w:rsidRPr="00CA537E">
              <w:rPr>
                <w:rFonts w:ascii="Calibri" w:hAnsi="Calibri" w:cs="Calibri"/>
                <w:sz w:val="20"/>
                <w:szCs w:val="20"/>
                <w:lang w:val="fr-FR"/>
              </w:rPr>
              <w:t xml:space="preserve"> la</w:t>
            </w:r>
            <w:r w:rsidRPr="00CA537E">
              <w:rPr>
                <w:rFonts w:ascii="Calibri" w:hAnsi="Calibri" w:cs="Calibri"/>
                <w:sz w:val="20"/>
                <w:szCs w:val="20"/>
                <w:lang w:val="fr-FR"/>
              </w:rPr>
              <w:t xml:space="preserve"> demande de remboursement de frais de voyage</w:t>
            </w:r>
            <w:r w:rsidR="69D469F3" w:rsidRPr="00CA537E">
              <w:rPr>
                <w:rFonts w:ascii="Calibri" w:hAnsi="Calibri" w:cs="Calibri"/>
                <w:sz w:val="20"/>
                <w:szCs w:val="20"/>
                <w:lang w:val="fr-FR"/>
              </w:rPr>
              <w:t xml:space="preserve">, </w:t>
            </w:r>
            <w:r w:rsidRPr="00CA537E">
              <w:rPr>
                <w:rFonts w:ascii="Calibri" w:hAnsi="Calibri" w:cs="Calibri"/>
                <w:sz w:val="20"/>
                <w:szCs w:val="20"/>
                <w:lang w:val="fr-FR"/>
              </w:rPr>
              <w:t>ou celle</w:t>
            </w:r>
            <w:r w:rsidR="17EE5102" w:rsidRPr="00CA537E">
              <w:rPr>
                <w:rFonts w:ascii="Calibri" w:hAnsi="Calibri" w:cs="Calibri"/>
                <w:sz w:val="20"/>
                <w:szCs w:val="20"/>
                <w:lang w:val="fr-FR"/>
              </w:rPr>
              <w:t>s soumises au nom</w:t>
            </w:r>
            <w:r w:rsidRPr="00CA537E">
              <w:rPr>
                <w:rFonts w:ascii="Calibri" w:hAnsi="Calibri" w:cs="Calibri"/>
                <w:sz w:val="20"/>
                <w:szCs w:val="20"/>
                <w:lang w:val="fr-FR"/>
              </w:rPr>
              <w:t xml:space="preserve"> d'un autre</w:t>
            </w:r>
            <w:r w:rsidR="51975298" w:rsidRPr="00CA537E">
              <w:rPr>
                <w:rFonts w:ascii="Calibri" w:hAnsi="Calibri" w:cs="Calibri"/>
                <w:sz w:val="20"/>
                <w:szCs w:val="20"/>
                <w:lang w:val="fr-FR"/>
              </w:rPr>
              <w:t xml:space="preserve"> voyageur.</w:t>
            </w:r>
          </w:p>
        </w:tc>
        <w:tc>
          <w:tcPr>
            <w:tcW w:w="6030" w:type="dxa"/>
            <w:tcBorders>
              <w:top w:val="single" w:sz="4" w:space="0" w:color="auto"/>
              <w:left w:val="single" w:sz="4" w:space="0" w:color="auto"/>
              <w:bottom w:val="single" w:sz="4" w:space="0" w:color="auto"/>
              <w:right w:val="single" w:sz="4" w:space="0" w:color="auto"/>
            </w:tcBorders>
          </w:tcPr>
          <w:p w14:paraId="7FD4A83D" w14:textId="775CA5E0"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 xml:space="preserve">S'assurer que le superviseur </w:t>
            </w:r>
            <w:r w:rsidR="646D93AF" w:rsidRPr="00CA537E">
              <w:rPr>
                <w:rFonts w:ascii="Calibri" w:hAnsi="Calibri" w:cs="Calibri"/>
                <w:sz w:val="20"/>
                <w:szCs w:val="20"/>
                <w:lang w:val="fr-FR"/>
              </w:rPr>
              <w:t xml:space="preserve">a </w:t>
            </w:r>
            <w:r w:rsidRPr="00CA537E">
              <w:rPr>
                <w:rFonts w:ascii="Calibri" w:hAnsi="Calibri" w:cs="Calibri"/>
                <w:sz w:val="20"/>
                <w:szCs w:val="20"/>
                <w:lang w:val="fr-FR"/>
              </w:rPr>
              <w:t>approuv</w:t>
            </w:r>
            <w:r w:rsidR="36BCAD0D" w:rsidRPr="00CA537E">
              <w:rPr>
                <w:rFonts w:ascii="Calibri" w:hAnsi="Calibri" w:cs="Calibri"/>
                <w:sz w:val="20"/>
                <w:szCs w:val="20"/>
                <w:lang w:val="fr-FR"/>
              </w:rPr>
              <w:t>é</w:t>
            </w:r>
            <w:r w:rsidRPr="00CA537E">
              <w:rPr>
                <w:rFonts w:ascii="Calibri" w:hAnsi="Calibri" w:cs="Calibri"/>
                <w:sz w:val="20"/>
                <w:szCs w:val="20"/>
                <w:lang w:val="fr-FR"/>
              </w:rPr>
              <w:t xml:space="preserve"> le voyage avant de </w:t>
            </w:r>
            <w:r w:rsidR="291A2068" w:rsidRPr="00CA537E">
              <w:rPr>
                <w:rFonts w:ascii="Calibri" w:hAnsi="Calibri" w:cs="Calibri"/>
                <w:sz w:val="20"/>
                <w:szCs w:val="20"/>
                <w:lang w:val="fr-FR"/>
              </w:rPr>
              <w:t>soumettre</w:t>
            </w:r>
            <w:r w:rsidRPr="00CA537E">
              <w:rPr>
                <w:rFonts w:ascii="Calibri" w:hAnsi="Calibri" w:cs="Calibri"/>
                <w:sz w:val="20"/>
                <w:szCs w:val="20"/>
                <w:lang w:val="fr-FR"/>
              </w:rPr>
              <w:t xml:space="preserve"> la demande.</w:t>
            </w:r>
          </w:p>
          <w:p w14:paraId="1C471E21" w14:textId="1DB7DC7A"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Crée</w:t>
            </w:r>
            <w:r w:rsidR="5B2E1491" w:rsidRPr="00CA537E">
              <w:rPr>
                <w:rFonts w:ascii="Calibri" w:hAnsi="Calibri" w:cs="Calibri"/>
                <w:sz w:val="20"/>
                <w:szCs w:val="20"/>
                <w:lang w:val="fr-FR"/>
              </w:rPr>
              <w:t>r</w:t>
            </w:r>
            <w:r w:rsidR="007E0E1E" w:rsidRPr="00CA537E">
              <w:rPr>
                <w:rFonts w:ascii="Calibri" w:hAnsi="Calibri" w:cs="Calibri"/>
                <w:sz w:val="20"/>
                <w:szCs w:val="20"/>
                <w:lang w:val="fr-FR"/>
              </w:rPr>
              <w:t xml:space="preserve"> </w:t>
            </w:r>
            <w:r w:rsidRPr="00CA537E">
              <w:rPr>
                <w:rFonts w:ascii="Calibri" w:hAnsi="Calibri" w:cs="Calibri"/>
                <w:sz w:val="20"/>
                <w:szCs w:val="20"/>
                <w:lang w:val="fr-FR"/>
              </w:rPr>
              <w:t>et soumet</w:t>
            </w:r>
            <w:r w:rsidR="6D2EBB64" w:rsidRPr="00CA537E">
              <w:rPr>
                <w:rFonts w:ascii="Calibri" w:hAnsi="Calibri" w:cs="Calibri"/>
                <w:sz w:val="20"/>
                <w:szCs w:val="20"/>
                <w:lang w:val="fr-FR"/>
              </w:rPr>
              <w:t>tre</w:t>
            </w:r>
            <w:r w:rsidRPr="00CA537E">
              <w:rPr>
                <w:rFonts w:ascii="Calibri" w:hAnsi="Calibri" w:cs="Calibri"/>
                <w:sz w:val="20"/>
                <w:szCs w:val="20"/>
                <w:lang w:val="fr-FR"/>
              </w:rPr>
              <w:t xml:space="preserve"> </w:t>
            </w:r>
            <w:r w:rsidR="700C6A3E" w:rsidRPr="00CA537E">
              <w:rPr>
                <w:rFonts w:ascii="Calibri" w:hAnsi="Calibri" w:cs="Calibri"/>
                <w:sz w:val="20"/>
                <w:szCs w:val="20"/>
                <w:lang w:val="fr-FR"/>
              </w:rPr>
              <w:t>l</w:t>
            </w:r>
            <w:r w:rsidRPr="00CA537E">
              <w:rPr>
                <w:rFonts w:ascii="Calibri" w:hAnsi="Calibri" w:cs="Calibri"/>
                <w:sz w:val="20"/>
                <w:szCs w:val="20"/>
                <w:lang w:val="fr-FR"/>
              </w:rPr>
              <w:t xml:space="preserve">es demandes de voyage </w:t>
            </w:r>
            <w:r w:rsidR="2C97E19B" w:rsidRPr="00CA537E">
              <w:rPr>
                <w:rFonts w:ascii="Calibri" w:hAnsi="Calibri" w:cs="Calibri"/>
                <w:sz w:val="20"/>
                <w:szCs w:val="20"/>
                <w:lang w:val="fr-FR"/>
              </w:rPr>
              <w:t xml:space="preserve">ainsi que </w:t>
            </w:r>
            <w:r w:rsidR="4B309EBA" w:rsidRPr="00CA537E">
              <w:rPr>
                <w:rFonts w:ascii="Calibri" w:hAnsi="Calibri" w:cs="Calibri"/>
                <w:sz w:val="20"/>
                <w:szCs w:val="20"/>
                <w:lang w:val="fr-FR"/>
              </w:rPr>
              <w:t>l</w:t>
            </w:r>
            <w:r w:rsidRPr="00CA537E">
              <w:rPr>
                <w:rFonts w:ascii="Calibri" w:hAnsi="Calibri" w:cs="Calibri"/>
                <w:sz w:val="20"/>
                <w:szCs w:val="20"/>
                <w:lang w:val="fr-FR"/>
              </w:rPr>
              <w:t>es demandes de remboursement de</w:t>
            </w:r>
            <w:r w:rsidR="0A375AE6" w:rsidRPr="00CA537E">
              <w:rPr>
                <w:rFonts w:ascii="Calibri" w:hAnsi="Calibri" w:cs="Calibri"/>
                <w:sz w:val="20"/>
                <w:szCs w:val="20"/>
                <w:lang w:val="fr-FR"/>
              </w:rPr>
              <w:t>s</w:t>
            </w:r>
            <w:r w:rsidRPr="00CA537E">
              <w:rPr>
                <w:rFonts w:ascii="Calibri" w:hAnsi="Calibri" w:cs="Calibri"/>
                <w:sz w:val="20"/>
                <w:szCs w:val="20"/>
                <w:lang w:val="fr-FR"/>
              </w:rPr>
              <w:t xml:space="preserve"> frais de voyage dans UNall</w:t>
            </w:r>
            <w:r w:rsidR="1D396682" w:rsidRPr="00CA537E">
              <w:rPr>
                <w:rFonts w:ascii="Calibri" w:hAnsi="Calibri" w:cs="Calibri"/>
                <w:sz w:val="20"/>
                <w:szCs w:val="20"/>
                <w:lang w:val="fr-FR"/>
              </w:rPr>
              <w:t>.</w:t>
            </w:r>
          </w:p>
        </w:tc>
      </w:tr>
      <w:tr w:rsidR="00414E96" w:rsidRPr="00CA537E" w14:paraId="5EC5823F" w14:textId="77777777" w:rsidTr="00096C2D">
        <w:tc>
          <w:tcPr>
            <w:tcW w:w="3870" w:type="dxa"/>
            <w:tcBorders>
              <w:top w:val="single" w:sz="4" w:space="0" w:color="auto"/>
              <w:left w:val="single" w:sz="4" w:space="0" w:color="auto"/>
              <w:bottom w:val="single" w:sz="4" w:space="0" w:color="auto"/>
              <w:right w:val="single" w:sz="4" w:space="0" w:color="auto"/>
            </w:tcBorders>
          </w:tcPr>
          <w:p w14:paraId="279A538A" w14:textId="394EC1E0" w:rsidR="00414E96" w:rsidRPr="00CA537E" w:rsidRDefault="00414E96" w:rsidP="00CF32EB">
            <w:pPr>
              <w:rPr>
                <w:rFonts w:ascii="Calibri" w:hAnsi="Calibri" w:cs="Calibri"/>
                <w:sz w:val="20"/>
                <w:szCs w:val="20"/>
                <w:lang w:val="fr-FR"/>
              </w:rPr>
            </w:pPr>
            <w:r w:rsidRPr="00CA537E">
              <w:rPr>
                <w:rFonts w:ascii="Calibri" w:hAnsi="Calibri" w:cs="Calibri"/>
                <w:b/>
                <w:sz w:val="20"/>
                <w:szCs w:val="20"/>
                <w:lang w:val="fr-FR"/>
              </w:rPr>
              <w:t>Sous-traitant des voyages :</w:t>
            </w:r>
            <w:r w:rsidRPr="00CA537E">
              <w:rPr>
                <w:rFonts w:ascii="Calibri" w:hAnsi="Calibri" w:cs="Calibri"/>
                <w:sz w:val="20"/>
                <w:szCs w:val="20"/>
                <w:lang w:val="fr-FR"/>
              </w:rPr>
              <w:t xml:space="preserve"> traite les demandes de voyage et les demandes de remboursement de frais de déplacement pour </w:t>
            </w:r>
            <w:r w:rsidR="2D76C164" w:rsidRPr="00CA537E">
              <w:rPr>
                <w:rFonts w:ascii="Calibri" w:hAnsi="Calibri" w:cs="Calibri"/>
                <w:sz w:val="20"/>
                <w:szCs w:val="20"/>
                <w:lang w:val="fr-FR"/>
              </w:rPr>
              <w:t>son</w:t>
            </w:r>
            <w:r w:rsidRPr="00CA537E">
              <w:rPr>
                <w:rFonts w:ascii="Calibri" w:hAnsi="Calibri" w:cs="Calibri"/>
                <w:sz w:val="20"/>
                <w:szCs w:val="20"/>
                <w:lang w:val="fr-FR"/>
              </w:rPr>
              <w:t xml:space="preserve"> unité opérationnelle. Il </w:t>
            </w:r>
            <w:r w:rsidR="007E0E1E" w:rsidRPr="00CA537E">
              <w:rPr>
                <w:rFonts w:ascii="Calibri" w:hAnsi="Calibri" w:cs="Calibri"/>
                <w:sz w:val="20"/>
                <w:szCs w:val="20"/>
                <w:lang w:val="fr-FR"/>
              </w:rPr>
              <w:t>peut</w:t>
            </w:r>
            <w:r w:rsidRPr="00CA537E">
              <w:rPr>
                <w:rFonts w:ascii="Calibri" w:hAnsi="Calibri" w:cs="Calibri"/>
                <w:sz w:val="20"/>
                <w:szCs w:val="20"/>
                <w:lang w:val="fr-FR"/>
              </w:rPr>
              <w:t xml:space="preserve"> également créer et mettre à jour des profils, des plans</w:t>
            </w:r>
            <w:r w:rsidR="7EC3416E" w:rsidRPr="00CA537E">
              <w:rPr>
                <w:rFonts w:ascii="Calibri" w:hAnsi="Calibri" w:cs="Calibri"/>
                <w:sz w:val="20"/>
                <w:szCs w:val="20"/>
                <w:lang w:val="fr-FR"/>
              </w:rPr>
              <w:t xml:space="preserve"> de voyage</w:t>
            </w:r>
            <w:r w:rsidRPr="00CA537E">
              <w:rPr>
                <w:rFonts w:ascii="Calibri" w:hAnsi="Calibri" w:cs="Calibri"/>
                <w:sz w:val="20"/>
                <w:szCs w:val="20"/>
                <w:lang w:val="fr-FR"/>
              </w:rPr>
              <w: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demandes et réclamations.</w:t>
            </w:r>
          </w:p>
        </w:tc>
        <w:tc>
          <w:tcPr>
            <w:tcW w:w="6030" w:type="dxa"/>
            <w:tcBorders>
              <w:top w:val="single" w:sz="4" w:space="0" w:color="auto"/>
              <w:left w:val="single" w:sz="4" w:space="0" w:color="auto"/>
              <w:bottom w:val="single" w:sz="4" w:space="0" w:color="auto"/>
              <w:right w:val="single" w:sz="4" w:space="0" w:color="auto"/>
            </w:tcBorders>
          </w:tcPr>
          <w:p w14:paraId="6683A4C8" w14:textId="5C2F6AD0"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 xml:space="preserve">Effectuer </w:t>
            </w:r>
            <w:r w:rsidR="6088E576" w:rsidRPr="00CA537E">
              <w:rPr>
                <w:rFonts w:ascii="Calibri" w:hAnsi="Calibri" w:cs="Calibri"/>
                <w:sz w:val="20"/>
                <w:szCs w:val="20"/>
                <w:lang w:val="fr-FR"/>
              </w:rPr>
              <w:t>l</w:t>
            </w:r>
            <w:r w:rsidRPr="00CA537E">
              <w:rPr>
                <w:rFonts w:ascii="Calibri" w:hAnsi="Calibri" w:cs="Calibri"/>
                <w:sz w:val="20"/>
                <w:szCs w:val="20"/>
                <w:lang w:val="fr-FR"/>
              </w:rPr>
              <w:t xml:space="preserve">es vérifications de conformité </w:t>
            </w:r>
            <w:r w:rsidR="5A883A93" w:rsidRPr="00CA537E">
              <w:rPr>
                <w:rFonts w:ascii="Calibri" w:hAnsi="Calibri" w:cs="Calibri"/>
                <w:sz w:val="20"/>
                <w:szCs w:val="20"/>
                <w:lang w:val="fr-FR"/>
              </w:rPr>
              <w:t>des</w:t>
            </w:r>
            <w:r w:rsidRPr="00CA537E">
              <w:rPr>
                <w:rFonts w:ascii="Calibri" w:hAnsi="Calibri" w:cs="Calibri"/>
                <w:sz w:val="20"/>
                <w:szCs w:val="20"/>
                <w:lang w:val="fr-FR"/>
              </w:rPr>
              <w:t xml:space="preserve"> demandes de voyage </w:t>
            </w:r>
            <w:r w:rsidR="11BC6C16" w:rsidRPr="00CA537E">
              <w:rPr>
                <w:rFonts w:ascii="Calibri" w:hAnsi="Calibri" w:cs="Calibri"/>
                <w:sz w:val="20"/>
                <w:szCs w:val="20"/>
                <w:lang w:val="fr-FR"/>
              </w:rPr>
              <w:t xml:space="preserve">afin de </w:t>
            </w:r>
            <w:r w:rsidRPr="00CA537E">
              <w:rPr>
                <w:rFonts w:ascii="Calibri" w:hAnsi="Calibri" w:cs="Calibri"/>
                <w:sz w:val="20"/>
                <w:szCs w:val="20"/>
                <w:lang w:val="fr-FR"/>
              </w:rPr>
              <w:t>s'assur</w:t>
            </w:r>
            <w:r w:rsidR="5677BC39" w:rsidRPr="00CA537E">
              <w:rPr>
                <w:rFonts w:ascii="Calibri" w:hAnsi="Calibri" w:cs="Calibri"/>
                <w:sz w:val="20"/>
                <w:szCs w:val="20"/>
                <w:lang w:val="fr-FR"/>
              </w:rPr>
              <w:t>er</w:t>
            </w:r>
            <w:r w:rsidRPr="00CA537E">
              <w:rPr>
                <w:rFonts w:ascii="Calibri" w:hAnsi="Calibri" w:cs="Calibri"/>
                <w:sz w:val="20"/>
                <w:szCs w:val="20"/>
                <w:lang w:val="fr-FR"/>
              </w:rPr>
              <w:t xml:space="preserve"> qu'elles </w:t>
            </w:r>
            <w:r w:rsidR="74B69564" w:rsidRPr="00CA537E">
              <w:rPr>
                <w:rFonts w:ascii="Calibri" w:hAnsi="Calibri" w:cs="Calibri"/>
                <w:sz w:val="20"/>
                <w:szCs w:val="20"/>
                <w:lang w:val="fr-FR"/>
              </w:rPr>
              <w:t>respectent la politique de déplacement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du POPP, qu'un budget suffisant est disponible et que le COA est correct.</w:t>
            </w:r>
          </w:p>
          <w:p w14:paraId="635569B7" w14:textId="3927F5F9" w:rsidR="00414E96" w:rsidRPr="00CA537E" w:rsidRDefault="69CBA131">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Vérifier la conformité</w:t>
            </w:r>
            <w:r w:rsidR="00414E96" w:rsidRPr="00CA537E">
              <w:rPr>
                <w:rFonts w:ascii="Calibri" w:hAnsi="Calibri" w:cs="Calibri"/>
                <w:sz w:val="20"/>
                <w:szCs w:val="20"/>
                <w:lang w:val="fr-FR"/>
              </w:rPr>
              <w:t xml:space="preserve"> </w:t>
            </w:r>
            <w:r w:rsidR="044F93A9" w:rsidRPr="00CA537E">
              <w:rPr>
                <w:rFonts w:ascii="Calibri" w:hAnsi="Calibri" w:cs="Calibri"/>
                <w:sz w:val="20"/>
                <w:szCs w:val="20"/>
                <w:lang w:val="fr-FR"/>
              </w:rPr>
              <w:t xml:space="preserve">de remboursement des frais </w:t>
            </w:r>
            <w:r w:rsidR="272D9DB7" w:rsidRPr="00CA537E">
              <w:rPr>
                <w:rFonts w:ascii="Calibri" w:hAnsi="Calibri" w:cs="Calibri"/>
                <w:sz w:val="20"/>
                <w:szCs w:val="20"/>
                <w:lang w:val="fr-FR"/>
              </w:rPr>
              <w:t>s</w:t>
            </w:r>
            <w:r w:rsidR="00414E96" w:rsidRPr="00CA537E">
              <w:rPr>
                <w:rFonts w:ascii="Calibri" w:hAnsi="Calibri" w:cs="Calibri"/>
                <w:sz w:val="20"/>
                <w:szCs w:val="20"/>
                <w:lang w:val="fr-FR"/>
              </w:rPr>
              <w:t xml:space="preserve"> de</w:t>
            </w:r>
            <w:r w:rsidR="08B9189A" w:rsidRPr="00CA537E">
              <w:rPr>
                <w:rFonts w:ascii="Calibri" w:hAnsi="Calibri" w:cs="Calibri"/>
                <w:sz w:val="20"/>
                <w:szCs w:val="20"/>
                <w:lang w:val="fr-FR"/>
              </w:rPr>
              <w:t>s</w:t>
            </w:r>
            <w:r w:rsidR="00414E96" w:rsidRPr="00CA537E">
              <w:rPr>
                <w:rFonts w:ascii="Calibri" w:hAnsi="Calibri" w:cs="Calibri"/>
                <w:sz w:val="20"/>
                <w:szCs w:val="20"/>
                <w:lang w:val="fr-FR"/>
              </w:rPr>
              <w:t xml:space="preserve"> frais de voyage </w:t>
            </w:r>
            <w:r w:rsidR="0F9704EE" w:rsidRPr="00CA537E">
              <w:rPr>
                <w:rFonts w:ascii="Calibri" w:hAnsi="Calibri" w:cs="Calibri"/>
                <w:sz w:val="20"/>
                <w:szCs w:val="20"/>
                <w:lang w:val="fr-FR"/>
              </w:rPr>
              <w:t>afin de</w:t>
            </w:r>
            <w:r w:rsidR="003F4635" w:rsidRPr="00CA537E">
              <w:rPr>
                <w:rFonts w:ascii="Calibri" w:hAnsi="Calibri" w:cs="Calibri"/>
                <w:sz w:val="20"/>
                <w:szCs w:val="20"/>
                <w:lang w:val="fr-FR"/>
              </w:rPr>
              <w:t xml:space="preserve"> </w:t>
            </w:r>
            <w:r w:rsidR="00414E96" w:rsidRPr="00CA537E">
              <w:rPr>
                <w:rFonts w:ascii="Calibri" w:hAnsi="Calibri" w:cs="Calibri"/>
                <w:sz w:val="20"/>
                <w:szCs w:val="20"/>
                <w:lang w:val="fr-FR"/>
              </w:rPr>
              <w:t>s'assurer qu'elles sont complètes, exactes et conformes à la politique</w:t>
            </w:r>
            <w:r w:rsidR="421A9AB2" w:rsidRPr="00CA537E">
              <w:rPr>
                <w:rFonts w:ascii="Calibri" w:hAnsi="Calibri" w:cs="Calibri"/>
                <w:sz w:val="20"/>
                <w:szCs w:val="20"/>
                <w:lang w:val="fr-FR"/>
              </w:rPr>
              <w:t xml:space="preserve"> en </w:t>
            </w:r>
            <w:r w:rsidR="007E0E1E" w:rsidRPr="00CA537E">
              <w:rPr>
                <w:rFonts w:ascii="Calibri" w:hAnsi="Calibri" w:cs="Calibri"/>
                <w:sz w:val="20"/>
                <w:szCs w:val="20"/>
                <w:lang w:val="fr-FR"/>
              </w:rPr>
              <w:t>vigueur</w:t>
            </w:r>
            <w:r w:rsidR="000C139A" w:rsidRPr="00CA537E">
              <w:rPr>
                <w:rStyle w:val="FootnoteReference"/>
                <w:rFonts w:ascii="Calibri" w:hAnsi="Calibri" w:cs="Calibri"/>
                <w:sz w:val="20"/>
                <w:szCs w:val="20"/>
                <w:lang w:val="fr-FR"/>
              </w:rPr>
              <w:footnoteReference w:id="28"/>
            </w:r>
            <w:r w:rsidR="00414E96" w:rsidRPr="00CA537E">
              <w:rPr>
                <w:rFonts w:ascii="Calibri" w:hAnsi="Calibri" w:cs="Calibri"/>
                <w:sz w:val="20"/>
                <w:szCs w:val="20"/>
                <w:lang w:val="fr-FR"/>
              </w:rPr>
              <w:t>.</w:t>
            </w:r>
          </w:p>
        </w:tc>
      </w:tr>
      <w:tr w:rsidR="00414E96" w:rsidRPr="00CA537E" w14:paraId="75C95B00" w14:textId="77777777" w:rsidTr="00096C2D">
        <w:tc>
          <w:tcPr>
            <w:tcW w:w="3870" w:type="dxa"/>
            <w:tcBorders>
              <w:top w:val="single" w:sz="4" w:space="0" w:color="auto"/>
              <w:left w:val="single" w:sz="4" w:space="0" w:color="auto"/>
              <w:bottom w:val="single" w:sz="4" w:space="0" w:color="auto"/>
              <w:right w:val="single" w:sz="4" w:space="0" w:color="auto"/>
            </w:tcBorders>
          </w:tcPr>
          <w:p w14:paraId="36D753CC" w14:textId="55F80D2B" w:rsidR="00414E96" w:rsidRPr="00CA537E" w:rsidRDefault="00414E96" w:rsidP="00CF32EB">
            <w:pPr>
              <w:rPr>
                <w:rFonts w:ascii="Calibri" w:hAnsi="Calibri" w:cs="Calibri"/>
                <w:sz w:val="20"/>
                <w:szCs w:val="20"/>
                <w:lang w:val="fr-FR"/>
              </w:rPr>
            </w:pPr>
            <w:r w:rsidRPr="00CA537E">
              <w:rPr>
                <w:rFonts w:ascii="Calibri" w:hAnsi="Calibri" w:cs="Calibri"/>
                <w:b/>
                <w:sz w:val="20"/>
                <w:szCs w:val="20"/>
                <w:lang w:val="fr-FR"/>
              </w:rPr>
              <w:t>Gestionnaire approbateur (gestionnaire de niveau 1, 2 ou gestionnaire principal)</w:t>
            </w:r>
            <w:r w:rsidRPr="00CA537E">
              <w:rPr>
                <w:rFonts w:ascii="Calibri" w:hAnsi="Calibri" w:cs="Calibri"/>
                <w:sz w:val="20"/>
                <w:szCs w:val="20"/>
                <w:lang w:val="fr-FR"/>
              </w:rPr>
              <w:t xml:space="preserve"> – Propriétaire du budget</w:t>
            </w:r>
            <w:r w:rsidR="5E18EF2E" w:rsidRPr="00CA537E">
              <w:rPr>
                <w:rFonts w:ascii="Calibri" w:hAnsi="Calibri" w:cs="Calibri"/>
                <w:sz w:val="20"/>
                <w:szCs w:val="20"/>
                <w:lang w:val="fr-FR"/>
              </w:rPr>
              <w:t>, il</w:t>
            </w:r>
            <w:r w:rsidRPr="00CA537E">
              <w:rPr>
                <w:rFonts w:ascii="Calibri" w:hAnsi="Calibri" w:cs="Calibri"/>
                <w:sz w:val="20"/>
                <w:szCs w:val="20"/>
                <w:lang w:val="fr-FR"/>
              </w:rPr>
              <w:t xml:space="preserve"> approuve</w:t>
            </w:r>
            <w:r w:rsidR="28B7EF32" w:rsidRPr="00CA537E">
              <w:rPr>
                <w:rFonts w:ascii="Calibri" w:hAnsi="Calibri" w:cs="Calibri"/>
                <w:sz w:val="20"/>
                <w:szCs w:val="20"/>
                <w:lang w:val="fr-FR"/>
              </w:rPr>
              <w:t xml:space="preserve"> dans Quantum</w:t>
            </w:r>
            <w:r w:rsidRPr="00CA537E">
              <w:rPr>
                <w:rFonts w:ascii="Calibri" w:hAnsi="Calibri" w:cs="Calibri"/>
                <w:sz w:val="20"/>
                <w:szCs w:val="20"/>
                <w:lang w:val="fr-FR"/>
              </w:rPr>
              <w:t xml:space="preserve"> l'AVD, le bon de commande et la facture </w:t>
            </w:r>
            <w:r w:rsidR="007E0E1E" w:rsidRPr="00CA537E">
              <w:rPr>
                <w:rFonts w:ascii="Calibri" w:hAnsi="Calibri" w:cs="Calibri"/>
                <w:sz w:val="20"/>
                <w:szCs w:val="20"/>
                <w:lang w:val="fr-FR"/>
              </w:rPr>
              <w:t>générés pour</w:t>
            </w:r>
            <w:r w:rsidRPr="00CA537E">
              <w:rPr>
                <w:rFonts w:ascii="Calibri" w:hAnsi="Calibri" w:cs="Calibri"/>
                <w:sz w:val="20"/>
                <w:szCs w:val="20"/>
                <w:lang w:val="fr-FR"/>
              </w:rPr>
              <w:t xml:space="preserve"> la demande de voyage et la demande de remboursement de frais de déplacement </w:t>
            </w:r>
            <w:r w:rsidR="111AA858" w:rsidRPr="00CA537E">
              <w:rPr>
                <w:rFonts w:ascii="Calibri" w:hAnsi="Calibri" w:cs="Calibri"/>
                <w:sz w:val="20"/>
                <w:szCs w:val="20"/>
                <w:lang w:val="fr-FR"/>
              </w:rPr>
              <w:t>correspondante</w:t>
            </w:r>
          </w:p>
          <w:p w14:paraId="5A2292E3" w14:textId="301F4C7E" w:rsidR="00D05B28" w:rsidRPr="00CA537E" w:rsidRDefault="00D05B28" w:rsidP="00CF32EB">
            <w:pPr>
              <w:rPr>
                <w:rFonts w:ascii="Calibri" w:hAnsi="Calibri" w:cs="Calibri"/>
                <w:sz w:val="20"/>
                <w:szCs w:val="20"/>
                <w:lang w:val="fr-FR"/>
              </w:rPr>
            </w:pPr>
          </w:p>
        </w:tc>
        <w:tc>
          <w:tcPr>
            <w:tcW w:w="6030" w:type="dxa"/>
            <w:tcBorders>
              <w:top w:val="single" w:sz="4" w:space="0" w:color="auto"/>
              <w:left w:val="single" w:sz="4" w:space="0" w:color="auto"/>
              <w:bottom w:val="single" w:sz="4" w:space="0" w:color="auto"/>
              <w:right w:val="single" w:sz="4" w:space="0" w:color="auto"/>
            </w:tcBorders>
          </w:tcPr>
          <w:p w14:paraId="7B69ECCC" w14:textId="1A914B7D"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S'assurer que la demande de voyage est valide</w:t>
            </w:r>
            <w:r w:rsidR="41DBDCD3" w:rsidRPr="00CA537E">
              <w:rPr>
                <w:rFonts w:ascii="Calibri" w:hAnsi="Calibri" w:cs="Calibri"/>
                <w:sz w:val="20"/>
                <w:szCs w:val="20"/>
                <w:lang w:val="fr-FR"/>
              </w:rPr>
              <w:t xml:space="preserve">, officielle et dûment </w:t>
            </w:r>
            <w:r w:rsidR="007E0E1E" w:rsidRPr="00CA537E">
              <w:rPr>
                <w:rFonts w:ascii="Calibri" w:hAnsi="Calibri" w:cs="Calibri"/>
                <w:sz w:val="20"/>
                <w:szCs w:val="20"/>
                <w:lang w:val="fr-FR"/>
              </w:rPr>
              <w:t>autorisée.</w:t>
            </w:r>
          </w:p>
          <w:p w14:paraId="29AE4240" w14:textId="000C1481" w:rsidR="00414E96" w:rsidRPr="00CA537E" w:rsidRDefault="7238C487">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Vérifier que les dispositions de voyage respectent l’arrivée la plus tardive raisonnable et l</w:t>
            </w:r>
            <w:r w:rsidR="25816B04" w:rsidRPr="00CA537E">
              <w:rPr>
                <w:rFonts w:ascii="Calibri" w:hAnsi="Calibri" w:cs="Calibri"/>
                <w:sz w:val="20"/>
                <w:szCs w:val="20"/>
                <w:lang w:val="fr-FR"/>
              </w:rPr>
              <w:t>’</w:t>
            </w:r>
            <w:r w:rsidRPr="00CA537E">
              <w:rPr>
                <w:rFonts w:ascii="Calibri" w:hAnsi="Calibri" w:cs="Calibri"/>
                <w:sz w:val="20"/>
                <w:szCs w:val="20"/>
                <w:lang w:val="fr-FR"/>
              </w:rPr>
              <w:t xml:space="preserve">heure de départ la plus proche </w:t>
            </w:r>
            <w:r w:rsidR="007E0E1E" w:rsidRPr="00CA537E">
              <w:rPr>
                <w:rFonts w:ascii="Calibri" w:hAnsi="Calibri" w:cs="Calibri"/>
                <w:sz w:val="20"/>
                <w:szCs w:val="20"/>
                <w:lang w:val="fr-FR"/>
              </w:rPr>
              <w:t>possible.</w:t>
            </w:r>
            <w:r w:rsidR="00414E96" w:rsidRPr="00CA537E">
              <w:rPr>
                <w:rFonts w:ascii="Calibri" w:hAnsi="Calibri" w:cs="Calibri"/>
                <w:sz w:val="20"/>
                <w:szCs w:val="20"/>
                <w:lang w:val="fr-FR"/>
              </w:rPr>
              <w:t xml:space="preserve"> </w:t>
            </w:r>
          </w:p>
          <w:p w14:paraId="1D3059B5" w14:textId="265E0959" w:rsidR="00414E96" w:rsidRPr="00CA537E" w:rsidRDefault="6C36548B">
            <w:pPr>
              <w:pStyle w:val="ListParagraph"/>
              <w:widowControl w:val="0"/>
              <w:numPr>
                <w:ilvl w:val="0"/>
                <w:numId w:val="30"/>
              </w:numPr>
              <w:autoSpaceDE w:val="0"/>
              <w:autoSpaceDN w:val="0"/>
              <w:ind w:left="250" w:hanging="250"/>
              <w:rPr>
                <w:rFonts w:ascii="Calibri" w:hAnsi="Calibri" w:cs="Calibri"/>
                <w:b/>
                <w:sz w:val="20"/>
                <w:szCs w:val="20"/>
                <w:u w:val="single"/>
                <w:lang w:val="fr-FR"/>
              </w:rPr>
            </w:pPr>
            <w:r w:rsidRPr="00CA537E">
              <w:rPr>
                <w:rFonts w:ascii="Calibri" w:hAnsi="Calibri" w:cs="Calibri"/>
                <w:b/>
                <w:sz w:val="20"/>
                <w:szCs w:val="20"/>
                <w:u w:val="single"/>
                <w:lang w:val="fr-FR"/>
              </w:rPr>
              <w:t>Confirmer que</w:t>
            </w:r>
            <w:r w:rsidR="003F4635" w:rsidRPr="00CA537E">
              <w:rPr>
                <w:rFonts w:ascii="Calibri" w:hAnsi="Calibri" w:cs="Calibri"/>
                <w:b/>
                <w:sz w:val="20"/>
                <w:szCs w:val="20"/>
                <w:u w:val="single"/>
                <w:lang w:val="fr-FR"/>
              </w:rPr>
              <w:t xml:space="preserve"> </w:t>
            </w:r>
            <w:r w:rsidRPr="00CA537E">
              <w:rPr>
                <w:rFonts w:ascii="Calibri" w:hAnsi="Calibri" w:cs="Calibri"/>
                <w:b/>
                <w:sz w:val="20"/>
                <w:szCs w:val="20"/>
                <w:u w:val="single"/>
                <w:lang w:val="fr-FR"/>
              </w:rPr>
              <w:t xml:space="preserve">haute </w:t>
            </w:r>
            <w:r w:rsidR="00D50D32" w:rsidRPr="00CA537E">
              <w:rPr>
                <w:rFonts w:ascii="Calibri" w:hAnsi="Calibri" w:cs="Calibri"/>
                <w:b/>
                <w:sz w:val="20"/>
                <w:szCs w:val="20"/>
                <w:u w:val="single"/>
                <w:lang w:val="fr-FR"/>
              </w:rPr>
              <w:t xml:space="preserve">direction </w:t>
            </w:r>
            <w:r w:rsidR="56BB3FB1" w:rsidRPr="00CA537E">
              <w:rPr>
                <w:rFonts w:ascii="Calibri" w:hAnsi="Calibri" w:cs="Calibri"/>
                <w:b/>
                <w:sz w:val="20"/>
                <w:szCs w:val="20"/>
                <w:u w:val="single"/>
                <w:lang w:val="fr-FR"/>
              </w:rPr>
              <w:t>a</w:t>
            </w:r>
            <w:r w:rsidR="00D50D32" w:rsidRPr="00CA537E">
              <w:rPr>
                <w:rFonts w:ascii="Calibri" w:hAnsi="Calibri" w:cs="Calibri"/>
                <w:b/>
                <w:sz w:val="20"/>
                <w:szCs w:val="20"/>
                <w:u w:val="single"/>
                <w:lang w:val="fr-FR"/>
              </w:rPr>
              <w:t xml:space="preserve"> approuv</w:t>
            </w:r>
            <w:r w:rsidR="536314D9" w:rsidRPr="00CA537E">
              <w:rPr>
                <w:rFonts w:ascii="Calibri" w:hAnsi="Calibri" w:cs="Calibri"/>
                <w:b/>
                <w:sz w:val="20"/>
                <w:szCs w:val="20"/>
                <w:u w:val="single"/>
                <w:lang w:val="fr-FR"/>
              </w:rPr>
              <w:t>é</w:t>
            </w:r>
            <w:r w:rsidR="00D50D32" w:rsidRPr="00CA537E">
              <w:rPr>
                <w:rFonts w:ascii="Calibri" w:hAnsi="Calibri" w:cs="Calibri"/>
                <w:b/>
                <w:sz w:val="20"/>
                <w:szCs w:val="20"/>
                <w:u w:val="single"/>
                <w:lang w:val="fr-FR"/>
              </w:rPr>
              <w:t xml:space="preserve"> </w:t>
            </w:r>
            <w:r w:rsidR="22F00153" w:rsidRPr="00CA537E">
              <w:rPr>
                <w:rFonts w:ascii="Calibri" w:hAnsi="Calibri" w:cs="Calibri"/>
                <w:b/>
                <w:sz w:val="20"/>
                <w:szCs w:val="20"/>
                <w:u w:val="single"/>
                <w:lang w:val="fr-FR"/>
              </w:rPr>
              <w:t xml:space="preserve">la </w:t>
            </w:r>
            <w:r w:rsidR="007E0E1E" w:rsidRPr="00CA537E">
              <w:rPr>
                <w:rFonts w:ascii="Calibri" w:hAnsi="Calibri" w:cs="Calibri"/>
                <w:b/>
                <w:sz w:val="20"/>
                <w:szCs w:val="20"/>
                <w:u w:val="single"/>
                <w:lang w:val="fr-FR"/>
              </w:rPr>
              <w:t>participation</w:t>
            </w:r>
            <w:r w:rsidR="22F00153" w:rsidRPr="00CA537E">
              <w:rPr>
                <w:rFonts w:ascii="Calibri" w:hAnsi="Calibri" w:cs="Calibri"/>
                <w:b/>
                <w:sz w:val="20"/>
                <w:szCs w:val="20"/>
                <w:u w:val="single"/>
                <w:lang w:val="fr-FR"/>
              </w:rPr>
              <w:t xml:space="preserve"> de</w:t>
            </w:r>
            <w:r w:rsidR="003F4635" w:rsidRPr="00CA537E">
              <w:rPr>
                <w:rFonts w:ascii="Calibri" w:hAnsi="Calibri" w:cs="Calibri"/>
                <w:b/>
                <w:sz w:val="20"/>
                <w:szCs w:val="20"/>
                <w:u w:val="single"/>
                <w:lang w:val="fr-FR"/>
              </w:rPr>
              <w:t xml:space="preserve"> </w:t>
            </w:r>
            <w:r w:rsidR="00D50D32" w:rsidRPr="00CA537E">
              <w:rPr>
                <w:rFonts w:ascii="Calibri" w:hAnsi="Calibri" w:cs="Calibri"/>
                <w:b/>
                <w:sz w:val="20"/>
                <w:szCs w:val="20"/>
                <w:u w:val="single"/>
                <w:lang w:val="fr-FR"/>
              </w:rPr>
              <w:t xml:space="preserve">deux ou plus fonctionnaires occupant </w:t>
            </w:r>
            <w:r w:rsidR="606B62D3" w:rsidRPr="00CA537E">
              <w:rPr>
                <w:rFonts w:ascii="Calibri" w:hAnsi="Calibri" w:cs="Calibri"/>
                <w:b/>
                <w:sz w:val="20"/>
                <w:szCs w:val="20"/>
                <w:u w:val="single"/>
                <w:lang w:val="fr-FR"/>
              </w:rPr>
              <w:t>des fonctions similaires, par</w:t>
            </w:r>
            <w:r w:rsidR="003F4635" w:rsidRPr="00CA537E">
              <w:rPr>
                <w:rFonts w:ascii="Calibri" w:hAnsi="Calibri" w:cs="Calibri"/>
                <w:b/>
                <w:sz w:val="20"/>
                <w:szCs w:val="20"/>
                <w:u w:val="single"/>
                <w:lang w:val="fr-FR"/>
              </w:rPr>
              <w:t xml:space="preserve"> </w:t>
            </w:r>
            <w:r w:rsidR="00D50D32" w:rsidRPr="00CA537E">
              <w:rPr>
                <w:rFonts w:ascii="Calibri" w:hAnsi="Calibri" w:cs="Calibri"/>
                <w:b/>
                <w:sz w:val="20"/>
                <w:szCs w:val="20"/>
                <w:u w:val="single"/>
                <w:lang w:val="fr-FR"/>
              </w:rPr>
              <w:t xml:space="preserve">Bureau, </w:t>
            </w:r>
            <w:r w:rsidR="19F2A888" w:rsidRPr="00CA537E">
              <w:rPr>
                <w:rFonts w:ascii="Calibri" w:hAnsi="Calibri" w:cs="Calibri"/>
                <w:b/>
                <w:sz w:val="20"/>
                <w:szCs w:val="20"/>
                <w:u w:val="single"/>
                <w:lang w:val="fr-FR"/>
              </w:rPr>
              <w:t>aux réunions de</w:t>
            </w:r>
            <w:r w:rsidR="003F4635" w:rsidRPr="00CA537E">
              <w:rPr>
                <w:rFonts w:ascii="Calibri" w:hAnsi="Calibri" w:cs="Calibri"/>
                <w:b/>
                <w:sz w:val="20"/>
                <w:szCs w:val="20"/>
                <w:u w:val="single"/>
                <w:lang w:val="fr-FR"/>
              </w:rPr>
              <w:t xml:space="preserve"> </w:t>
            </w:r>
            <w:r w:rsidR="00D50D32" w:rsidRPr="00CA537E">
              <w:rPr>
                <w:rFonts w:ascii="Calibri" w:hAnsi="Calibri" w:cs="Calibri"/>
                <w:b/>
                <w:sz w:val="20"/>
                <w:szCs w:val="20"/>
                <w:u w:val="single"/>
                <w:lang w:val="fr-FR"/>
              </w:rPr>
              <w:t xml:space="preserve">l'ONU. </w:t>
            </w:r>
          </w:p>
          <w:p w14:paraId="62EE4107" w14:textId="49962DFE"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Certifie</w:t>
            </w:r>
            <w:r w:rsidR="08364578" w:rsidRPr="00CA537E">
              <w:rPr>
                <w:rFonts w:ascii="Calibri" w:hAnsi="Calibri" w:cs="Calibri"/>
                <w:sz w:val="20"/>
                <w:szCs w:val="20"/>
                <w:lang w:val="fr-FR"/>
              </w:rPr>
              <w:t>r qu’aucune autre option réaliste ne permet d’atteindre les objectifs du voyage proposé.</w:t>
            </w:r>
            <w:r w:rsidR="009744B1" w:rsidRPr="00CA537E">
              <w:rPr>
                <w:rStyle w:val="FootnoteReference"/>
                <w:rFonts w:ascii="Calibri" w:hAnsi="Calibri" w:cs="Calibri"/>
                <w:sz w:val="20"/>
                <w:szCs w:val="20"/>
                <w:lang w:val="fr-FR"/>
              </w:rPr>
              <w:footnoteReference w:id="29"/>
            </w:r>
            <w:r w:rsidRPr="00CA537E">
              <w:rPr>
                <w:rFonts w:ascii="Calibri" w:hAnsi="Calibri" w:cs="Calibri"/>
                <w:sz w:val="20"/>
                <w:szCs w:val="20"/>
                <w:lang w:val="fr-FR"/>
              </w:rPr>
              <w:t xml:space="preserve">. </w:t>
            </w:r>
          </w:p>
          <w:p w14:paraId="6941A64C" w14:textId="562885DA" w:rsidR="00414E96" w:rsidRPr="00CA537E" w:rsidRDefault="691B1F1B">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 xml:space="preserve">Assurer le </w:t>
            </w:r>
            <w:r w:rsidR="00414E96" w:rsidRPr="00CA537E">
              <w:rPr>
                <w:rFonts w:ascii="Calibri" w:hAnsi="Calibri" w:cs="Calibri"/>
                <w:sz w:val="20"/>
                <w:szCs w:val="20"/>
                <w:lang w:val="fr-FR"/>
              </w:rPr>
              <w:t>contrôle du niveau de déplacement</w:t>
            </w:r>
            <w:r w:rsidR="2712A015" w:rsidRPr="00CA537E">
              <w:rPr>
                <w:rFonts w:ascii="Calibri" w:hAnsi="Calibri" w:cs="Calibri"/>
                <w:sz w:val="20"/>
                <w:szCs w:val="20"/>
                <w:lang w:val="fr-FR"/>
              </w:rPr>
              <w:t>,</w:t>
            </w:r>
            <w:r w:rsidR="00414E96" w:rsidRPr="00CA537E">
              <w:rPr>
                <w:rFonts w:ascii="Calibri" w:hAnsi="Calibri" w:cs="Calibri"/>
                <w:sz w:val="20"/>
                <w:szCs w:val="20"/>
                <w:lang w:val="fr-FR"/>
              </w:rPr>
              <w:t xml:space="preserve"> conformément au budget </w:t>
            </w:r>
            <w:r w:rsidR="5AD423E2" w:rsidRPr="00CA537E">
              <w:rPr>
                <w:rFonts w:ascii="Calibri" w:hAnsi="Calibri" w:cs="Calibri"/>
                <w:sz w:val="20"/>
                <w:szCs w:val="20"/>
                <w:lang w:val="fr-FR"/>
              </w:rPr>
              <w:t xml:space="preserve">disponible </w:t>
            </w:r>
            <w:r w:rsidR="00414E96" w:rsidRPr="00CA537E">
              <w:rPr>
                <w:rFonts w:ascii="Calibri" w:hAnsi="Calibri" w:cs="Calibri"/>
                <w:sz w:val="20"/>
                <w:szCs w:val="20"/>
                <w:lang w:val="fr-FR"/>
              </w:rPr>
              <w:t xml:space="preserve">et aux objectifs </w:t>
            </w:r>
            <w:r w:rsidR="09481996" w:rsidRPr="00CA537E">
              <w:rPr>
                <w:rFonts w:ascii="Calibri" w:hAnsi="Calibri" w:cs="Calibri"/>
                <w:sz w:val="20"/>
                <w:szCs w:val="20"/>
                <w:lang w:val="fr-FR"/>
              </w:rPr>
              <w:t>de durabilité/environnement</w:t>
            </w:r>
            <w:r w:rsidR="00414E96" w:rsidRPr="00CA537E">
              <w:rPr>
                <w:rFonts w:ascii="Calibri" w:hAnsi="Calibri" w:cs="Calibri"/>
                <w:sz w:val="20"/>
                <w:szCs w:val="20"/>
                <w:lang w:val="fr-FR"/>
              </w:rPr>
              <w:t xml:space="preserve">. </w:t>
            </w:r>
          </w:p>
          <w:p w14:paraId="44BA2A5B" w14:textId="158BDD57" w:rsidR="00212EC7"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Confirme</w:t>
            </w:r>
            <w:r w:rsidR="71EBA83D" w:rsidRPr="00CA537E">
              <w:rPr>
                <w:rFonts w:ascii="Calibri" w:hAnsi="Calibri" w:cs="Calibri"/>
                <w:sz w:val="20"/>
                <w:szCs w:val="20"/>
                <w:lang w:val="fr-FR"/>
              </w:rPr>
              <w:t>r</w:t>
            </w:r>
            <w:r w:rsidRPr="00CA537E">
              <w:rPr>
                <w:rFonts w:ascii="Calibri" w:hAnsi="Calibri" w:cs="Calibri"/>
                <w:sz w:val="20"/>
                <w:szCs w:val="20"/>
                <w:lang w:val="fr-FR"/>
              </w:rPr>
              <w:t xml:space="preserve"> l'utilisation du certificat d'authenticité</w:t>
            </w:r>
            <w:r w:rsidR="534DB6DC" w:rsidRPr="00CA537E">
              <w:rPr>
                <w:rFonts w:ascii="Calibri" w:hAnsi="Calibri" w:cs="Calibri"/>
                <w:sz w:val="20"/>
                <w:szCs w:val="20"/>
                <w:lang w:val="fr-FR"/>
              </w:rPr>
              <w:t>.</w:t>
            </w:r>
          </w:p>
          <w:p w14:paraId="048ECFDF" w14:textId="33373DBC"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Approuve</w:t>
            </w:r>
            <w:r w:rsidR="463C62B9" w:rsidRPr="00CA537E">
              <w:rPr>
                <w:rFonts w:ascii="Calibri" w:hAnsi="Calibri" w:cs="Calibri"/>
                <w:sz w:val="20"/>
                <w:szCs w:val="20"/>
                <w:lang w:val="fr-FR"/>
              </w:rPr>
              <w:t>r dans Quantum</w:t>
            </w:r>
            <w:r w:rsidRPr="00CA537E">
              <w:rPr>
                <w:rFonts w:ascii="Calibri" w:hAnsi="Calibri" w:cs="Calibri"/>
                <w:sz w:val="20"/>
                <w:szCs w:val="20"/>
                <w:lang w:val="fr-FR"/>
              </w:rPr>
              <w:t xml:space="preserve"> la demande de remboursement de frais de </w:t>
            </w:r>
            <w:r w:rsidR="007E0E1E" w:rsidRPr="00CA537E">
              <w:rPr>
                <w:rFonts w:ascii="Calibri" w:hAnsi="Calibri" w:cs="Calibri"/>
                <w:sz w:val="20"/>
                <w:szCs w:val="20"/>
                <w:lang w:val="fr-FR"/>
              </w:rPr>
              <w:t>déplacement,</w:t>
            </w:r>
            <w:r w:rsidRPr="00CA537E">
              <w:rPr>
                <w:rFonts w:ascii="Calibri" w:hAnsi="Calibri" w:cs="Calibri"/>
                <w:sz w:val="20"/>
                <w:szCs w:val="20"/>
                <w:lang w:val="fr-FR"/>
              </w:rPr>
              <w:t xml:space="preserve"> y compris </w:t>
            </w:r>
            <w:r w:rsidR="481157E4" w:rsidRPr="00CA537E">
              <w:rPr>
                <w:rFonts w:ascii="Calibri" w:hAnsi="Calibri" w:cs="Calibri"/>
                <w:sz w:val="20"/>
                <w:szCs w:val="20"/>
                <w:lang w:val="fr-FR"/>
              </w:rPr>
              <w:t xml:space="preserve">toute </w:t>
            </w:r>
            <w:r w:rsidRPr="00CA537E">
              <w:rPr>
                <w:rFonts w:ascii="Calibri" w:hAnsi="Calibri" w:cs="Calibri"/>
                <w:sz w:val="20"/>
                <w:szCs w:val="20"/>
                <w:lang w:val="fr-FR"/>
              </w:rPr>
              <w:t xml:space="preserve">facture liée </w:t>
            </w:r>
            <w:r w:rsidR="676F3C6F" w:rsidRPr="00CA537E">
              <w:rPr>
                <w:rFonts w:ascii="Calibri" w:hAnsi="Calibri" w:cs="Calibri"/>
                <w:sz w:val="20"/>
                <w:szCs w:val="20"/>
                <w:lang w:val="fr-FR"/>
              </w:rPr>
              <w:t>lorsque le</w:t>
            </w:r>
            <w:r w:rsidRPr="00CA537E">
              <w:rPr>
                <w:rFonts w:ascii="Calibri" w:hAnsi="Calibri" w:cs="Calibri"/>
                <w:sz w:val="20"/>
                <w:szCs w:val="20"/>
                <w:lang w:val="fr-FR"/>
              </w:rPr>
              <w:t xml:space="preserve"> voyageur </w:t>
            </w:r>
            <w:r w:rsidR="467EA56E" w:rsidRPr="00CA537E">
              <w:rPr>
                <w:rFonts w:ascii="Calibri" w:hAnsi="Calibri" w:cs="Calibri"/>
                <w:sz w:val="20"/>
                <w:szCs w:val="20"/>
                <w:lang w:val="fr-FR"/>
              </w:rPr>
              <w:t>présente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un solde dû.</w:t>
            </w:r>
          </w:p>
        </w:tc>
      </w:tr>
      <w:tr w:rsidR="00414E96" w:rsidRPr="00CA537E" w14:paraId="13AB24AB" w14:textId="77777777" w:rsidTr="00096C2D">
        <w:tc>
          <w:tcPr>
            <w:tcW w:w="3870" w:type="dxa"/>
            <w:tcBorders>
              <w:top w:val="single" w:sz="4" w:space="0" w:color="auto"/>
              <w:left w:val="single" w:sz="4" w:space="0" w:color="auto"/>
              <w:bottom w:val="single" w:sz="4" w:space="0" w:color="auto"/>
              <w:right w:val="single" w:sz="4" w:space="0" w:color="auto"/>
            </w:tcBorders>
          </w:tcPr>
          <w:p w14:paraId="48B509A8" w14:textId="206250C7" w:rsidR="00414E96" w:rsidRPr="00CA537E" w:rsidRDefault="00BF2A2E" w:rsidP="00CF32EB">
            <w:pPr>
              <w:rPr>
                <w:rFonts w:ascii="Calibri" w:hAnsi="Calibri" w:cs="Calibri"/>
                <w:b/>
                <w:bCs/>
                <w:sz w:val="20"/>
                <w:szCs w:val="20"/>
                <w:lang w:val="fr-FR"/>
              </w:rPr>
            </w:pPr>
            <w:r w:rsidRPr="00CA537E">
              <w:rPr>
                <w:rFonts w:ascii="Calibri" w:hAnsi="Calibri" w:cs="Calibri"/>
                <w:b/>
                <w:bCs/>
                <w:sz w:val="20"/>
                <w:szCs w:val="20"/>
                <w:lang w:val="fr-FR"/>
              </w:rPr>
              <w:t>BMS/</w:t>
            </w:r>
            <w:r w:rsidR="00414E96" w:rsidRPr="00CA537E">
              <w:rPr>
                <w:rFonts w:ascii="Calibri" w:hAnsi="Calibri" w:cs="Calibri"/>
                <w:b/>
                <w:bCs/>
                <w:sz w:val="20"/>
                <w:szCs w:val="20"/>
                <w:lang w:val="fr-FR"/>
              </w:rPr>
              <w:t>GSSC</w:t>
            </w:r>
          </w:p>
        </w:tc>
        <w:tc>
          <w:tcPr>
            <w:tcW w:w="6030" w:type="dxa"/>
            <w:tcBorders>
              <w:top w:val="single" w:sz="4" w:space="0" w:color="auto"/>
              <w:left w:val="single" w:sz="4" w:space="0" w:color="auto"/>
              <w:bottom w:val="single" w:sz="4" w:space="0" w:color="auto"/>
              <w:right w:val="single" w:sz="4" w:space="0" w:color="auto"/>
            </w:tcBorders>
          </w:tcPr>
          <w:p w14:paraId="64405935" w14:textId="6CE5CCC8" w:rsidR="00414E96" w:rsidRPr="00CA537E" w:rsidRDefault="00414E96">
            <w:pPr>
              <w:pStyle w:val="ListParagraph"/>
              <w:widowControl w:val="0"/>
              <w:numPr>
                <w:ilvl w:val="0"/>
                <w:numId w:val="30"/>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Traite</w:t>
            </w:r>
            <w:r w:rsidR="6B8523C7" w:rsidRPr="00CA537E">
              <w:rPr>
                <w:rFonts w:ascii="Calibri" w:hAnsi="Calibri" w:cs="Calibri"/>
                <w:sz w:val="20"/>
                <w:szCs w:val="20"/>
                <w:lang w:val="fr-FR"/>
              </w:rPr>
              <w:t>r dans Quantum</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les transactions </w:t>
            </w:r>
            <w:r w:rsidR="739AF23D" w:rsidRPr="00CA537E">
              <w:rPr>
                <w:rFonts w:ascii="Calibri" w:hAnsi="Calibri" w:cs="Calibri"/>
                <w:sz w:val="20"/>
                <w:szCs w:val="20"/>
                <w:lang w:val="fr-FR"/>
              </w:rPr>
              <w:t xml:space="preserve">liées aux </w:t>
            </w:r>
            <w:r w:rsidRPr="00CA537E">
              <w:rPr>
                <w:rFonts w:ascii="Calibri" w:hAnsi="Calibri" w:cs="Calibri"/>
                <w:sz w:val="20"/>
                <w:szCs w:val="20"/>
                <w:lang w:val="fr-FR"/>
              </w:rPr>
              <w:t>demande</w:t>
            </w:r>
            <w:r w:rsidR="4550E0B3" w:rsidRPr="00CA537E">
              <w:rPr>
                <w:rFonts w:ascii="Calibri" w:hAnsi="Calibri" w:cs="Calibri"/>
                <w:sz w:val="20"/>
                <w:szCs w:val="20"/>
                <w:lang w:val="fr-FR"/>
              </w:rPr>
              <w:t>s</w:t>
            </w:r>
            <w:r w:rsidRPr="00CA537E">
              <w:rPr>
                <w:rFonts w:ascii="Calibri" w:hAnsi="Calibri" w:cs="Calibri"/>
                <w:sz w:val="20"/>
                <w:szCs w:val="20"/>
                <w:lang w:val="fr-FR"/>
              </w:rPr>
              <w:t xml:space="preserve"> de remboursement de frais de déplacement (facture AP, note de crédit AP, demande de remboursement AP, le cas échéant) </w:t>
            </w:r>
            <w:r w:rsidR="6F8A8903" w:rsidRPr="00CA537E">
              <w:rPr>
                <w:rFonts w:ascii="Calibri" w:hAnsi="Calibri" w:cs="Calibri"/>
                <w:sz w:val="20"/>
                <w:szCs w:val="20"/>
                <w:lang w:val="fr-FR"/>
              </w:rPr>
              <w:t>lorsque</w:t>
            </w:r>
            <w:r w:rsidR="003F4635" w:rsidRPr="00CA537E">
              <w:rPr>
                <w:rFonts w:ascii="Calibri" w:hAnsi="Calibri" w:cs="Calibri"/>
                <w:sz w:val="20"/>
                <w:szCs w:val="20"/>
                <w:lang w:val="fr-FR"/>
              </w:rPr>
              <w:t xml:space="preserve"> </w:t>
            </w:r>
            <w:r w:rsidR="7CEE08E8" w:rsidRPr="00CA537E">
              <w:rPr>
                <w:rFonts w:ascii="Calibri" w:hAnsi="Calibri" w:cs="Calibri"/>
                <w:sz w:val="20"/>
                <w:szCs w:val="20"/>
                <w:lang w:val="fr-FR"/>
              </w:rPr>
              <w:t xml:space="preserve">le montant est supérieur à </w:t>
            </w:r>
            <w:r w:rsidRPr="00CA537E">
              <w:rPr>
                <w:rFonts w:ascii="Calibri" w:hAnsi="Calibri" w:cs="Calibri"/>
                <w:sz w:val="20"/>
                <w:szCs w:val="20"/>
                <w:lang w:val="fr-FR"/>
              </w:rPr>
              <w:t>5 000 $</w:t>
            </w:r>
            <w:r w:rsidR="481049BB" w:rsidRPr="00CA537E">
              <w:rPr>
                <w:rFonts w:ascii="Calibri" w:hAnsi="Calibri" w:cs="Calibri"/>
                <w:sz w:val="20"/>
                <w:szCs w:val="20"/>
                <w:lang w:val="fr-FR"/>
              </w:rPr>
              <w:t xml:space="preserve">, situation </w:t>
            </w:r>
            <w:r w:rsidR="007E0E1E" w:rsidRPr="00CA537E">
              <w:rPr>
                <w:rFonts w:ascii="Calibri" w:hAnsi="Calibri" w:cs="Calibri"/>
                <w:sz w:val="20"/>
                <w:szCs w:val="20"/>
                <w:lang w:val="fr-FR"/>
              </w:rPr>
              <w:t>rare.</w:t>
            </w:r>
          </w:p>
        </w:tc>
      </w:tr>
      <w:tr w:rsidR="00414E96" w:rsidRPr="00CA537E" w14:paraId="4E91B30C" w14:textId="77777777" w:rsidTr="00096C2D">
        <w:tc>
          <w:tcPr>
            <w:tcW w:w="990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AA6281" w14:textId="46EE1336" w:rsidR="00414E96" w:rsidRPr="00CA537E" w:rsidRDefault="00414E96" w:rsidP="00CF32EB">
            <w:pPr>
              <w:rPr>
                <w:rFonts w:ascii="Calibri" w:hAnsi="Calibri" w:cs="Calibri"/>
                <w:sz w:val="20"/>
                <w:szCs w:val="20"/>
                <w:lang w:val="fr-FR"/>
              </w:rPr>
            </w:pPr>
            <w:r w:rsidRPr="00CA537E">
              <w:rPr>
                <w:rFonts w:ascii="Calibri" w:hAnsi="Calibri" w:cs="Calibri"/>
                <w:b/>
                <w:sz w:val="20"/>
                <w:szCs w:val="20"/>
                <w:lang w:val="fr-FR"/>
              </w:rPr>
              <w:t>Séparation des tâches :</w:t>
            </w:r>
            <w:r w:rsidRPr="00CA537E">
              <w:rPr>
                <w:rFonts w:ascii="Calibri" w:hAnsi="Calibri" w:cs="Calibri"/>
                <w:sz w:val="20"/>
                <w:szCs w:val="20"/>
                <w:lang w:val="fr-FR"/>
              </w:rPr>
              <w:t xml:space="preserve"> En aucun cas, un fonctionnaire ne doit autoriser ou traiter son propre voyage. Les rôles de responsable du traitement des voyages et de responsable approbateur doivent être </w:t>
            </w:r>
            <w:r w:rsidR="6F48DCFD" w:rsidRPr="00CA537E">
              <w:rPr>
                <w:rFonts w:ascii="Calibri" w:hAnsi="Calibri" w:cs="Calibri"/>
                <w:sz w:val="20"/>
                <w:szCs w:val="20"/>
                <w:lang w:val="fr-FR"/>
              </w:rPr>
              <w:t>exercés par des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personne</w:t>
            </w:r>
            <w:r w:rsidR="4B04C5A6" w:rsidRPr="00CA537E">
              <w:rPr>
                <w:rFonts w:ascii="Calibri" w:hAnsi="Calibri" w:cs="Calibri"/>
                <w:sz w:val="20"/>
                <w:szCs w:val="20"/>
                <w:lang w:val="fr-FR"/>
              </w:rPr>
              <w:t>s distinctes</w:t>
            </w:r>
            <w:r w:rsidRPr="00CA537E">
              <w:rPr>
                <w:rFonts w:ascii="Calibri" w:hAnsi="Calibri" w:cs="Calibri"/>
                <w:sz w:val="20"/>
                <w:szCs w:val="20"/>
                <w:lang w:val="fr-FR"/>
              </w:rPr>
              <w:t xml:space="preserve">. UNall </w:t>
            </w:r>
            <w:r w:rsidR="230F9C57" w:rsidRPr="00CA537E">
              <w:rPr>
                <w:rFonts w:ascii="Calibri" w:hAnsi="Calibri" w:cs="Calibri"/>
                <w:sz w:val="20"/>
                <w:szCs w:val="20"/>
                <w:lang w:val="fr-FR"/>
              </w:rPr>
              <w:t>intègre un</w:t>
            </w:r>
            <w:r w:rsidRPr="00CA537E">
              <w:rPr>
                <w:rFonts w:ascii="Calibri" w:hAnsi="Calibri" w:cs="Calibri"/>
                <w:sz w:val="20"/>
                <w:szCs w:val="20"/>
                <w:lang w:val="fr-FR"/>
              </w:rPr>
              <w:t xml:space="preserve"> contrôle </w:t>
            </w:r>
            <w:r w:rsidR="322FEC5D" w:rsidRPr="00CA537E">
              <w:rPr>
                <w:rFonts w:ascii="Calibri" w:hAnsi="Calibri" w:cs="Calibri"/>
                <w:sz w:val="20"/>
                <w:szCs w:val="20"/>
                <w:lang w:val="fr-FR"/>
              </w:rPr>
              <w:t>d</w:t>
            </w:r>
            <w:r w:rsidR="455AB704" w:rsidRPr="00CA537E">
              <w:rPr>
                <w:rFonts w:ascii="Calibri" w:hAnsi="Calibri" w:cs="Calibri"/>
                <w:sz w:val="20"/>
                <w:szCs w:val="20"/>
                <w:lang w:val="fr-FR"/>
              </w:rPr>
              <w:t>e séparation des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tâches qui empêche un </w:t>
            </w:r>
            <w:r w:rsidR="2AA87BFC" w:rsidRPr="00CA537E">
              <w:rPr>
                <w:rFonts w:ascii="Calibri" w:hAnsi="Calibri" w:cs="Calibri"/>
                <w:sz w:val="20"/>
                <w:szCs w:val="20"/>
                <w:lang w:val="fr-FR"/>
              </w:rPr>
              <w:t>responsable du traitement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de</w:t>
            </w:r>
            <w:r w:rsidR="3E869123" w:rsidRPr="00CA537E">
              <w:rPr>
                <w:rFonts w:ascii="Calibri" w:hAnsi="Calibri" w:cs="Calibri"/>
                <w:sz w:val="20"/>
                <w:szCs w:val="20"/>
                <w:lang w:val="fr-FR"/>
              </w:rPr>
              <w:t>s</w:t>
            </w:r>
            <w:r w:rsidRPr="00CA537E">
              <w:rPr>
                <w:rFonts w:ascii="Calibri" w:hAnsi="Calibri" w:cs="Calibri"/>
                <w:sz w:val="20"/>
                <w:szCs w:val="20"/>
                <w:lang w:val="fr-FR"/>
              </w:rPr>
              <w:t xml:space="preserve"> voyages de traiter sa propre demande.</w:t>
            </w:r>
          </w:p>
        </w:tc>
      </w:tr>
    </w:tbl>
    <w:p w14:paraId="1D0CF578" w14:textId="6DC1DEE7" w:rsidR="008064E9" w:rsidRPr="00CA537E" w:rsidRDefault="008064E9">
      <w:pPr>
        <w:rPr>
          <w:rFonts w:ascii="Calibri" w:hAnsi="Calibri" w:cs="Calibri"/>
          <w:b/>
          <w:sz w:val="8"/>
          <w:szCs w:val="8"/>
          <w:lang w:val="fr-FR"/>
        </w:rPr>
      </w:pPr>
    </w:p>
    <w:p w14:paraId="7F01F6BC" w14:textId="18C93802" w:rsidR="005A354E" w:rsidRPr="00CA537E" w:rsidRDefault="00414E96" w:rsidP="009D7BAE">
      <w:pPr>
        <w:spacing w:line="240" w:lineRule="auto"/>
        <w:rPr>
          <w:rFonts w:ascii="Calibri" w:hAnsi="Calibri" w:cs="Calibri"/>
          <w:lang w:val="fr-FR"/>
        </w:rPr>
      </w:pPr>
      <w:r w:rsidRPr="00CA537E">
        <w:rPr>
          <w:rFonts w:ascii="Calibri" w:hAnsi="Calibri" w:cs="Calibri"/>
          <w:b/>
          <w:lang w:val="fr-FR"/>
        </w:rPr>
        <w:t xml:space="preserve">Paiement et rapprochement des billets : </w:t>
      </w:r>
      <w:r w:rsidR="005A354E" w:rsidRPr="00CA537E">
        <w:rPr>
          <w:rFonts w:ascii="Calibri" w:hAnsi="Calibri" w:cs="Calibri"/>
          <w:lang w:val="fr-FR"/>
        </w:rPr>
        <w:t>Les bureaux ou</w:t>
      </w:r>
      <w:r w:rsidR="003F4635" w:rsidRPr="00CA537E">
        <w:rPr>
          <w:rFonts w:ascii="Calibri" w:hAnsi="Calibri" w:cs="Calibri"/>
          <w:lang w:val="fr-FR"/>
        </w:rPr>
        <w:t xml:space="preserve"> </w:t>
      </w:r>
      <w:r w:rsidR="005A354E" w:rsidRPr="00CA537E">
        <w:rPr>
          <w:rFonts w:ascii="Calibri" w:hAnsi="Calibri" w:cs="Calibri"/>
          <w:lang w:val="fr-FR"/>
        </w:rPr>
        <w:t xml:space="preserve">unités doivent </w:t>
      </w:r>
      <w:r w:rsidR="6A48EDD4" w:rsidRPr="00CA537E">
        <w:rPr>
          <w:rFonts w:ascii="Calibri" w:hAnsi="Calibri" w:cs="Calibri"/>
          <w:lang w:val="fr-FR"/>
        </w:rPr>
        <w:t>s’assurer que leur prestataire d’agence de</w:t>
      </w:r>
      <w:r w:rsidR="005A354E" w:rsidRPr="00CA537E">
        <w:rPr>
          <w:rFonts w:ascii="Calibri" w:hAnsi="Calibri" w:cs="Calibri"/>
          <w:lang w:val="fr-FR"/>
        </w:rPr>
        <w:t xml:space="preserve"> de voyages soumet les factures de </w:t>
      </w:r>
      <w:r w:rsidR="007E0E1E" w:rsidRPr="00CA537E">
        <w:rPr>
          <w:rFonts w:ascii="Calibri" w:hAnsi="Calibri" w:cs="Calibri"/>
          <w:lang w:val="fr-FR"/>
        </w:rPr>
        <w:t>billets via</w:t>
      </w:r>
      <w:r w:rsidR="7A621CA7" w:rsidRPr="00CA537E">
        <w:rPr>
          <w:rFonts w:ascii="Calibri" w:hAnsi="Calibri" w:cs="Calibri"/>
          <w:lang w:val="fr-FR"/>
        </w:rPr>
        <w:t xml:space="preserve"> le </w:t>
      </w:r>
      <w:r w:rsidR="3B97A54C" w:rsidRPr="00CA537E">
        <w:rPr>
          <w:rFonts w:ascii="Calibri" w:hAnsi="Calibri" w:cs="Calibri"/>
          <w:lang w:val="fr-FR"/>
        </w:rPr>
        <w:t>P</w:t>
      </w:r>
      <w:r w:rsidR="005A354E" w:rsidRPr="00CA537E">
        <w:rPr>
          <w:rFonts w:ascii="Calibri" w:hAnsi="Calibri" w:cs="Calibri"/>
          <w:lang w:val="fr-FR"/>
        </w:rPr>
        <w:t xml:space="preserve">ortail </w:t>
      </w:r>
      <w:r w:rsidR="74057CAA" w:rsidRPr="00CA537E">
        <w:rPr>
          <w:rFonts w:ascii="Calibri" w:hAnsi="Calibri" w:cs="Calibri"/>
          <w:lang w:val="fr-FR"/>
        </w:rPr>
        <w:t>F</w:t>
      </w:r>
      <w:r w:rsidR="005A354E" w:rsidRPr="00CA537E">
        <w:rPr>
          <w:rFonts w:ascii="Calibri" w:hAnsi="Calibri" w:cs="Calibri"/>
          <w:lang w:val="fr-FR"/>
        </w:rPr>
        <w:t>ournisseurs</w:t>
      </w:r>
      <w:r w:rsidR="362173FE" w:rsidRPr="00CA537E">
        <w:rPr>
          <w:rFonts w:ascii="Calibri" w:hAnsi="Calibri" w:cs="Calibri"/>
          <w:lang w:val="fr-FR"/>
        </w:rPr>
        <w:t xml:space="preserve"> de </w:t>
      </w:r>
      <w:r w:rsidR="005A354E" w:rsidRPr="00CA537E">
        <w:rPr>
          <w:rFonts w:ascii="Calibri" w:hAnsi="Calibri" w:cs="Calibri"/>
          <w:lang w:val="fr-FR"/>
        </w:rPr>
        <w:t>Quantum (</w:t>
      </w:r>
      <w:r w:rsidR="62530860" w:rsidRPr="00CA537E">
        <w:rPr>
          <w:rFonts w:ascii="Calibri" w:hAnsi="Calibri" w:cs="Calibri"/>
          <w:lang w:val="fr-FR"/>
        </w:rPr>
        <w:t xml:space="preserve">option </w:t>
      </w:r>
      <w:r w:rsidR="005A354E" w:rsidRPr="00CA537E">
        <w:rPr>
          <w:rFonts w:ascii="Calibri" w:hAnsi="Calibri" w:cs="Calibri"/>
          <w:lang w:val="fr-FR"/>
        </w:rPr>
        <w:t>recommandé</w:t>
      </w:r>
      <w:r w:rsidR="46000F44" w:rsidRPr="00CA537E">
        <w:rPr>
          <w:rFonts w:ascii="Calibri" w:hAnsi="Calibri" w:cs="Calibri"/>
          <w:lang w:val="fr-FR"/>
        </w:rPr>
        <w:t>e</w:t>
      </w:r>
      <w:r w:rsidR="005A354E" w:rsidRPr="00CA537E">
        <w:rPr>
          <w:rFonts w:ascii="Calibri" w:hAnsi="Calibri" w:cs="Calibri"/>
          <w:lang w:val="fr-FR"/>
        </w:rPr>
        <w:t xml:space="preserve">). </w:t>
      </w:r>
      <w:r w:rsidR="1E927EB4" w:rsidRPr="00CA537E">
        <w:rPr>
          <w:rFonts w:ascii="Calibri" w:hAnsi="Calibri" w:cs="Calibri"/>
          <w:lang w:val="fr-FR"/>
        </w:rPr>
        <w:t>Si le prestataire n’est pas en mesure d’utiliser le Portail Fournisseurs, le</w:t>
      </w:r>
      <w:r w:rsidR="005A354E" w:rsidRPr="00CA537E">
        <w:rPr>
          <w:rFonts w:ascii="Calibri" w:hAnsi="Calibri" w:cs="Calibri"/>
          <w:lang w:val="fr-FR"/>
        </w:rPr>
        <w:t xml:space="preserve"> bureau ou l'unité </w:t>
      </w:r>
      <w:r w:rsidR="3431AA3E" w:rsidRPr="00CA537E">
        <w:rPr>
          <w:rFonts w:ascii="Calibri" w:hAnsi="Calibri" w:cs="Calibri"/>
          <w:lang w:val="fr-FR"/>
        </w:rPr>
        <w:t xml:space="preserve">peut saisir </w:t>
      </w:r>
      <w:r w:rsidR="00BA4B4F" w:rsidRPr="00CA537E">
        <w:rPr>
          <w:rFonts w:ascii="Calibri" w:hAnsi="Calibri" w:cs="Calibri"/>
          <w:lang w:val="fr-FR"/>
        </w:rPr>
        <w:t>directement</w:t>
      </w:r>
      <w:r w:rsidR="3431AA3E" w:rsidRPr="00CA537E">
        <w:rPr>
          <w:rFonts w:ascii="Calibri" w:hAnsi="Calibri" w:cs="Calibri"/>
          <w:lang w:val="fr-FR"/>
        </w:rPr>
        <w:t xml:space="preserve"> la facture dans Quantum. Une fois la facture créée dans Quantum, </w:t>
      </w:r>
      <w:r w:rsidR="00D756CB" w:rsidRPr="00CA537E">
        <w:rPr>
          <w:rFonts w:ascii="Calibri" w:hAnsi="Calibri" w:cs="Calibri"/>
          <w:lang w:val="fr-FR"/>
        </w:rPr>
        <w:t xml:space="preserve">elle est transmise </w:t>
      </w:r>
      <w:r w:rsidR="007B5E6C" w:rsidRPr="00CA537E">
        <w:rPr>
          <w:rFonts w:ascii="Calibri" w:hAnsi="Calibri" w:cs="Calibri"/>
          <w:lang w:val="fr-FR"/>
        </w:rPr>
        <w:t>a</w:t>
      </w:r>
      <w:r w:rsidR="5804C7E9" w:rsidRPr="00CA537E">
        <w:rPr>
          <w:rFonts w:ascii="Calibri" w:hAnsi="Calibri" w:cs="Calibri"/>
          <w:lang w:val="fr-FR"/>
        </w:rPr>
        <w:t>u processeur de voyage du bureau ou de l’unité pour</w:t>
      </w:r>
      <w:r w:rsidR="005A354E" w:rsidRPr="00CA537E">
        <w:rPr>
          <w:rFonts w:ascii="Calibri" w:hAnsi="Calibri" w:cs="Calibri"/>
          <w:lang w:val="fr-FR"/>
        </w:rPr>
        <w:t xml:space="preserve"> examen</w:t>
      </w:r>
      <w:r w:rsidR="00D621C0" w:rsidRPr="00CA537E">
        <w:rPr>
          <w:rFonts w:ascii="Calibri" w:hAnsi="Calibri" w:cs="Calibri"/>
          <w:lang w:val="fr-FR"/>
        </w:rPr>
        <w:t> ; par la suite a</w:t>
      </w:r>
      <w:r w:rsidR="7AF62225" w:rsidRPr="00CA537E">
        <w:rPr>
          <w:rFonts w:ascii="Calibri" w:hAnsi="Calibri" w:cs="Calibri"/>
          <w:lang w:val="fr-FR"/>
        </w:rPr>
        <w:t>u</w:t>
      </w:r>
      <w:r w:rsidR="005A354E" w:rsidRPr="00CA537E">
        <w:rPr>
          <w:rFonts w:ascii="Calibri" w:hAnsi="Calibri" w:cs="Calibri"/>
          <w:lang w:val="fr-FR"/>
        </w:rPr>
        <w:t xml:space="preserve"> </w:t>
      </w:r>
      <w:r w:rsidR="00BF2A2E" w:rsidRPr="00CA537E">
        <w:rPr>
          <w:rFonts w:ascii="Calibri" w:hAnsi="Calibri" w:cs="Calibri"/>
          <w:lang w:val="fr-FR"/>
        </w:rPr>
        <w:t>BMS/</w:t>
      </w:r>
      <w:r w:rsidR="005A354E" w:rsidRPr="00CA537E">
        <w:rPr>
          <w:rFonts w:ascii="Calibri" w:hAnsi="Calibri" w:cs="Calibri"/>
          <w:lang w:val="fr-FR"/>
        </w:rPr>
        <w:t>GSSC pour approbation si</w:t>
      </w:r>
      <w:r w:rsidR="003F4635" w:rsidRPr="00CA537E">
        <w:rPr>
          <w:rFonts w:ascii="Calibri" w:hAnsi="Calibri" w:cs="Calibri"/>
          <w:lang w:val="fr-FR"/>
        </w:rPr>
        <w:t xml:space="preserve"> </w:t>
      </w:r>
      <w:r w:rsidR="617F7B63" w:rsidRPr="00CA537E">
        <w:rPr>
          <w:rFonts w:ascii="Calibri" w:hAnsi="Calibri" w:cs="Calibri"/>
          <w:lang w:val="fr-FR"/>
        </w:rPr>
        <w:t>le</w:t>
      </w:r>
      <w:r w:rsidR="75BBEF84" w:rsidRPr="00CA537E">
        <w:rPr>
          <w:rFonts w:ascii="Calibri" w:hAnsi="Calibri" w:cs="Calibri"/>
          <w:lang w:val="fr-FR"/>
        </w:rPr>
        <w:t xml:space="preserve"> </w:t>
      </w:r>
      <w:r w:rsidR="617F7B63" w:rsidRPr="00CA537E">
        <w:rPr>
          <w:rFonts w:ascii="Calibri" w:hAnsi="Calibri" w:cs="Calibri"/>
          <w:lang w:val="fr-FR"/>
        </w:rPr>
        <w:t xml:space="preserve">montant est supérieur à </w:t>
      </w:r>
      <w:r w:rsidR="005A354E" w:rsidRPr="00CA537E">
        <w:rPr>
          <w:rFonts w:ascii="Calibri" w:hAnsi="Calibri" w:cs="Calibri"/>
          <w:lang w:val="fr-FR"/>
        </w:rPr>
        <w:t xml:space="preserve">5 000 $. Le </w:t>
      </w:r>
      <w:r w:rsidR="00BF2A2E" w:rsidRPr="00CA537E">
        <w:rPr>
          <w:rFonts w:ascii="Calibri" w:hAnsi="Calibri" w:cs="Calibri"/>
          <w:lang w:val="fr-FR"/>
        </w:rPr>
        <w:t>BMS/</w:t>
      </w:r>
      <w:r w:rsidR="005A354E" w:rsidRPr="00CA537E">
        <w:rPr>
          <w:rFonts w:ascii="Calibri" w:hAnsi="Calibri" w:cs="Calibri"/>
          <w:lang w:val="fr-FR"/>
        </w:rPr>
        <w:t xml:space="preserve">GSSC effectue également des examens </w:t>
      </w:r>
      <w:r w:rsidR="05C9171E" w:rsidRPr="00CA537E">
        <w:rPr>
          <w:rFonts w:ascii="Calibri" w:hAnsi="Calibri" w:cs="Calibri"/>
          <w:lang w:val="fr-FR"/>
        </w:rPr>
        <w:t>par échantillonnage des factures de billets inférieures</w:t>
      </w:r>
      <w:r w:rsidR="003F4635" w:rsidRPr="00CA537E">
        <w:rPr>
          <w:rFonts w:ascii="Calibri" w:hAnsi="Calibri" w:cs="Calibri"/>
          <w:lang w:val="fr-FR"/>
        </w:rPr>
        <w:t xml:space="preserve"> </w:t>
      </w:r>
      <w:r w:rsidR="005A354E" w:rsidRPr="00CA537E">
        <w:rPr>
          <w:rFonts w:ascii="Calibri" w:hAnsi="Calibri" w:cs="Calibri"/>
          <w:lang w:val="fr-FR"/>
        </w:rPr>
        <w:t xml:space="preserve">de billets </w:t>
      </w:r>
      <w:r w:rsidR="678EC738" w:rsidRPr="00CA537E">
        <w:rPr>
          <w:rFonts w:ascii="Calibri" w:hAnsi="Calibri" w:cs="Calibri"/>
          <w:lang w:val="fr-FR"/>
        </w:rPr>
        <w:t>inférieurs à</w:t>
      </w:r>
      <w:r w:rsidR="003F4635" w:rsidRPr="00CA537E">
        <w:rPr>
          <w:rFonts w:ascii="Calibri" w:hAnsi="Calibri" w:cs="Calibri"/>
          <w:lang w:val="fr-FR"/>
        </w:rPr>
        <w:t xml:space="preserve"> </w:t>
      </w:r>
      <w:r w:rsidR="005A354E" w:rsidRPr="00CA537E">
        <w:rPr>
          <w:rFonts w:ascii="Calibri" w:hAnsi="Calibri" w:cs="Calibri"/>
          <w:lang w:val="fr-FR"/>
        </w:rPr>
        <w:t>5 000 $ avant le décaissement.</w:t>
      </w:r>
    </w:p>
    <w:p w14:paraId="248AA22C" w14:textId="1F9568F7" w:rsidR="02B02703" w:rsidRPr="00CA537E" w:rsidRDefault="02B02703" w:rsidP="02556FE8">
      <w:pPr>
        <w:spacing w:line="240" w:lineRule="auto"/>
        <w:rPr>
          <w:rFonts w:ascii="Calibri" w:hAnsi="Calibri" w:cs="Calibri"/>
          <w:lang w:val="fr-FR"/>
        </w:rPr>
      </w:pPr>
      <w:r w:rsidRPr="00CA537E">
        <w:rPr>
          <w:rFonts w:ascii="Calibri" w:hAnsi="Calibri" w:cs="Calibri"/>
          <w:b/>
          <w:lang w:val="fr-FR"/>
        </w:rPr>
        <w:t>Option alternative en cas de volumes élevés :</w:t>
      </w:r>
    </w:p>
    <w:p w14:paraId="2421DEF2" w14:textId="2E8A9A45" w:rsidR="005A354E" w:rsidRPr="00CA537E" w:rsidRDefault="02B02703" w:rsidP="009D7BAE">
      <w:pPr>
        <w:spacing w:line="240" w:lineRule="auto"/>
        <w:rPr>
          <w:rFonts w:ascii="Calibri" w:hAnsi="Calibri" w:cs="Calibri"/>
          <w:lang w:val="fr-FR"/>
        </w:rPr>
      </w:pPr>
      <w:r w:rsidRPr="00CA537E">
        <w:rPr>
          <w:rFonts w:ascii="Calibri" w:hAnsi="Calibri" w:cs="Calibri"/>
          <w:lang w:val="fr-FR"/>
        </w:rPr>
        <w:t>L</w:t>
      </w:r>
      <w:r w:rsidR="00E60C57" w:rsidRPr="00CA537E">
        <w:rPr>
          <w:rFonts w:ascii="Calibri" w:hAnsi="Calibri" w:cs="Calibri"/>
          <w:lang w:val="fr-FR"/>
        </w:rPr>
        <w:t xml:space="preserve">orsque les volumes sont importants, BMS/GSSC peut effectuer le rapprochement des </w:t>
      </w:r>
      <w:r w:rsidR="6E2D8F19" w:rsidRPr="00CA537E">
        <w:rPr>
          <w:rFonts w:ascii="Calibri" w:hAnsi="Calibri" w:cs="Calibri"/>
          <w:lang w:val="fr-FR"/>
        </w:rPr>
        <w:t>billets avec</w:t>
      </w:r>
      <w:r w:rsidR="00E60C57" w:rsidRPr="00CA537E">
        <w:rPr>
          <w:rFonts w:ascii="Calibri" w:hAnsi="Calibri" w:cs="Calibri"/>
          <w:lang w:val="fr-FR"/>
        </w:rPr>
        <w:t xml:space="preserve"> le</w:t>
      </w:r>
      <w:r w:rsidR="0A5B25F1" w:rsidRPr="00CA537E">
        <w:rPr>
          <w:rFonts w:ascii="Calibri" w:hAnsi="Calibri" w:cs="Calibri"/>
          <w:lang w:val="fr-FR"/>
        </w:rPr>
        <w:t>s</w:t>
      </w:r>
      <w:r w:rsidR="00E60C57" w:rsidRPr="00CA537E">
        <w:rPr>
          <w:rFonts w:ascii="Calibri" w:hAnsi="Calibri" w:cs="Calibri"/>
          <w:lang w:val="fr-FR"/>
        </w:rPr>
        <w:t xml:space="preserve"> bon</w:t>
      </w:r>
      <w:r w:rsidR="410C4B14" w:rsidRPr="00CA537E">
        <w:rPr>
          <w:rFonts w:ascii="Calibri" w:hAnsi="Calibri" w:cs="Calibri"/>
          <w:lang w:val="fr-FR"/>
        </w:rPr>
        <w:t>s</w:t>
      </w:r>
      <w:r w:rsidR="00E60C57" w:rsidRPr="00CA537E">
        <w:rPr>
          <w:rFonts w:ascii="Calibri" w:hAnsi="Calibri" w:cs="Calibri"/>
          <w:lang w:val="fr-FR"/>
        </w:rPr>
        <w:t xml:space="preserve"> de commande Quantum et traiter les paiements pour </w:t>
      </w:r>
      <w:r w:rsidR="65F16D99" w:rsidRPr="00CA537E">
        <w:rPr>
          <w:rFonts w:ascii="Calibri" w:hAnsi="Calibri" w:cs="Calibri"/>
          <w:lang w:val="fr-FR"/>
        </w:rPr>
        <w:t>le compte des</w:t>
      </w:r>
      <w:r w:rsidR="00E60C57" w:rsidRPr="00CA537E">
        <w:rPr>
          <w:rFonts w:ascii="Calibri" w:hAnsi="Calibri" w:cs="Calibri"/>
          <w:lang w:val="fr-FR"/>
        </w:rPr>
        <w:t xml:space="preserve"> bureaux</w:t>
      </w:r>
      <w:r w:rsidR="5E868ACD" w:rsidRPr="00CA537E">
        <w:rPr>
          <w:rFonts w:ascii="Calibri" w:hAnsi="Calibri" w:cs="Calibri"/>
          <w:lang w:val="fr-FR"/>
        </w:rPr>
        <w:t xml:space="preserve"> </w:t>
      </w:r>
      <w:r w:rsidR="005233CB" w:rsidRPr="00CA537E">
        <w:rPr>
          <w:rFonts w:ascii="Calibri" w:hAnsi="Calibri" w:cs="Calibri"/>
          <w:lang w:val="fr-FR"/>
        </w:rPr>
        <w:t>ou unités</w:t>
      </w:r>
      <w:r w:rsidR="00E60C57" w:rsidRPr="00CA537E">
        <w:rPr>
          <w:rFonts w:ascii="Calibri" w:hAnsi="Calibri" w:cs="Calibri"/>
          <w:lang w:val="fr-FR"/>
        </w:rPr>
        <w:t xml:space="preserve">. </w:t>
      </w:r>
    </w:p>
    <w:p w14:paraId="4756964C" w14:textId="0DBDC653" w:rsidR="005A354E" w:rsidRPr="00CA537E" w:rsidRDefault="00301996" w:rsidP="009D7BAE">
      <w:pPr>
        <w:spacing w:line="240" w:lineRule="auto"/>
        <w:rPr>
          <w:rFonts w:ascii="Calibri" w:hAnsi="Calibri" w:cs="Calibri"/>
          <w:lang w:val="fr-FR"/>
        </w:rPr>
      </w:pPr>
      <w:r w:rsidRPr="00CA537E">
        <w:rPr>
          <w:rFonts w:ascii="Calibri" w:hAnsi="Calibri" w:cs="Calibri"/>
          <w:lang w:val="fr-FR"/>
        </w:rPr>
        <w:t xml:space="preserve">Dans ce </w:t>
      </w:r>
      <w:r w:rsidR="005233CB" w:rsidRPr="00CA537E">
        <w:rPr>
          <w:rFonts w:ascii="Calibri" w:hAnsi="Calibri" w:cs="Calibri"/>
          <w:lang w:val="fr-FR"/>
        </w:rPr>
        <w:t>cas :</w:t>
      </w:r>
    </w:p>
    <w:p w14:paraId="24FDD5E5" w14:textId="063DE006" w:rsidR="005A354E" w:rsidRPr="00CA537E" w:rsidRDefault="005233CB" w:rsidP="009F26F6">
      <w:pPr>
        <w:pStyle w:val="ListParagraph"/>
        <w:numPr>
          <w:ilvl w:val="0"/>
          <w:numId w:val="116"/>
        </w:numPr>
        <w:spacing w:line="240" w:lineRule="auto"/>
        <w:rPr>
          <w:rFonts w:ascii="Calibri" w:hAnsi="Calibri" w:cs="Calibri"/>
          <w:lang w:val="fr-FR"/>
        </w:rPr>
      </w:pPr>
      <w:r w:rsidRPr="00CA537E">
        <w:rPr>
          <w:rFonts w:ascii="Calibri" w:hAnsi="Calibri" w:cs="Calibri"/>
          <w:lang w:val="fr-FR"/>
        </w:rPr>
        <w:t>Le</w:t>
      </w:r>
      <w:r w:rsidR="00301996" w:rsidRPr="00CA537E">
        <w:rPr>
          <w:rFonts w:ascii="Calibri" w:hAnsi="Calibri" w:cs="Calibri"/>
          <w:lang w:val="fr-FR"/>
        </w:rPr>
        <w:t xml:space="preserve"> bureau</w:t>
      </w:r>
      <w:r w:rsidR="4697A747" w:rsidRPr="00CA537E">
        <w:rPr>
          <w:rFonts w:ascii="Calibri" w:hAnsi="Calibri" w:cs="Calibri"/>
          <w:lang w:val="fr-FR"/>
        </w:rPr>
        <w:t xml:space="preserve"> ou </w:t>
      </w:r>
      <w:r w:rsidR="00301996" w:rsidRPr="00CA537E">
        <w:rPr>
          <w:rFonts w:ascii="Calibri" w:hAnsi="Calibri" w:cs="Calibri"/>
          <w:lang w:val="fr-FR"/>
        </w:rPr>
        <w:t>l'unité soumet une demande via UNall</w:t>
      </w:r>
      <w:r w:rsidR="2B684DD6" w:rsidRPr="00CA537E">
        <w:rPr>
          <w:rFonts w:ascii="Calibri" w:hAnsi="Calibri" w:cs="Calibri"/>
          <w:lang w:val="fr-FR"/>
        </w:rPr>
        <w:t>, comprenant</w:t>
      </w:r>
      <w:r w:rsidR="003F4635" w:rsidRPr="00CA537E">
        <w:rPr>
          <w:rFonts w:ascii="Calibri" w:hAnsi="Calibri" w:cs="Calibri"/>
          <w:lang w:val="fr-FR"/>
        </w:rPr>
        <w:t xml:space="preserve"> </w:t>
      </w:r>
      <w:r w:rsidR="191A9F67" w:rsidRPr="00CA537E">
        <w:rPr>
          <w:rFonts w:ascii="Calibri" w:hAnsi="Calibri" w:cs="Calibri"/>
          <w:lang w:val="fr-FR"/>
        </w:rPr>
        <w:t>les informations relatives</w:t>
      </w:r>
      <w:r w:rsidR="003F4635" w:rsidRPr="00CA537E">
        <w:rPr>
          <w:rFonts w:ascii="Calibri" w:hAnsi="Calibri" w:cs="Calibri"/>
          <w:lang w:val="fr-FR"/>
        </w:rPr>
        <w:t xml:space="preserve"> </w:t>
      </w:r>
      <w:r w:rsidR="76E4D30E" w:rsidRPr="00CA537E">
        <w:rPr>
          <w:rFonts w:ascii="Calibri" w:hAnsi="Calibri" w:cs="Calibri"/>
          <w:lang w:val="fr-FR"/>
        </w:rPr>
        <w:t>aux</w:t>
      </w:r>
      <w:r w:rsidR="00301996" w:rsidRPr="00CA537E">
        <w:rPr>
          <w:rFonts w:ascii="Calibri" w:hAnsi="Calibri" w:cs="Calibri"/>
          <w:lang w:val="fr-FR"/>
        </w:rPr>
        <w:t xml:space="preserve"> bons de commande </w:t>
      </w:r>
      <w:r w:rsidR="64C9D1FC" w:rsidRPr="00CA537E">
        <w:rPr>
          <w:rFonts w:ascii="Calibri" w:hAnsi="Calibri" w:cs="Calibri"/>
          <w:lang w:val="fr-FR"/>
        </w:rPr>
        <w:t xml:space="preserve">ainsi que les </w:t>
      </w:r>
      <w:r w:rsidR="00301996" w:rsidRPr="00CA537E">
        <w:rPr>
          <w:rFonts w:ascii="Calibri" w:hAnsi="Calibri" w:cs="Calibri"/>
          <w:lang w:val="fr-FR"/>
        </w:rPr>
        <w:t xml:space="preserve">factures PDF des </w:t>
      </w:r>
      <w:r w:rsidRPr="00CA537E">
        <w:rPr>
          <w:rFonts w:ascii="Calibri" w:hAnsi="Calibri" w:cs="Calibri"/>
          <w:lang w:val="fr-FR"/>
        </w:rPr>
        <w:t>agences</w:t>
      </w:r>
      <w:r w:rsidR="45881F74" w:rsidRPr="00CA537E">
        <w:rPr>
          <w:rFonts w:ascii="Calibri" w:hAnsi="Calibri" w:cs="Calibri"/>
          <w:lang w:val="fr-FR"/>
        </w:rPr>
        <w:t xml:space="preserve"> de voyage.</w:t>
      </w:r>
    </w:p>
    <w:p w14:paraId="07AE69F4" w14:textId="77CC147A" w:rsidR="005A354E" w:rsidRPr="00CA537E" w:rsidRDefault="00301996" w:rsidP="009F26F6">
      <w:pPr>
        <w:pStyle w:val="ListParagraph"/>
        <w:numPr>
          <w:ilvl w:val="0"/>
          <w:numId w:val="116"/>
        </w:numPr>
        <w:spacing w:line="240" w:lineRule="auto"/>
        <w:rPr>
          <w:rFonts w:ascii="Calibri" w:hAnsi="Calibri" w:cs="Calibri"/>
          <w:lang w:val="fr-FR"/>
        </w:rPr>
      </w:pPr>
      <w:r w:rsidRPr="00CA537E">
        <w:rPr>
          <w:rFonts w:ascii="Calibri" w:hAnsi="Calibri" w:cs="Calibri"/>
          <w:lang w:val="fr-FR"/>
        </w:rPr>
        <w:t>BMS/GSSC examine et vérifie la demande par rapport aux factures PDF et au bon de commande dans Quantum</w:t>
      </w:r>
    </w:p>
    <w:p w14:paraId="3E2FF65C" w14:textId="002BBB1D" w:rsidR="005A354E" w:rsidRPr="00CA537E" w:rsidRDefault="63CB4D46" w:rsidP="009F26F6">
      <w:pPr>
        <w:pStyle w:val="ListParagraph"/>
        <w:numPr>
          <w:ilvl w:val="0"/>
          <w:numId w:val="116"/>
        </w:numPr>
        <w:spacing w:line="240" w:lineRule="auto"/>
        <w:rPr>
          <w:rFonts w:ascii="Calibri" w:hAnsi="Calibri" w:cs="Calibri"/>
          <w:lang w:val="fr-FR"/>
        </w:rPr>
      </w:pPr>
      <w:r w:rsidRPr="00CA537E">
        <w:rPr>
          <w:rFonts w:ascii="Calibri" w:hAnsi="Calibri" w:cs="Calibri"/>
          <w:lang w:val="fr-FR"/>
        </w:rPr>
        <w:t>BMS/GSSC procède ensuite au téléchargement en lot dans Quantum pour créer et approuver les factures.</w:t>
      </w:r>
    </w:p>
    <w:p w14:paraId="7E5524C0" w14:textId="2CA08C58" w:rsidR="005A354E" w:rsidRPr="00CA537E" w:rsidRDefault="00301996" w:rsidP="009F26F6">
      <w:pPr>
        <w:pStyle w:val="ListParagraph"/>
        <w:numPr>
          <w:ilvl w:val="0"/>
          <w:numId w:val="116"/>
        </w:numPr>
        <w:spacing w:line="240" w:lineRule="auto"/>
        <w:rPr>
          <w:rFonts w:ascii="Calibri" w:hAnsi="Calibri" w:cs="Calibri"/>
          <w:lang w:val="fr-FR"/>
        </w:rPr>
      </w:pPr>
      <w:r w:rsidRPr="00CA537E">
        <w:rPr>
          <w:rFonts w:ascii="Calibri" w:hAnsi="Calibri" w:cs="Calibri"/>
          <w:lang w:val="fr-FR"/>
        </w:rPr>
        <w:t xml:space="preserve">Le </w:t>
      </w:r>
      <w:r w:rsidR="00BF2A2E" w:rsidRPr="00CA537E">
        <w:rPr>
          <w:rFonts w:ascii="Calibri" w:hAnsi="Calibri" w:cs="Calibri"/>
          <w:lang w:val="fr-FR"/>
        </w:rPr>
        <w:t>BMS/</w:t>
      </w:r>
      <w:r w:rsidRPr="00CA537E">
        <w:rPr>
          <w:rFonts w:ascii="Calibri" w:hAnsi="Calibri" w:cs="Calibri"/>
          <w:lang w:val="fr-FR"/>
        </w:rPr>
        <w:t>GSSC clôt</w:t>
      </w:r>
      <w:r w:rsidR="49A2A2FF" w:rsidRPr="00CA537E">
        <w:rPr>
          <w:rFonts w:ascii="Calibri" w:hAnsi="Calibri" w:cs="Calibri"/>
          <w:lang w:val="fr-FR"/>
        </w:rPr>
        <w:t>ure la demande Unall et informe le bureau ou l’unité du succès du traitement</w:t>
      </w:r>
      <w:r w:rsidRPr="00CA537E">
        <w:rPr>
          <w:rFonts w:ascii="Calibri" w:hAnsi="Calibri" w:cs="Calibri"/>
          <w:lang w:val="fr-FR"/>
        </w:rPr>
        <w:t>.</w:t>
      </w:r>
    </w:p>
    <w:p w14:paraId="45D57FF0" w14:textId="4A4403B9" w:rsidR="359F9447" w:rsidRPr="00CA537E" w:rsidRDefault="359F9447" w:rsidP="02556FE8">
      <w:pPr>
        <w:spacing w:line="240" w:lineRule="auto"/>
        <w:rPr>
          <w:rFonts w:ascii="Calibri" w:hAnsi="Calibri" w:cs="Calibri"/>
          <w:lang w:val="fr-FR"/>
        </w:rPr>
      </w:pPr>
      <w:r w:rsidRPr="00CA537E">
        <w:rPr>
          <w:rFonts w:ascii="Calibri" w:hAnsi="Calibri" w:cs="Calibri"/>
          <w:lang w:val="fr-FR"/>
        </w:rPr>
        <w:t xml:space="preserve">Paiement et règlement des remboursements de frais de </w:t>
      </w:r>
      <w:r w:rsidR="005233CB" w:rsidRPr="00CA537E">
        <w:rPr>
          <w:rFonts w:ascii="Calibri" w:hAnsi="Calibri" w:cs="Calibri"/>
          <w:lang w:val="fr-FR"/>
        </w:rPr>
        <w:t>déplacement :</w:t>
      </w:r>
    </w:p>
    <w:p w14:paraId="652D0F38" w14:textId="0A3717F7" w:rsidR="009D7BAE" w:rsidRPr="00CA537E" w:rsidRDefault="00301996" w:rsidP="02556FE8">
      <w:pPr>
        <w:spacing w:line="240" w:lineRule="auto"/>
        <w:rPr>
          <w:rFonts w:ascii="Calibri" w:hAnsi="Calibri" w:cs="Calibri"/>
          <w:color w:val="ED7D31" w:themeColor="accent2"/>
          <w:lang w:val="fr-FR"/>
        </w:rPr>
      </w:pPr>
      <w:r w:rsidRPr="00CA537E">
        <w:rPr>
          <w:rFonts w:ascii="Calibri" w:hAnsi="Calibri" w:cs="Calibri"/>
          <w:lang w:val="fr-FR"/>
        </w:rPr>
        <w:t xml:space="preserve">BMS/GSSC exécute le cycle de paie </w:t>
      </w:r>
      <w:r w:rsidR="455DED91" w:rsidRPr="00CA537E">
        <w:rPr>
          <w:rFonts w:ascii="Calibri" w:hAnsi="Calibri" w:cs="Calibri"/>
          <w:lang w:val="fr-FR"/>
        </w:rPr>
        <w:t>afin de</w:t>
      </w:r>
      <w:r w:rsidR="003F4635" w:rsidRPr="00CA537E">
        <w:rPr>
          <w:rFonts w:ascii="Calibri" w:hAnsi="Calibri" w:cs="Calibri"/>
          <w:lang w:val="fr-FR"/>
        </w:rPr>
        <w:t xml:space="preserve"> </w:t>
      </w:r>
      <w:r w:rsidRPr="00CA537E">
        <w:rPr>
          <w:rFonts w:ascii="Calibri" w:hAnsi="Calibri" w:cs="Calibri"/>
          <w:lang w:val="fr-FR"/>
        </w:rPr>
        <w:t>générer le paiement d</w:t>
      </w:r>
      <w:r w:rsidR="5A5CB9D3" w:rsidRPr="00CA537E">
        <w:rPr>
          <w:rFonts w:ascii="Calibri" w:hAnsi="Calibri" w:cs="Calibri"/>
          <w:lang w:val="fr-FR"/>
        </w:rPr>
        <w:t>û au</w:t>
      </w:r>
      <w:r w:rsidRPr="00CA537E">
        <w:rPr>
          <w:rFonts w:ascii="Calibri" w:hAnsi="Calibri" w:cs="Calibri"/>
          <w:lang w:val="fr-FR"/>
        </w:rPr>
        <w:t xml:space="preserve"> voyageur une fois que la facture de voyage a été approuvée dans Quantum. Les remboursements de frais de déplacement sont enregistrés et réglés par le SGB/GSSC dès </w:t>
      </w:r>
      <w:r w:rsidR="75DDCBAC" w:rsidRPr="00CA537E">
        <w:rPr>
          <w:rFonts w:ascii="Calibri" w:hAnsi="Calibri" w:cs="Calibri"/>
          <w:lang w:val="fr-FR"/>
        </w:rPr>
        <w:t xml:space="preserve">que le </w:t>
      </w:r>
      <w:r w:rsidRPr="00CA537E">
        <w:rPr>
          <w:rFonts w:ascii="Calibri" w:hAnsi="Calibri" w:cs="Calibri"/>
          <w:lang w:val="fr-FR"/>
        </w:rPr>
        <w:t xml:space="preserve">recouvrement </w:t>
      </w:r>
      <w:r w:rsidR="33306E04" w:rsidRPr="00CA537E">
        <w:rPr>
          <w:rFonts w:ascii="Calibri" w:hAnsi="Calibri" w:cs="Calibri"/>
          <w:lang w:val="fr-FR"/>
        </w:rPr>
        <w:t xml:space="preserve">est confirmé, soit </w:t>
      </w:r>
      <w:r w:rsidRPr="00CA537E">
        <w:rPr>
          <w:rFonts w:ascii="Calibri" w:hAnsi="Calibri" w:cs="Calibri"/>
          <w:lang w:val="fr-FR"/>
        </w:rPr>
        <w:t>par</w:t>
      </w:r>
      <w:r w:rsidR="003F4635" w:rsidRPr="00CA537E">
        <w:rPr>
          <w:rFonts w:ascii="Calibri" w:hAnsi="Calibri" w:cs="Calibri"/>
          <w:lang w:val="fr-FR"/>
        </w:rPr>
        <w:t xml:space="preserve"> </w:t>
      </w:r>
      <w:r w:rsidRPr="00CA537E">
        <w:rPr>
          <w:rFonts w:ascii="Calibri" w:hAnsi="Calibri" w:cs="Calibri"/>
          <w:lang w:val="fr-FR"/>
        </w:rPr>
        <w:t>la paie</w:t>
      </w:r>
      <w:r w:rsidR="520A599E" w:rsidRPr="00CA537E">
        <w:rPr>
          <w:rFonts w:ascii="Calibri" w:hAnsi="Calibri" w:cs="Calibri"/>
          <w:lang w:val="fr-FR"/>
        </w:rPr>
        <w:t xml:space="preserve">, soit par </w:t>
      </w:r>
      <w:r w:rsidRPr="00CA537E">
        <w:rPr>
          <w:rFonts w:ascii="Calibri" w:hAnsi="Calibri" w:cs="Calibri"/>
          <w:lang w:val="fr-FR"/>
        </w:rPr>
        <w:t xml:space="preserve">un dépôt. Pour </w:t>
      </w:r>
      <w:r w:rsidR="009B50A2" w:rsidRPr="00CA537E">
        <w:rPr>
          <w:rFonts w:ascii="Calibri" w:hAnsi="Calibri" w:cs="Calibri"/>
          <w:lang w:val="fr-FR"/>
        </w:rPr>
        <w:t xml:space="preserve">plus </w:t>
      </w:r>
      <w:r w:rsidRPr="00CA537E">
        <w:rPr>
          <w:rFonts w:ascii="Calibri" w:hAnsi="Calibri" w:cs="Calibri"/>
          <w:lang w:val="fr-FR"/>
        </w:rPr>
        <w:t>d</w:t>
      </w:r>
      <w:r w:rsidR="1E4601CA" w:rsidRPr="00CA537E">
        <w:rPr>
          <w:rFonts w:ascii="Calibri" w:hAnsi="Calibri" w:cs="Calibri"/>
          <w:lang w:val="fr-FR"/>
        </w:rPr>
        <w:t xml:space="preserve">’informations, </w:t>
      </w:r>
      <w:r w:rsidR="009B50A2" w:rsidRPr="00CA537E">
        <w:rPr>
          <w:rFonts w:ascii="Calibri" w:hAnsi="Calibri" w:cs="Calibri"/>
          <w:lang w:val="fr-FR"/>
        </w:rPr>
        <w:t xml:space="preserve">veuillez </w:t>
      </w:r>
      <w:r w:rsidR="00C52867" w:rsidRPr="00CA537E">
        <w:rPr>
          <w:rFonts w:ascii="Calibri" w:hAnsi="Calibri" w:cs="Calibri"/>
          <w:lang w:val="fr-FR"/>
        </w:rPr>
        <w:t>consulter :</w:t>
      </w:r>
      <w:r w:rsidRPr="00CA537E">
        <w:rPr>
          <w:rFonts w:ascii="Calibri" w:hAnsi="Calibri" w:cs="Calibri"/>
          <w:lang w:val="fr-FR"/>
        </w:rPr>
        <w:t xml:space="preserve"> </w:t>
      </w:r>
    </w:p>
    <w:p w14:paraId="64A220A4" w14:textId="5ABD84B8" w:rsidR="009D7BAE" w:rsidRPr="00CA537E" w:rsidRDefault="4AA6DD0F" w:rsidP="009F26F6">
      <w:pPr>
        <w:pStyle w:val="ListParagraph"/>
        <w:numPr>
          <w:ilvl w:val="0"/>
          <w:numId w:val="115"/>
        </w:numPr>
        <w:spacing w:line="240" w:lineRule="auto"/>
        <w:rPr>
          <w:rFonts w:ascii="Calibri" w:hAnsi="Calibri" w:cs="Calibri"/>
          <w:color w:val="ED7D31" w:themeColor="accent2"/>
          <w:lang w:val="fr-FR"/>
        </w:rPr>
      </w:pPr>
      <w:r w:rsidRPr="00CA537E">
        <w:rPr>
          <w:rFonts w:ascii="Calibri" w:hAnsi="Calibri" w:cs="Calibri"/>
          <w:lang w:val="fr-FR"/>
        </w:rPr>
        <w:t>L</w:t>
      </w:r>
      <w:r w:rsidR="00301996" w:rsidRPr="00CA537E">
        <w:rPr>
          <w:rFonts w:ascii="Calibri" w:hAnsi="Calibri" w:cs="Calibri"/>
          <w:lang w:val="fr-FR"/>
        </w:rPr>
        <w:t xml:space="preserve">es </w:t>
      </w:r>
      <w:r w:rsidR="02312F23" w:rsidRPr="00CA537E">
        <w:rPr>
          <w:rFonts w:ascii="Calibri" w:hAnsi="Calibri" w:cs="Calibri"/>
          <w:lang w:val="fr-FR"/>
        </w:rPr>
        <w:t>SOP</w:t>
      </w:r>
      <w:r w:rsidR="00301996" w:rsidRPr="00CA537E">
        <w:rPr>
          <w:rFonts w:ascii="Calibri" w:hAnsi="Calibri" w:cs="Calibri"/>
          <w:lang w:val="fr-FR"/>
        </w:rPr>
        <w:t xml:space="preserve"> du SGB/GSSC sur le rapprochement des voyages (à </w:t>
      </w:r>
      <w:r w:rsidR="00F504AB" w:rsidRPr="00CA537E">
        <w:rPr>
          <w:rFonts w:ascii="Calibri" w:hAnsi="Calibri" w:cs="Calibri"/>
          <w:lang w:val="fr-FR"/>
        </w:rPr>
        <w:t>venir</w:t>
      </w:r>
      <w:r w:rsidR="00301996" w:rsidRPr="00CA537E">
        <w:rPr>
          <w:rFonts w:ascii="Calibri" w:hAnsi="Calibri" w:cs="Calibri"/>
          <w:lang w:val="fr-FR"/>
        </w:rPr>
        <w:t xml:space="preserve">) </w:t>
      </w:r>
    </w:p>
    <w:p w14:paraId="36309B3A" w14:textId="7EA1237F" w:rsidR="009D7BAE" w:rsidRPr="00CA537E" w:rsidRDefault="3E5DE214" w:rsidP="009F26F6">
      <w:pPr>
        <w:pStyle w:val="ListParagraph"/>
        <w:numPr>
          <w:ilvl w:val="0"/>
          <w:numId w:val="115"/>
        </w:numPr>
        <w:spacing w:line="240" w:lineRule="auto"/>
        <w:rPr>
          <w:rFonts w:ascii="Calibri" w:hAnsi="Calibri" w:cs="Calibri"/>
          <w:color w:val="ED7D31" w:themeColor="accent2"/>
          <w:lang w:val="fr-FR"/>
        </w:rPr>
      </w:pPr>
      <w:r w:rsidRPr="00CA537E">
        <w:rPr>
          <w:rFonts w:ascii="Calibri" w:hAnsi="Calibri" w:cs="Calibri"/>
          <w:lang w:val="fr-FR"/>
        </w:rPr>
        <w:t>L</w:t>
      </w:r>
      <w:r w:rsidR="00301996" w:rsidRPr="00CA537E">
        <w:rPr>
          <w:rFonts w:ascii="Calibri" w:hAnsi="Calibri" w:cs="Calibri"/>
          <w:lang w:val="fr-FR"/>
        </w:rPr>
        <w:t xml:space="preserve">es </w:t>
      </w:r>
      <w:hyperlink r:id="rId127" w:history="1">
        <w:r w:rsidR="485D28D6" w:rsidRPr="00CA537E">
          <w:rPr>
            <w:rStyle w:val="Hyperlink"/>
            <w:rFonts w:ascii="Calibri" w:hAnsi="Calibri" w:cs="Calibri"/>
            <w:lang w:val="fr-FR"/>
          </w:rPr>
          <w:t>SOP du SG</w:t>
        </w:r>
        <w:r w:rsidR="1C63F97D" w:rsidRPr="00CA537E">
          <w:rPr>
            <w:rStyle w:val="Hyperlink"/>
            <w:rFonts w:ascii="Calibri" w:hAnsi="Calibri" w:cs="Calibri"/>
            <w:lang w:val="fr-FR"/>
          </w:rPr>
          <w:t>B/GSSC sur le traitement des factures des comptes fourni</w:t>
        </w:r>
        <w:r w:rsidR="147032C0" w:rsidRPr="00CA537E">
          <w:rPr>
            <w:rStyle w:val="Hyperlink"/>
            <w:rFonts w:ascii="Calibri" w:hAnsi="Calibri" w:cs="Calibri"/>
            <w:lang w:val="fr-FR"/>
          </w:rPr>
          <w:t>ss</w:t>
        </w:r>
        <w:r w:rsidR="1C63F97D" w:rsidRPr="00CA537E">
          <w:rPr>
            <w:rStyle w:val="Hyperlink"/>
            <w:rFonts w:ascii="Calibri" w:hAnsi="Calibri" w:cs="Calibri"/>
            <w:lang w:val="fr-FR"/>
          </w:rPr>
          <w:t>eurs</w:t>
        </w:r>
      </w:hyperlink>
      <w:r w:rsidR="1C63F97D" w:rsidRPr="00CA537E">
        <w:rPr>
          <w:rFonts w:ascii="Calibri" w:hAnsi="Calibri" w:cs="Calibri"/>
          <w:lang w:val="fr-FR"/>
        </w:rPr>
        <w:t>.</w:t>
      </w:r>
      <w:bookmarkStart w:id="52" w:name="_Toc134134767"/>
    </w:p>
    <w:p w14:paraId="7DB5AD9C" w14:textId="701B5AC6" w:rsidR="00212EC7" w:rsidRPr="00CA537E" w:rsidRDefault="00212EC7" w:rsidP="00212EC7">
      <w:pPr>
        <w:rPr>
          <w:rFonts w:ascii="Calibri" w:hAnsi="Calibri" w:cs="Calibri"/>
          <w:lang w:val="fr-FR"/>
        </w:rPr>
      </w:pPr>
      <w:r w:rsidRPr="00CA537E">
        <w:rPr>
          <w:rFonts w:ascii="Calibri" w:hAnsi="Calibri" w:cs="Calibri"/>
          <w:lang w:val="fr-FR"/>
        </w:rPr>
        <w:t xml:space="preserve">BMS/General Operations </w:t>
      </w:r>
      <w:r w:rsidR="1AC632BF" w:rsidRPr="00CA537E">
        <w:rPr>
          <w:rFonts w:ascii="Calibri" w:hAnsi="Calibri" w:cs="Calibri"/>
          <w:lang w:val="fr-FR"/>
        </w:rPr>
        <w:t xml:space="preserve">assure le </w:t>
      </w:r>
      <w:r w:rsidRPr="00CA537E">
        <w:rPr>
          <w:rFonts w:ascii="Calibri" w:hAnsi="Calibri" w:cs="Calibri"/>
          <w:lang w:val="fr-FR"/>
        </w:rPr>
        <w:t xml:space="preserve">rapprochement des billets et </w:t>
      </w:r>
      <w:r w:rsidR="0E7FFC77" w:rsidRPr="00CA537E">
        <w:rPr>
          <w:rFonts w:ascii="Calibri" w:hAnsi="Calibri" w:cs="Calibri"/>
          <w:lang w:val="fr-FR"/>
        </w:rPr>
        <w:t>le</w:t>
      </w:r>
      <w:r w:rsidRPr="00CA537E">
        <w:rPr>
          <w:rFonts w:ascii="Calibri" w:hAnsi="Calibri" w:cs="Calibri"/>
          <w:lang w:val="fr-FR"/>
        </w:rPr>
        <w:t xml:space="preserve"> paiement des billets émis par American Express GBT, le </w:t>
      </w:r>
      <w:r w:rsidR="5BF5E468" w:rsidRPr="00CA537E">
        <w:rPr>
          <w:rFonts w:ascii="Calibri" w:hAnsi="Calibri" w:cs="Calibri"/>
          <w:lang w:val="fr-FR"/>
        </w:rPr>
        <w:t xml:space="preserve">titulaire de l’Accord-cadre (LTA) siège pour les services de </w:t>
      </w:r>
      <w:r w:rsidR="001175EC" w:rsidRPr="00CA537E">
        <w:rPr>
          <w:rFonts w:ascii="Calibri" w:hAnsi="Calibri" w:cs="Calibri"/>
          <w:lang w:val="fr-FR"/>
        </w:rPr>
        <w:t>voyage</w:t>
      </w:r>
      <w:r w:rsidR="5BF5E468" w:rsidRPr="00CA537E">
        <w:rPr>
          <w:rFonts w:ascii="Calibri" w:hAnsi="Calibri" w:cs="Calibri"/>
          <w:lang w:val="fr-FR"/>
        </w:rPr>
        <w:t>.</w:t>
      </w:r>
      <w:r w:rsidRPr="00CA537E">
        <w:rPr>
          <w:rFonts w:ascii="Calibri" w:hAnsi="Calibri" w:cs="Calibri"/>
          <w:lang w:val="fr-FR"/>
        </w:rPr>
        <w:t xml:space="preserve"> L'approbation de la facture </w:t>
      </w:r>
      <w:r w:rsidR="44C195B5" w:rsidRPr="00CA537E">
        <w:rPr>
          <w:rFonts w:ascii="Calibri" w:hAnsi="Calibri" w:cs="Calibri"/>
          <w:lang w:val="fr-FR"/>
        </w:rPr>
        <w:t>liée au</w:t>
      </w:r>
      <w:r w:rsidR="003F4635" w:rsidRPr="00CA537E">
        <w:rPr>
          <w:rFonts w:ascii="Calibri" w:hAnsi="Calibri" w:cs="Calibri"/>
          <w:lang w:val="fr-FR"/>
        </w:rPr>
        <w:t xml:space="preserve"> </w:t>
      </w:r>
      <w:r w:rsidRPr="00CA537E">
        <w:rPr>
          <w:rFonts w:ascii="Calibri" w:hAnsi="Calibri" w:cs="Calibri"/>
          <w:lang w:val="fr-FR"/>
        </w:rPr>
        <w:t xml:space="preserve">bon de commande ne s'applique pas aux billets émis par </w:t>
      </w:r>
      <w:r w:rsidR="1AE7CB1C" w:rsidRPr="00CA537E">
        <w:rPr>
          <w:rFonts w:ascii="Calibri" w:hAnsi="Calibri" w:cs="Calibri"/>
          <w:lang w:val="fr-FR"/>
        </w:rPr>
        <w:t>American Express GBT</w:t>
      </w:r>
    </w:p>
    <w:p w14:paraId="3614764C" w14:textId="33644770" w:rsidR="008E2319" w:rsidRPr="00CA537E" w:rsidRDefault="008E2319">
      <w:pPr>
        <w:pStyle w:val="Heading1"/>
        <w:numPr>
          <w:ilvl w:val="0"/>
          <w:numId w:val="92"/>
        </w:numPr>
        <w:spacing w:after="240"/>
        <w:rPr>
          <w:rFonts w:ascii="Calibri" w:hAnsi="Calibri" w:cs="Calibri"/>
          <w:lang w:val="fr-FR"/>
        </w:rPr>
      </w:pPr>
      <w:bookmarkStart w:id="53" w:name="_Toc215762964"/>
      <w:r w:rsidRPr="00CA537E">
        <w:rPr>
          <w:rFonts w:ascii="Calibri" w:hAnsi="Calibri" w:cs="Calibri"/>
          <w:lang w:val="fr-FR"/>
        </w:rPr>
        <w:t>Gestion des actifs et des stocks Rôles de contrôle interne</w:t>
      </w:r>
      <w:bookmarkEnd w:id="52"/>
      <w:bookmarkEnd w:id="53"/>
    </w:p>
    <w:p w14:paraId="488A62FA" w14:textId="6FAE7061" w:rsidR="008E2319" w:rsidRPr="00CA537E" w:rsidRDefault="008E2319" w:rsidP="008E2319">
      <w:pPr>
        <w:spacing w:line="240" w:lineRule="auto"/>
        <w:rPr>
          <w:rFonts w:ascii="Calibri" w:hAnsi="Calibri" w:cs="Calibri"/>
          <w:lang w:val="fr-FR"/>
        </w:rPr>
      </w:pPr>
      <w:r w:rsidRPr="00CA537E">
        <w:rPr>
          <w:rFonts w:ascii="Calibri" w:hAnsi="Calibri" w:cs="Calibri"/>
          <w:lang w:val="fr-FR"/>
        </w:rPr>
        <w:t xml:space="preserve">Les sections POPP </w:t>
      </w:r>
      <w:hyperlink r:id="rId128">
        <w:r w:rsidRPr="00CA537E">
          <w:rPr>
            <w:rStyle w:val="Hyperlink"/>
            <w:rFonts w:ascii="Calibri" w:hAnsi="Calibri" w:cs="Calibri"/>
            <w:lang w:val="fr-FR"/>
          </w:rPr>
          <w:t xml:space="preserve">Gestion des actifs </w:t>
        </w:r>
      </w:hyperlink>
      <w:r w:rsidRPr="00CA537E">
        <w:rPr>
          <w:rFonts w:ascii="Calibri" w:hAnsi="Calibri" w:cs="Calibri"/>
          <w:lang w:val="fr-FR"/>
        </w:rPr>
        <w:t xml:space="preserve">et </w:t>
      </w:r>
      <w:hyperlink r:id="rId129">
        <w:r w:rsidRPr="00CA537E">
          <w:rPr>
            <w:rStyle w:val="Hyperlink"/>
            <w:rFonts w:ascii="Calibri" w:hAnsi="Calibri" w:cs="Calibri"/>
            <w:lang w:val="fr-FR"/>
          </w:rPr>
          <w:t xml:space="preserve">Gestion des stocks </w:t>
        </w:r>
      </w:hyperlink>
      <w:r w:rsidRPr="00CA537E">
        <w:rPr>
          <w:rFonts w:ascii="Calibri" w:hAnsi="Calibri" w:cs="Calibri"/>
          <w:lang w:val="fr-FR"/>
        </w:rPr>
        <w:t>dé</w:t>
      </w:r>
      <w:r w:rsidR="776F6204" w:rsidRPr="00CA537E">
        <w:rPr>
          <w:rFonts w:ascii="Calibri" w:hAnsi="Calibri" w:cs="Calibri"/>
          <w:lang w:val="fr-FR"/>
        </w:rPr>
        <w:t>finissent</w:t>
      </w:r>
      <w:r w:rsidRPr="00CA537E">
        <w:rPr>
          <w:rFonts w:ascii="Calibri" w:hAnsi="Calibri" w:cs="Calibri"/>
          <w:lang w:val="fr-FR"/>
        </w:rPr>
        <w:t xml:space="preserve"> les rôles et les responsabilités des </w:t>
      </w:r>
      <w:r w:rsidR="2C9566AD" w:rsidRPr="00CA537E">
        <w:rPr>
          <w:rFonts w:ascii="Calibri" w:hAnsi="Calibri" w:cs="Calibri"/>
          <w:lang w:val="fr-FR"/>
        </w:rPr>
        <w:t>acteurs</w:t>
      </w:r>
      <w:r w:rsidRPr="00CA537E">
        <w:rPr>
          <w:rFonts w:ascii="Calibri" w:hAnsi="Calibri" w:cs="Calibri"/>
          <w:lang w:val="fr-FR"/>
        </w:rPr>
        <w:t xml:space="preserve"> impliquées dans l</w:t>
      </w:r>
      <w:r w:rsidR="7E4821C0" w:rsidRPr="00CA537E">
        <w:rPr>
          <w:rFonts w:ascii="Calibri" w:hAnsi="Calibri" w:cs="Calibri"/>
          <w:lang w:val="fr-FR"/>
        </w:rPr>
        <w:t xml:space="preserve"> ces processus, notamment: </w:t>
      </w:r>
      <w:r w:rsidR="34D7C5D5" w:rsidRPr="00CA537E">
        <w:rPr>
          <w:rFonts w:ascii="Calibri" w:hAnsi="Calibri" w:cs="Calibri"/>
          <w:lang w:val="fr-FR"/>
        </w:rPr>
        <w:t xml:space="preserve">la </w:t>
      </w:r>
      <w:r w:rsidRPr="00CA537E">
        <w:rPr>
          <w:rFonts w:ascii="Calibri" w:hAnsi="Calibri" w:cs="Calibri"/>
          <w:lang w:val="fr-FR"/>
        </w:rPr>
        <w:t xml:space="preserve">gestion des actifs, le point focal des actifs, le coordinateur de la vérification physique des immobilisations, le gestionnaire des stocks, le point focal des stocks et le coordinateur du dénombrement physique des stocks. </w:t>
      </w:r>
    </w:p>
    <w:p w14:paraId="1D52A3CA" w14:textId="6B4E2BF0" w:rsidR="008E2319" w:rsidRPr="00CA537E" w:rsidRDefault="2142DC6D" w:rsidP="008E2319">
      <w:pPr>
        <w:spacing w:line="240" w:lineRule="auto"/>
        <w:rPr>
          <w:rFonts w:ascii="Calibri" w:hAnsi="Calibri" w:cs="Calibri"/>
          <w:lang w:val="fr-FR"/>
        </w:rPr>
      </w:pPr>
      <w:r w:rsidRPr="00CA537E">
        <w:rPr>
          <w:rFonts w:ascii="Calibri" w:hAnsi="Calibri" w:cs="Calibri"/>
          <w:lang w:val="fr-FR"/>
        </w:rPr>
        <w:t xml:space="preserve">La présente </w:t>
      </w:r>
      <w:r w:rsidR="008E2319" w:rsidRPr="00CA537E">
        <w:rPr>
          <w:rFonts w:ascii="Calibri" w:hAnsi="Calibri" w:cs="Calibri"/>
          <w:lang w:val="fr-FR"/>
        </w:rPr>
        <w:t xml:space="preserve">section du Guide </w:t>
      </w:r>
      <w:r w:rsidR="11481725" w:rsidRPr="00CA537E">
        <w:rPr>
          <w:rFonts w:ascii="Calibri" w:hAnsi="Calibri" w:cs="Calibri"/>
          <w:lang w:val="fr-FR"/>
        </w:rPr>
        <w:t>fournit</w:t>
      </w:r>
      <w:r w:rsidR="008E2319" w:rsidRPr="00CA537E">
        <w:rPr>
          <w:rFonts w:ascii="Calibri" w:hAnsi="Calibri" w:cs="Calibri"/>
          <w:lang w:val="fr-FR"/>
        </w:rPr>
        <w:t xml:space="preserve"> un aperçu des principales responsabilités en matière de contrôle interne </w:t>
      </w:r>
      <w:r w:rsidR="257C62CD" w:rsidRPr="00CA537E">
        <w:rPr>
          <w:rFonts w:ascii="Calibri" w:hAnsi="Calibri" w:cs="Calibri"/>
          <w:lang w:val="fr-FR"/>
        </w:rPr>
        <w:t>associées à ces rôles</w:t>
      </w:r>
      <w:r w:rsidR="008E2319" w:rsidRPr="00CA537E">
        <w:rPr>
          <w:rFonts w:ascii="Calibri" w:hAnsi="Calibri" w:cs="Calibri"/>
          <w:lang w:val="fr-FR"/>
        </w:rPr>
        <w:t>. De</w:t>
      </w:r>
      <w:r w:rsidR="42E86C14" w:rsidRPr="00CA537E">
        <w:rPr>
          <w:rFonts w:ascii="Calibri" w:hAnsi="Calibri" w:cs="Calibri"/>
          <w:lang w:val="fr-FR"/>
        </w:rPr>
        <w:t xml:space="preserve">s ressources </w:t>
      </w:r>
      <w:r w:rsidR="008961F1" w:rsidRPr="00CA537E">
        <w:rPr>
          <w:rFonts w:ascii="Calibri" w:hAnsi="Calibri" w:cs="Calibri"/>
          <w:lang w:val="fr-FR"/>
        </w:rPr>
        <w:t>supplémentaires</w:t>
      </w:r>
      <w:r w:rsidR="42E86C14" w:rsidRPr="00CA537E">
        <w:rPr>
          <w:rFonts w:ascii="Calibri" w:hAnsi="Calibri" w:cs="Calibri"/>
          <w:lang w:val="fr-FR"/>
        </w:rPr>
        <w:t xml:space="preserve"> sont </w:t>
      </w:r>
      <w:r w:rsidR="00C11001" w:rsidRPr="00CA537E">
        <w:rPr>
          <w:rFonts w:ascii="Calibri" w:hAnsi="Calibri" w:cs="Calibri"/>
          <w:lang w:val="fr-FR"/>
        </w:rPr>
        <w:t>disponibles :</w:t>
      </w:r>
      <w:r w:rsidR="42E86C14" w:rsidRPr="00CA537E">
        <w:rPr>
          <w:rFonts w:ascii="Calibri" w:hAnsi="Calibri" w:cs="Calibri"/>
          <w:lang w:val="fr-FR"/>
        </w:rPr>
        <w:t xml:space="preserve"> </w:t>
      </w:r>
    </w:p>
    <w:p w14:paraId="045CD054" w14:textId="522968D0" w:rsidR="008E2319" w:rsidRPr="00CA537E" w:rsidRDefault="008E2319" w:rsidP="009F26F6">
      <w:pPr>
        <w:pStyle w:val="ListParagraph"/>
        <w:numPr>
          <w:ilvl w:val="0"/>
          <w:numId w:val="114"/>
        </w:numPr>
        <w:spacing w:line="240" w:lineRule="auto"/>
        <w:rPr>
          <w:rFonts w:ascii="Calibri" w:hAnsi="Calibri" w:cs="Calibri"/>
          <w:lang w:val="fr-FR"/>
        </w:rPr>
      </w:pPr>
      <w:r w:rsidRPr="00CA537E">
        <w:rPr>
          <w:rFonts w:ascii="Calibri" w:hAnsi="Calibri" w:cs="Calibri"/>
          <w:lang w:val="fr-FR"/>
        </w:rPr>
        <w:t xml:space="preserve">UNall </w:t>
      </w:r>
      <w:hyperlink r:id="rId130">
        <w:r w:rsidR="00720EB9" w:rsidRPr="00CA537E">
          <w:rPr>
            <w:rStyle w:val="Hyperlink"/>
            <w:rFonts w:ascii="Calibri" w:hAnsi="Calibri" w:cs="Calibri"/>
            <w:lang w:val="fr-FR"/>
          </w:rPr>
          <w:t>Asset Management</w:t>
        </w:r>
      </w:hyperlink>
      <w:r w:rsidR="009A4354" w:rsidRPr="00CA537E">
        <w:rPr>
          <w:rFonts w:ascii="Calibri" w:hAnsi="Calibri" w:cs="Calibri"/>
          <w:lang w:val="fr-FR"/>
        </w:rPr>
        <w:t>,</w:t>
      </w:r>
    </w:p>
    <w:p w14:paraId="31BC276C" w14:textId="389CAE16" w:rsidR="008E2319" w:rsidRPr="00CA537E" w:rsidRDefault="009A4354" w:rsidP="009F26F6">
      <w:pPr>
        <w:pStyle w:val="ListParagraph"/>
        <w:numPr>
          <w:ilvl w:val="0"/>
          <w:numId w:val="114"/>
        </w:numPr>
        <w:spacing w:line="240" w:lineRule="auto"/>
        <w:rPr>
          <w:rFonts w:ascii="Calibri" w:hAnsi="Calibri" w:cs="Calibri"/>
          <w:lang w:val="fr-FR"/>
        </w:rPr>
      </w:pPr>
      <w:r w:rsidRPr="00CA537E">
        <w:rPr>
          <w:rFonts w:ascii="Calibri" w:hAnsi="Calibri" w:cs="Calibri"/>
          <w:lang w:val="fr-FR"/>
        </w:rPr>
        <w:t xml:space="preserve"> le </w:t>
      </w:r>
      <w:hyperlink r:id="rId131">
        <w:r w:rsidR="00F504AB" w:rsidRPr="00CA537E">
          <w:rPr>
            <w:rStyle w:val="Hyperlink"/>
            <w:rFonts w:ascii="Calibri" w:hAnsi="Calibri" w:cs="Calibri"/>
            <w:lang w:val="fr-FR"/>
          </w:rPr>
          <w:t>SharePoint des services financiers BMS/GSSC</w:t>
        </w:r>
      </w:hyperlink>
      <w:r w:rsidRPr="00CA537E">
        <w:rPr>
          <w:rFonts w:ascii="Calibri" w:hAnsi="Calibri" w:cs="Calibri"/>
          <w:lang w:val="fr-FR"/>
        </w:rPr>
        <w:t xml:space="preserve"> et</w:t>
      </w:r>
    </w:p>
    <w:p w14:paraId="27179D3A" w14:textId="474AAE57" w:rsidR="008E2319" w:rsidRPr="00CA537E" w:rsidRDefault="009A4354" w:rsidP="009F26F6">
      <w:pPr>
        <w:pStyle w:val="ListParagraph"/>
        <w:numPr>
          <w:ilvl w:val="0"/>
          <w:numId w:val="114"/>
        </w:numPr>
        <w:spacing w:line="240" w:lineRule="auto"/>
        <w:rPr>
          <w:rFonts w:ascii="Calibri" w:hAnsi="Calibri" w:cs="Calibri"/>
          <w:lang w:val="fr-FR"/>
        </w:rPr>
      </w:pPr>
      <w:r w:rsidRPr="00CA537E">
        <w:rPr>
          <w:rFonts w:ascii="Calibri" w:hAnsi="Calibri" w:cs="Calibri"/>
          <w:lang w:val="fr-FR"/>
        </w:rPr>
        <w:t xml:space="preserve"> le </w:t>
      </w:r>
      <w:hyperlink r:id="rId132">
        <w:r w:rsidR="00F504AB" w:rsidRPr="00CA537E">
          <w:rPr>
            <w:rStyle w:val="Hyperlink"/>
            <w:rFonts w:ascii="Calibri" w:hAnsi="Calibri" w:cs="Calibri"/>
            <w:lang w:val="fr-FR"/>
          </w:rPr>
          <w:t>SharePoint BMS/GSSC SOP</w:t>
        </w:r>
      </w:hyperlink>
      <w:r w:rsidRPr="00CA537E">
        <w:rPr>
          <w:rFonts w:ascii="Calibri" w:hAnsi="Calibri" w:cs="Calibri"/>
          <w:lang w:val="fr-FR"/>
        </w:rPr>
        <w:t>.</w:t>
      </w:r>
    </w:p>
    <w:p w14:paraId="65D5BBA1" w14:textId="7B67C589" w:rsidR="008E2319" w:rsidRPr="00CA537E" w:rsidRDefault="008E2319" w:rsidP="008E2319">
      <w:pPr>
        <w:spacing w:line="240" w:lineRule="auto"/>
        <w:rPr>
          <w:rFonts w:ascii="Calibri" w:hAnsi="Calibri" w:cs="Calibri"/>
          <w:color w:val="ED7D31" w:themeColor="accent2"/>
          <w:lang w:val="fr-FR"/>
        </w:rPr>
      </w:pPr>
      <w:r w:rsidRPr="00CA537E">
        <w:rPr>
          <w:rFonts w:ascii="Calibri" w:hAnsi="Calibri" w:cs="Calibri"/>
          <w:lang w:val="fr-FR"/>
        </w:rPr>
        <w:t xml:space="preserve">Le Service des services de gestion des bâtiments et du Service des opérations de gestion des opérations </w:t>
      </w:r>
      <w:r w:rsidR="00CA24B2" w:rsidRPr="00CA537E">
        <w:rPr>
          <w:rFonts w:ascii="Calibri" w:hAnsi="Calibri" w:cs="Calibri"/>
          <w:lang w:val="fr-FR"/>
        </w:rPr>
        <w:t>enregistre</w:t>
      </w:r>
      <w:r w:rsidR="52E2F5B6" w:rsidRPr="00CA537E">
        <w:rPr>
          <w:rFonts w:ascii="Calibri" w:hAnsi="Calibri" w:cs="Calibri"/>
          <w:lang w:val="fr-FR"/>
        </w:rPr>
        <w:t xml:space="preserve"> dans Quantum toutes </w:t>
      </w:r>
      <w:r w:rsidRPr="00CA537E">
        <w:rPr>
          <w:rFonts w:ascii="Calibri" w:hAnsi="Calibri" w:cs="Calibri"/>
          <w:lang w:val="fr-FR"/>
        </w:rPr>
        <w:t xml:space="preserve">les opérations relatives aux immobilisations et les écritures comptables correspondantes dans Quantum, sur la base des demandes de service présentées par tous les bureaux et unités du PNUD. Cela comprend le traitement des ajouts d'actifs, des cessions, des ajustements, des transferts, des dépréciations, des recatégorisations, de l'enregistrement et de la comptabilisation des contrats de location, ainsi que des ajustements qui peuvent être nécessaires à la suite de vérifications périodiques des actifs physiques. Les demandes de transaction d'immobilisation doivent être soumises </w:t>
      </w:r>
      <w:r w:rsidR="30897E75" w:rsidRPr="00CA537E">
        <w:rPr>
          <w:rFonts w:ascii="Calibri" w:hAnsi="Calibri" w:cs="Calibri"/>
          <w:lang w:val="fr-FR"/>
        </w:rPr>
        <w:t xml:space="preserve">via </w:t>
      </w:r>
      <w:r w:rsidRPr="00CA537E">
        <w:rPr>
          <w:rFonts w:ascii="Calibri" w:hAnsi="Calibri" w:cs="Calibri"/>
          <w:lang w:val="fr-FR"/>
        </w:rPr>
        <w:t>UNall Finance -&gt; Gestion des actifs.</w:t>
      </w:r>
    </w:p>
    <w:p w14:paraId="000E13DC" w14:textId="53F9E38C" w:rsidR="008E2319" w:rsidRPr="00CA537E" w:rsidRDefault="008E2319" w:rsidP="008E2319">
      <w:pPr>
        <w:spacing w:line="240" w:lineRule="auto"/>
        <w:rPr>
          <w:rFonts w:ascii="Calibri" w:hAnsi="Calibri" w:cs="Calibri"/>
          <w:lang w:val="fr-FR"/>
        </w:rPr>
      </w:pPr>
      <w:r w:rsidRPr="00CA537E">
        <w:rPr>
          <w:rFonts w:ascii="Calibri" w:hAnsi="Calibri" w:cs="Calibri"/>
          <w:lang w:val="fr-FR"/>
        </w:rPr>
        <w:t xml:space="preserve">Le </w:t>
      </w:r>
      <w:r w:rsidR="00BF2A2E" w:rsidRPr="00CA537E">
        <w:rPr>
          <w:rFonts w:ascii="Calibri" w:hAnsi="Calibri" w:cs="Calibri"/>
          <w:lang w:val="fr-FR"/>
        </w:rPr>
        <w:t>BMS/</w:t>
      </w:r>
      <w:r w:rsidRPr="00CA537E">
        <w:rPr>
          <w:rFonts w:ascii="Calibri" w:hAnsi="Calibri" w:cs="Calibri"/>
          <w:lang w:val="fr-FR"/>
        </w:rPr>
        <w:t xml:space="preserve">GSSC </w:t>
      </w:r>
      <w:r w:rsidR="055EE40C" w:rsidRPr="00CA537E">
        <w:rPr>
          <w:rFonts w:ascii="Calibri" w:hAnsi="Calibri" w:cs="Calibri"/>
          <w:lang w:val="fr-FR"/>
        </w:rPr>
        <w:t xml:space="preserve">exécute l’ensemble des opérations de comptabilité des stocks dans Quantum, sur </w:t>
      </w:r>
      <w:r w:rsidR="00C11001" w:rsidRPr="00CA537E">
        <w:rPr>
          <w:rFonts w:ascii="Calibri" w:hAnsi="Calibri" w:cs="Calibri"/>
          <w:lang w:val="fr-FR"/>
        </w:rPr>
        <w:t>base :</w:t>
      </w:r>
      <w:r w:rsidR="055EE40C" w:rsidRPr="00CA537E">
        <w:rPr>
          <w:rFonts w:ascii="Calibri" w:hAnsi="Calibri" w:cs="Calibri"/>
          <w:lang w:val="fr-FR"/>
        </w:rPr>
        <w:t xml:space="preserve"> </w:t>
      </w:r>
      <w:r w:rsidR="3B079EA0" w:rsidRPr="00CA537E">
        <w:rPr>
          <w:rFonts w:ascii="Calibri" w:hAnsi="Calibri" w:cs="Calibri"/>
          <w:lang w:val="fr-FR"/>
        </w:rPr>
        <w:t>des</w:t>
      </w:r>
      <w:r w:rsidRPr="00CA537E">
        <w:rPr>
          <w:rFonts w:ascii="Calibri" w:hAnsi="Calibri" w:cs="Calibri"/>
          <w:lang w:val="fr-FR"/>
        </w:rPr>
        <w:t xml:space="preserve"> rapports de contrôle des stocks</w:t>
      </w:r>
      <w:r w:rsidR="494DBE2C" w:rsidRPr="00CA537E">
        <w:rPr>
          <w:rFonts w:ascii="Calibri" w:hAnsi="Calibri" w:cs="Calibri"/>
          <w:lang w:val="fr-FR"/>
        </w:rPr>
        <w:t xml:space="preserve">, </w:t>
      </w:r>
      <w:r w:rsidRPr="00CA537E">
        <w:rPr>
          <w:rFonts w:ascii="Calibri" w:hAnsi="Calibri" w:cs="Calibri"/>
          <w:lang w:val="fr-FR"/>
        </w:rPr>
        <w:t xml:space="preserve">t des certifications d'inventaire </w:t>
      </w:r>
      <w:r w:rsidR="2AB14AE4" w:rsidRPr="00CA537E">
        <w:rPr>
          <w:rFonts w:ascii="Calibri" w:hAnsi="Calibri" w:cs="Calibri"/>
          <w:lang w:val="fr-FR"/>
        </w:rPr>
        <w:t>examinés par le gestionnaire des stock, signées par le chef du bureau ou de l’unité, et soumises par le</w:t>
      </w:r>
      <w:r w:rsidR="003F4635" w:rsidRPr="00CA537E">
        <w:rPr>
          <w:rFonts w:ascii="Calibri" w:hAnsi="Calibri" w:cs="Calibri"/>
          <w:lang w:val="fr-FR"/>
        </w:rPr>
        <w:t xml:space="preserve"> </w:t>
      </w:r>
      <w:r w:rsidRPr="00CA537E">
        <w:rPr>
          <w:rFonts w:ascii="Calibri" w:hAnsi="Calibri" w:cs="Calibri"/>
          <w:lang w:val="fr-FR"/>
        </w:rPr>
        <w:t xml:space="preserve">point focal pour les stocks. Le Service des services de gestion des bâtiments et du Service de la gestion des opérations </w:t>
      </w:r>
      <w:r w:rsidR="58F6EA00" w:rsidRPr="00CA537E">
        <w:rPr>
          <w:rFonts w:ascii="Calibri" w:hAnsi="Calibri" w:cs="Calibri"/>
          <w:lang w:val="fr-FR"/>
        </w:rPr>
        <w:t>sont responsables de</w:t>
      </w:r>
      <w:r w:rsidRPr="00CA537E">
        <w:rPr>
          <w:rFonts w:ascii="Calibri" w:hAnsi="Calibri" w:cs="Calibri"/>
          <w:lang w:val="fr-FR"/>
        </w:rPr>
        <w:t xml:space="preserve"> : i) vérifie</w:t>
      </w:r>
      <w:r w:rsidR="47D05A1F" w:rsidRPr="00CA537E">
        <w:rPr>
          <w:rFonts w:ascii="Calibri" w:hAnsi="Calibri" w:cs="Calibri"/>
          <w:lang w:val="fr-FR"/>
        </w:rPr>
        <w:t>r</w:t>
      </w:r>
      <w:r w:rsidRPr="00CA537E">
        <w:rPr>
          <w:rFonts w:ascii="Calibri" w:hAnsi="Calibri" w:cs="Calibri"/>
          <w:lang w:val="fr-FR"/>
        </w:rPr>
        <w:t xml:space="preserve"> l'exactitude des rapports de contrôle des stocks </w:t>
      </w:r>
      <w:r w:rsidR="1A854CB5" w:rsidRPr="00CA537E">
        <w:rPr>
          <w:rFonts w:ascii="Calibri" w:hAnsi="Calibri" w:cs="Calibri"/>
          <w:lang w:val="fr-FR"/>
        </w:rPr>
        <w:t xml:space="preserve">soumis </w:t>
      </w:r>
      <w:r w:rsidRPr="00CA537E">
        <w:rPr>
          <w:rFonts w:ascii="Calibri" w:hAnsi="Calibri" w:cs="Calibri"/>
          <w:lang w:val="fr-FR"/>
        </w:rPr>
        <w:t xml:space="preserve">par les bureaux et unités ; ii) </w:t>
      </w:r>
      <w:r w:rsidR="4439EBAE" w:rsidRPr="00CA537E">
        <w:rPr>
          <w:rFonts w:ascii="Calibri" w:hAnsi="Calibri" w:cs="Calibri"/>
          <w:lang w:val="fr-FR"/>
        </w:rPr>
        <w:t xml:space="preserve">S’assurer de la certification des </w:t>
      </w:r>
      <w:r w:rsidRPr="00CA537E">
        <w:rPr>
          <w:rFonts w:ascii="Calibri" w:hAnsi="Calibri" w:cs="Calibri"/>
          <w:lang w:val="fr-FR"/>
        </w:rPr>
        <w:t>soldes</w:t>
      </w:r>
      <w:r w:rsidR="003F4635" w:rsidRPr="00CA537E">
        <w:rPr>
          <w:rFonts w:ascii="Calibri" w:hAnsi="Calibri" w:cs="Calibri"/>
          <w:lang w:val="fr-FR"/>
        </w:rPr>
        <w:t xml:space="preserve"> </w:t>
      </w:r>
      <w:r w:rsidRPr="00CA537E">
        <w:rPr>
          <w:rFonts w:ascii="Calibri" w:hAnsi="Calibri" w:cs="Calibri"/>
          <w:lang w:val="fr-FR"/>
        </w:rPr>
        <w:t xml:space="preserve">par le chef du bureau ou de l'unité ; et iii) </w:t>
      </w:r>
      <w:r w:rsidR="4B0F1833" w:rsidRPr="00CA537E">
        <w:rPr>
          <w:rFonts w:ascii="Calibri" w:hAnsi="Calibri" w:cs="Calibri"/>
          <w:lang w:val="fr-FR"/>
        </w:rPr>
        <w:t>E</w:t>
      </w:r>
      <w:r w:rsidRPr="00CA537E">
        <w:rPr>
          <w:rFonts w:ascii="Calibri" w:hAnsi="Calibri" w:cs="Calibri"/>
          <w:lang w:val="fr-FR"/>
        </w:rPr>
        <w:t>nregistre</w:t>
      </w:r>
      <w:r w:rsidR="00E05488" w:rsidRPr="00CA537E">
        <w:rPr>
          <w:rFonts w:ascii="Calibri" w:hAnsi="Calibri" w:cs="Calibri"/>
          <w:lang w:val="fr-FR"/>
        </w:rPr>
        <w:t xml:space="preserve">r </w:t>
      </w:r>
      <w:r w:rsidR="00CA24B2" w:rsidRPr="00CA537E">
        <w:rPr>
          <w:rFonts w:ascii="Calibri" w:hAnsi="Calibri" w:cs="Calibri"/>
          <w:lang w:val="fr-FR"/>
        </w:rPr>
        <w:t>les écritures comptables</w:t>
      </w:r>
      <w:r w:rsidRPr="00CA537E">
        <w:rPr>
          <w:rFonts w:ascii="Calibri" w:hAnsi="Calibri" w:cs="Calibri"/>
          <w:lang w:val="fr-FR"/>
        </w:rPr>
        <w:t xml:space="preserve"> </w:t>
      </w:r>
      <w:r w:rsidR="5AD3C241" w:rsidRPr="00CA537E">
        <w:rPr>
          <w:rFonts w:ascii="Calibri" w:hAnsi="Calibri" w:cs="Calibri"/>
          <w:lang w:val="fr-FR"/>
        </w:rPr>
        <w:t>nécessaires pour refléter les soldes de stocks dans Quantum.</w:t>
      </w:r>
    </w:p>
    <w:p w14:paraId="3C73DD4D" w14:textId="3A461D36" w:rsidR="008E2319" w:rsidRPr="00CA537E" w:rsidRDefault="008E2319">
      <w:pPr>
        <w:pStyle w:val="Heading2"/>
        <w:numPr>
          <w:ilvl w:val="1"/>
          <w:numId w:val="92"/>
        </w:numPr>
        <w:spacing w:after="240"/>
        <w:ind w:left="360"/>
        <w:rPr>
          <w:rFonts w:ascii="Calibri" w:hAnsi="Calibri" w:cs="Calibri"/>
          <w:lang w:val="fr-FR"/>
        </w:rPr>
      </w:pPr>
      <w:bookmarkStart w:id="54" w:name="7.1_Asset_Manager"/>
      <w:bookmarkStart w:id="55" w:name="_Toc134134768"/>
      <w:bookmarkStart w:id="56" w:name="_Toc215762965"/>
      <w:bookmarkEnd w:id="54"/>
      <w:r w:rsidRPr="00CA537E">
        <w:rPr>
          <w:rFonts w:ascii="Calibri" w:hAnsi="Calibri" w:cs="Calibri"/>
          <w:lang w:val="fr-FR"/>
        </w:rPr>
        <w:t>Gestionnaire d'actifs</w:t>
      </w:r>
      <w:bookmarkEnd w:id="55"/>
      <w:bookmarkEnd w:id="56"/>
    </w:p>
    <w:p w14:paraId="099B2681" w14:textId="58174388" w:rsidR="008E2319" w:rsidRPr="00CA537E" w:rsidRDefault="008E2319" w:rsidP="02556FE8">
      <w:pPr>
        <w:spacing w:line="240" w:lineRule="auto"/>
        <w:rPr>
          <w:rFonts w:ascii="Calibri" w:hAnsi="Calibri" w:cs="Calibri"/>
          <w:color w:val="ED7D31" w:themeColor="accent2"/>
          <w:lang w:val="fr-FR"/>
        </w:rPr>
      </w:pPr>
      <w:r w:rsidRPr="00CA537E">
        <w:rPr>
          <w:rFonts w:ascii="Calibri" w:hAnsi="Calibri" w:cs="Calibri"/>
          <w:lang w:val="fr-FR"/>
        </w:rPr>
        <w:t xml:space="preserve">Le rôle de gestionnaire des actifs, </w:t>
      </w:r>
      <w:r w:rsidR="01AF0702" w:rsidRPr="00CA537E">
        <w:rPr>
          <w:rFonts w:ascii="Calibri" w:hAnsi="Calibri" w:cs="Calibri"/>
          <w:lang w:val="fr-FR"/>
        </w:rPr>
        <w:t>généralement</w:t>
      </w:r>
      <w:r w:rsidR="003F4635" w:rsidRPr="00CA537E">
        <w:rPr>
          <w:rFonts w:ascii="Calibri" w:hAnsi="Calibri" w:cs="Calibri"/>
          <w:lang w:val="fr-FR"/>
        </w:rPr>
        <w:t xml:space="preserve"> </w:t>
      </w:r>
      <w:r w:rsidR="3A005D5D" w:rsidRPr="00CA537E">
        <w:rPr>
          <w:rFonts w:ascii="Calibri" w:hAnsi="Calibri" w:cs="Calibri"/>
          <w:b/>
          <w:lang w:val="fr-FR"/>
        </w:rPr>
        <w:t>assumé</w:t>
      </w:r>
      <w:r w:rsidRPr="00CA537E">
        <w:rPr>
          <w:rFonts w:ascii="Calibri" w:hAnsi="Calibri" w:cs="Calibri"/>
          <w:b/>
          <w:lang w:val="fr-FR"/>
        </w:rPr>
        <w:t xml:space="preserve"> par le gestionnaire des opérations (ou l'équivalent </w:t>
      </w:r>
      <w:r w:rsidR="4F6CD263" w:rsidRPr="00CA537E">
        <w:rPr>
          <w:rFonts w:ascii="Calibri" w:hAnsi="Calibri" w:cs="Calibri"/>
          <w:b/>
          <w:lang w:val="fr-FR"/>
        </w:rPr>
        <w:t>dans un</w:t>
      </w:r>
      <w:r w:rsidR="003F4635" w:rsidRPr="00CA537E">
        <w:rPr>
          <w:rFonts w:ascii="Calibri" w:hAnsi="Calibri" w:cs="Calibri"/>
          <w:b/>
          <w:lang w:val="fr-FR"/>
        </w:rPr>
        <w:t xml:space="preserve"> </w:t>
      </w:r>
      <w:r w:rsidRPr="00CA537E">
        <w:rPr>
          <w:rFonts w:ascii="Calibri" w:hAnsi="Calibri" w:cs="Calibri"/>
          <w:b/>
          <w:lang w:val="fr-FR"/>
        </w:rPr>
        <w:t xml:space="preserve">bureau ou </w:t>
      </w:r>
      <w:r w:rsidR="00CA24B2" w:rsidRPr="00CA537E">
        <w:rPr>
          <w:rFonts w:ascii="Calibri" w:hAnsi="Calibri" w:cs="Calibri"/>
          <w:b/>
          <w:lang w:val="fr-FR"/>
        </w:rPr>
        <w:t>une unité</w:t>
      </w:r>
      <w:r w:rsidRPr="00CA537E">
        <w:rPr>
          <w:rFonts w:ascii="Calibri" w:hAnsi="Calibri" w:cs="Calibri"/>
          <w:b/>
          <w:lang w:val="fr-FR"/>
        </w:rPr>
        <w:t xml:space="preserve"> </w:t>
      </w:r>
      <w:r w:rsidR="7852A099" w:rsidRPr="00CA537E">
        <w:rPr>
          <w:rFonts w:ascii="Calibri" w:hAnsi="Calibri" w:cs="Calibri"/>
          <w:b/>
          <w:lang w:val="fr-FR"/>
        </w:rPr>
        <w:t>du</w:t>
      </w:r>
      <w:r w:rsidR="003F4635" w:rsidRPr="00CA537E">
        <w:rPr>
          <w:rFonts w:ascii="Calibri" w:hAnsi="Calibri" w:cs="Calibri"/>
          <w:b/>
          <w:lang w:val="fr-FR"/>
        </w:rPr>
        <w:t xml:space="preserve"> </w:t>
      </w:r>
      <w:r w:rsidRPr="00CA537E">
        <w:rPr>
          <w:rFonts w:ascii="Calibri" w:hAnsi="Calibri" w:cs="Calibri"/>
          <w:b/>
          <w:lang w:val="fr-FR"/>
        </w:rPr>
        <w:t>siège),</w:t>
      </w:r>
      <w:r w:rsidRPr="00CA537E">
        <w:rPr>
          <w:rFonts w:ascii="Calibri" w:hAnsi="Calibri" w:cs="Calibri"/>
          <w:lang w:val="fr-FR"/>
        </w:rPr>
        <w:t xml:space="preserve"> est responsable de la gestion globale des actifs</w:t>
      </w:r>
      <w:r w:rsidR="33C803D2" w:rsidRPr="00CA537E">
        <w:rPr>
          <w:rFonts w:ascii="Calibri" w:hAnsi="Calibri" w:cs="Calibri"/>
          <w:lang w:val="fr-FR"/>
        </w:rPr>
        <w:t xml:space="preserve"> au sein du bureau ou de l’unité</w:t>
      </w:r>
      <w:r w:rsidRPr="00CA537E">
        <w:rPr>
          <w:rFonts w:ascii="Calibri" w:hAnsi="Calibri" w:cs="Calibri"/>
          <w:lang w:val="fr-FR"/>
        </w:rPr>
        <w:t>. Ce</w:t>
      </w:r>
      <w:r w:rsidR="34842239" w:rsidRPr="00CA537E">
        <w:rPr>
          <w:rFonts w:ascii="Calibri" w:hAnsi="Calibri" w:cs="Calibri"/>
          <w:lang w:val="fr-FR"/>
        </w:rPr>
        <w:t xml:space="preserve"> rôle consiste notamment </w:t>
      </w:r>
      <w:r w:rsidR="002930C7" w:rsidRPr="00CA537E">
        <w:rPr>
          <w:rFonts w:ascii="Calibri" w:hAnsi="Calibri" w:cs="Calibri"/>
          <w:lang w:val="fr-FR"/>
        </w:rPr>
        <w:t>à :</w:t>
      </w:r>
    </w:p>
    <w:p w14:paraId="1131A979" w14:textId="3AAD8804" w:rsidR="008E2319" w:rsidRPr="00CA537E" w:rsidRDefault="34842239" w:rsidP="009F26F6">
      <w:pPr>
        <w:pStyle w:val="ListParagraph"/>
        <w:numPr>
          <w:ilvl w:val="0"/>
          <w:numId w:val="113"/>
        </w:numPr>
        <w:spacing w:line="240" w:lineRule="auto"/>
        <w:rPr>
          <w:rFonts w:ascii="Calibri" w:hAnsi="Calibri" w:cs="Calibri"/>
          <w:lang w:val="fr-FR"/>
        </w:rPr>
      </w:pPr>
      <w:r w:rsidRPr="00CA537E">
        <w:rPr>
          <w:rFonts w:ascii="Calibri" w:hAnsi="Calibri" w:cs="Calibri"/>
          <w:lang w:val="fr-FR"/>
        </w:rPr>
        <w:t>Veiller à la mise en place des mesures appropriées</w:t>
      </w:r>
      <w:r w:rsidR="002930C7" w:rsidRPr="00CA537E">
        <w:rPr>
          <w:rFonts w:ascii="Calibri" w:hAnsi="Calibri" w:cs="Calibri"/>
          <w:lang w:val="fr-FR"/>
        </w:rPr>
        <w:t xml:space="preserve"> o</w:t>
      </w:r>
      <w:r w:rsidR="008E2319" w:rsidRPr="00CA537E">
        <w:rPr>
          <w:rFonts w:ascii="Calibri" w:hAnsi="Calibri" w:cs="Calibri"/>
          <w:lang w:val="fr-FR"/>
        </w:rPr>
        <w:t>u de surveillance, de production de rapports et de suivi</w:t>
      </w:r>
      <w:r w:rsidR="3B0E7EB8" w:rsidRPr="00CA537E">
        <w:rPr>
          <w:rFonts w:ascii="Calibri" w:hAnsi="Calibri" w:cs="Calibri"/>
          <w:lang w:val="fr-FR"/>
        </w:rPr>
        <w:t xml:space="preserve"> des </w:t>
      </w:r>
      <w:r w:rsidR="002930C7" w:rsidRPr="00CA537E">
        <w:rPr>
          <w:rFonts w:ascii="Calibri" w:hAnsi="Calibri" w:cs="Calibri"/>
          <w:lang w:val="fr-FR"/>
        </w:rPr>
        <w:t>actifs ;</w:t>
      </w:r>
    </w:p>
    <w:p w14:paraId="21BA0DFE" w14:textId="44916540" w:rsidR="008E2319" w:rsidRPr="00CA537E" w:rsidRDefault="002930C7" w:rsidP="009F26F6">
      <w:pPr>
        <w:pStyle w:val="ListParagraph"/>
        <w:numPr>
          <w:ilvl w:val="0"/>
          <w:numId w:val="113"/>
        </w:numPr>
        <w:spacing w:line="240" w:lineRule="auto"/>
        <w:rPr>
          <w:rFonts w:ascii="Calibri" w:hAnsi="Calibri" w:cs="Calibri"/>
          <w:color w:val="ED7D31" w:themeColor="accent2"/>
          <w:lang w:val="fr-FR"/>
        </w:rPr>
      </w:pPr>
      <w:r w:rsidRPr="00CA537E">
        <w:rPr>
          <w:rFonts w:ascii="Calibri" w:hAnsi="Calibri" w:cs="Calibri"/>
          <w:lang w:val="fr-FR"/>
        </w:rPr>
        <w:t>, Autoriser</w:t>
      </w:r>
      <w:r w:rsidR="73A4950F" w:rsidRPr="00CA537E">
        <w:rPr>
          <w:rFonts w:ascii="Calibri" w:hAnsi="Calibri" w:cs="Calibri"/>
          <w:lang w:val="fr-FR"/>
        </w:rPr>
        <w:t xml:space="preserve"> les transactions liées aux actifs pour traitement par le</w:t>
      </w:r>
      <w:r w:rsidR="003F4635" w:rsidRPr="00CA537E">
        <w:rPr>
          <w:rFonts w:ascii="Calibri" w:hAnsi="Calibri" w:cs="Calibri"/>
          <w:lang w:val="fr-FR"/>
        </w:rPr>
        <w:t xml:space="preserve"> </w:t>
      </w:r>
      <w:r w:rsidR="00BF2A2E" w:rsidRPr="00CA537E">
        <w:rPr>
          <w:rFonts w:ascii="Calibri" w:hAnsi="Calibri" w:cs="Calibri"/>
          <w:lang w:val="fr-FR"/>
        </w:rPr>
        <w:t>BMS/</w:t>
      </w:r>
      <w:r w:rsidR="008E2319" w:rsidRPr="00CA537E">
        <w:rPr>
          <w:rFonts w:ascii="Calibri" w:hAnsi="Calibri" w:cs="Calibri"/>
          <w:lang w:val="fr-FR"/>
        </w:rPr>
        <w:t>GSSC</w:t>
      </w:r>
      <w:r w:rsidR="3DB62DAF" w:rsidRPr="00CA537E">
        <w:rPr>
          <w:rFonts w:ascii="Calibri" w:hAnsi="Calibri" w:cs="Calibri"/>
          <w:lang w:val="fr-FR"/>
        </w:rPr>
        <w:t>;</w:t>
      </w:r>
    </w:p>
    <w:p w14:paraId="0BDB9182" w14:textId="5AA9906C" w:rsidR="008E2319" w:rsidRPr="00CA537E" w:rsidRDefault="3DB62DAF" w:rsidP="009F26F6">
      <w:pPr>
        <w:pStyle w:val="ListParagraph"/>
        <w:numPr>
          <w:ilvl w:val="0"/>
          <w:numId w:val="113"/>
        </w:numPr>
        <w:spacing w:line="240" w:lineRule="auto"/>
        <w:rPr>
          <w:rFonts w:ascii="Calibri" w:hAnsi="Calibri" w:cs="Calibri"/>
          <w:color w:val="ED7D31" w:themeColor="accent2"/>
          <w:lang w:val="fr-FR"/>
        </w:rPr>
      </w:pPr>
      <w:r w:rsidRPr="00CA537E">
        <w:rPr>
          <w:rFonts w:ascii="Calibri" w:hAnsi="Calibri" w:cs="Calibri"/>
          <w:lang w:val="fr-FR"/>
        </w:rPr>
        <w:t>S’assurer que les pratiques de gestion des acti</w:t>
      </w:r>
      <w:r w:rsidR="410B747E" w:rsidRPr="00CA537E">
        <w:rPr>
          <w:rFonts w:ascii="Calibri" w:hAnsi="Calibri" w:cs="Calibri"/>
          <w:lang w:val="fr-FR"/>
        </w:rPr>
        <w:t>f</w:t>
      </w:r>
      <w:r w:rsidRPr="00CA537E">
        <w:rPr>
          <w:rFonts w:ascii="Calibri" w:hAnsi="Calibri" w:cs="Calibri"/>
          <w:lang w:val="fr-FR"/>
        </w:rPr>
        <w:t xml:space="preserve">s respectent les politiques et </w:t>
      </w:r>
      <w:r w:rsidR="002930C7" w:rsidRPr="00CA537E">
        <w:rPr>
          <w:rFonts w:ascii="Calibri" w:hAnsi="Calibri" w:cs="Calibri"/>
          <w:lang w:val="fr-FR"/>
        </w:rPr>
        <w:t>contrôles</w:t>
      </w:r>
      <w:r w:rsidRPr="00CA537E">
        <w:rPr>
          <w:rFonts w:ascii="Calibri" w:hAnsi="Calibri" w:cs="Calibri"/>
          <w:lang w:val="fr-FR"/>
        </w:rPr>
        <w:t xml:space="preserve"> internes applicables.</w:t>
      </w:r>
    </w:p>
    <w:p w14:paraId="75E6F8B7" w14:textId="6CDEF569" w:rsidR="008E2319" w:rsidRPr="00CA537E" w:rsidRDefault="008E2319" w:rsidP="008E2319">
      <w:pPr>
        <w:spacing w:line="240" w:lineRule="auto"/>
        <w:rPr>
          <w:rFonts w:ascii="Calibri" w:hAnsi="Calibri" w:cs="Calibri"/>
          <w:color w:val="ED7D31" w:themeColor="accent2"/>
          <w:lang w:val="fr-FR"/>
        </w:rPr>
      </w:pPr>
      <w:r w:rsidRPr="00CA537E">
        <w:rPr>
          <w:rFonts w:ascii="Calibri" w:hAnsi="Calibri" w:cs="Calibri"/>
          <w:lang w:val="fr-FR"/>
        </w:rPr>
        <w:t xml:space="preserve"> Il</w:t>
      </w:r>
      <w:r w:rsidR="655ACFF7" w:rsidRPr="00CA537E">
        <w:rPr>
          <w:rFonts w:ascii="Calibri" w:hAnsi="Calibri" w:cs="Calibri"/>
          <w:lang w:val="fr-FR"/>
        </w:rPr>
        <w:t xml:space="preserve"> n’existe aucun profil IDAM u rôle supplémentaire associé au gestionnaire des actifs, car l’ensemble</w:t>
      </w:r>
      <w:r w:rsidR="003F4635" w:rsidRPr="00CA537E">
        <w:rPr>
          <w:rFonts w:ascii="Calibri" w:hAnsi="Calibri" w:cs="Calibri"/>
          <w:lang w:val="fr-FR"/>
        </w:rPr>
        <w:t xml:space="preserve"> </w:t>
      </w:r>
      <w:r w:rsidR="6833BAE3" w:rsidRPr="00CA537E">
        <w:rPr>
          <w:rFonts w:ascii="Calibri" w:hAnsi="Calibri" w:cs="Calibri"/>
          <w:lang w:val="fr-FR"/>
        </w:rPr>
        <w:t>des</w:t>
      </w:r>
      <w:r w:rsidR="003F4635" w:rsidRPr="00CA537E">
        <w:rPr>
          <w:rFonts w:ascii="Calibri" w:hAnsi="Calibri" w:cs="Calibri"/>
          <w:lang w:val="fr-FR"/>
        </w:rPr>
        <w:t xml:space="preserve"> </w:t>
      </w:r>
      <w:r w:rsidRPr="00CA537E">
        <w:rPr>
          <w:rFonts w:ascii="Calibri" w:hAnsi="Calibri" w:cs="Calibri"/>
          <w:lang w:val="fr-FR"/>
        </w:rPr>
        <w:t>transactions d'actifs</w:t>
      </w:r>
      <w:r w:rsidR="003F4635" w:rsidRPr="00CA537E">
        <w:rPr>
          <w:rFonts w:ascii="Calibri" w:hAnsi="Calibri" w:cs="Calibri"/>
          <w:lang w:val="fr-FR"/>
        </w:rPr>
        <w:t xml:space="preserve"> </w:t>
      </w:r>
      <w:r w:rsidR="0131F5C1" w:rsidRPr="00CA537E">
        <w:rPr>
          <w:rFonts w:ascii="Calibri" w:hAnsi="Calibri" w:cs="Calibri"/>
          <w:lang w:val="fr-FR"/>
        </w:rPr>
        <w:t>est</w:t>
      </w:r>
      <w:r w:rsidRPr="00CA537E">
        <w:rPr>
          <w:rFonts w:ascii="Calibri" w:hAnsi="Calibri" w:cs="Calibri"/>
          <w:lang w:val="fr-FR"/>
        </w:rPr>
        <w:t xml:space="preserve"> effectué dans l'ERP par BMS/GSSC</w:t>
      </w:r>
      <w:r w:rsidR="5E06F9A9" w:rsidRPr="00CA537E">
        <w:rPr>
          <w:rFonts w:ascii="Calibri" w:hAnsi="Calibri" w:cs="Calibri"/>
          <w:lang w:val="fr-FR"/>
        </w:rPr>
        <w:t xml:space="preserve">, </w:t>
      </w:r>
      <w:r w:rsidRPr="00CA537E">
        <w:rPr>
          <w:rFonts w:ascii="Calibri" w:hAnsi="Calibri" w:cs="Calibri"/>
          <w:lang w:val="fr-FR"/>
        </w:rPr>
        <w:t xml:space="preserve">sur la base des demandes de service approuvées </w:t>
      </w:r>
      <w:r w:rsidR="118A0190" w:rsidRPr="00CA537E">
        <w:rPr>
          <w:rFonts w:ascii="Calibri" w:hAnsi="Calibri" w:cs="Calibri"/>
          <w:lang w:val="fr-FR"/>
        </w:rPr>
        <w:t>par les</w:t>
      </w:r>
      <w:r w:rsidR="003F4635" w:rsidRPr="00CA537E">
        <w:rPr>
          <w:rFonts w:ascii="Calibri" w:hAnsi="Calibri" w:cs="Calibri"/>
          <w:lang w:val="fr-FR"/>
        </w:rPr>
        <w:t xml:space="preserve"> </w:t>
      </w:r>
      <w:r w:rsidRPr="00CA537E">
        <w:rPr>
          <w:rFonts w:ascii="Calibri" w:hAnsi="Calibri" w:cs="Calibri"/>
          <w:lang w:val="fr-FR"/>
        </w:rPr>
        <w:t>bureaux</w:t>
      </w:r>
      <w:r w:rsidR="69048F44" w:rsidRPr="00CA537E">
        <w:rPr>
          <w:rFonts w:ascii="Calibri" w:hAnsi="Calibri" w:cs="Calibri"/>
          <w:lang w:val="fr-FR"/>
        </w:rPr>
        <w:t xml:space="preserve"> </w:t>
      </w:r>
      <w:r w:rsidR="002930C7" w:rsidRPr="00CA537E">
        <w:rPr>
          <w:rFonts w:ascii="Calibri" w:hAnsi="Calibri" w:cs="Calibri"/>
          <w:lang w:val="fr-FR"/>
        </w:rPr>
        <w:t>et unités</w:t>
      </w:r>
      <w:r w:rsidRPr="00CA537E">
        <w:rPr>
          <w:rFonts w:ascii="Calibri" w:hAnsi="Calibri" w:cs="Calibri"/>
          <w:lang w:val="fr-FR"/>
        </w:rPr>
        <w:t>.</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10"/>
      </w:tblGrid>
      <w:tr w:rsidR="00126224" w:rsidRPr="00CA537E" w14:paraId="4F7C51DB" w14:textId="77777777" w:rsidTr="0007005B">
        <w:trPr>
          <w:trHeight w:val="296"/>
        </w:trPr>
        <w:tc>
          <w:tcPr>
            <w:tcW w:w="9810" w:type="dxa"/>
            <w:shd w:val="clear" w:color="auto" w:fill="FFF1CC"/>
          </w:tcPr>
          <w:p w14:paraId="15C55C8D" w14:textId="1AE5643C" w:rsidR="008E2319" w:rsidRPr="00CA537E" w:rsidRDefault="008E2319" w:rsidP="008E2319">
            <w:pPr>
              <w:spacing w:after="0"/>
              <w:ind w:left="90" w:right="85"/>
              <w:rPr>
                <w:rFonts w:ascii="Calibri" w:hAnsi="Calibri" w:cs="Calibri"/>
                <w:b/>
                <w:sz w:val="20"/>
                <w:szCs w:val="20"/>
                <w:lang w:val="fr-FR"/>
              </w:rPr>
            </w:pPr>
            <w:r w:rsidRPr="00CA537E">
              <w:rPr>
                <w:rFonts w:ascii="Calibri" w:hAnsi="Calibri" w:cs="Calibri"/>
                <w:b/>
                <w:sz w:val="20"/>
                <w:szCs w:val="20"/>
                <w:lang w:val="fr-FR"/>
              </w:rPr>
              <w:t>Asset Manager : Responsabilités de contrôle interne exercées au sein de chaque bureau/unité</w:t>
            </w:r>
          </w:p>
        </w:tc>
      </w:tr>
      <w:tr w:rsidR="00CD7993" w:rsidRPr="00CA537E" w14:paraId="63B13960" w14:textId="77777777" w:rsidTr="0007005B">
        <w:trPr>
          <w:trHeight w:val="566"/>
        </w:trPr>
        <w:tc>
          <w:tcPr>
            <w:tcW w:w="9810" w:type="dxa"/>
          </w:tcPr>
          <w:p w14:paraId="6F5D2715" w14:textId="2FA92000" w:rsidR="008E2319" w:rsidRPr="00CA537E" w:rsidRDefault="008E2319">
            <w:pPr>
              <w:pStyle w:val="ListParagraph"/>
              <w:widowControl w:val="0"/>
              <w:numPr>
                <w:ilvl w:val="0"/>
                <w:numId w:val="68"/>
              </w:numPr>
              <w:autoSpaceDE w:val="0"/>
              <w:autoSpaceDN w:val="0"/>
              <w:spacing w:after="0" w:line="240" w:lineRule="auto"/>
              <w:ind w:right="85"/>
              <w:contextualSpacing w:val="0"/>
              <w:rPr>
                <w:rFonts w:ascii="Calibri" w:hAnsi="Calibri" w:cs="Calibri"/>
                <w:sz w:val="20"/>
                <w:szCs w:val="20"/>
                <w:lang w:val="fr-FR"/>
              </w:rPr>
            </w:pPr>
            <w:r w:rsidRPr="00CA537E">
              <w:rPr>
                <w:rFonts w:ascii="Calibri" w:hAnsi="Calibri" w:cs="Calibri"/>
                <w:sz w:val="20"/>
                <w:szCs w:val="20"/>
                <w:lang w:val="fr-FR"/>
              </w:rPr>
              <w:t xml:space="preserve">Assurer l'administration, le suivi et </w:t>
            </w:r>
            <w:r w:rsidR="1113C45C" w:rsidRPr="00CA537E">
              <w:rPr>
                <w:rFonts w:ascii="Calibri" w:hAnsi="Calibri" w:cs="Calibri"/>
                <w:sz w:val="20"/>
                <w:szCs w:val="20"/>
                <w:lang w:val="fr-FR"/>
              </w:rPr>
              <w:t xml:space="preserve">le reporting de </w:t>
            </w:r>
            <w:r w:rsidRPr="00CA537E">
              <w:rPr>
                <w:rFonts w:ascii="Calibri" w:hAnsi="Calibri" w:cs="Calibri"/>
                <w:sz w:val="20"/>
                <w:szCs w:val="20"/>
                <w:lang w:val="fr-FR"/>
              </w:rPr>
              <w:t xml:space="preserve">l'ensemble des actifs, y compris l'examen des lettres de certification des actifs </w:t>
            </w:r>
            <w:r w:rsidR="48DE8F44" w:rsidRPr="00CA537E">
              <w:rPr>
                <w:rFonts w:ascii="Calibri" w:hAnsi="Calibri" w:cs="Calibri"/>
                <w:sz w:val="20"/>
                <w:szCs w:val="20"/>
                <w:lang w:val="fr-FR"/>
              </w:rPr>
              <w:t>à mi-année et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en fin d'année avant leur signature par le chef du bureau ou de l'unité et leur soumission au Service des opérations générales.</w:t>
            </w:r>
          </w:p>
        </w:tc>
      </w:tr>
      <w:tr w:rsidR="00CD7993" w:rsidRPr="00CA537E" w14:paraId="28938D14" w14:textId="77777777" w:rsidTr="0007005B">
        <w:trPr>
          <w:trHeight w:val="143"/>
        </w:trPr>
        <w:tc>
          <w:tcPr>
            <w:tcW w:w="9810" w:type="dxa"/>
          </w:tcPr>
          <w:p w14:paraId="20F315AF" w14:textId="36BEB235" w:rsidR="008E2319" w:rsidRPr="00CA537E" w:rsidRDefault="5C8C1302">
            <w:pPr>
              <w:pStyle w:val="ListParagraph"/>
              <w:widowControl w:val="0"/>
              <w:numPr>
                <w:ilvl w:val="0"/>
                <w:numId w:val="68"/>
              </w:numPr>
              <w:autoSpaceDE w:val="0"/>
              <w:autoSpaceDN w:val="0"/>
              <w:spacing w:after="0" w:line="240" w:lineRule="auto"/>
              <w:ind w:right="85"/>
              <w:contextualSpacing w:val="0"/>
              <w:rPr>
                <w:rFonts w:ascii="Calibri" w:hAnsi="Calibri" w:cs="Calibri"/>
                <w:sz w:val="20"/>
                <w:szCs w:val="20"/>
                <w:lang w:val="fr-FR"/>
              </w:rPr>
            </w:pPr>
            <w:r w:rsidRPr="00CA537E">
              <w:rPr>
                <w:rFonts w:ascii="Calibri" w:hAnsi="Calibri" w:cs="Calibri"/>
                <w:sz w:val="20"/>
                <w:szCs w:val="20"/>
                <w:lang w:val="fr-FR"/>
              </w:rPr>
              <w:t>Veiller à la protection</w:t>
            </w:r>
            <w:r w:rsidR="008E2319" w:rsidRPr="00CA537E">
              <w:rPr>
                <w:rFonts w:ascii="Calibri" w:hAnsi="Calibri" w:cs="Calibri"/>
                <w:sz w:val="20"/>
                <w:szCs w:val="20"/>
                <w:lang w:val="fr-FR"/>
              </w:rPr>
              <w:t xml:space="preserve"> physique</w:t>
            </w:r>
            <w:r w:rsidR="12B8D42C" w:rsidRPr="00CA537E">
              <w:rPr>
                <w:rFonts w:ascii="Calibri" w:hAnsi="Calibri" w:cs="Calibri"/>
                <w:sz w:val="20"/>
                <w:szCs w:val="20"/>
                <w:lang w:val="fr-FR"/>
              </w:rPr>
              <w:t xml:space="preserve"> des actifs placés sous</w:t>
            </w:r>
            <w:r w:rsidR="008E2319" w:rsidRPr="00CA537E">
              <w:rPr>
                <w:rFonts w:ascii="Calibri" w:hAnsi="Calibri" w:cs="Calibri"/>
                <w:sz w:val="20"/>
                <w:szCs w:val="20"/>
                <w:lang w:val="fr-FR"/>
              </w:rPr>
              <w:t xml:space="preserve"> gestion.</w:t>
            </w:r>
          </w:p>
        </w:tc>
      </w:tr>
      <w:tr w:rsidR="00CD7993" w:rsidRPr="00CA537E" w14:paraId="44AE4D81" w14:textId="77777777" w:rsidTr="0007005B">
        <w:trPr>
          <w:trHeight w:val="170"/>
        </w:trPr>
        <w:tc>
          <w:tcPr>
            <w:tcW w:w="9810" w:type="dxa"/>
          </w:tcPr>
          <w:p w14:paraId="3F97FC13" w14:textId="005554D3" w:rsidR="008E2319" w:rsidRPr="00CA537E" w:rsidRDefault="008E2319">
            <w:pPr>
              <w:pStyle w:val="ListParagraph"/>
              <w:widowControl w:val="0"/>
              <w:numPr>
                <w:ilvl w:val="0"/>
                <w:numId w:val="68"/>
              </w:numPr>
              <w:autoSpaceDE w:val="0"/>
              <w:autoSpaceDN w:val="0"/>
              <w:spacing w:after="0" w:line="240" w:lineRule="auto"/>
              <w:ind w:right="85"/>
              <w:contextualSpacing w:val="0"/>
              <w:rPr>
                <w:rFonts w:ascii="Calibri" w:hAnsi="Calibri" w:cs="Calibri"/>
                <w:sz w:val="20"/>
                <w:szCs w:val="20"/>
                <w:lang w:val="fr-FR"/>
              </w:rPr>
            </w:pPr>
            <w:r w:rsidRPr="00CA537E">
              <w:rPr>
                <w:rFonts w:ascii="Calibri" w:hAnsi="Calibri" w:cs="Calibri"/>
                <w:sz w:val="20"/>
                <w:szCs w:val="20"/>
                <w:lang w:val="fr-FR"/>
              </w:rPr>
              <w:t xml:space="preserve">Autoriser toutes les demandes de services </w:t>
            </w:r>
            <w:r w:rsidR="67A119B9" w:rsidRPr="00CA537E">
              <w:rPr>
                <w:rFonts w:ascii="Calibri" w:hAnsi="Calibri" w:cs="Calibri"/>
                <w:sz w:val="20"/>
                <w:szCs w:val="20"/>
                <w:lang w:val="fr-FR"/>
              </w:rPr>
              <w:t>relatives aux</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transaction</w:t>
            </w:r>
            <w:r w:rsidR="2796BF7B" w:rsidRPr="00CA537E">
              <w:rPr>
                <w:rFonts w:ascii="Calibri" w:hAnsi="Calibri" w:cs="Calibri"/>
                <w:sz w:val="20"/>
                <w:szCs w:val="20"/>
                <w:lang w:val="fr-FR"/>
              </w:rPr>
              <w:t>s</w:t>
            </w:r>
            <w:r w:rsidRPr="00CA537E">
              <w:rPr>
                <w:rFonts w:ascii="Calibri" w:hAnsi="Calibri" w:cs="Calibri"/>
                <w:sz w:val="20"/>
                <w:szCs w:val="20"/>
                <w:lang w:val="fr-FR"/>
              </w:rPr>
              <w:t xml:space="preserve"> d'actifs à soumettre au Service des services de gestion des bâtiments/GSSC.</w:t>
            </w:r>
          </w:p>
        </w:tc>
      </w:tr>
      <w:tr w:rsidR="00126224" w:rsidRPr="00CA537E" w14:paraId="48E79284" w14:textId="77777777" w:rsidTr="0007005B">
        <w:trPr>
          <w:trHeight w:val="467"/>
        </w:trPr>
        <w:tc>
          <w:tcPr>
            <w:tcW w:w="9810" w:type="dxa"/>
            <w:shd w:val="clear" w:color="auto" w:fill="D9D9D9" w:themeFill="background1" w:themeFillShade="D9"/>
          </w:tcPr>
          <w:p w14:paraId="6DE01737" w14:textId="189B7A14" w:rsidR="008E2319" w:rsidRPr="00CA537E" w:rsidRDefault="008E2319" w:rsidP="00E116D4">
            <w:pPr>
              <w:spacing w:after="0" w:line="240" w:lineRule="auto"/>
              <w:ind w:left="90" w:right="85"/>
              <w:rPr>
                <w:rFonts w:ascii="Calibri" w:hAnsi="Calibri" w:cs="Calibri"/>
                <w:sz w:val="20"/>
                <w:szCs w:val="20"/>
                <w:lang w:val="fr-FR"/>
              </w:rPr>
            </w:pPr>
            <w:r w:rsidRPr="00CA537E">
              <w:rPr>
                <w:rFonts w:ascii="Calibri" w:hAnsi="Calibri" w:cs="Calibri"/>
                <w:b/>
                <w:sz w:val="20"/>
                <w:szCs w:val="20"/>
                <w:lang w:val="fr-FR"/>
              </w:rPr>
              <w:t>Séparation des tâches requise :</w:t>
            </w:r>
            <w:r w:rsidRPr="00CA537E">
              <w:rPr>
                <w:rFonts w:ascii="Calibri" w:hAnsi="Calibri" w:cs="Calibri"/>
                <w:sz w:val="20"/>
                <w:szCs w:val="20"/>
                <w:lang w:val="fr-FR"/>
              </w:rPr>
              <w:t xml:space="preserve"> Les gestionnaires d'actifs ne doivent pas </w:t>
            </w:r>
            <w:r w:rsidR="002930C7" w:rsidRPr="00CA537E">
              <w:rPr>
                <w:rFonts w:ascii="Calibri" w:hAnsi="Calibri" w:cs="Calibri"/>
                <w:sz w:val="20"/>
                <w:szCs w:val="20"/>
                <w:lang w:val="fr-FR"/>
              </w:rPr>
              <w:t>assumer</w:t>
            </w:r>
            <w:r w:rsidRPr="00CA537E">
              <w:rPr>
                <w:rFonts w:ascii="Calibri" w:hAnsi="Calibri" w:cs="Calibri"/>
                <w:sz w:val="20"/>
                <w:szCs w:val="20"/>
                <w:lang w:val="fr-FR"/>
              </w:rPr>
              <w:t xml:space="preserve"> les fonctions de coordonnateur de la vérification physique des immobilisations.</w:t>
            </w:r>
          </w:p>
        </w:tc>
      </w:tr>
    </w:tbl>
    <w:p w14:paraId="76EC9D67" w14:textId="77777777" w:rsidR="008E2319" w:rsidRPr="00CA537E" w:rsidRDefault="008E2319" w:rsidP="008E2319">
      <w:pPr>
        <w:rPr>
          <w:rFonts w:ascii="Calibri" w:hAnsi="Calibri" w:cs="Calibri"/>
          <w:sz w:val="8"/>
          <w:szCs w:val="8"/>
          <w:lang w:val="fr-FR"/>
        </w:rPr>
      </w:pPr>
    </w:p>
    <w:p w14:paraId="6E5F753F" w14:textId="23DCE726" w:rsidR="008E2319" w:rsidRPr="00CA537E" w:rsidRDefault="008E2319">
      <w:pPr>
        <w:pStyle w:val="Heading2"/>
        <w:numPr>
          <w:ilvl w:val="1"/>
          <w:numId w:val="92"/>
        </w:numPr>
        <w:spacing w:after="240"/>
        <w:ind w:left="360"/>
        <w:rPr>
          <w:rFonts w:ascii="Calibri" w:hAnsi="Calibri" w:cs="Calibri"/>
          <w:lang w:val="fr-FR"/>
        </w:rPr>
      </w:pPr>
      <w:bookmarkStart w:id="57" w:name="_Toc134134769"/>
      <w:bookmarkStart w:id="58" w:name="_Toc215762966"/>
      <w:r w:rsidRPr="00CA537E">
        <w:rPr>
          <w:rFonts w:ascii="Calibri" w:hAnsi="Calibri" w:cs="Calibri"/>
          <w:lang w:val="fr-FR"/>
        </w:rPr>
        <w:t>Point focal des actifs</w:t>
      </w:r>
      <w:bookmarkEnd w:id="57"/>
      <w:bookmarkEnd w:id="58"/>
    </w:p>
    <w:p w14:paraId="321DC774" w14:textId="46E434CB" w:rsidR="008E2319" w:rsidRPr="00CA537E" w:rsidRDefault="008E2319" w:rsidP="008E2319">
      <w:pPr>
        <w:spacing w:line="240" w:lineRule="auto"/>
        <w:rPr>
          <w:rFonts w:ascii="Calibri" w:hAnsi="Calibri" w:cs="Calibri"/>
          <w:lang w:val="fr-FR"/>
        </w:rPr>
      </w:pPr>
      <w:r w:rsidRPr="00CA537E">
        <w:rPr>
          <w:rFonts w:ascii="Calibri" w:hAnsi="Calibri" w:cs="Calibri"/>
          <w:lang w:val="fr-FR"/>
        </w:rPr>
        <w:t xml:space="preserve">Le de point focal pour les actifs </w:t>
      </w:r>
      <w:r w:rsidR="54782590" w:rsidRPr="00CA537E">
        <w:rPr>
          <w:rFonts w:ascii="Calibri" w:hAnsi="Calibri" w:cs="Calibri"/>
          <w:lang w:val="fr-FR"/>
        </w:rPr>
        <w:t xml:space="preserve">est </w:t>
      </w:r>
      <w:r w:rsidRPr="00CA537E">
        <w:rPr>
          <w:rFonts w:ascii="Calibri" w:hAnsi="Calibri" w:cs="Calibri"/>
          <w:lang w:val="fr-FR"/>
        </w:rPr>
        <w:t xml:space="preserve">la personne désignée par le chef du bureau ou </w:t>
      </w:r>
      <w:r w:rsidR="680D82EC" w:rsidRPr="00CA537E">
        <w:rPr>
          <w:rFonts w:ascii="Calibri" w:hAnsi="Calibri" w:cs="Calibri"/>
          <w:lang w:val="fr-FR"/>
        </w:rPr>
        <w:t>de l’unité</w:t>
      </w:r>
      <w:r w:rsidRPr="00CA537E">
        <w:rPr>
          <w:rFonts w:ascii="Calibri" w:hAnsi="Calibri" w:cs="Calibri"/>
          <w:lang w:val="fr-FR"/>
        </w:rPr>
        <w:t xml:space="preserve"> pour assurer la gestion quotidienne des actifs</w:t>
      </w:r>
      <w:r w:rsidR="3C2882E5" w:rsidRPr="00CA537E">
        <w:rPr>
          <w:rFonts w:ascii="Calibri" w:hAnsi="Calibri" w:cs="Calibri"/>
          <w:lang w:val="fr-FR"/>
        </w:rPr>
        <w:t xml:space="preserve">, </w:t>
      </w:r>
      <w:r w:rsidRPr="00CA537E">
        <w:rPr>
          <w:rFonts w:ascii="Calibri" w:hAnsi="Calibri" w:cs="Calibri"/>
          <w:lang w:val="fr-FR"/>
        </w:rPr>
        <w:t xml:space="preserve">conformément </w:t>
      </w:r>
      <w:r w:rsidR="3E9366A1" w:rsidRPr="00CA537E">
        <w:rPr>
          <w:rFonts w:ascii="Calibri" w:hAnsi="Calibri" w:cs="Calibri"/>
          <w:lang w:val="fr-FR"/>
        </w:rPr>
        <w:t>aux dispositions du</w:t>
      </w:r>
      <w:r w:rsidR="376F054E" w:rsidRPr="00CA537E">
        <w:rPr>
          <w:rFonts w:ascii="Calibri" w:hAnsi="Calibri" w:cs="Calibri"/>
          <w:lang w:val="fr-FR"/>
        </w:rPr>
        <w:t xml:space="preserve"> </w:t>
      </w:r>
      <w:hyperlink r:id="rId133" w:history="1">
        <w:r w:rsidR="376F054E" w:rsidRPr="00CA537E">
          <w:rPr>
            <w:rStyle w:val="Hyperlink"/>
            <w:rFonts w:ascii="Calibri" w:hAnsi="Calibri" w:cs="Calibri"/>
            <w:lang w:val="fr-FR"/>
          </w:rPr>
          <w:t>POPP</w:t>
        </w:r>
      </w:hyperlink>
      <w:r w:rsidR="27564935" w:rsidRPr="00CA537E">
        <w:rPr>
          <w:rFonts w:ascii="Calibri" w:hAnsi="Calibri" w:cs="Calibri"/>
          <w:lang w:val="fr-FR"/>
        </w:rPr>
        <w:t xml:space="preserve"> sur la gestion des actifs et aux </w:t>
      </w:r>
      <w:r w:rsidRPr="00CA537E">
        <w:rPr>
          <w:rFonts w:ascii="Calibri" w:hAnsi="Calibri" w:cs="Calibri"/>
          <w:lang w:val="fr-FR"/>
        </w:rPr>
        <w:t>et aux instructions</w:t>
      </w:r>
      <w:r w:rsidR="003F4635" w:rsidRPr="00CA537E">
        <w:rPr>
          <w:rFonts w:ascii="Calibri" w:hAnsi="Calibri" w:cs="Calibri"/>
          <w:lang w:val="fr-FR"/>
        </w:rPr>
        <w:t xml:space="preserve"> </w:t>
      </w:r>
      <w:r w:rsidRPr="00CA537E">
        <w:rPr>
          <w:rFonts w:ascii="Calibri" w:hAnsi="Calibri" w:cs="Calibri"/>
          <w:lang w:val="fr-FR"/>
        </w:rPr>
        <w:t xml:space="preserve">de clôture financière </w:t>
      </w:r>
      <w:r w:rsidR="1DB79C06" w:rsidRPr="00CA537E">
        <w:rPr>
          <w:rFonts w:ascii="Calibri" w:hAnsi="Calibri" w:cs="Calibri"/>
          <w:lang w:val="fr-FR"/>
        </w:rPr>
        <w:t xml:space="preserve">périodiques </w:t>
      </w:r>
      <w:r w:rsidRPr="00CA537E">
        <w:rPr>
          <w:rFonts w:ascii="Calibri" w:hAnsi="Calibri" w:cs="Calibri"/>
          <w:lang w:val="fr-FR"/>
        </w:rPr>
        <w:t xml:space="preserve">publiées par le Service des bâtiments. Pour des raisons pratiques, les </w:t>
      </w:r>
      <w:r w:rsidR="4F4CD67C" w:rsidRPr="00CA537E">
        <w:rPr>
          <w:rFonts w:ascii="Calibri" w:hAnsi="Calibri" w:cs="Calibri"/>
          <w:lang w:val="fr-FR"/>
        </w:rPr>
        <w:t xml:space="preserve">bureaux ou </w:t>
      </w:r>
      <w:r w:rsidRPr="00CA537E">
        <w:rPr>
          <w:rFonts w:ascii="Calibri" w:hAnsi="Calibri" w:cs="Calibri"/>
          <w:lang w:val="fr-FR"/>
        </w:rPr>
        <w:t>unités dont le personnel est</w:t>
      </w:r>
      <w:r w:rsidR="003F4635" w:rsidRPr="00CA537E">
        <w:rPr>
          <w:rFonts w:ascii="Calibri" w:hAnsi="Calibri" w:cs="Calibri"/>
          <w:lang w:val="fr-FR"/>
        </w:rPr>
        <w:t xml:space="preserve"> </w:t>
      </w:r>
      <w:r w:rsidR="2BA00C2C" w:rsidRPr="00CA537E">
        <w:rPr>
          <w:rFonts w:ascii="Calibri" w:hAnsi="Calibri" w:cs="Calibri"/>
          <w:lang w:val="fr-FR"/>
        </w:rPr>
        <w:t>réparti sur</w:t>
      </w:r>
      <w:r w:rsidR="003F4635" w:rsidRPr="00CA537E">
        <w:rPr>
          <w:rFonts w:ascii="Calibri" w:hAnsi="Calibri" w:cs="Calibri"/>
          <w:lang w:val="fr-FR"/>
        </w:rPr>
        <w:t xml:space="preserve"> </w:t>
      </w:r>
      <w:r w:rsidRPr="00CA537E">
        <w:rPr>
          <w:rFonts w:ascii="Calibri" w:hAnsi="Calibri" w:cs="Calibri"/>
          <w:lang w:val="fr-FR"/>
        </w:rPr>
        <w:t xml:space="preserve">plusieurs étages ou dans plusieurs bâtiments devraient désigner plus d'un point focal pour les </w:t>
      </w:r>
      <w:r w:rsidR="296AB457" w:rsidRPr="00CA537E">
        <w:rPr>
          <w:rFonts w:ascii="Calibri" w:hAnsi="Calibri" w:cs="Calibri"/>
          <w:lang w:val="fr-FR"/>
        </w:rPr>
        <w:t>actifs</w:t>
      </w:r>
      <w:r w:rsidRPr="00CA537E">
        <w:rPr>
          <w:rFonts w:ascii="Calibri" w:hAnsi="Calibri" w:cs="Calibri"/>
          <w:lang w:val="fr-FR"/>
        </w:rPr>
        <w:t>.</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10"/>
      </w:tblGrid>
      <w:tr w:rsidR="00CD7993" w:rsidRPr="00CA537E" w14:paraId="59F9A05B" w14:textId="77777777" w:rsidTr="363CA695">
        <w:trPr>
          <w:trHeight w:val="161"/>
          <w:tblHeader/>
        </w:trPr>
        <w:tc>
          <w:tcPr>
            <w:tcW w:w="9810" w:type="dxa"/>
            <w:shd w:val="clear" w:color="auto" w:fill="FFF1CC"/>
          </w:tcPr>
          <w:p w14:paraId="3BC6F033" w14:textId="57AA3F4D" w:rsidR="008E2319" w:rsidRPr="00CA537E" w:rsidRDefault="008E2319" w:rsidP="008E2319">
            <w:pPr>
              <w:spacing w:after="0"/>
              <w:ind w:left="85"/>
              <w:rPr>
                <w:rFonts w:ascii="Calibri" w:hAnsi="Calibri" w:cs="Calibri"/>
                <w:b/>
                <w:sz w:val="20"/>
                <w:szCs w:val="20"/>
                <w:lang w:val="fr-FR"/>
              </w:rPr>
            </w:pPr>
            <w:r w:rsidRPr="00CA537E">
              <w:rPr>
                <w:rFonts w:ascii="Calibri" w:hAnsi="Calibri" w:cs="Calibri"/>
                <w:b/>
                <w:sz w:val="20"/>
                <w:szCs w:val="20"/>
                <w:lang w:val="fr-FR"/>
              </w:rPr>
              <w:t>Point focal des actifs: Responsabilités en matière de contrôle interne exercées au sein de chaque bureau/unité</w:t>
            </w:r>
          </w:p>
        </w:tc>
      </w:tr>
      <w:tr w:rsidR="007B1BE3" w:rsidRPr="00CA537E" w14:paraId="314C8120" w14:textId="77777777" w:rsidTr="363CA695">
        <w:trPr>
          <w:trHeight w:val="701"/>
        </w:trPr>
        <w:tc>
          <w:tcPr>
            <w:tcW w:w="9810" w:type="dxa"/>
          </w:tcPr>
          <w:p w14:paraId="58899601" w14:textId="514ECBAA" w:rsidR="008E2319" w:rsidRPr="00CA537E" w:rsidRDefault="008E2319">
            <w:pPr>
              <w:pStyle w:val="ListParagraph"/>
              <w:widowControl w:val="0"/>
              <w:numPr>
                <w:ilvl w:val="0"/>
                <w:numId w:val="67"/>
              </w:numPr>
              <w:autoSpaceDE w:val="0"/>
              <w:autoSpaceDN w:val="0"/>
              <w:spacing w:after="0" w:line="240" w:lineRule="auto"/>
              <w:ind w:right="85"/>
              <w:rPr>
                <w:rFonts w:ascii="Calibri" w:hAnsi="Calibri" w:cs="Calibri"/>
                <w:sz w:val="20"/>
                <w:szCs w:val="20"/>
                <w:lang w:val="fr-FR"/>
              </w:rPr>
            </w:pPr>
            <w:r w:rsidRPr="00CA537E">
              <w:rPr>
                <w:rFonts w:ascii="Calibri" w:hAnsi="Calibri" w:cs="Calibri"/>
                <w:sz w:val="20"/>
                <w:szCs w:val="20"/>
                <w:lang w:val="fr-FR"/>
              </w:rPr>
              <w:t xml:space="preserve">Assurer la gestion quotidienne </w:t>
            </w:r>
            <w:r w:rsidR="2226C9E2" w:rsidRPr="00CA537E">
              <w:rPr>
                <w:rFonts w:ascii="Calibri" w:hAnsi="Calibri" w:cs="Calibri"/>
                <w:sz w:val="20"/>
                <w:szCs w:val="20"/>
                <w:lang w:val="fr-FR"/>
              </w:rPr>
              <w:t xml:space="preserve">actifs, </w:t>
            </w:r>
            <w:r w:rsidR="002930C7" w:rsidRPr="00CA537E">
              <w:rPr>
                <w:rFonts w:ascii="Calibri" w:hAnsi="Calibri" w:cs="Calibri"/>
                <w:sz w:val="20"/>
                <w:szCs w:val="20"/>
                <w:lang w:val="fr-FR"/>
              </w:rPr>
              <w:t>notamment : i</w:t>
            </w:r>
            <w:r w:rsidR="65C8F9C1" w:rsidRPr="00CA537E">
              <w:rPr>
                <w:rFonts w:ascii="Calibri" w:hAnsi="Calibri" w:cs="Calibri"/>
                <w:sz w:val="20"/>
                <w:szCs w:val="20"/>
                <w:lang w:val="fr-FR"/>
              </w:rPr>
              <w:t xml:space="preserve">) </w:t>
            </w:r>
            <w:r w:rsidRPr="00CA537E">
              <w:rPr>
                <w:rFonts w:ascii="Calibri" w:hAnsi="Calibri" w:cs="Calibri"/>
                <w:sz w:val="20"/>
                <w:szCs w:val="20"/>
                <w:lang w:val="fr-FR"/>
              </w:rPr>
              <w:t>veill</w:t>
            </w:r>
            <w:r w:rsidR="54C89D7A" w:rsidRPr="00CA537E">
              <w:rPr>
                <w:rFonts w:ascii="Calibri" w:hAnsi="Calibri" w:cs="Calibri"/>
                <w:sz w:val="20"/>
                <w:szCs w:val="20"/>
                <w:lang w:val="fr-FR"/>
              </w:rPr>
              <w:t>er</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à ce que les acquisitions d</w:t>
            </w:r>
            <w:r w:rsidR="584F5AA6" w:rsidRPr="00CA537E">
              <w:rPr>
                <w:rFonts w:ascii="Calibri" w:hAnsi="Calibri" w:cs="Calibri"/>
                <w:sz w:val="20"/>
                <w:szCs w:val="20"/>
                <w:lang w:val="fr-FR"/>
              </w:rPr>
              <w:t>’actifs</w:t>
            </w:r>
            <w:r w:rsidR="6A363CEF" w:rsidRPr="00CA537E">
              <w:rPr>
                <w:rFonts w:ascii="Calibri" w:hAnsi="Calibri" w:cs="Calibri"/>
                <w:sz w:val="20"/>
                <w:szCs w:val="20"/>
                <w:lang w:val="fr-FR"/>
              </w:rPr>
              <w:t xml:space="preserve"> soient correctement identifiées et enregistrées</w:t>
            </w:r>
            <w:r w:rsidR="002930C7" w:rsidRPr="00CA537E">
              <w:rPr>
                <w:rFonts w:ascii="Calibri" w:hAnsi="Calibri" w:cs="Calibri"/>
                <w:sz w:val="20"/>
                <w:szCs w:val="20"/>
                <w:lang w:val="fr-FR"/>
              </w:rPr>
              <w:t xml:space="preserve"> </w:t>
            </w:r>
            <w:r w:rsidR="6FC263E6" w:rsidRPr="00CA537E">
              <w:rPr>
                <w:rFonts w:ascii="Calibri" w:hAnsi="Calibri" w:cs="Calibri"/>
                <w:sz w:val="20"/>
                <w:szCs w:val="20"/>
                <w:lang w:val="fr-FR"/>
              </w:rPr>
              <w:t xml:space="preserve">; ii) garantir </w:t>
            </w:r>
            <w:r w:rsidR="7E071C75" w:rsidRPr="00CA537E">
              <w:rPr>
                <w:rFonts w:ascii="Calibri" w:hAnsi="Calibri" w:cs="Calibri"/>
                <w:sz w:val="20"/>
                <w:szCs w:val="20"/>
                <w:lang w:val="fr-FR"/>
              </w:rPr>
              <w:t>la protection</w:t>
            </w:r>
            <w:r w:rsidR="2B4F9615" w:rsidRPr="00CA537E">
              <w:rPr>
                <w:rFonts w:ascii="Calibri" w:hAnsi="Calibri" w:cs="Calibri"/>
                <w:sz w:val="20"/>
                <w:szCs w:val="20"/>
                <w:lang w:val="fr-FR"/>
              </w:rPr>
              <w:t xml:space="preserve"> physique des actifs et le suivi de </w:t>
            </w:r>
            <w:r w:rsidR="70258EA7" w:rsidRPr="00CA537E">
              <w:rPr>
                <w:rFonts w:ascii="Calibri" w:hAnsi="Calibri" w:cs="Calibri"/>
                <w:sz w:val="20"/>
                <w:szCs w:val="20"/>
                <w:lang w:val="fr-FR"/>
              </w:rPr>
              <w:t xml:space="preserve">leurs </w:t>
            </w:r>
            <w:r w:rsidR="0C7AE713" w:rsidRPr="00CA537E">
              <w:rPr>
                <w:rFonts w:ascii="Calibri" w:hAnsi="Calibri" w:cs="Calibri"/>
                <w:sz w:val="20"/>
                <w:szCs w:val="20"/>
                <w:lang w:val="fr-FR"/>
              </w:rPr>
              <w:t>mouvements ;</w:t>
            </w:r>
            <w:r w:rsidR="1A35E094" w:rsidRPr="00CA537E">
              <w:rPr>
                <w:rFonts w:ascii="Calibri" w:hAnsi="Calibri" w:cs="Calibri"/>
                <w:sz w:val="20"/>
                <w:szCs w:val="20"/>
                <w:lang w:val="fr-FR"/>
              </w:rPr>
              <w:t xml:space="preserve"> iii) signaler </w:t>
            </w:r>
            <w:r w:rsidR="12F3C870" w:rsidRPr="00CA537E">
              <w:rPr>
                <w:rFonts w:ascii="Calibri" w:hAnsi="Calibri" w:cs="Calibri"/>
                <w:sz w:val="20"/>
                <w:szCs w:val="20"/>
                <w:lang w:val="fr-FR"/>
              </w:rPr>
              <w:t>rapidement</w:t>
            </w:r>
            <w:r w:rsidR="1A35E094" w:rsidRPr="00CA537E">
              <w:rPr>
                <w:rFonts w:ascii="Calibri" w:hAnsi="Calibri" w:cs="Calibri"/>
                <w:sz w:val="20"/>
                <w:szCs w:val="20"/>
                <w:lang w:val="fr-FR"/>
              </w:rPr>
              <w:t xml:space="preserve"> au </w:t>
            </w:r>
            <w:r w:rsidR="00BF2A2E" w:rsidRPr="00CA537E">
              <w:rPr>
                <w:rFonts w:ascii="Calibri" w:hAnsi="Calibri" w:cs="Calibri"/>
                <w:sz w:val="20"/>
                <w:szCs w:val="20"/>
                <w:lang w:val="fr-FR"/>
              </w:rPr>
              <w:t>BMS/</w:t>
            </w:r>
            <w:r w:rsidR="1A35E094" w:rsidRPr="00CA537E">
              <w:rPr>
                <w:rFonts w:ascii="Calibri" w:hAnsi="Calibri" w:cs="Calibri"/>
                <w:sz w:val="20"/>
                <w:szCs w:val="20"/>
                <w:lang w:val="fr-FR"/>
              </w:rPr>
              <w:t>GSSC toutes les t</w:t>
            </w:r>
            <w:r w:rsidR="2B4F9615" w:rsidRPr="00CA537E">
              <w:rPr>
                <w:rFonts w:ascii="Calibri" w:hAnsi="Calibri" w:cs="Calibri"/>
                <w:sz w:val="20"/>
                <w:szCs w:val="20"/>
                <w:lang w:val="fr-FR"/>
              </w:rPr>
              <w:t>ou</w:t>
            </w:r>
            <w:r w:rsidR="40EFABB3" w:rsidRPr="00CA537E">
              <w:rPr>
                <w:rFonts w:ascii="Calibri" w:hAnsi="Calibri" w:cs="Calibri"/>
                <w:sz w:val="20"/>
                <w:szCs w:val="20"/>
                <w:lang w:val="fr-FR"/>
              </w:rPr>
              <w:t>tes transactions d’actifs pour traitement.</w:t>
            </w:r>
            <w:r w:rsidR="003F4635" w:rsidRPr="00CA537E">
              <w:rPr>
                <w:rFonts w:ascii="Calibri" w:hAnsi="Calibri" w:cs="Calibri"/>
                <w:sz w:val="20"/>
                <w:szCs w:val="20"/>
                <w:lang w:val="fr-FR"/>
              </w:rPr>
              <w:t xml:space="preserve"> </w:t>
            </w:r>
          </w:p>
        </w:tc>
      </w:tr>
      <w:tr w:rsidR="00CD7993" w:rsidRPr="00CA537E" w14:paraId="7D96296F" w14:textId="77777777" w:rsidTr="363CA695">
        <w:trPr>
          <w:trHeight w:val="629"/>
        </w:trPr>
        <w:tc>
          <w:tcPr>
            <w:tcW w:w="9810" w:type="dxa"/>
          </w:tcPr>
          <w:p w14:paraId="50408B23" w14:textId="1E975AD8" w:rsidR="008E2319" w:rsidRPr="00CA537E" w:rsidRDefault="008E2319">
            <w:pPr>
              <w:pStyle w:val="ListParagraph"/>
              <w:widowControl w:val="0"/>
              <w:numPr>
                <w:ilvl w:val="0"/>
                <w:numId w:val="67"/>
              </w:numPr>
              <w:autoSpaceDE w:val="0"/>
              <w:autoSpaceDN w:val="0"/>
              <w:spacing w:after="0" w:line="240" w:lineRule="auto"/>
              <w:ind w:right="85"/>
              <w:contextualSpacing w:val="0"/>
              <w:rPr>
                <w:rFonts w:ascii="Calibri" w:hAnsi="Calibri" w:cs="Calibri"/>
                <w:sz w:val="20"/>
                <w:szCs w:val="20"/>
                <w:lang w:val="fr-FR"/>
              </w:rPr>
            </w:pPr>
            <w:r w:rsidRPr="00CA537E">
              <w:rPr>
                <w:rFonts w:ascii="Calibri" w:hAnsi="Calibri" w:cs="Calibri"/>
                <w:sz w:val="20"/>
                <w:szCs w:val="20"/>
                <w:lang w:val="fr-FR"/>
              </w:rPr>
              <w:t>Pour les bureaux</w:t>
            </w:r>
            <w:r w:rsidR="251D20B9" w:rsidRPr="00CA537E">
              <w:rPr>
                <w:rFonts w:ascii="Calibri" w:hAnsi="Calibri" w:cs="Calibri"/>
                <w:sz w:val="20"/>
                <w:szCs w:val="20"/>
                <w:lang w:val="fr-FR"/>
              </w:rPr>
              <w:t xml:space="preserve"> et </w:t>
            </w:r>
            <w:r w:rsidRPr="00CA537E">
              <w:rPr>
                <w:rFonts w:ascii="Calibri" w:hAnsi="Calibri" w:cs="Calibri"/>
                <w:sz w:val="20"/>
                <w:szCs w:val="20"/>
                <w:lang w:val="fr-FR"/>
              </w:rPr>
              <w:t xml:space="preserve">unités du </w:t>
            </w:r>
            <w:r w:rsidR="6804CE9B" w:rsidRPr="00CA537E">
              <w:rPr>
                <w:rFonts w:ascii="Calibri" w:hAnsi="Calibri" w:cs="Calibri"/>
                <w:sz w:val="20"/>
                <w:szCs w:val="20"/>
                <w:lang w:val="fr-FR"/>
              </w:rPr>
              <w:t>Siège</w:t>
            </w:r>
            <w:r w:rsidRPr="00CA537E">
              <w:rPr>
                <w:rFonts w:ascii="Calibri" w:hAnsi="Calibri" w:cs="Calibri"/>
                <w:sz w:val="20"/>
                <w:szCs w:val="20"/>
                <w:lang w:val="fr-FR"/>
              </w:rPr>
              <w:t>,</w:t>
            </w:r>
            <w:r w:rsidR="013E5764" w:rsidRPr="00CA537E">
              <w:rPr>
                <w:rFonts w:ascii="Calibri" w:hAnsi="Calibri" w:cs="Calibri"/>
                <w:sz w:val="20"/>
                <w:szCs w:val="20"/>
                <w:lang w:val="fr-FR"/>
              </w:rPr>
              <w:t xml:space="preserve"> informer le </w:t>
            </w:r>
            <w:r w:rsidR="00BF2A2E" w:rsidRPr="00CA537E">
              <w:rPr>
                <w:rFonts w:ascii="Calibri" w:hAnsi="Calibri" w:cs="Calibri"/>
                <w:sz w:val="20"/>
                <w:szCs w:val="20"/>
                <w:lang w:val="fr-FR"/>
              </w:rPr>
              <w:t>BMS/</w:t>
            </w:r>
            <w:r w:rsidR="3F4ADC31" w:rsidRPr="00CA537E">
              <w:rPr>
                <w:rFonts w:ascii="Calibri" w:hAnsi="Calibri" w:cs="Calibri"/>
                <w:sz w:val="20"/>
                <w:szCs w:val="20"/>
                <w:lang w:val="fr-FR"/>
              </w:rPr>
              <w:t>O</w:t>
            </w:r>
            <w:r w:rsidRPr="00CA537E">
              <w:rPr>
                <w:rFonts w:ascii="Calibri" w:hAnsi="Calibri" w:cs="Calibri"/>
                <w:sz w:val="20"/>
                <w:szCs w:val="20"/>
                <w:lang w:val="fr-FR"/>
              </w:rPr>
              <w:t xml:space="preserve">pérations générales de la réception des actifs afin </w:t>
            </w:r>
            <w:r w:rsidR="015EECD0" w:rsidRPr="00CA537E">
              <w:rPr>
                <w:rFonts w:ascii="Calibri" w:hAnsi="Calibri" w:cs="Calibri"/>
                <w:sz w:val="20"/>
                <w:szCs w:val="20"/>
                <w:lang w:val="fr-FR"/>
              </w:rPr>
              <w:t>q</w:t>
            </w:r>
            <w:r w:rsidRPr="00CA537E">
              <w:rPr>
                <w:rFonts w:ascii="Calibri" w:hAnsi="Calibri" w:cs="Calibri"/>
                <w:sz w:val="20"/>
                <w:szCs w:val="20"/>
                <w:lang w:val="fr-FR"/>
              </w:rPr>
              <w:t xml:space="preserve"> qu'ils sont étiquetés et </w:t>
            </w:r>
            <w:r w:rsidR="2A7A04DD" w:rsidRPr="00CA537E">
              <w:rPr>
                <w:rFonts w:ascii="Calibri" w:hAnsi="Calibri" w:cs="Calibri"/>
                <w:sz w:val="20"/>
                <w:szCs w:val="20"/>
                <w:lang w:val="fr-FR"/>
              </w:rPr>
              <w:t>enregistrés</w:t>
            </w:r>
            <w:r w:rsidR="053B454E" w:rsidRPr="00CA537E">
              <w:rPr>
                <w:rFonts w:ascii="Calibri" w:hAnsi="Calibri" w:cs="Calibri"/>
                <w:sz w:val="20"/>
                <w:szCs w:val="20"/>
                <w:lang w:val="fr-FR"/>
              </w:rPr>
              <w:t xml:space="preserve"> dans Quantum</w:t>
            </w:r>
            <w:r w:rsidR="4F820C85" w:rsidRPr="00CA537E">
              <w:rPr>
                <w:rFonts w:ascii="Calibri" w:hAnsi="Calibri" w:cs="Calibri"/>
                <w:sz w:val="20"/>
                <w:szCs w:val="20"/>
                <w:lang w:val="fr-FR"/>
              </w:rPr>
              <w:t xml:space="preserve"> conformément au bon de commande </w:t>
            </w:r>
            <w:r w:rsidR="002930C7" w:rsidRPr="00CA537E">
              <w:rPr>
                <w:rFonts w:ascii="Calibri" w:hAnsi="Calibri" w:cs="Calibri"/>
                <w:sz w:val="20"/>
                <w:szCs w:val="20"/>
                <w:lang w:val="fr-FR"/>
              </w:rPr>
              <w:t>concerné.</w:t>
            </w:r>
            <w:r w:rsidRPr="00CA537E">
              <w:rPr>
                <w:rFonts w:ascii="Calibri" w:hAnsi="Calibri" w:cs="Calibri"/>
                <w:sz w:val="20"/>
                <w:szCs w:val="20"/>
                <w:lang w:val="fr-FR"/>
              </w:rPr>
              <w:t xml:space="preserve"> Cette </w:t>
            </w:r>
            <w:r w:rsidR="78999670" w:rsidRPr="00CA537E">
              <w:rPr>
                <w:rFonts w:ascii="Calibri" w:hAnsi="Calibri" w:cs="Calibri"/>
                <w:sz w:val="20"/>
                <w:szCs w:val="20"/>
                <w:lang w:val="fr-FR"/>
              </w:rPr>
              <w:t>&amp;tape est essentielle pour les vérifications physiques de mi-année et de fin d’année ainsi que pour le rapprochement des actifs du siège.</w:t>
            </w:r>
            <w:r w:rsidRPr="00CA537E">
              <w:rPr>
                <w:rFonts w:ascii="Calibri" w:hAnsi="Calibri" w:cs="Calibri"/>
                <w:sz w:val="20"/>
                <w:szCs w:val="20"/>
                <w:lang w:val="fr-FR"/>
              </w:rPr>
              <w:t xml:space="preserve"> </w:t>
            </w:r>
          </w:p>
        </w:tc>
      </w:tr>
      <w:tr w:rsidR="00CD7993" w:rsidRPr="00CA537E" w14:paraId="698F129D" w14:textId="77777777" w:rsidTr="363CA695">
        <w:trPr>
          <w:trHeight w:val="476"/>
        </w:trPr>
        <w:tc>
          <w:tcPr>
            <w:tcW w:w="9810" w:type="dxa"/>
            <w:shd w:val="clear" w:color="auto" w:fill="D9D9D9" w:themeFill="background1" w:themeFillShade="D9"/>
          </w:tcPr>
          <w:p w14:paraId="04C08A87" w14:textId="20AB2DE2" w:rsidR="008E2319" w:rsidRPr="00CA537E" w:rsidRDefault="008E2319" w:rsidP="00E116D4">
            <w:pPr>
              <w:spacing w:after="0" w:line="240" w:lineRule="auto"/>
              <w:ind w:left="85" w:right="85"/>
              <w:rPr>
                <w:rFonts w:ascii="Calibri" w:hAnsi="Calibri" w:cs="Calibri"/>
                <w:sz w:val="20"/>
                <w:szCs w:val="20"/>
                <w:lang w:val="fr-FR"/>
              </w:rPr>
            </w:pPr>
            <w:r w:rsidRPr="00CA537E">
              <w:rPr>
                <w:rFonts w:ascii="Calibri" w:hAnsi="Calibri" w:cs="Calibri"/>
                <w:b/>
                <w:sz w:val="20"/>
                <w:szCs w:val="20"/>
                <w:lang w:val="fr-FR"/>
              </w:rPr>
              <w:t>Séparation des tâches requise :</w:t>
            </w:r>
            <w:r w:rsidRPr="00CA537E">
              <w:rPr>
                <w:rFonts w:ascii="Calibri" w:hAnsi="Calibri" w:cs="Calibri"/>
                <w:sz w:val="20"/>
                <w:szCs w:val="20"/>
                <w:lang w:val="fr-FR"/>
              </w:rPr>
              <w:t xml:space="preserve"> le point focal des </w:t>
            </w:r>
            <w:r w:rsidR="1FB2CE67" w:rsidRPr="00CA537E">
              <w:rPr>
                <w:rFonts w:ascii="Calibri" w:hAnsi="Calibri" w:cs="Calibri"/>
                <w:sz w:val="20"/>
                <w:szCs w:val="20"/>
                <w:lang w:val="fr-FR"/>
              </w:rPr>
              <w:t>actifs</w:t>
            </w:r>
            <w:r w:rsidRPr="00CA537E">
              <w:rPr>
                <w:rFonts w:ascii="Calibri" w:hAnsi="Calibri" w:cs="Calibri"/>
                <w:sz w:val="20"/>
                <w:szCs w:val="20"/>
                <w:lang w:val="fr-FR"/>
              </w:rPr>
              <w:t xml:space="preserve"> ne doit pas ê</w:t>
            </w:r>
            <w:r w:rsidR="691B39AE" w:rsidRPr="00CA537E">
              <w:rPr>
                <w:rFonts w:ascii="Calibri" w:hAnsi="Calibri" w:cs="Calibri"/>
                <w:sz w:val="20"/>
                <w:szCs w:val="20"/>
                <w:lang w:val="fr-FR"/>
              </w:rPr>
              <w:t xml:space="preserve"> assumer les fonctions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coordonnateur de la vérification </w:t>
            </w:r>
            <w:r w:rsidR="0BA57CFD" w:rsidRPr="00CA537E">
              <w:rPr>
                <w:rFonts w:ascii="Calibri" w:hAnsi="Calibri" w:cs="Calibri"/>
                <w:sz w:val="20"/>
                <w:szCs w:val="20"/>
                <w:lang w:val="fr-FR"/>
              </w:rPr>
              <w:t>physique des actifs et ne doit pas faire partie de l’équipe chargée de cette vérification.</w:t>
            </w:r>
          </w:p>
        </w:tc>
      </w:tr>
      <w:tr w:rsidR="00CD7993" w:rsidRPr="00CA537E" w14:paraId="52494B3D" w14:textId="77777777" w:rsidTr="363CA695">
        <w:trPr>
          <w:trHeight w:val="386"/>
        </w:trPr>
        <w:tc>
          <w:tcPr>
            <w:tcW w:w="9810" w:type="dxa"/>
            <w:shd w:val="clear" w:color="auto" w:fill="BFBFBF" w:themeFill="background1" w:themeFillShade="BF"/>
          </w:tcPr>
          <w:p w14:paraId="30CA0C5E" w14:textId="04508F96" w:rsidR="008E2319" w:rsidRPr="00CA537E" w:rsidRDefault="008E2319" w:rsidP="00E116D4">
            <w:pPr>
              <w:spacing w:after="0" w:line="240" w:lineRule="auto"/>
              <w:ind w:left="85" w:right="85"/>
              <w:rPr>
                <w:rFonts w:ascii="Calibri" w:hAnsi="Calibri" w:cs="Calibri"/>
                <w:sz w:val="20"/>
                <w:szCs w:val="20"/>
                <w:lang w:val="fr-FR"/>
              </w:rPr>
            </w:pPr>
            <w:r w:rsidRPr="00CA537E">
              <w:rPr>
                <w:rFonts w:ascii="Calibri" w:hAnsi="Calibri" w:cs="Calibri"/>
                <w:b/>
                <w:sz w:val="20"/>
                <w:szCs w:val="20"/>
                <w:lang w:val="fr-FR"/>
              </w:rPr>
              <w:t xml:space="preserve">Connaissances techniques requises : </w:t>
            </w:r>
            <w:r w:rsidRPr="00CA537E">
              <w:rPr>
                <w:rFonts w:ascii="Calibri" w:hAnsi="Calibri" w:cs="Calibri"/>
                <w:sz w:val="20"/>
                <w:szCs w:val="20"/>
                <w:lang w:val="fr-FR"/>
              </w:rPr>
              <w:t>le point focal des actifs doit</w:t>
            </w:r>
            <w:r w:rsidR="003F4635" w:rsidRPr="00CA537E">
              <w:rPr>
                <w:rFonts w:ascii="Calibri" w:hAnsi="Calibri" w:cs="Calibri"/>
                <w:sz w:val="20"/>
                <w:szCs w:val="20"/>
                <w:lang w:val="fr-FR"/>
              </w:rPr>
              <w:t xml:space="preserve"> </w:t>
            </w:r>
            <w:r w:rsidR="73811E53" w:rsidRPr="00CA537E">
              <w:rPr>
                <w:rFonts w:ascii="Calibri" w:hAnsi="Calibri" w:cs="Calibri"/>
                <w:sz w:val="20"/>
                <w:szCs w:val="20"/>
                <w:lang w:val="fr-FR"/>
              </w:rPr>
              <w:t>maîtriser</w:t>
            </w:r>
            <w:r w:rsidR="52B21807" w:rsidRPr="00CA537E">
              <w:rPr>
                <w:rFonts w:ascii="Calibri" w:hAnsi="Calibri" w:cs="Calibri"/>
                <w:sz w:val="20"/>
                <w:szCs w:val="20"/>
                <w:lang w:val="fr-FR"/>
              </w:rPr>
              <w:t xml:space="preserve"> le module Quantum Fixed Assets, les plateformes de soumission des demandes de service BMS.GSSC, </w:t>
            </w:r>
            <w:r w:rsidR="002930C7" w:rsidRPr="00CA537E">
              <w:rPr>
                <w:rFonts w:ascii="Calibri" w:hAnsi="Calibri" w:cs="Calibri"/>
                <w:sz w:val="20"/>
                <w:szCs w:val="20"/>
                <w:lang w:val="fr-FR"/>
              </w:rPr>
              <w:t>ainsi</w:t>
            </w:r>
            <w:r w:rsidR="52B21807" w:rsidRPr="00CA537E">
              <w:rPr>
                <w:rFonts w:ascii="Calibri" w:hAnsi="Calibri" w:cs="Calibri"/>
                <w:sz w:val="20"/>
                <w:szCs w:val="20"/>
                <w:lang w:val="fr-FR"/>
              </w:rPr>
              <w:t xml:space="preserve"> que les procédures applicables en </w:t>
            </w:r>
            <w:r w:rsidR="7231C125" w:rsidRPr="00CA537E">
              <w:rPr>
                <w:rFonts w:ascii="Calibri" w:hAnsi="Calibri" w:cs="Calibri"/>
                <w:sz w:val="20"/>
                <w:szCs w:val="20"/>
                <w:lang w:val="fr-FR"/>
              </w:rPr>
              <w:t>matière</w:t>
            </w:r>
            <w:r w:rsidR="52B21807" w:rsidRPr="00CA537E">
              <w:rPr>
                <w:rFonts w:ascii="Calibri" w:hAnsi="Calibri" w:cs="Calibri"/>
                <w:sz w:val="20"/>
                <w:szCs w:val="20"/>
                <w:lang w:val="fr-FR"/>
              </w:rPr>
              <w:t xml:space="preserve"> de </w:t>
            </w:r>
            <w:r w:rsidR="5252E6E5" w:rsidRPr="00CA537E">
              <w:rPr>
                <w:rFonts w:ascii="Calibri" w:hAnsi="Calibri" w:cs="Calibri"/>
                <w:sz w:val="20"/>
                <w:szCs w:val="20"/>
                <w:lang w:val="fr-FR"/>
              </w:rPr>
              <w:t>contrôle</w:t>
            </w:r>
            <w:r w:rsidR="52B21807" w:rsidRPr="00CA537E">
              <w:rPr>
                <w:rFonts w:ascii="Calibri" w:hAnsi="Calibri" w:cs="Calibri"/>
                <w:sz w:val="20"/>
                <w:szCs w:val="20"/>
                <w:lang w:val="fr-FR"/>
              </w:rPr>
              <w:t xml:space="preserve"> </w:t>
            </w:r>
            <w:r w:rsidR="77C29BEA" w:rsidRPr="00CA537E">
              <w:rPr>
                <w:rFonts w:ascii="Calibri" w:hAnsi="Calibri" w:cs="Calibri"/>
                <w:sz w:val="20"/>
                <w:szCs w:val="20"/>
                <w:lang w:val="fr-FR"/>
              </w:rPr>
              <w:t>interne.</w:t>
            </w:r>
            <w:r w:rsidR="003F4635" w:rsidRPr="00CA537E">
              <w:rPr>
                <w:rFonts w:ascii="Calibri" w:hAnsi="Calibri" w:cs="Calibri"/>
                <w:sz w:val="20"/>
                <w:szCs w:val="20"/>
                <w:lang w:val="fr-FR"/>
              </w:rPr>
              <w:t xml:space="preserve"> </w:t>
            </w:r>
          </w:p>
        </w:tc>
      </w:tr>
    </w:tbl>
    <w:p w14:paraId="60D83BE0" w14:textId="7F0569D3" w:rsidR="008E2319" w:rsidRPr="00CA537E" w:rsidRDefault="008E2319" w:rsidP="008E2319">
      <w:pPr>
        <w:rPr>
          <w:rFonts w:ascii="Calibri" w:hAnsi="Calibri" w:cs="Calibri"/>
          <w:sz w:val="8"/>
          <w:szCs w:val="8"/>
          <w:lang w:val="fr-FR"/>
        </w:rPr>
      </w:pPr>
    </w:p>
    <w:p w14:paraId="00F3A7AD" w14:textId="56B401C4" w:rsidR="008E2319" w:rsidRPr="00CA537E" w:rsidRDefault="008E2319">
      <w:pPr>
        <w:pStyle w:val="Heading2"/>
        <w:numPr>
          <w:ilvl w:val="1"/>
          <w:numId w:val="92"/>
        </w:numPr>
        <w:spacing w:after="240"/>
        <w:ind w:left="360"/>
        <w:rPr>
          <w:rFonts w:ascii="Calibri" w:hAnsi="Calibri" w:cs="Calibri"/>
          <w:lang w:val="fr-FR"/>
        </w:rPr>
      </w:pPr>
      <w:bookmarkStart w:id="59" w:name="7.3_Fixed_Asset_Physical_Verification_Co"/>
      <w:bookmarkStart w:id="60" w:name="_Toc134134770"/>
      <w:bookmarkStart w:id="61" w:name="_Toc215762967"/>
      <w:bookmarkEnd w:id="59"/>
      <w:r w:rsidRPr="00CA537E">
        <w:rPr>
          <w:rFonts w:ascii="Calibri" w:hAnsi="Calibri" w:cs="Calibri"/>
          <w:lang w:val="fr-FR"/>
        </w:rPr>
        <w:t>Coordinateur de la vérification physique des immobilisations</w:t>
      </w:r>
      <w:bookmarkEnd w:id="60"/>
      <w:bookmarkEnd w:id="61"/>
    </w:p>
    <w:p w14:paraId="6DFC7D29" w14:textId="402C7CBA" w:rsidR="008E2319" w:rsidRPr="00CA537E" w:rsidRDefault="008E2319" w:rsidP="0007005B">
      <w:pPr>
        <w:spacing w:line="240" w:lineRule="auto"/>
        <w:rPr>
          <w:rFonts w:ascii="Calibri" w:hAnsi="Calibri" w:cs="Calibri"/>
          <w:lang w:val="fr-FR"/>
        </w:rPr>
      </w:pPr>
      <w:r w:rsidRPr="00CA537E">
        <w:rPr>
          <w:rFonts w:ascii="Calibri" w:hAnsi="Calibri" w:cs="Calibri"/>
          <w:lang w:val="fr-FR"/>
        </w:rPr>
        <w:t>Le</w:t>
      </w:r>
      <w:r w:rsidR="003F4635" w:rsidRPr="00CA537E">
        <w:rPr>
          <w:rFonts w:ascii="Calibri" w:hAnsi="Calibri" w:cs="Calibri"/>
          <w:lang w:val="fr-FR"/>
        </w:rPr>
        <w:t xml:space="preserve"> </w:t>
      </w:r>
      <w:r w:rsidRPr="00CA537E">
        <w:rPr>
          <w:rFonts w:ascii="Calibri" w:hAnsi="Calibri" w:cs="Calibri"/>
          <w:lang w:val="fr-FR"/>
        </w:rPr>
        <w:t xml:space="preserve">coordonnateur de la vérification </w:t>
      </w:r>
      <w:r w:rsidR="1389A4AC" w:rsidRPr="00CA537E">
        <w:rPr>
          <w:rFonts w:ascii="Calibri" w:hAnsi="Calibri" w:cs="Calibri"/>
          <w:lang w:val="fr-FR"/>
        </w:rPr>
        <w:t>physique des</w:t>
      </w:r>
      <w:r w:rsidRPr="00CA537E">
        <w:rPr>
          <w:rFonts w:ascii="Calibri" w:hAnsi="Calibri" w:cs="Calibri"/>
          <w:lang w:val="fr-FR"/>
        </w:rPr>
        <w:t xml:space="preserve"> immobilisations </w:t>
      </w:r>
      <w:r w:rsidR="01F59379" w:rsidRPr="00CA537E">
        <w:rPr>
          <w:rFonts w:ascii="Calibri" w:hAnsi="Calibri" w:cs="Calibri"/>
          <w:lang w:val="fr-FR"/>
        </w:rPr>
        <w:t>est la</w:t>
      </w:r>
      <w:r w:rsidR="003F4635" w:rsidRPr="00CA537E">
        <w:rPr>
          <w:rFonts w:ascii="Calibri" w:hAnsi="Calibri" w:cs="Calibri"/>
          <w:lang w:val="fr-FR"/>
        </w:rPr>
        <w:t xml:space="preserve"> </w:t>
      </w:r>
      <w:r w:rsidRPr="00CA537E">
        <w:rPr>
          <w:rFonts w:ascii="Calibri" w:hAnsi="Calibri" w:cs="Calibri"/>
          <w:lang w:val="fr-FR"/>
        </w:rPr>
        <w:t xml:space="preserve">personne désignée par le chef de bureau ou de </w:t>
      </w:r>
      <w:r w:rsidR="46D9584D" w:rsidRPr="00CA537E">
        <w:rPr>
          <w:rFonts w:ascii="Calibri" w:hAnsi="Calibri" w:cs="Calibri"/>
          <w:lang w:val="fr-FR"/>
        </w:rPr>
        <w:t>l’unité</w:t>
      </w:r>
      <w:r w:rsidR="6904C20C" w:rsidRPr="00CA537E">
        <w:rPr>
          <w:rFonts w:ascii="Calibri" w:hAnsi="Calibri" w:cs="Calibri"/>
          <w:lang w:val="fr-FR"/>
        </w:rPr>
        <w:t>,</w:t>
      </w:r>
      <w:r w:rsidRPr="00CA537E">
        <w:rPr>
          <w:rFonts w:ascii="Calibri" w:hAnsi="Calibri" w:cs="Calibri"/>
          <w:lang w:val="fr-FR"/>
        </w:rPr>
        <w:t xml:space="preserve"> par l'intermédiaire du directeur des opérations (ou son équivalent au siège) pour coordonner le processus de vérification de l'existence </w:t>
      </w:r>
      <w:r w:rsidR="4DDE9F90" w:rsidRPr="00CA537E">
        <w:rPr>
          <w:rFonts w:ascii="Calibri" w:hAnsi="Calibri" w:cs="Calibri"/>
          <w:lang w:val="fr-FR"/>
        </w:rPr>
        <w:t>physique des</w:t>
      </w:r>
      <w:r w:rsidRPr="00CA537E">
        <w:rPr>
          <w:rFonts w:ascii="Calibri" w:hAnsi="Calibri" w:cs="Calibri"/>
          <w:lang w:val="fr-FR"/>
        </w:rPr>
        <w:t xml:space="preserve"> actifs de gestion et des biens de projet sur lesquels le PNUD maintient un contrôle physique.</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10"/>
      </w:tblGrid>
      <w:tr w:rsidR="00147C55" w:rsidRPr="00CA537E" w14:paraId="2097EC6F" w14:textId="77777777" w:rsidTr="00096C2D">
        <w:trPr>
          <w:trHeight w:val="89"/>
          <w:tblHeader/>
        </w:trPr>
        <w:tc>
          <w:tcPr>
            <w:tcW w:w="9810" w:type="dxa"/>
            <w:shd w:val="clear" w:color="auto" w:fill="FFF2CC" w:themeFill="accent4" w:themeFillTint="33"/>
          </w:tcPr>
          <w:p w14:paraId="57268C2A" w14:textId="77777777" w:rsidR="008E2319" w:rsidRPr="00CA537E" w:rsidRDefault="008E2319" w:rsidP="00096C2D">
            <w:pPr>
              <w:spacing w:after="0"/>
              <w:ind w:left="85"/>
              <w:rPr>
                <w:rFonts w:ascii="Calibri" w:hAnsi="Calibri" w:cs="Calibri"/>
                <w:b/>
                <w:sz w:val="20"/>
                <w:szCs w:val="20"/>
                <w:lang w:val="fr-FR"/>
              </w:rPr>
            </w:pPr>
            <w:r w:rsidRPr="00CA537E">
              <w:rPr>
                <w:rFonts w:ascii="Calibri" w:hAnsi="Calibri" w:cs="Calibri"/>
                <w:b/>
                <w:sz w:val="20"/>
                <w:szCs w:val="20"/>
                <w:lang w:val="fr-FR"/>
              </w:rPr>
              <w:t>Coordonnateur de la vérification physique des immobilisations : Responsabilités en matière de contrôle interne au sein de chaque bureau/unité</w:t>
            </w:r>
          </w:p>
        </w:tc>
      </w:tr>
      <w:tr w:rsidR="007B1BE3" w:rsidRPr="00CA537E" w14:paraId="245772C0" w14:textId="77777777" w:rsidTr="00096C2D">
        <w:trPr>
          <w:trHeight w:val="269"/>
        </w:trPr>
        <w:tc>
          <w:tcPr>
            <w:tcW w:w="9810" w:type="dxa"/>
          </w:tcPr>
          <w:p w14:paraId="583DE12D" w14:textId="680C4709" w:rsidR="008E2319" w:rsidRPr="00CA537E" w:rsidRDefault="008E2319">
            <w:pPr>
              <w:pStyle w:val="ListParagraph"/>
              <w:widowControl w:val="0"/>
              <w:numPr>
                <w:ilvl w:val="0"/>
                <w:numId w:val="66"/>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Coordonner le processus de vérification </w:t>
            </w:r>
            <w:r w:rsidR="0C43DCA5" w:rsidRPr="00CA537E">
              <w:rPr>
                <w:rFonts w:ascii="Calibri" w:hAnsi="Calibri" w:cs="Calibri"/>
                <w:sz w:val="20"/>
                <w:szCs w:val="20"/>
                <w:lang w:val="fr-FR"/>
              </w:rPr>
              <w:t>physique des</w:t>
            </w:r>
            <w:r w:rsidRPr="00CA537E">
              <w:rPr>
                <w:rFonts w:ascii="Calibri" w:hAnsi="Calibri" w:cs="Calibri"/>
                <w:sz w:val="20"/>
                <w:szCs w:val="20"/>
                <w:lang w:val="fr-FR"/>
              </w:rPr>
              <w:t xml:space="preserve"> actifs de gestion et des </w:t>
            </w:r>
            <w:r w:rsidR="4FD401B0" w:rsidRPr="00CA537E">
              <w:rPr>
                <w:rFonts w:ascii="Calibri" w:hAnsi="Calibri" w:cs="Calibri"/>
                <w:sz w:val="20"/>
                <w:szCs w:val="20"/>
                <w:lang w:val="fr-FR"/>
              </w:rPr>
              <w:t xml:space="preserve">biens de </w:t>
            </w:r>
            <w:r w:rsidRPr="00CA537E">
              <w:rPr>
                <w:rFonts w:ascii="Calibri" w:hAnsi="Calibri" w:cs="Calibri"/>
                <w:sz w:val="20"/>
                <w:szCs w:val="20"/>
                <w:lang w:val="fr-FR"/>
              </w:rPr>
              <w:t xml:space="preserve">projet sur lesquels le PNUD maintient un contrôle physique, </w:t>
            </w:r>
            <w:r w:rsidR="002930C7" w:rsidRPr="00CA537E">
              <w:rPr>
                <w:rFonts w:ascii="Calibri" w:hAnsi="Calibri" w:cs="Calibri"/>
                <w:sz w:val="20"/>
                <w:szCs w:val="20"/>
                <w:lang w:val="fr-FR"/>
              </w:rPr>
              <w:t>notamment</w:t>
            </w:r>
            <w:r w:rsidRPr="00CA537E">
              <w:rPr>
                <w:rFonts w:ascii="Calibri" w:hAnsi="Calibri" w:cs="Calibri"/>
                <w:sz w:val="20"/>
                <w:szCs w:val="20"/>
                <w:lang w:val="fr-FR"/>
              </w:rPr>
              <w:t xml:space="preserve"> : (i) </w:t>
            </w:r>
            <w:r w:rsidR="53860280" w:rsidRPr="00CA537E">
              <w:rPr>
                <w:rFonts w:ascii="Calibri" w:hAnsi="Calibri" w:cs="Calibri"/>
                <w:sz w:val="20"/>
                <w:szCs w:val="20"/>
                <w:lang w:val="fr-FR"/>
              </w:rPr>
              <w:t>mettre en</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en place une équipe c</w:t>
            </w:r>
            <w:r w:rsidR="0609589F" w:rsidRPr="00CA537E">
              <w:rPr>
                <w:rFonts w:ascii="Calibri" w:hAnsi="Calibri" w:cs="Calibri"/>
                <w:sz w:val="20"/>
                <w:szCs w:val="20"/>
                <w:lang w:val="fr-FR"/>
              </w:rPr>
              <w:t xml:space="preserve"> de vérification </w:t>
            </w:r>
            <w:r w:rsidRPr="00CA537E">
              <w:rPr>
                <w:rFonts w:ascii="Calibri" w:hAnsi="Calibri" w:cs="Calibri"/>
                <w:sz w:val="20"/>
                <w:szCs w:val="20"/>
                <w:lang w:val="fr-FR"/>
              </w:rPr>
              <w:t xml:space="preserve">chargée d'effectuer deux </w:t>
            </w:r>
            <w:r w:rsidR="3F68A121" w:rsidRPr="00CA537E">
              <w:rPr>
                <w:rFonts w:ascii="Calibri" w:hAnsi="Calibri" w:cs="Calibri"/>
                <w:sz w:val="20"/>
                <w:szCs w:val="20"/>
                <w:lang w:val="fr-FR"/>
              </w:rPr>
              <w:t>vérifications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physique</w:t>
            </w:r>
            <w:r w:rsidR="5FFE13C1" w:rsidRPr="00CA537E">
              <w:rPr>
                <w:rFonts w:ascii="Calibri" w:hAnsi="Calibri" w:cs="Calibri"/>
                <w:sz w:val="20"/>
                <w:szCs w:val="20"/>
                <w:lang w:val="fr-FR"/>
              </w:rPr>
              <w:t>s par an</w:t>
            </w:r>
            <w:r w:rsidRPr="00CA537E">
              <w:rPr>
                <w:rFonts w:ascii="Calibri" w:hAnsi="Calibri" w:cs="Calibri"/>
                <w:sz w:val="20"/>
                <w:szCs w:val="20"/>
                <w:lang w:val="fr-FR"/>
              </w:rPr>
              <w:t xml:space="preserve"> ( fin</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juin et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fin</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décembre) ; et (ii) utilis</w:t>
            </w:r>
            <w:r w:rsidR="5637ACD2" w:rsidRPr="00CA537E">
              <w:rPr>
                <w:rFonts w:ascii="Calibri" w:hAnsi="Calibri" w:cs="Calibri"/>
                <w:sz w:val="20"/>
                <w:szCs w:val="20"/>
                <w:lang w:val="fr-FR"/>
              </w:rPr>
              <w:t>er</w:t>
            </w:r>
            <w:r w:rsidRPr="00CA537E">
              <w:rPr>
                <w:rFonts w:ascii="Calibri" w:hAnsi="Calibri" w:cs="Calibri"/>
                <w:sz w:val="20"/>
                <w:szCs w:val="20"/>
                <w:lang w:val="fr-FR"/>
              </w:rPr>
              <w:t xml:space="preserve"> la liste des actifs</w:t>
            </w:r>
            <w:r w:rsidR="003F4635" w:rsidRPr="00CA537E">
              <w:rPr>
                <w:rFonts w:ascii="Calibri" w:hAnsi="Calibri" w:cs="Calibri"/>
                <w:sz w:val="20"/>
                <w:szCs w:val="20"/>
                <w:lang w:val="fr-FR"/>
              </w:rPr>
              <w:t xml:space="preserve"> </w:t>
            </w:r>
            <w:r w:rsidR="2DAA89E6" w:rsidRPr="00CA537E">
              <w:rPr>
                <w:rFonts w:ascii="Calibri" w:hAnsi="Calibri" w:cs="Calibri"/>
                <w:sz w:val="20"/>
                <w:szCs w:val="20"/>
                <w:lang w:val="fr-FR"/>
              </w:rPr>
              <w:t>du</w:t>
            </w:r>
            <w:r w:rsidRPr="00CA537E">
              <w:rPr>
                <w:rFonts w:ascii="Calibri" w:hAnsi="Calibri" w:cs="Calibri"/>
                <w:sz w:val="20"/>
                <w:szCs w:val="20"/>
                <w:lang w:val="fr-FR"/>
              </w:rPr>
              <w:t xml:space="preserve"> registre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Quantum </w:t>
            </w:r>
            <w:r w:rsidR="59C67061" w:rsidRPr="00CA537E">
              <w:rPr>
                <w:rFonts w:ascii="Calibri" w:hAnsi="Calibri" w:cs="Calibri"/>
                <w:sz w:val="20"/>
                <w:szCs w:val="20"/>
                <w:lang w:val="fr-FR"/>
              </w:rPr>
              <w:t>pour r</w:t>
            </w:r>
            <w:r w:rsidR="307D4FAE" w:rsidRPr="00CA537E">
              <w:rPr>
                <w:rFonts w:ascii="Calibri" w:hAnsi="Calibri" w:cs="Calibri"/>
                <w:sz w:val="20"/>
                <w:szCs w:val="20"/>
                <w:lang w:val="fr-FR"/>
              </w:rPr>
              <w:t>éa</w:t>
            </w:r>
            <w:r w:rsidR="59C67061" w:rsidRPr="00CA537E">
              <w:rPr>
                <w:rFonts w:ascii="Calibri" w:hAnsi="Calibri" w:cs="Calibri"/>
                <w:sz w:val="20"/>
                <w:szCs w:val="20"/>
                <w:lang w:val="fr-FR"/>
              </w:rPr>
              <w:t xml:space="preserve">liser la </w:t>
            </w:r>
            <w:r w:rsidRPr="00CA537E">
              <w:rPr>
                <w:rFonts w:ascii="Calibri" w:hAnsi="Calibri" w:cs="Calibri"/>
                <w:sz w:val="20"/>
                <w:szCs w:val="20"/>
                <w:lang w:val="fr-FR"/>
              </w:rPr>
              <w:t xml:space="preserve">vérification, </w:t>
            </w:r>
            <w:r w:rsidR="04178F97" w:rsidRPr="00CA537E">
              <w:rPr>
                <w:rFonts w:ascii="Calibri" w:hAnsi="Calibri" w:cs="Calibri"/>
                <w:sz w:val="20"/>
                <w:szCs w:val="20"/>
                <w:lang w:val="fr-FR"/>
              </w:rPr>
              <w:t xml:space="preserve">et </w:t>
            </w:r>
            <w:r w:rsidR="002930C7" w:rsidRPr="00CA537E">
              <w:rPr>
                <w:rFonts w:ascii="Calibri" w:hAnsi="Calibri" w:cs="Calibri"/>
                <w:sz w:val="20"/>
                <w:szCs w:val="20"/>
                <w:lang w:val="fr-FR"/>
              </w:rPr>
              <w:t>rapprocher</w:t>
            </w:r>
            <w:r w:rsidRPr="00CA537E">
              <w:rPr>
                <w:rFonts w:ascii="Calibri" w:hAnsi="Calibri" w:cs="Calibri"/>
                <w:sz w:val="20"/>
                <w:szCs w:val="20"/>
                <w:lang w:val="fr-FR"/>
              </w:rPr>
              <w:t xml:space="preserve"> le nombre d'actifs </w:t>
            </w:r>
            <w:r w:rsidR="5E43686C" w:rsidRPr="00CA537E">
              <w:rPr>
                <w:rFonts w:ascii="Calibri" w:hAnsi="Calibri" w:cs="Calibri"/>
                <w:sz w:val="20"/>
                <w:szCs w:val="20"/>
                <w:lang w:val="fr-FR"/>
              </w:rPr>
              <w:t xml:space="preserve">physique avec les enregistrements du </w:t>
            </w:r>
            <w:r w:rsidR="717ACB46" w:rsidRPr="00CA537E">
              <w:rPr>
                <w:rFonts w:ascii="Calibri" w:hAnsi="Calibri" w:cs="Calibri"/>
                <w:sz w:val="20"/>
                <w:szCs w:val="20"/>
                <w:lang w:val="fr-FR"/>
              </w:rPr>
              <w:t>registre</w:t>
            </w:r>
            <w:r w:rsidR="5E43686C" w:rsidRPr="00CA537E">
              <w:rPr>
                <w:rFonts w:ascii="Calibri" w:hAnsi="Calibri" w:cs="Calibri"/>
                <w:sz w:val="20"/>
                <w:szCs w:val="20"/>
                <w:lang w:val="fr-FR"/>
              </w:rPr>
              <w:t>, en coll</w:t>
            </w:r>
            <w:r w:rsidR="425AE4C6" w:rsidRPr="00CA537E">
              <w:rPr>
                <w:rFonts w:ascii="Calibri" w:hAnsi="Calibri" w:cs="Calibri"/>
                <w:sz w:val="20"/>
                <w:szCs w:val="20"/>
                <w:lang w:val="fr-FR"/>
              </w:rPr>
              <w:t xml:space="preserve">aboration avec le point focal des actifs. Iii) veiller à ce que </w:t>
            </w:r>
            <w:r w:rsidR="4702DC5B" w:rsidRPr="00CA537E">
              <w:rPr>
                <w:rFonts w:ascii="Calibri" w:hAnsi="Calibri" w:cs="Calibri"/>
                <w:sz w:val="20"/>
                <w:szCs w:val="20"/>
                <w:lang w:val="fr-FR"/>
              </w:rPr>
              <w:t xml:space="preserve">le </w:t>
            </w:r>
            <w:r w:rsidRPr="00CA537E">
              <w:rPr>
                <w:rFonts w:ascii="Calibri" w:hAnsi="Calibri" w:cs="Calibri"/>
                <w:sz w:val="20"/>
                <w:szCs w:val="20"/>
                <w:lang w:val="fr-FR"/>
              </w:rPr>
              <w:t>point focal des actifs,</w:t>
            </w:r>
            <w:r w:rsidR="2EA2B9F6" w:rsidRPr="00CA537E">
              <w:rPr>
                <w:rFonts w:ascii="Calibri" w:hAnsi="Calibri" w:cs="Calibri"/>
                <w:sz w:val="20"/>
                <w:szCs w:val="20"/>
                <w:lang w:val="fr-FR"/>
              </w:rPr>
              <w:t xml:space="preserve"> communique au BMS/GSSSC tout ajustement ou dépréciation identifié au cours de la vérification.</w:t>
            </w:r>
          </w:p>
        </w:tc>
      </w:tr>
      <w:tr w:rsidR="00147C55" w:rsidRPr="00CA537E" w14:paraId="48DD637F" w14:textId="77777777" w:rsidTr="363CA695">
        <w:trPr>
          <w:trHeight w:val="288"/>
        </w:trPr>
        <w:tc>
          <w:tcPr>
            <w:tcW w:w="9810" w:type="dxa"/>
            <w:shd w:val="clear" w:color="auto" w:fill="D9D9D9" w:themeFill="background1" w:themeFillShade="D9"/>
          </w:tcPr>
          <w:p w14:paraId="49D9F01D" w14:textId="2E021FF7" w:rsidR="008E2319" w:rsidRPr="00CA537E" w:rsidRDefault="008E2319" w:rsidP="00AD810D">
            <w:pPr>
              <w:spacing w:after="0" w:line="240" w:lineRule="auto"/>
              <w:rPr>
                <w:rFonts w:ascii="Calibri" w:hAnsi="Calibri" w:cs="Calibri"/>
                <w:sz w:val="20"/>
                <w:szCs w:val="20"/>
                <w:lang w:val="fr-FR"/>
              </w:rPr>
            </w:pPr>
            <w:r w:rsidRPr="00CA537E">
              <w:rPr>
                <w:rFonts w:ascii="Calibri" w:hAnsi="Calibri" w:cs="Calibri"/>
                <w:b/>
                <w:sz w:val="20"/>
                <w:szCs w:val="20"/>
                <w:lang w:val="fr-FR"/>
              </w:rPr>
              <w:t>Séparation des tâches requise :</w:t>
            </w:r>
            <w:r w:rsidRPr="00CA537E">
              <w:rPr>
                <w:rFonts w:ascii="Calibri" w:hAnsi="Calibri" w:cs="Calibri"/>
                <w:sz w:val="20"/>
                <w:szCs w:val="20"/>
                <w:lang w:val="fr-FR"/>
              </w:rPr>
              <w:t xml:space="preserve"> Le point focal des actifs et le gestionnaire des actifs ne doivent pas </w:t>
            </w:r>
            <w:r w:rsidR="2F2A4C41" w:rsidRPr="00CA537E">
              <w:rPr>
                <w:rFonts w:ascii="Calibri" w:hAnsi="Calibri" w:cs="Calibri"/>
                <w:sz w:val="20"/>
                <w:szCs w:val="20"/>
                <w:lang w:val="fr-FR"/>
              </w:rPr>
              <w:t>assumer les fonctions de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coordinateur de la vérification physique des immobilisations</w:t>
            </w:r>
            <w:r w:rsidR="7E79ED5B" w:rsidRPr="00CA537E">
              <w:rPr>
                <w:rFonts w:ascii="Calibri" w:hAnsi="Calibri" w:cs="Calibri"/>
                <w:sz w:val="20"/>
                <w:szCs w:val="20"/>
                <w:lang w:val="fr-FR"/>
              </w:rPr>
              <w:t xml:space="preserve"> et ne doivent pas faire partie de l’équipe chargée de cette vérification.</w:t>
            </w:r>
          </w:p>
        </w:tc>
      </w:tr>
      <w:tr w:rsidR="00147C55" w:rsidRPr="00CA537E" w14:paraId="3907DE9C" w14:textId="77777777" w:rsidTr="363CA695">
        <w:trPr>
          <w:trHeight w:val="395"/>
        </w:trPr>
        <w:tc>
          <w:tcPr>
            <w:tcW w:w="9810" w:type="dxa"/>
            <w:shd w:val="clear" w:color="auto" w:fill="BFBFBF" w:themeFill="background1" w:themeFillShade="BF"/>
          </w:tcPr>
          <w:p w14:paraId="703EEC9B" w14:textId="22910107" w:rsidR="008E2319" w:rsidRPr="00CA537E" w:rsidRDefault="008E2319" w:rsidP="00E116D4">
            <w:pPr>
              <w:spacing w:after="0" w:line="240" w:lineRule="auto"/>
              <w:rPr>
                <w:rFonts w:ascii="Calibri" w:hAnsi="Calibri" w:cs="Calibri"/>
                <w:sz w:val="20"/>
                <w:szCs w:val="20"/>
                <w:lang w:val="fr-FR"/>
              </w:rPr>
            </w:pPr>
            <w:r w:rsidRPr="00CA537E">
              <w:rPr>
                <w:rFonts w:ascii="Calibri" w:hAnsi="Calibri" w:cs="Calibri"/>
                <w:b/>
                <w:sz w:val="20"/>
                <w:szCs w:val="20"/>
                <w:lang w:val="fr-FR"/>
              </w:rPr>
              <w:t>Connaissances techniques requises :</w:t>
            </w:r>
            <w:r w:rsidRPr="00CA537E">
              <w:rPr>
                <w:rFonts w:ascii="Calibri" w:hAnsi="Calibri" w:cs="Calibri"/>
                <w:sz w:val="20"/>
                <w:szCs w:val="20"/>
                <w:lang w:val="fr-FR"/>
              </w:rPr>
              <w:t xml:space="preserve"> Le coordonnateur de la vérification physique</w:t>
            </w:r>
            <w:r w:rsidR="62FCA6EC" w:rsidRPr="00CA537E">
              <w:rPr>
                <w:rFonts w:ascii="Calibri" w:hAnsi="Calibri" w:cs="Calibri"/>
                <w:sz w:val="20"/>
                <w:szCs w:val="20"/>
                <w:lang w:val="fr-FR"/>
              </w:rPr>
              <w:t xml:space="preserve"> </w:t>
            </w:r>
            <w:r w:rsidRPr="00CA537E">
              <w:rPr>
                <w:rFonts w:ascii="Calibri" w:hAnsi="Calibri" w:cs="Calibri"/>
                <w:sz w:val="20"/>
                <w:szCs w:val="20"/>
                <w:lang w:val="fr-FR"/>
              </w:rPr>
              <w:t xml:space="preserve">des immobilisations doit </w:t>
            </w:r>
            <w:r w:rsidR="58639145" w:rsidRPr="00CA537E">
              <w:rPr>
                <w:rFonts w:ascii="Calibri" w:hAnsi="Calibri" w:cs="Calibri"/>
                <w:sz w:val="20"/>
                <w:szCs w:val="20"/>
                <w:lang w:val="fr-FR"/>
              </w:rPr>
              <w:t xml:space="preserve">posséder des </w:t>
            </w:r>
            <w:r w:rsidRPr="00CA537E">
              <w:rPr>
                <w:rFonts w:ascii="Calibri" w:hAnsi="Calibri" w:cs="Calibri"/>
                <w:sz w:val="20"/>
                <w:szCs w:val="20"/>
                <w:lang w:val="fr-FR"/>
              </w:rPr>
              <w:t>connaissances en finances ou en comptabilité.</w:t>
            </w:r>
          </w:p>
        </w:tc>
      </w:tr>
    </w:tbl>
    <w:p w14:paraId="7DF3DA83" w14:textId="77777777" w:rsidR="008E2319" w:rsidRPr="00CA537E" w:rsidRDefault="008E2319" w:rsidP="008E2319">
      <w:pPr>
        <w:rPr>
          <w:rFonts w:ascii="Calibri" w:hAnsi="Calibri" w:cs="Calibri"/>
          <w:sz w:val="8"/>
          <w:szCs w:val="8"/>
          <w:lang w:val="fr-FR"/>
        </w:rPr>
      </w:pPr>
    </w:p>
    <w:p w14:paraId="61CC73A0" w14:textId="7F1E13B1" w:rsidR="008E2319" w:rsidRPr="00CA537E" w:rsidRDefault="008E2319">
      <w:pPr>
        <w:pStyle w:val="Heading2"/>
        <w:numPr>
          <w:ilvl w:val="1"/>
          <w:numId w:val="92"/>
        </w:numPr>
        <w:spacing w:after="240"/>
        <w:ind w:left="360"/>
        <w:rPr>
          <w:rFonts w:ascii="Calibri" w:hAnsi="Calibri" w:cs="Calibri"/>
          <w:lang w:val="fr-FR"/>
        </w:rPr>
      </w:pPr>
      <w:bookmarkStart w:id="62" w:name="7.4_Inventory_Manager"/>
      <w:bookmarkStart w:id="63" w:name="_Toc134134771"/>
      <w:bookmarkStart w:id="64" w:name="_Toc215762968"/>
      <w:bookmarkEnd w:id="62"/>
      <w:r w:rsidRPr="00CA537E">
        <w:rPr>
          <w:rFonts w:ascii="Calibri" w:hAnsi="Calibri" w:cs="Calibri"/>
          <w:lang w:val="fr-FR"/>
        </w:rPr>
        <w:t>Gestionnaire d'inventaire</w:t>
      </w:r>
      <w:bookmarkEnd w:id="63"/>
      <w:bookmarkEnd w:id="64"/>
    </w:p>
    <w:p w14:paraId="77ECD4E8" w14:textId="3B19356C" w:rsidR="008E2319" w:rsidRPr="00CA537E" w:rsidRDefault="008E2319" w:rsidP="008E2319">
      <w:pPr>
        <w:spacing w:line="240" w:lineRule="auto"/>
        <w:rPr>
          <w:rFonts w:ascii="Calibri" w:hAnsi="Calibri" w:cs="Calibri"/>
          <w:color w:val="ED7D31" w:themeColor="accent2"/>
          <w:lang w:val="fr-FR"/>
        </w:rPr>
      </w:pPr>
      <w:r w:rsidRPr="00CA537E">
        <w:rPr>
          <w:rFonts w:ascii="Calibri" w:hAnsi="Calibri" w:cs="Calibri"/>
          <w:lang w:val="fr-FR"/>
        </w:rPr>
        <w:t xml:space="preserve">Le gestionnaire des stocks, </w:t>
      </w:r>
      <w:r w:rsidR="00A56577" w:rsidRPr="00CA537E">
        <w:rPr>
          <w:rFonts w:ascii="Calibri" w:hAnsi="Calibri" w:cs="Calibri"/>
          <w:lang w:val="fr-FR"/>
        </w:rPr>
        <w:t xml:space="preserve">généralement </w:t>
      </w:r>
      <w:r w:rsidRPr="00CA537E">
        <w:rPr>
          <w:rFonts w:ascii="Calibri" w:hAnsi="Calibri" w:cs="Calibri"/>
          <w:b/>
          <w:lang w:val="fr-FR"/>
        </w:rPr>
        <w:t>occupé par le directeur des opérations (ou l'équivalent d</w:t>
      </w:r>
      <w:r w:rsidR="01A11BDF" w:rsidRPr="00CA537E">
        <w:rPr>
          <w:rFonts w:ascii="Calibri" w:hAnsi="Calibri" w:cs="Calibri"/>
          <w:b/>
          <w:lang w:val="fr-FR"/>
        </w:rPr>
        <w:t xml:space="preserve">ans </w:t>
      </w:r>
      <w:r w:rsidRPr="00CA537E">
        <w:rPr>
          <w:rFonts w:ascii="Calibri" w:hAnsi="Calibri" w:cs="Calibri"/>
          <w:b/>
          <w:lang w:val="fr-FR"/>
        </w:rPr>
        <w:t xml:space="preserve">un bureau </w:t>
      </w:r>
      <w:r w:rsidR="09B09F9D" w:rsidRPr="00CA537E">
        <w:rPr>
          <w:rFonts w:ascii="Calibri" w:hAnsi="Calibri" w:cs="Calibri"/>
          <w:b/>
          <w:lang w:val="fr-FR"/>
        </w:rPr>
        <w:t>ou</w:t>
      </w:r>
      <w:r w:rsidRPr="00CA537E">
        <w:rPr>
          <w:rFonts w:ascii="Calibri" w:hAnsi="Calibri" w:cs="Calibri"/>
          <w:b/>
          <w:lang w:val="fr-FR"/>
        </w:rPr>
        <w:t xml:space="preserve"> une unité au siège),</w:t>
      </w:r>
      <w:r w:rsidRPr="00CA537E">
        <w:rPr>
          <w:rFonts w:ascii="Calibri" w:hAnsi="Calibri" w:cs="Calibri"/>
          <w:lang w:val="fr-FR"/>
        </w:rPr>
        <w:t xml:space="preserve"> est responsable de la coordination globale de l'inventaire physique, de l'évaluation, de la production d</w:t>
      </w:r>
      <w:r w:rsidR="3E2926A6" w:rsidRPr="00CA537E">
        <w:rPr>
          <w:rFonts w:ascii="Calibri" w:hAnsi="Calibri" w:cs="Calibri"/>
          <w:lang w:val="fr-FR"/>
        </w:rPr>
        <w:t>u reporting et de la certification périodique des stocks aux fins des rapports financiers</w:t>
      </w:r>
      <w:r w:rsidR="1D01F320" w:rsidRPr="00CA537E">
        <w:rPr>
          <w:rFonts w:ascii="Calibri" w:hAnsi="Calibri" w:cs="Calibri"/>
          <w:lang w:val="fr-FR"/>
        </w:rPr>
        <w:t xml:space="preserve">. Ces responsabilités doivent être </w:t>
      </w:r>
      <w:r w:rsidR="002930C7" w:rsidRPr="00CA537E">
        <w:rPr>
          <w:rFonts w:ascii="Calibri" w:hAnsi="Calibri" w:cs="Calibri"/>
          <w:lang w:val="fr-FR"/>
        </w:rPr>
        <w:t>exercées</w:t>
      </w:r>
      <w:r w:rsidR="1D01F320" w:rsidRPr="00CA537E">
        <w:rPr>
          <w:rFonts w:ascii="Calibri" w:hAnsi="Calibri" w:cs="Calibri"/>
          <w:lang w:val="fr-FR"/>
        </w:rPr>
        <w:t xml:space="preserve"> conformément au POPP,</w:t>
      </w:r>
      <w:r w:rsidR="003F4635" w:rsidRPr="00CA537E">
        <w:rPr>
          <w:rFonts w:ascii="Calibri" w:hAnsi="Calibri" w:cs="Calibri"/>
          <w:lang w:val="fr-FR"/>
        </w:rPr>
        <w:t xml:space="preserve"> </w:t>
      </w:r>
      <w:hyperlink r:id="rId134">
        <w:r w:rsidRPr="00CA537E">
          <w:rPr>
            <w:rStyle w:val="Hyperlink"/>
            <w:rFonts w:ascii="Calibri" w:hAnsi="Calibri" w:cs="Calibri"/>
            <w:lang w:val="fr-FR"/>
          </w:rPr>
          <w:t>gestion des stocks POPP</w:t>
        </w:r>
      </w:hyperlink>
      <w:r w:rsidR="3DA6EBB4" w:rsidRPr="00CA537E">
        <w:rPr>
          <w:rFonts w:ascii="Calibri" w:hAnsi="Calibri" w:cs="Calibri"/>
          <w:lang w:val="fr-FR"/>
        </w:rPr>
        <w:t xml:space="preserve">, ainsi qu’aux </w:t>
      </w:r>
      <w:r w:rsidRPr="00CA537E">
        <w:rPr>
          <w:rFonts w:ascii="Calibri" w:hAnsi="Calibri" w:cs="Calibri"/>
          <w:lang w:val="fr-FR"/>
        </w:rPr>
        <w:t xml:space="preserve">instructions et notes d'orientation </w:t>
      </w:r>
      <w:r w:rsidR="68B78C48" w:rsidRPr="00CA537E">
        <w:rPr>
          <w:rFonts w:ascii="Calibri" w:hAnsi="Calibri" w:cs="Calibri"/>
          <w:lang w:val="fr-FR"/>
        </w:rPr>
        <w:t>relatives aux</w:t>
      </w:r>
      <w:r w:rsidR="003F4635" w:rsidRPr="00CA537E">
        <w:rPr>
          <w:rFonts w:ascii="Calibri" w:hAnsi="Calibri" w:cs="Calibri"/>
          <w:lang w:val="fr-FR"/>
        </w:rPr>
        <w:t xml:space="preserve"> </w:t>
      </w:r>
      <w:r w:rsidRPr="00CA537E">
        <w:rPr>
          <w:rFonts w:ascii="Calibri" w:hAnsi="Calibri" w:cs="Calibri"/>
          <w:lang w:val="fr-FR"/>
        </w:rPr>
        <w:t xml:space="preserve">inventaires et </w:t>
      </w:r>
      <w:r w:rsidR="28DC9648" w:rsidRPr="00CA537E">
        <w:rPr>
          <w:rFonts w:ascii="Calibri" w:hAnsi="Calibri" w:cs="Calibri"/>
          <w:lang w:val="fr-FR"/>
        </w:rPr>
        <w:t>aux</w:t>
      </w:r>
      <w:r w:rsidR="003F4635" w:rsidRPr="00CA537E">
        <w:rPr>
          <w:rFonts w:ascii="Calibri" w:hAnsi="Calibri" w:cs="Calibri"/>
          <w:lang w:val="fr-FR"/>
        </w:rPr>
        <w:t xml:space="preserve"> </w:t>
      </w:r>
      <w:r w:rsidRPr="00CA537E">
        <w:rPr>
          <w:rFonts w:ascii="Calibri" w:hAnsi="Calibri" w:cs="Calibri"/>
          <w:lang w:val="fr-FR"/>
        </w:rPr>
        <w:t xml:space="preserve">certifications </w:t>
      </w:r>
      <w:r w:rsidR="322490A7" w:rsidRPr="00CA537E">
        <w:rPr>
          <w:rFonts w:ascii="Calibri" w:hAnsi="Calibri" w:cs="Calibri"/>
          <w:lang w:val="fr-FR"/>
        </w:rPr>
        <w:t>de fin de période publiées par</w:t>
      </w:r>
      <w:r w:rsidR="003F4635" w:rsidRPr="00CA537E">
        <w:rPr>
          <w:rFonts w:ascii="Calibri" w:hAnsi="Calibri" w:cs="Calibri"/>
          <w:lang w:val="fr-FR"/>
        </w:rPr>
        <w:t xml:space="preserve"> </w:t>
      </w:r>
      <w:r w:rsidRPr="00CA537E">
        <w:rPr>
          <w:rFonts w:ascii="Calibri" w:hAnsi="Calibri" w:cs="Calibri"/>
          <w:lang w:val="fr-FR"/>
        </w:rPr>
        <w:t>BMS/OFRM/CFRA. Il n'</w:t>
      </w:r>
      <w:r w:rsidR="56ECF6A6" w:rsidRPr="00CA537E">
        <w:rPr>
          <w:rFonts w:ascii="Calibri" w:hAnsi="Calibri" w:cs="Calibri"/>
          <w:lang w:val="fr-FR"/>
        </w:rPr>
        <w:t xml:space="preserve">existe aucun rôle supplémentaire associé </w:t>
      </w:r>
      <w:r w:rsidR="002930C7" w:rsidRPr="00CA537E">
        <w:rPr>
          <w:rFonts w:ascii="Calibri" w:hAnsi="Calibri" w:cs="Calibri"/>
          <w:lang w:val="fr-FR"/>
        </w:rPr>
        <w:t>à la gestion</w:t>
      </w:r>
      <w:r w:rsidR="56ECF6A6" w:rsidRPr="00CA537E">
        <w:rPr>
          <w:rFonts w:ascii="Calibri" w:hAnsi="Calibri" w:cs="Calibri"/>
          <w:lang w:val="fr-FR"/>
        </w:rPr>
        <w:t xml:space="preserve"> des stocks, car toutes les transactions s’inventaire sont exécutées dans l’ERP pa</w:t>
      </w:r>
      <w:r w:rsidR="217E7E9B" w:rsidRPr="00CA537E">
        <w:rPr>
          <w:rFonts w:ascii="Calibri" w:hAnsi="Calibri" w:cs="Calibri"/>
          <w:lang w:val="fr-FR"/>
        </w:rPr>
        <w:t>r BMS/GSSC, sur la base des demande</w:t>
      </w:r>
      <w:r w:rsidR="002930C7" w:rsidRPr="00CA537E">
        <w:rPr>
          <w:rFonts w:ascii="Calibri" w:hAnsi="Calibri" w:cs="Calibri"/>
          <w:lang w:val="fr-FR"/>
        </w:rPr>
        <w:t>s</w:t>
      </w:r>
      <w:r w:rsidR="217E7E9B" w:rsidRPr="00CA537E">
        <w:rPr>
          <w:rFonts w:ascii="Calibri" w:hAnsi="Calibri" w:cs="Calibri"/>
          <w:lang w:val="fr-FR"/>
        </w:rPr>
        <w:t xml:space="preserve"> de services approuvées soumises par les bureaux et</w:t>
      </w:r>
      <w:r w:rsidR="003F4635" w:rsidRPr="00CA537E">
        <w:rPr>
          <w:rFonts w:ascii="Calibri" w:hAnsi="Calibri" w:cs="Calibri"/>
          <w:lang w:val="fr-FR"/>
        </w:rPr>
        <w:t xml:space="preserve"> </w:t>
      </w:r>
      <w:r w:rsidR="217E7E9B" w:rsidRPr="00CA537E">
        <w:rPr>
          <w:rFonts w:ascii="Calibri" w:hAnsi="Calibri" w:cs="Calibri"/>
          <w:lang w:val="fr-FR"/>
        </w:rPr>
        <w:t>unités.</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126224" w:rsidRPr="00CA537E" w14:paraId="37E9CAE1" w14:textId="77777777" w:rsidTr="363CA695">
        <w:trPr>
          <w:trHeight w:val="188"/>
          <w:tblHeader/>
        </w:trPr>
        <w:tc>
          <w:tcPr>
            <w:tcW w:w="9900" w:type="dxa"/>
            <w:shd w:val="clear" w:color="auto" w:fill="FFF1CC"/>
          </w:tcPr>
          <w:p w14:paraId="3DE5E75E" w14:textId="2DBCB9E2" w:rsidR="008E2319" w:rsidRPr="00CA537E" w:rsidRDefault="008E2319" w:rsidP="008E2319">
            <w:pPr>
              <w:spacing w:after="0"/>
              <w:rPr>
                <w:rFonts w:ascii="Calibri" w:hAnsi="Calibri" w:cs="Calibri"/>
                <w:b/>
                <w:sz w:val="20"/>
                <w:szCs w:val="20"/>
                <w:lang w:val="fr-FR"/>
              </w:rPr>
            </w:pPr>
            <w:r w:rsidRPr="00CA537E">
              <w:rPr>
                <w:rFonts w:ascii="Calibri" w:hAnsi="Calibri" w:cs="Calibri"/>
                <w:b/>
                <w:sz w:val="20"/>
                <w:szCs w:val="20"/>
                <w:lang w:val="fr-FR"/>
              </w:rPr>
              <w:t>Gestionnaire des stocks : Contrôle interne Responsabilités exercées au sein de chaque bureau/unité</w:t>
            </w:r>
          </w:p>
        </w:tc>
      </w:tr>
      <w:tr w:rsidR="00CD7993" w:rsidRPr="00CA537E" w14:paraId="19BE5807" w14:textId="77777777" w:rsidTr="00DE1BCC">
        <w:trPr>
          <w:trHeight w:val="260"/>
        </w:trPr>
        <w:tc>
          <w:tcPr>
            <w:tcW w:w="9900" w:type="dxa"/>
          </w:tcPr>
          <w:p w14:paraId="58F453C3" w14:textId="15685EBB" w:rsidR="008E2319" w:rsidRPr="00CA537E" w:rsidRDefault="008E2319">
            <w:pPr>
              <w:pStyle w:val="ListParagraph"/>
              <w:widowControl w:val="0"/>
              <w:numPr>
                <w:ilvl w:val="0"/>
                <w:numId w:val="65"/>
              </w:numPr>
              <w:autoSpaceDE w:val="0"/>
              <w:autoSpaceDN w:val="0"/>
              <w:spacing w:after="0" w:line="240" w:lineRule="auto"/>
              <w:ind w:right="20"/>
              <w:rPr>
                <w:rFonts w:ascii="Calibri" w:hAnsi="Calibri" w:cs="Calibri"/>
                <w:sz w:val="20"/>
                <w:szCs w:val="20"/>
                <w:lang w:val="fr-FR"/>
              </w:rPr>
            </w:pPr>
            <w:r w:rsidRPr="00CA537E">
              <w:rPr>
                <w:rFonts w:ascii="Calibri" w:hAnsi="Calibri" w:cs="Calibri"/>
                <w:sz w:val="20"/>
                <w:szCs w:val="20"/>
                <w:lang w:val="fr-FR"/>
              </w:rPr>
              <w:t xml:space="preserve">Assurer la coordination globale de l'inventaire physique périodique, de l'évaluation, de la production de rapports et de la certification à des fins de rapports financiers, </w:t>
            </w:r>
            <w:r w:rsidR="6A101E63" w:rsidRPr="00CA537E">
              <w:rPr>
                <w:rFonts w:ascii="Calibri" w:hAnsi="Calibri" w:cs="Calibri"/>
                <w:sz w:val="20"/>
                <w:szCs w:val="20"/>
                <w:lang w:val="fr-FR"/>
              </w:rPr>
              <w:t xml:space="preserve">ainsi que </w:t>
            </w:r>
            <w:r w:rsidRPr="00CA537E">
              <w:rPr>
                <w:rFonts w:ascii="Calibri" w:hAnsi="Calibri" w:cs="Calibri"/>
                <w:sz w:val="20"/>
                <w:szCs w:val="20"/>
                <w:lang w:val="fr-FR"/>
              </w:rPr>
              <w:t xml:space="preserve">t l'approbation des ajustements du solde des stocks, </w:t>
            </w:r>
            <w:r w:rsidR="4FB633D6" w:rsidRPr="00CA537E">
              <w:rPr>
                <w:rFonts w:ascii="Calibri" w:hAnsi="Calibri" w:cs="Calibri"/>
                <w:sz w:val="20"/>
                <w:szCs w:val="20"/>
                <w:lang w:val="fr-FR"/>
              </w:rPr>
              <w:t>notamment</w:t>
            </w:r>
            <w:r w:rsidRPr="00CA537E">
              <w:rPr>
                <w:rFonts w:ascii="Calibri" w:hAnsi="Calibri" w:cs="Calibri"/>
                <w:sz w:val="20"/>
                <w:szCs w:val="20"/>
                <w:lang w:val="fr-FR"/>
              </w:rPr>
              <w:t xml:space="preserve"> : (i) exam</w:t>
            </w:r>
            <w:r w:rsidR="2FCE38E5" w:rsidRPr="00CA537E">
              <w:rPr>
                <w:rFonts w:ascii="Calibri" w:hAnsi="Calibri" w:cs="Calibri"/>
                <w:sz w:val="20"/>
                <w:szCs w:val="20"/>
                <w:lang w:val="fr-FR"/>
              </w:rPr>
              <w:t>iner et soumettre, par</w:t>
            </w:r>
            <w:r w:rsidRPr="00CA537E">
              <w:rPr>
                <w:rFonts w:ascii="Calibri" w:hAnsi="Calibri" w:cs="Calibri"/>
                <w:sz w:val="20"/>
                <w:szCs w:val="20"/>
                <w:lang w:val="fr-FR"/>
              </w:rPr>
              <w:t xml:space="preserve"> l'intermédiaire du chef de bureau</w:t>
            </w:r>
            <w:r w:rsidR="2B4C4000" w:rsidRPr="00CA537E">
              <w:rPr>
                <w:rFonts w:ascii="Calibri" w:hAnsi="Calibri" w:cs="Calibri"/>
                <w:sz w:val="20"/>
                <w:szCs w:val="20"/>
                <w:lang w:val="fr-FR"/>
              </w:rPr>
              <w:t xml:space="preserve"> ou de l’</w:t>
            </w:r>
            <w:r w:rsidRPr="00CA537E">
              <w:rPr>
                <w:rFonts w:ascii="Calibri" w:hAnsi="Calibri" w:cs="Calibri"/>
                <w:sz w:val="20"/>
                <w:szCs w:val="20"/>
                <w:lang w:val="fr-FR"/>
              </w:rPr>
              <w:t>unité</w:t>
            </w:r>
            <w:r w:rsidR="4B055C1D" w:rsidRPr="00CA537E">
              <w:rPr>
                <w:rFonts w:ascii="Calibri" w:hAnsi="Calibri" w:cs="Calibri"/>
                <w:sz w:val="20"/>
                <w:szCs w:val="20"/>
                <w:lang w:val="fr-FR"/>
              </w:rPr>
              <w:t>, les rapports de contrôle des stocks et les certifications d’inventaire au</w:t>
            </w:r>
            <w:r w:rsidR="002930C7" w:rsidRPr="00CA537E">
              <w:rPr>
                <w:rFonts w:ascii="Calibri" w:hAnsi="Calibri" w:cs="Calibri"/>
                <w:sz w:val="20"/>
                <w:szCs w:val="20"/>
                <w:lang w:val="fr-FR"/>
              </w:rPr>
              <w:t xml:space="preserve"> </w:t>
            </w:r>
            <w:r w:rsidRPr="00CA537E">
              <w:rPr>
                <w:rFonts w:ascii="Calibri" w:hAnsi="Calibri" w:cs="Calibri"/>
                <w:sz w:val="20"/>
                <w:szCs w:val="20"/>
                <w:lang w:val="fr-FR"/>
              </w:rPr>
              <w:t>BMS/OFRM/CFRA ; (ii) veiller à ce que les évaluations des stocks soient correctement calculées ; et iii) examiner les rappor</w:t>
            </w:r>
            <w:r w:rsidRPr="00CA537E">
              <w:rPr>
                <w:rFonts w:ascii="Calibri" w:hAnsi="Calibri" w:cs="Calibri"/>
                <w:lang w:val="fr-FR"/>
              </w:rPr>
              <w:t>t</w:t>
            </w:r>
            <w:r w:rsidRPr="00CA537E">
              <w:rPr>
                <w:rFonts w:ascii="Calibri" w:hAnsi="Calibri" w:cs="Calibri"/>
                <w:sz w:val="20"/>
                <w:szCs w:val="20"/>
                <w:lang w:val="fr-FR"/>
              </w:rPr>
              <w:t xml:space="preserve">s d'inventaire avant </w:t>
            </w:r>
            <w:r w:rsidR="3765CEDD" w:rsidRPr="00CA537E">
              <w:rPr>
                <w:rFonts w:ascii="Calibri" w:hAnsi="Calibri" w:cs="Calibri"/>
                <w:sz w:val="20"/>
                <w:szCs w:val="20"/>
                <w:lang w:val="fr-FR"/>
              </w:rPr>
              <w:t xml:space="preserve">leur soumission </w:t>
            </w:r>
            <w:r w:rsidRPr="00CA537E">
              <w:rPr>
                <w:rFonts w:ascii="Calibri" w:hAnsi="Calibri" w:cs="Calibri"/>
                <w:sz w:val="20"/>
                <w:szCs w:val="20"/>
                <w:lang w:val="fr-FR"/>
              </w:rPr>
              <w:t>soumettre au Service des services de gestion des bâtiments et d</w:t>
            </w:r>
            <w:r w:rsidR="28EA5454" w:rsidRPr="00CA537E">
              <w:rPr>
                <w:rFonts w:ascii="Calibri" w:hAnsi="Calibri" w:cs="Calibri"/>
                <w:sz w:val="20"/>
                <w:szCs w:val="20"/>
                <w:lang w:val="fr-FR"/>
              </w:rPr>
              <w:t xml:space="preserve"> au GSSC Stock Management Coordination Group, et approuver tous les ajustements apportés aux soldes du registre des stocks.</w:t>
            </w:r>
          </w:p>
        </w:tc>
      </w:tr>
    </w:tbl>
    <w:p w14:paraId="3643CEF3" w14:textId="77777777" w:rsidR="008E2319" w:rsidRPr="00CA537E" w:rsidRDefault="008E2319" w:rsidP="008E2319">
      <w:pPr>
        <w:rPr>
          <w:rFonts w:ascii="Calibri" w:hAnsi="Calibri" w:cs="Calibri"/>
          <w:sz w:val="8"/>
          <w:szCs w:val="8"/>
          <w:lang w:val="fr-FR"/>
        </w:rPr>
      </w:pPr>
    </w:p>
    <w:p w14:paraId="626701EA" w14:textId="511D2E71" w:rsidR="008E2319" w:rsidRPr="00CA537E" w:rsidRDefault="008E2319">
      <w:pPr>
        <w:pStyle w:val="Heading2"/>
        <w:numPr>
          <w:ilvl w:val="1"/>
          <w:numId w:val="92"/>
        </w:numPr>
        <w:spacing w:after="240"/>
        <w:ind w:left="360"/>
        <w:rPr>
          <w:rFonts w:ascii="Calibri" w:hAnsi="Calibri" w:cs="Calibri"/>
          <w:lang w:val="fr-FR"/>
        </w:rPr>
      </w:pPr>
      <w:bookmarkStart w:id="65" w:name="_Toc134042995"/>
      <w:bookmarkStart w:id="66" w:name="_Toc134042996"/>
      <w:bookmarkStart w:id="67" w:name="7.5_Inventory_Focal_Point"/>
      <w:bookmarkStart w:id="68" w:name="_Toc134134772"/>
      <w:bookmarkStart w:id="69" w:name="_Toc215762969"/>
      <w:bookmarkEnd w:id="65"/>
      <w:bookmarkEnd w:id="66"/>
      <w:bookmarkEnd w:id="67"/>
      <w:r w:rsidRPr="00CA537E">
        <w:rPr>
          <w:rFonts w:ascii="Calibri" w:hAnsi="Calibri" w:cs="Calibri"/>
          <w:lang w:val="fr-FR"/>
        </w:rPr>
        <w:t>Point focal de l'inventaire</w:t>
      </w:r>
      <w:bookmarkEnd w:id="68"/>
      <w:bookmarkEnd w:id="69"/>
    </w:p>
    <w:p w14:paraId="269A99BF" w14:textId="625D9B43" w:rsidR="008E2319" w:rsidRPr="00CA537E" w:rsidRDefault="008E2319" w:rsidP="004E3327">
      <w:pPr>
        <w:spacing w:line="240" w:lineRule="auto"/>
        <w:rPr>
          <w:rFonts w:ascii="Calibri" w:hAnsi="Calibri" w:cs="Calibri"/>
          <w:lang w:val="fr-FR"/>
        </w:rPr>
      </w:pPr>
      <w:r w:rsidRPr="00CA537E">
        <w:rPr>
          <w:rFonts w:ascii="Calibri" w:hAnsi="Calibri" w:cs="Calibri"/>
          <w:lang w:val="fr-FR"/>
        </w:rPr>
        <w:t xml:space="preserve">Le rôle de point focal pour les stocks </w:t>
      </w:r>
      <w:r w:rsidR="7FB0E343" w:rsidRPr="00CA537E">
        <w:rPr>
          <w:rFonts w:ascii="Calibri" w:hAnsi="Calibri" w:cs="Calibri"/>
          <w:lang w:val="fr-FR"/>
        </w:rPr>
        <w:t>est la personne</w:t>
      </w:r>
      <w:r w:rsidRPr="00CA537E">
        <w:rPr>
          <w:rFonts w:ascii="Calibri" w:hAnsi="Calibri" w:cs="Calibri"/>
          <w:lang w:val="fr-FR"/>
        </w:rPr>
        <w:t xml:space="preserve"> chargée de la gestion quotidienne des articles d'inventaire </w:t>
      </w:r>
      <w:r w:rsidR="217CD04E" w:rsidRPr="00CA537E">
        <w:rPr>
          <w:rFonts w:ascii="Calibri" w:hAnsi="Calibri" w:cs="Calibri"/>
          <w:lang w:val="fr-FR"/>
        </w:rPr>
        <w:t>placés</w:t>
      </w:r>
      <w:r w:rsidR="003F4635" w:rsidRPr="00CA537E">
        <w:rPr>
          <w:rFonts w:ascii="Calibri" w:hAnsi="Calibri" w:cs="Calibri"/>
          <w:lang w:val="fr-FR"/>
        </w:rPr>
        <w:t xml:space="preserve"> </w:t>
      </w:r>
      <w:r w:rsidRPr="00CA537E">
        <w:rPr>
          <w:rFonts w:ascii="Calibri" w:hAnsi="Calibri" w:cs="Calibri"/>
          <w:lang w:val="fr-FR"/>
        </w:rPr>
        <w:t xml:space="preserve">sous le contrôle du PNUD et conservés dans </w:t>
      </w:r>
      <w:r w:rsidR="67296751" w:rsidRPr="00CA537E">
        <w:rPr>
          <w:rFonts w:ascii="Calibri" w:hAnsi="Calibri" w:cs="Calibri"/>
          <w:lang w:val="fr-FR"/>
        </w:rPr>
        <w:t xml:space="preserve">différents </w:t>
      </w:r>
      <w:r w:rsidRPr="00CA537E">
        <w:rPr>
          <w:rFonts w:ascii="Calibri" w:hAnsi="Calibri" w:cs="Calibri"/>
          <w:lang w:val="fr-FR"/>
        </w:rPr>
        <w:t xml:space="preserve">lieux de stockage du PNUD. Pour des raisons pratiques, les unités de l'AC ou </w:t>
      </w:r>
      <w:r w:rsidR="6BDF0A72" w:rsidRPr="00CA537E">
        <w:rPr>
          <w:rFonts w:ascii="Calibri" w:hAnsi="Calibri" w:cs="Calibri"/>
          <w:lang w:val="fr-FR"/>
        </w:rPr>
        <w:t>entités qui conservent</w:t>
      </w:r>
      <w:r w:rsidR="003F4635" w:rsidRPr="00CA537E">
        <w:rPr>
          <w:rFonts w:ascii="Calibri" w:hAnsi="Calibri" w:cs="Calibri"/>
          <w:lang w:val="fr-FR"/>
        </w:rPr>
        <w:t xml:space="preserve"> </w:t>
      </w:r>
      <w:r w:rsidRPr="00CA537E">
        <w:rPr>
          <w:rFonts w:ascii="Calibri" w:hAnsi="Calibri" w:cs="Calibri"/>
          <w:lang w:val="fr-FR"/>
        </w:rPr>
        <w:t>des articles</w:t>
      </w:r>
      <w:r w:rsidR="003F4635" w:rsidRPr="00CA537E">
        <w:rPr>
          <w:rFonts w:ascii="Calibri" w:hAnsi="Calibri" w:cs="Calibri"/>
          <w:lang w:val="fr-FR"/>
        </w:rPr>
        <w:t xml:space="preserve"> </w:t>
      </w:r>
      <w:r w:rsidR="27457A58" w:rsidRPr="00CA537E">
        <w:rPr>
          <w:rFonts w:ascii="Calibri" w:hAnsi="Calibri" w:cs="Calibri"/>
          <w:lang w:val="fr-FR"/>
        </w:rPr>
        <w:t>dans</w:t>
      </w:r>
      <w:r w:rsidR="003F4635" w:rsidRPr="00CA537E">
        <w:rPr>
          <w:rFonts w:ascii="Calibri" w:hAnsi="Calibri" w:cs="Calibri"/>
          <w:lang w:val="fr-FR"/>
        </w:rPr>
        <w:t xml:space="preserve"> </w:t>
      </w:r>
      <w:r w:rsidRPr="00CA537E">
        <w:rPr>
          <w:rFonts w:ascii="Calibri" w:hAnsi="Calibri" w:cs="Calibri"/>
          <w:lang w:val="fr-FR"/>
        </w:rPr>
        <w:t>plusieurs</w:t>
      </w:r>
      <w:r w:rsidR="003F4635" w:rsidRPr="00CA537E">
        <w:rPr>
          <w:rFonts w:ascii="Calibri" w:hAnsi="Calibri" w:cs="Calibri"/>
          <w:lang w:val="fr-FR"/>
        </w:rPr>
        <w:t xml:space="preserve"> </w:t>
      </w:r>
      <w:r w:rsidRPr="00CA537E">
        <w:rPr>
          <w:rFonts w:ascii="Calibri" w:hAnsi="Calibri" w:cs="Calibri"/>
          <w:lang w:val="fr-FR"/>
        </w:rPr>
        <w:t xml:space="preserve">peuvent désigner plus d'un point focal de l'inventaire. </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147C55" w:rsidRPr="00CA537E" w14:paraId="335AC000" w14:textId="77777777" w:rsidTr="363CA695">
        <w:trPr>
          <w:trHeight w:val="269"/>
          <w:tblHeader/>
        </w:trPr>
        <w:tc>
          <w:tcPr>
            <w:tcW w:w="9900" w:type="dxa"/>
            <w:shd w:val="clear" w:color="auto" w:fill="FFF1CC"/>
          </w:tcPr>
          <w:p w14:paraId="37D2F701" w14:textId="52303A9C" w:rsidR="008E2319" w:rsidRPr="00CA537E" w:rsidRDefault="008E2319" w:rsidP="008E2319">
            <w:pPr>
              <w:spacing w:after="0"/>
              <w:rPr>
                <w:rFonts w:ascii="Calibri" w:hAnsi="Calibri" w:cs="Calibri"/>
                <w:b/>
                <w:sz w:val="20"/>
                <w:szCs w:val="20"/>
                <w:lang w:val="fr-FR"/>
              </w:rPr>
            </w:pPr>
            <w:r w:rsidRPr="00CA537E">
              <w:rPr>
                <w:rFonts w:ascii="Calibri" w:hAnsi="Calibri" w:cs="Calibri"/>
                <w:b/>
                <w:sz w:val="20"/>
                <w:szCs w:val="20"/>
                <w:lang w:val="fr-FR"/>
              </w:rPr>
              <w:t>Point focal de l'inventaire : Responsabilités en matière de contrôle interne exercées au sein de chaque bureau ou unité</w:t>
            </w:r>
          </w:p>
        </w:tc>
      </w:tr>
      <w:tr w:rsidR="007B1BE3" w:rsidRPr="00CA537E" w14:paraId="65AD65B4" w14:textId="77777777" w:rsidTr="363CA695">
        <w:trPr>
          <w:trHeight w:val="98"/>
        </w:trPr>
        <w:tc>
          <w:tcPr>
            <w:tcW w:w="9900" w:type="dxa"/>
          </w:tcPr>
          <w:p w14:paraId="3B848349" w14:textId="00E53821" w:rsidR="008E2319" w:rsidRPr="00CA537E" w:rsidRDefault="008E2319">
            <w:pPr>
              <w:pStyle w:val="ListParagraph"/>
              <w:widowControl w:val="0"/>
              <w:numPr>
                <w:ilvl w:val="0"/>
                <w:numId w:val="64"/>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sz w:val="20"/>
                <w:szCs w:val="20"/>
                <w:lang w:val="fr-FR"/>
              </w:rPr>
              <w:t>Assurer la gestion quotidienne des articles d'inventaire sous le contrôle du PNUD et conservés dans les lieux de stockage du PNUD.</w:t>
            </w:r>
          </w:p>
        </w:tc>
      </w:tr>
      <w:tr w:rsidR="007B1BE3" w:rsidRPr="00CA537E" w14:paraId="176EE7C5" w14:textId="77777777" w:rsidTr="363CA695">
        <w:trPr>
          <w:trHeight w:val="413"/>
        </w:trPr>
        <w:tc>
          <w:tcPr>
            <w:tcW w:w="9900" w:type="dxa"/>
          </w:tcPr>
          <w:p w14:paraId="48239098" w14:textId="54F37454" w:rsidR="008E2319" w:rsidRPr="00CA537E" w:rsidRDefault="008E2319">
            <w:pPr>
              <w:pStyle w:val="ListParagraph"/>
              <w:widowControl w:val="0"/>
              <w:numPr>
                <w:ilvl w:val="0"/>
                <w:numId w:val="64"/>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S'assurer qu'une planification appropriée est </w:t>
            </w:r>
            <w:r w:rsidR="0BEE12D9" w:rsidRPr="00CA537E">
              <w:rPr>
                <w:rFonts w:ascii="Calibri" w:hAnsi="Calibri" w:cs="Calibri"/>
                <w:sz w:val="20"/>
                <w:szCs w:val="20"/>
                <w:lang w:val="fr-FR"/>
              </w:rPr>
              <w:t>mise en place et que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les ressources </w:t>
            </w:r>
            <w:r w:rsidR="7203A522" w:rsidRPr="00CA537E">
              <w:rPr>
                <w:rFonts w:ascii="Calibri" w:hAnsi="Calibri" w:cs="Calibri"/>
                <w:sz w:val="20"/>
                <w:szCs w:val="20"/>
                <w:lang w:val="fr-FR"/>
              </w:rPr>
              <w:t>nécessaires</w:t>
            </w:r>
            <w:r w:rsidRPr="00CA537E">
              <w:rPr>
                <w:rFonts w:ascii="Calibri" w:hAnsi="Calibri" w:cs="Calibri"/>
                <w:sz w:val="20"/>
                <w:szCs w:val="20"/>
                <w:lang w:val="fr-FR"/>
              </w:rPr>
              <w:t xml:space="preserve"> sont mobilisées pour effectuer les dénombrements physiques trimestriels des stocks.</w:t>
            </w:r>
          </w:p>
        </w:tc>
      </w:tr>
      <w:tr w:rsidR="007B1BE3" w:rsidRPr="00CA537E" w14:paraId="5EFD9A35" w14:textId="77777777" w:rsidTr="363CA695">
        <w:trPr>
          <w:trHeight w:val="503"/>
        </w:trPr>
        <w:tc>
          <w:tcPr>
            <w:tcW w:w="9900" w:type="dxa"/>
          </w:tcPr>
          <w:p w14:paraId="14BE2E29" w14:textId="464ED378" w:rsidR="008E2319" w:rsidRPr="00CA537E" w:rsidRDefault="67B80E1E">
            <w:pPr>
              <w:pStyle w:val="ListParagraph"/>
              <w:widowControl w:val="0"/>
              <w:numPr>
                <w:ilvl w:val="0"/>
                <w:numId w:val="64"/>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sz w:val="20"/>
                <w:szCs w:val="20"/>
                <w:lang w:val="fr-FR"/>
              </w:rPr>
              <w:t>Veiller à ce que</w:t>
            </w:r>
            <w:r w:rsidR="003F4635" w:rsidRPr="00CA537E">
              <w:rPr>
                <w:rFonts w:ascii="Calibri" w:hAnsi="Calibri" w:cs="Calibri"/>
                <w:sz w:val="20"/>
                <w:szCs w:val="20"/>
                <w:lang w:val="fr-FR"/>
              </w:rPr>
              <w:t xml:space="preserve"> </w:t>
            </w:r>
            <w:r w:rsidR="008E2319" w:rsidRPr="00CA537E">
              <w:rPr>
                <w:rFonts w:ascii="Calibri" w:hAnsi="Calibri" w:cs="Calibri"/>
                <w:sz w:val="20"/>
                <w:szCs w:val="20"/>
                <w:lang w:val="fr-FR"/>
              </w:rPr>
              <w:t xml:space="preserve">les stocks </w:t>
            </w:r>
            <w:r w:rsidR="10794047" w:rsidRPr="00CA537E">
              <w:rPr>
                <w:rFonts w:ascii="Calibri" w:hAnsi="Calibri" w:cs="Calibri"/>
                <w:sz w:val="20"/>
                <w:szCs w:val="20"/>
                <w:lang w:val="fr-FR"/>
              </w:rPr>
              <w:t xml:space="preserve">conservés </w:t>
            </w:r>
            <w:r w:rsidR="008E2319" w:rsidRPr="00CA537E">
              <w:rPr>
                <w:rFonts w:ascii="Calibri" w:hAnsi="Calibri" w:cs="Calibri"/>
                <w:sz w:val="20"/>
                <w:szCs w:val="20"/>
                <w:lang w:val="fr-FR"/>
              </w:rPr>
              <w:t xml:space="preserve">dans les </w:t>
            </w:r>
            <w:r w:rsidR="13B16C28" w:rsidRPr="00CA537E">
              <w:rPr>
                <w:rFonts w:ascii="Calibri" w:hAnsi="Calibri" w:cs="Calibri"/>
                <w:sz w:val="20"/>
                <w:szCs w:val="20"/>
                <w:lang w:val="fr-FR"/>
              </w:rPr>
              <w:t>sites</w:t>
            </w:r>
            <w:r w:rsidR="003F4635" w:rsidRPr="00CA537E">
              <w:rPr>
                <w:rFonts w:ascii="Calibri" w:hAnsi="Calibri" w:cs="Calibri"/>
                <w:sz w:val="20"/>
                <w:szCs w:val="20"/>
                <w:lang w:val="fr-FR"/>
              </w:rPr>
              <w:t xml:space="preserve"> </w:t>
            </w:r>
            <w:r w:rsidR="008E2319" w:rsidRPr="00CA537E">
              <w:rPr>
                <w:rFonts w:ascii="Calibri" w:hAnsi="Calibri" w:cs="Calibri"/>
                <w:sz w:val="20"/>
                <w:szCs w:val="20"/>
                <w:lang w:val="fr-FR"/>
              </w:rPr>
              <w:t xml:space="preserve">appartenant au PNUD ou </w:t>
            </w:r>
            <w:r w:rsidR="50DD39F7" w:rsidRPr="00CA537E">
              <w:rPr>
                <w:rFonts w:ascii="Calibri" w:hAnsi="Calibri" w:cs="Calibri"/>
                <w:sz w:val="20"/>
                <w:szCs w:val="20"/>
                <w:lang w:val="fr-FR"/>
              </w:rPr>
              <w:t xml:space="preserve">placés sous son </w:t>
            </w:r>
            <w:r w:rsidR="008E2319" w:rsidRPr="00CA537E">
              <w:rPr>
                <w:rFonts w:ascii="Calibri" w:hAnsi="Calibri" w:cs="Calibri"/>
                <w:sz w:val="20"/>
                <w:szCs w:val="20"/>
                <w:lang w:val="fr-FR"/>
              </w:rPr>
              <w:t xml:space="preserve">contrôlé </w:t>
            </w:r>
            <w:r w:rsidR="002930C7" w:rsidRPr="00CA537E">
              <w:rPr>
                <w:rFonts w:ascii="Calibri" w:hAnsi="Calibri" w:cs="Calibri"/>
                <w:sz w:val="20"/>
                <w:szCs w:val="20"/>
                <w:lang w:val="fr-FR"/>
              </w:rPr>
              <w:t>soient correctement</w:t>
            </w:r>
            <w:r w:rsidR="008E2319" w:rsidRPr="00CA537E">
              <w:rPr>
                <w:rFonts w:ascii="Calibri" w:hAnsi="Calibri" w:cs="Calibri"/>
                <w:sz w:val="20"/>
                <w:szCs w:val="20"/>
                <w:lang w:val="fr-FR"/>
              </w:rPr>
              <w:t xml:space="preserve"> comptabilisés</w:t>
            </w:r>
            <w:r w:rsidR="5CDC9A0C" w:rsidRPr="00CA537E">
              <w:rPr>
                <w:rFonts w:ascii="Calibri" w:hAnsi="Calibri" w:cs="Calibri"/>
                <w:sz w:val="20"/>
                <w:szCs w:val="20"/>
                <w:lang w:val="fr-FR"/>
              </w:rPr>
              <w:t>,</w:t>
            </w:r>
            <w:r w:rsidR="008E2319" w:rsidRPr="00CA537E">
              <w:rPr>
                <w:rFonts w:ascii="Calibri" w:hAnsi="Calibri" w:cs="Calibri"/>
                <w:sz w:val="20"/>
                <w:szCs w:val="20"/>
                <w:lang w:val="fr-FR"/>
              </w:rPr>
              <w:t xml:space="preserve"> conformément à </w:t>
            </w:r>
            <w:hyperlink r:id="rId135">
              <w:r w:rsidR="008E2319" w:rsidRPr="00CA537E">
                <w:rPr>
                  <w:rStyle w:val="Hyperlink"/>
                  <w:rFonts w:ascii="Calibri" w:hAnsi="Calibri" w:cs="Calibri"/>
                  <w:sz w:val="20"/>
                  <w:szCs w:val="20"/>
                  <w:lang w:val="fr-FR"/>
                </w:rPr>
                <w:t>la gestion des stocks POPP</w:t>
              </w:r>
            </w:hyperlink>
            <w:r w:rsidR="008E2319" w:rsidRPr="00CA537E">
              <w:rPr>
                <w:rFonts w:ascii="Calibri" w:hAnsi="Calibri" w:cs="Calibri"/>
                <w:sz w:val="20"/>
                <w:szCs w:val="20"/>
                <w:lang w:val="fr-FR"/>
              </w:rPr>
              <w:t>.</w:t>
            </w:r>
          </w:p>
        </w:tc>
      </w:tr>
      <w:tr w:rsidR="007B1BE3" w:rsidRPr="00CA537E" w14:paraId="405BD330" w14:textId="77777777" w:rsidTr="363CA695">
        <w:trPr>
          <w:trHeight w:val="395"/>
        </w:trPr>
        <w:tc>
          <w:tcPr>
            <w:tcW w:w="9900" w:type="dxa"/>
          </w:tcPr>
          <w:p w14:paraId="4211CFC0" w14:textId="70F7CDEC" w:rsidR="008E2319" w:rsidRPr="00CA537E" w:rsidRDefault="092BDD7F">
            <w:pPr>
              <w:pStyle w:val="ListParagraph"/>
              <w:widowControl w:val="0"/>
              <w:numPr>
                <w:ilvl w:val="0"/>
                <w:numId w:val="64"/>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sz w:val="20"/>
                <w:szCs w:val="20"/>
                <w:lang w:val="fr-FR"/>
              </w:rPr>
              <w:t>Lorsque</w:t>
            </w:r>
            <w:r w:rsidR="003F4635" w:rsidRPr="00CA537E">
              <w:rPr>
                <w:rFonts w:ascii="Calibri" w:hAnsi="Calibri" w:cs="Calibri"/>
                <w:sz w:val="20"/>
                <w:szCs w:val="20"/>
                <w:lang w:val="fr-FR"/>
              </w:rPr>
              <w:t xml:space="preserve"> </w:t>
            </w:r>
            <w:r w:rsidR="18CE269C" w:rsidRPr="00CA537E">
              <w:rPr>
                <w:rFonts w:ascii="Calibri" w:hAnsi="Calibri" w:cs="Calibri"/>
                <w:sz w:val="20"/>
                <w:szCs w:val="20"/>
                <w:lang w:val="fr-FR"/>
              </w:rPr>
              <w:t>les</w:t>
            </w:r>
            <w:r w:rsidR="008E2319" w:rsidRPr="00CA537E">
              <w:rPr>
                <w:rFonts w:ascii="Calibri" w:hAnsi="Calibri" w:cs="Calibri"/>
                <w:sz w:val="20"/>
                <w:szCs w:val="20"/>
                <w:lang w:val="fr-FR"/>
              </w:rPr>
              <w:t xml:space="preserve"> stock</w:t>
            </w:r>
            <w:r w:rsidR="3F4E78BA" w:rsidRPr="00CA537E">
              <w:rPr>
                <w:rFonts w:ascii="Calibri" w:hAnsi="Calibri" w:cs="Calibri"/>
                <w:sz w:val="20"/>
                <w:szCs w:val="20"/>
                <w:lang w:val="fr-FR"/>
              </w:rPr>
              <w:t>s</w:t>
            </w:r>
            <w:r w:rsidR="008E2319" w:rsidRPr="00CA537E">
              <w:rPr>
                <w:rFonts w:ascii="Calibri" w:hAnsi="Calibri" w:cs="Calibri"/>
                <w:sz w:val="20"/>
                <w:szCs w:val="20"/>
                <w:lang w:val="fr-FR"/>
              </w:rPr>
              <w:t xml:space="preserve"> sont </w:t>
            </w:r>
            <w:r w:rsidR="38E31F55" w:rsidRPr="00CA537E">
              <w:rPr>
                <w:rFonts w:ascii="Calibri" w:hAnsi="Calibri" w:cs="Calibri"/>
                <w:sz w:val="20"/>
                <w:szCs w:val="20"/>
                <w:lang w:val="fr-FR"/>
              </w:rPr>
              <w:t>entreposés</w:t>
            </w:r>
            <w:r w:rsidR="003F4635" w:rsidRPr="00CA537E">
              <w:rPr>
                <w:rFonts w:ascii="Calibri" w:hAnsi="Calibri" w:cs="Calibri"/>
                <w:sz w:val="20"/>
                <w:szCs w:val="20"/>
                <w:lang w:val="fr-FR"/>
              </w:rPr>
              <w:t xml:space="preserve"> </w:t>
            </w:r>
            <w:r w:rsidR="4A2AF409" w:rsidRPr="00CA537E">
              <w:rPr>
                <w:rFonts w:ascii="Calibri" w:hAnsi="Calibri" w:cs="Calibri"/>
                <w:sz w:val="20"/>
                <w:szCs w:val="20"/>
                <w:lang w:val="fr-FR"/>
              </w:rPr>
              <w:t>chez des</w:t>
            </w:r>
            <w:r w:rsidR="008E2319" w:rsidRPr="00CA537E">
              <w:rPr>
                <w:rFonts w:ascii="Calibri" w:hAnsi="Calibri" w:cs="Calibri"/>
                <w:sz w:val="20"/>
                <w:szCs w:val="20"/>
                <w:lang w:val="fr-FR"/>
              </w:rPr>
              <w:t xml:space="preserve"> tiers,</w:t>
            </w:r>
            <w:r w:rsidR="003F4635" w:rsidRPr="00CA537E">
              <w:rPr>
                <w:rFonts w:ascii="Calibri" w:hAnsi="Calibri" w:cs="Calibri"/>
                <w:sz w:val="20"/>
                <w:szCs w:val="20"/>
                <w:lang w:val="fr-FR"/>
              </w:rPr>
              <w:t xml:space="preserve"> </w:t>
            </w:r>
            <w:r w:rsidR="397649C8" w:rsidRPr="00CA537E">
              <w:rPr>
                <w:rFonts w:ascii="Calibri" w:hAnsi="Calibri" w:cs="Calibri"/>
                <w:sz w:val="20"/>
                <w:szCs w:val="20"/>
                <w:lang w:val="fr-FR"/>
              </w:rPr>
              <w:t xml:space="preserve">coordonner avec ces derniers afin de garantir l’application des </w:t>
            </w:r>
            <w:r w:rsidR="008E2319" w:rsidRPr="00CA537E">
              <w:rPr>
                <w:rFonts w:ascii="Calibri" w:hAnsi="Calibri" w:cs="Calibri"/>
                <w:sz w:val="20"/>
                <w:szCs w:val="20"/>
                <w:lang w:val="fr-FR"/>
              </w:rPr>
              <w:t xml:space="preserve">politiques et les procédures de contrôle </w:t>
            </w:r>
            <w:r w:rsidR="4291CB35" w:rsidRPr="00CA537E">
              <w:rPr>
                <w:rFonts w:ascii="Calibri" w:hAnsi="Calibri" w:cs="Calibri"/>
                <w:sz w:val="20"/>
                <w:szCs w:val="20"/>
                <w:lang w:val="fr-FR"/>
              </w:rPr>
              <w:t xml:space="preserve">interne </w:t>
            </w:r>
            <w:r w:rsidR="008E2319" w:rsidRPr="00CA537E">
              <w:rPr>
                <w:rFonts w:ascii="Calibri" w:hAnsi="Calibri" w:cs="Calibri"/>
                <w:sz w:val="20"/>
                <w:szCs w:val="20"/>
                <w:lang w:val="fr-FR"/>
              </w:rPr>
              <w:t xml:space="preserve">du PNUD </w:t>
            </w:r>
            <w:r w:rsidR="7F65E06A" w:rsidRPr="00CA537E">
              <w:rPr>
                <w:rFonts w:ascii="Calibri" w:hAnsi="Calibri" w:cs="Calibri"/>
                <w:sz w:val="20"/>
                <w:szCs w:val="20"/>
                <w:lang w:val="fr-FR"/>
              </w:rPr>
              <w:t>aux</w:t>
            </w:r>
            <w:r w:rsidR="003F4635" w:rsidRPr="00CA537E">
              <w:rPr>
                <w:rFonts w:ascii="Calibri" w:hAnsi="Calibri" w:cs="Calibri"/>
                <w:sz w:val="20"/>
                <w:szCs w:val="20"/>
                <w:lang w:val="fr-FR"/>
              </w:rPr>
              <w:t xml:space="preserve"> </w:t>
            </w:r>
            <w:r w:rsidR="008E2319" w:rsidRPr="00CA537E">
              <w:rPr>
                <w:rFonts w:ascii="Calibri" w:hAnsi="Calibri" w:cs="Calibri"/>
                <w:sz w:val="20"/>
                <w:szCs w:val="20"/>
                <w:lang w:val="fr-FR"/>
              </w:rPr>
              <w:t xml:space="preserve">articles </w:t>
            </w:r>
            <w:r w:rsidR="6ABF795B" w:rsidRPr="00CA537E">
              <w:rPr>
                <w:rFonts w:ascii="Calibri" w:hAnsi="Calibri" w:cs="Calibri"/>
                <w:sz w:val="20"/>
                <w:szCs w:val="20"/>
                <w:lang w:val="fr-FR"/>
              </w:rPr>
              <w:t>concernés</w:t>
            </w:r>
            <w:r w:rsidR="008E2319" w:rsidRPr="00CA537E">
              <w:rPr>
                <w:rFonts w:ascii="Calibri" w:hAnsi="Calibri" w:cs="Calibri"/>
                <w:sz w:val="20"/>
                <w:szCs w:val="20"/>
                <w:lang w:val="fr-FR"/>
              </w:rPr>
              <w:t>.</w:t>
            </w:r>
          </w:p>
        </w:tc>
      </w:tr>
      <w:tr w:rsidR="00147C55" w:rsidRPr="00CA537E" w14:paraId="2C42AF8F" w14:textId="77777777" w:rsidTr="363CA695">
        <w:trPr>
          <w:trHeight w:val="125"/>
        </w:trPr>
        <w:tc>
          <w:tcPr>
            <w:tcW w:w="9900" w:type="dxa"/>
            <w:shd w:val="clear" w:color="auto" w:fill="D9D9D9" w:themeFill="background1" w:themeFillShade="D9"/>
          </w:tcPr>
          <w:p w14:paraId="1DC1BB7F" w14:textId="0407EF2F" w:rsidR="008E2319" w:rsidRPr="00CA537E" w:rsidRDefault="008E2319" w:rsidP="00E116D4">
            <w:p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Séparation des tâches requise : </w:t>
            </w:r>
            <w:r w:rsidR="0007005B" w:rsidRPr="00CA537E">
              <w:rPr>
                <w:rFonts w:ascii="Calibri" w:hAnsi="Calibri" w:cs="Calibri"/>
                <w:sz w:val="20"/>
                <w:szCs w:val="20"/>
                <w:lang w:val="fr-FR"/>
              </w:rPr>
              <w:t xml:space="preserve">Le point focal de l'inventaire ne doit pas </w:t>
            </w:r>
            <w:r w:rsidR="00334B1C" w:rsidRPr="00CA537E">
              <w:rPr>
                <w:rFonts w:ascii="Calibri" w:hAnsi="Calibri" w:cs="Calibri"/>
                <w:sz w:val="20"/>
                <w:szCs w:val="20"/>
                <w:lang w:val="fr-FR"/>
              </w:rPr>
              <w:t>exercer</w:t>
            </w:r>
            <w:r w:rsidR="3D9182D9" w:rsidRPr="00CA537E">
              <w:rPr>
                <w:rFonts w:ascii="Calibri" w:hAnsi="Calibri" w:cs="Calibri"/>
                <w:sz w:val="20"/>
                <w:szCs w:val="20"/>
                <w:lang w:val="fr-FR"/>
              </w:rPr>
              <w:t xml:space="preserve"> les fonctions de</w:t>
            </w:r>
            <w:r w:rsidR="003F4635" w:rsidRPr="00CA537E">
              <w:rPr>
                <w:rFonts w:ascii="Calibri" w:hAnsi="Calibri" w:cs="Calibri"/>
                <w:sz w:val="20"/>
                <w:szCs w:val="20"/>
                <w:lang w:val="fr-FR"/>
              </w:rPr>
              <w:t xml:space="preserve"> </w:t>
            </w:r>
            <w:r w:rsidR="0007005B" w:rsidRPr="00CA537E">
              <w:rPr>
                <w:rFonts w:ascii="Calibri" w:hAnsi="Calibri" w:cs="Calibri"/>
                <w:sz w:val="20"/>
                <w:szCs w:val="20"/>
                <w:lang w:val="fr-FR"/>
              </w:rPr>
              <w:t xml:space="preserve">coordonnateur du dénombrement physique </w:t>
            </w:r>
            <w:r w:rsidR="7B27A3C4" w:rsidRPr="00CA537E">
              <w:rPr>
                <w:rFonts w:ascii="Calibri" w:hAnsi="Calibri" w:cs="Calibri"/>
                <w:sz w:val="20"/>
                <w:szCs w:val="20"/>
                <w:lang w:val="fr-FR"/>
              </w:rPr>
              <w:t>de</w:t>
            </w:r>
            <w:r w:rsidR="0873BB71" w:rsidRPr="00CA537E">
              <w:rPr>
                <w:rFonts w:ascii="Calibri" w:hAnsi="Calibri" w:cs="Calibri"/>
                <w:sz w:val="20"/>
                <w:szCs w:val="20"/>
                <w:lang w:val="fr-FR"/>
              </w:rPr>
              <w:t xml:space="preserve">s </w:t>
            </w:r>
            <w:r w:rsidR="00334B1C" w:rsidRPr="00CA537E">
              <w:rPr>
                <w:rFonts w:ascii="Calibri" w:hAnsi="Calibri" w:cs="Calibri"/>
                <w:sz w:val="20"/>
                <w:szCs w:val="20"/>
                <w:lang w:val="fr-FR"/>
              </w:rPr>
              <w:t>stocks.</w:t>
            </w:r>
          </w:p>
        </w:tc>
      </w:tr>
      <w:tr w:rsidR="00147C55" w:rsidRPr="00CA537E" w14:paraId="186CB7EE" w14:textId="77777777" w:rsidTr="363CA695">
        <w:trPr>
          <w:trHeight w:val="368"/>
        </w:trPr>
        <w:tc>
          <w:tcPr>
            <w:tcW w:w="9900" w:type="dxa"/>
            <w:shd w:val="clear" w:color="auto" w:fill="BFBFBF" w:themeFill="background1" w:themeFillShade="BF"/>
          </w:tcPr>
          <w:p w14:paraId="1555D22D" w14:textId="2AE41FAC" w:rsidR="008E2319" w:rsidRPr="00CA537E" w:rsidRDefault="008E2319" w:rsidP="00E116D4">
            <w:p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Connaissances techniques requises : </w:t>
            </w:r>
            <w:r w:rsidRPr="00CA537E">
              <w:rPr>
                <w:rFonts w:ascii="Calibri" w:hAnsi="Calibri" w:cs="Calibri"/>
                <w:sz w:val="20"/>
                <w:szCs w:val="20"/>
                <w:lang w:val="fr-FR"/>
              </w:rPr>
              <w:t xml:space="preserve">Le point focal de l'inventaire doit </w:t>
            </w:r>
            <w:r w:rsidR="2E265969" w:rsidRPr="00CA537E">
              <w:rPr>
                <w:rFonts w:ascii="Calibri" w:hAnsi="Calibri" w:cs="Calibri"/>
                <w:sz w:val="20"/>
                <w:szCs w:val="20"/>
                <w:lang w:val="fr-FR"/>
              </w:rPr>
              <w:t xml:space="preserve">disposer de connaissances en Quantum, en procédure de contrôle interne et en </w:t>
            </w:r>
            <w:r w:rsidR="00FD54E8" w:rsidRPr="00CA537E">
              <w:rPr>
                <w:rFonts w:ascii="Calibri" w:hAnsi="Calibri" w:cs="Calibri"/>
                <w:sz w:val="20"/>
                <w:szCs w:val="20"/>
                <w:lang w:val="fr-FR"/>
              </w:rPr>
              <w:t>comptabilité</w:t>
            </w:r>
            <w:r w:rsidRPr="00CA537E">
              <w:rPr>
                <w:rFonts w:ascii="Calibri" w:hAnsi="Calibri" w:cs="Calibri"/>
                <w:sz w:val="20"/>
                <w:szCs w:val="20"/>
                <w:lang w:val="fr-FR"/>
              </w:rPr>
              <w:t>.</w:t>
            </w:r>
          </w:p>
        </w:tc>
      </w:tr>
    </w:tbl>
    <w:p w14:paraId="1DD8E60D" w14:textId="77777777" w:rsidR="008E2319" w:rsidRPr="00CA537E" w:rsidRDefault="008E2319" w:rsidP="008E2319">
      <w:pPr>
        <w:rPr>
          <w:rFonts w:ascii="Calibri" w:hAnsi="Calibri" w:cs="Calibri"/>
          <w:sz w:val="8"/>
          <w:szCs w:val="8"/>
          <w:lang w:val="fr-FR"/>
        </w:rPr>
      </w:pPr>
    </w:p>
    <w:p w14:paraId="24FE4A3B" w14:textId="7722CDA2" w:rsidR="008E2319" w:rsidRPr="00CA537E" w:rsidRDefault="008E2319">
      <w:pPr>
        <w:pStyle w:val="Heading2"/>
        <w:numPr>
          <w:ilvl w:val="1"/>
          <w:numId w:val="92"/>
        </w:numPr>
        <w:spacing w:after="240"/>
        <w:ind w:left="360"/>
        <w:rPr>
          <w:rFonts w:ascii="Calibri" w:hAnsi="Calibri" w:cs="Calibri"/>
          <w:lang w:val="fr-FR"/>
        </w:rPr>
      </w:pPr>
      <w:bookmarkStart w:id="70" w:name="_Toc134134773"/>
      <w:bookmarkStart w:id="71" w:name="_Toc215762970"/>
      <w:r w:rsidRPr="00CA537E">
        <w:rPr>
          <w:rFonts w:ascii="Calibri" w:hAnsi="Calibri" w:cs="Calibri"/>
          <w:lang w:val="fr-FR"/>
        </w:rPr>
        <w:t>Coordonnateur du dénombrement physique de l'inventaire</w:t>
      </w:r>
      <w:bookmarkEnd w:id="70"/>
      <w:bookmarkEnd w:id="71"/>
    </w:p>
    <w:p w14:paraId="23DFCBC6" w14:textId="5909121E" w:rsidR="008E2319" w:rsidRPr="00CA537E" w:rsidRDefault="008E2319" w:rsidP="008E2319">
      <w:pPr>
        <w:spacing w:line="240" w:lineRule="auto"/>
        <w:rPr>
          <w:rFonts w:ascii="Calibri" w:hAnsi="Calibri" w:cs="Calibri"/>
          <w:lang w:val="fr-FR"/>
        </w:rPr>
      </w:pPr>
      <w:r w:rsidRPr="00CA537E">
        <w:rPr>
          <w:rFonts w:ascii="Calibri" w:hAnsi="Calibri" w:cs="Calibri"/>
          <w:lang w:val="fr-FR"/>
        </w:rPr>
        <w:t xml:space="preserve">Le coordonnateur du </w:t>
      </w:r>
      <w:r w:rsidR="071B97AC" w:rsidRPr="00CA537E">
        <w:rPr>
          <w:rFonts w:ascii="Calibri" w:hAnsi="Calibri" w:cs="Calibri"/>
          <w:lang w:val="fr-FR"/>
        </w:rPr>
        <w:t>dénombrement</w:t>
      </w:r>
      <w:r w:rsidRPr="00CA537E">
        <w:rPr>
          <w:rFonts w:ascii="Calibri" w:hAnsi="Calibri" w:cs="Calibri"/>
          <w:lang w:val="fr-FR"/>
        </w:rPr>
        <w:t xml:space="preserve"> physique des stocks est la personne désignée par le chef de bureau ou d'unité par l'intermédiaire du directeur des opérations (ou de l'équivalent du siège) pour coordonner le processus de comptage physique de tous les articles d'inventaire qualifiés contrôlés par le PNUD.</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CD7993" w:rsidRPr="00CA537E" w14:paraId="5E2292B6" w14:textId="77777777" w:rsidTr="363CA695">
        <w:trPr>
          <w:trHeight w:val="314"/>
          <w:tblHeader/>
        </w:trPr>
        <w:tc>
          <w:tcPr>
            <w:tcW w:w="9900" w:type="dxa"/>
            <w:shd w:val="clear" w:color="auto" w:fill="FFF1CC"/>
          </w:tcPr>
          <w:p w14:paraId="1F74C7D2" w14:textId="055F262B" w:rsidR="008E2319" w:rsidRPr="00CA537E" w:rsidRDefault="008E2319" w:rsidP="00480BE9">
            <w:pPr>
              <w:spacing w:after="0" w:line="240" w:lineRule="auto"/>
              <w:rPr>
                <w:rFonts w:ascii="Calibri" w:hAnsi="Calibri" w:cs="Calibri"/>
                <w:b/>
                <w:sz w:val="20"/>
                <w:szCs w:val="20"/>
                <w:lang w:val="fr-FR"/>
              </w:rPr>
            </w:pPr>
            <w:r w:rsidRPr="00CA537E">
              <w:rPr>
                <w:rFonts w:ascii="Calibri" w:hAnsi="Calibri" w:cs="Calibri"/>
                <w:b/>
                <w:sz w:val="20"/>
                <w:szCs w:val="20"/>
                <w:lang w:val="fr-FR"/>
              </w:rPr>
              <w:t>Coordonnateur du dénombrement physique des stocks : Responsabilités en matière de contrôle interne au sein de chaque bureau ou unité</w:t>
            </w:r>
          </w:p>
        </w:tc>
      </w:tr>
      <w:tr w:rsidR="00CD7993" w:rsidRPr="00CA537E" w14:paraId="4D66C9FB" w14:textId="77777777" w:rsidTr="363CA695">
        <w:trPr>
          <w:trHeight w:val="539"/>
        </w:trPr>
        <w:tc>
          <w:tcPr>
            <w:tcW w:w="9900" w:type="dxa"/>
          </w:tcPr>
          <w:p w14:paraId="7CDC07E9" w14:textId="0C9FD1A5" w:rsidR="008E2319" w:rsidRPr="00CA537E" w:rsidRDefault="008E2319">
            <w:pPr>
              <w:pStyle w:val="ListParagraph"/>
              <w:widowControl w:val="0"/>
              <w:numPr>
                <w:ilvl w:val="0"/>
                <w:numId w:val="63"/>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Coordonner le processus trimestriel de </w:t>
            </w:r>
            <w:r w:rsidR="4356B41B" w:rsidRPr="00CA537E">
              <w:rPr>
                <w:rFonts w:ascii="Calibri" w:hAnsi="Calibri" w:cs="Calibri"/>
                <w:sz w:val="20"/>
                <w:szCs w:val="20"/>
                <w:lang w:val="fr-FR"/>
              </w:rPr>
              <w:t>dénombrement</w:t>
            </w:r>
            <w:r w:rsidRPr="00CA537E">
              <w:rPr>
                <w:rFonts w:ascii="Calibri" w:hAnsi="Calibri" w:cs="Calibri"/>
                <w:sz w:val="20"/>
                <w:szCs w:val="20"/>
                <w:lang w:val="fr-FR"/>
              </w:rPr>
              <w:t xml:space="preserve"> physique de tous les articles </w:t>
            </w:r>
            <w:r w:rsidR="17743A59" w:rsidRPr="00CA537E">
              <w:rPr>
                <w:rFonts w:ascii="Calibri" w:hAnsi="Calibri" w:cs="Calibri"/>
                <w:sz w:val="20"/>
                <w:szCs w:val="20"/>
                <w:lang w:val="fr-FR"/>
              </w:rPr>
              <w:t>d’inventaire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qualifiés contrôlés par le PNUD, </w:t>
            </w:r>
            <w:r w:rsidR="3FBE7A17" w:rsidRPr="00CA537E">
              <w:rPr>
                <w:rFonts w:ascii="Calibri" w:hAnsi="Calibri" w:cs="Calibri"/>
                <w:sz w:val="20"/>
                <w:szCs w:val="20"/>
                <w:lang w:val="fr-FR"/>
              </w:rPr>
              <w:t>notamment en : i) mettant en</w:t>
            </w:r>
            <w:r w:rsidRPr="00CA537E">
              <w:rPr>
                <w:rFonts w:ascii="Calibri" w:hAnsi="Calibri" w:cs="Calibri"/>
                <w:sz w:val="20"/>
                <w:szCs w:val="20"/>
                <w:lang w:val="fr-FR"/>
              </w:rPr>
              <w:t xml:space="preserve"> en place une équipe chargée </w:t>
            </w:r>
            <w:r w:rsidR="2016A77B" w:rsidRPr="00CA537E">
              <w:rPr>
                <w:rFonts w:ascii="Calibri" w:hAnsi="Calibri" w:cs="Calibri"/>
                <w:sz w:val="20"/>
                <w:szCs w:val="20"/>
                <w:lang w:val="fr-FR"/>
              </w:rPr>
              <w:t>de réaliser le</w:t>
            </w:r>
            <w:r w:rsidRPr="00CA537E">
              <w:rPr>
                <w:rFonts w:ascii="Calibri" w:hAnsi="Calibri" w:cs="Calibri"/>
                <w:sz w:val="20"/>
                <w:szCs w:val="20"/>
                <w:lang w:val="fr-FR"/>
              </w:rPr>
              <w:t xml:space="preserve"> dénombrement physique </w:t>
            </w:r>
            <w:r w:rsidR="55509E2E" w:rsidRPr="00CA537E">
              <w:rPr>
                <w:rFonts w:ascii="Calibri" w:hAnsi="Calibri" w:cs="Calibri"/>
                <w:sz w:val="20"/>
                <w:szCs w:val="20"/>
                <w:lang w:val="fr-FR"/>
              </w:rPr>
              <w:t xml:space="preserve">trimestriel ; ii) utilisant les fiches de </w:t>
            </w:r>
            <w:r w:rsidR="707436BF" w:rsidRPr="00CA537E">
              <w:rPr>
                <w:rFonts w:ascii="Calibri" w:hAnsi="Calibri" w:cs="Calibri"/>
                <w:sz w:val="20"/>
                <w:szCs w:val="20"/>
                <w:lang w:val="fr-FR"/>
              </w:rPr>
              <w:t>stock</w:t>
            </w:r>
            <w:r w:rsidR="55509E2E" w:rsidRPr="00CA537E">
              <w:rPr>
                <w:rFonts w:ascii="Calibri" w:hAnsi="Calibri" w:cs="Calibri"/>
                <w:sz w:val="20"/>
                <w:szCs w:val="20"/>
                <w:lang w:val="fr-FR"/>
              </w:rPr>
              <w:t xml:space="preserve"> et les </w:t>
            </w:r>
            <w:r w:rsidR="079B0503" w:rsidRPr="00CA537E">
              <w:rPr>
                <w:rFonts w:ascii="Calibri" w:hAnsi="Calibri" w:cs="Calibri"/>
                <w:sz w:val="20"/>
                <w:szCs w:val="20"/>
                <w:lang w:val="fr-FR"/>
              </w:rPr>
              <w:t>registres</w:t>
            </w:r>
            <w:r w:rsidR="55509E2E" w:rsidRPr="00CA537E">
              <w:rPr>
                <w:rFonts w:ascii="Calibri" w:hAnsi="Calibri" w:cs="Calibri"/>
                <w:sz w:val="20"/>
                <w:szCs w:val="20"/>
                <w:lang w:val="fr-FR"/>
              </w:rPr>
              <w:t xml:space="preserve"> d’inventaire disponibles dans chaq</w:t>
            </w:r>
            <w:r w:rsidR="3F659EAC" w:rsidRPr="00CA537E">
              <w:rPr>
                <w:rFonts w:ascii="Calibri" w:hAnsi="Calibri" w:cs="Calibri"/>
                <w:sz w:val="20"/>
                <w:szCs w:val="20"/>
                <w:lang w:val="fr-FR"/>
              </w:rPr>
              <w:t>u</w:t>
            </w:r>
            <w:r w:rsidR="55509E2E" w:rsidRPr="00CA537E">
              <w:rPr>
                <w:rFonts w:ascii="Calibri" w:hAnsi="Calibri" w:cs="Calibri"/>
                <w:sz w:val="20"/>
                <w:szCs w:val="20"/>
                <w:lang w:val="fr-FR"/>
              </w:rPr>
              <w:t xml:space="preserve">e lieu de </w:t>
            </w:r>
            <w:r w:rsidR="35E06CCC" w:rsidRPr="00CA537E">
              <w:rPr>
                <w:rFonts w:ascii="Calibri" w:hAnsi="Calibri" w:cs="Calibri"/>
                <w:sz w:val="20"/>
                <w:szCs w:val="20"/>
                <w:lang w:val="fr-FR"/>
              </w:rPr>
              <w:t>stockage</w:t>
            </w:r>
            <w:r w:rsidR="55509E2E" w:rsidRPr="00CA537E">
              <w:rPr>
                <w:rFonts w:ascii="Calibri" w:hAnsi="Calibri" w:cs="Calibri"/>
                <w:sz w:val="20"/>
                <w:szCs w:val="20"/>
                <w:lang w:val="fr-FR"/>
              </w:rPr>
              <w:t xml:space="preserve"> appartenant au PNUD ou placé sous son </w:t>
            </w:r>
            <w:r w:rsidR="29165AB6" w:rsidRPr="00CA537E">
              <w:rPr>
                <w:rFonts w:ascii="Calibri" w:hAnsi="Calibri" w:cs="Calibri"/>
                <w:sz w:val="20"/>
                <w:szCs w:val="20"/>
                <w:lang w:val="fr-FR"/>
              </w:rPr>
              <w:t>contrôle.</w:t>
            </w:r>
            <w:r w:rsidR="003F4635" w:rsidRPr="00CA537E">
              <w:rPr>
                <w:rFonts w:ascii="Calibri" w:hAnsi="Calibri" w:cs="Calibri"/>
                <w:sz w:val="20"/>
                <w:szCs w:val="20"/>
                <w:lang w:val="fr-FR"/>
              </w:rPr>
              <w:t xml:space="preserve"> </w:t>
            </w:r>
          </w:p>
        </w:tc>
      </w:tr>
      <w:tr w:rsidR="00CD7993" w:rsidRPr="00CA537E" w14:paraId="1B1FAD18" w14:textId="77777777" w:rsidTr="363CA695">
        <w:trPr>
          <w:trHeight w:val="728"/>
        </w:trPr>
        <w:tc>
          <w:tcPr>
            <w:tcW w:w="9900" w:type="dxa"/>
            <w:shd w:val="clear" w:color="auto" w:fill="D9D9D9" w:themeFill="background1" w:themeFillShade="D9"/>
          </w:tcPr>
          <w:p w14:paraId="7B5F8935" w14:textId="78885487" w:rsidR="008E2319" w:rsidRPr="00CA537E" w:rsidRDefault="008E2319" w:rsidP="363CA695">
            <w:pPr>
              <w:spacing w:after="0" w:line="240" w:lineRule="auto"/>
              <w:rPr>
                <w:rFonts w:ascii="Calibri" w:hAnsi="Calibri" w:cs="Calibri"/>
                <w:sz w:val="20"/>
                <w:szCs w:val="20"/>
                <w:lang w:val="fr-FR"/>
              </w:rPr>
            </w:pPr>
            <w:r w:rsidRPr="00CA537E">
              <w:rPr>
                <w:rFonts w:ascii="Calibri" w:hAnsi="Calibri" w:cs="Calibri"/>
                <w:b/>
                <w:sz w:val="20"/>
                <w:szCs w:val="20"/>
                <w:lang w:val="fr-FR"/>
              </w:rPr>
              <w:t>Séparation des tâches requise :</w:t>
            </w:r>
            <w:r w:rsidRPr="00CA537E">
              <w:rPr>
                <w:rFonts w:ascii="Calibri" w:hAnsi="Calibri" w:cs="Calibri"/>
                <w:sz w:val="20"/>
                <w:szCs w:val="20"/>
                <w:lang w:val="fr-FR"/>
              </w:rPr>
              <w:t xml:space="preserve"> Le point focal de l'inventaire ne doit pas être le coordonnateur du dénombrement physique de l'inventaire ou faire partie de l'équipe du dénombrement physique. De plus, le coordonnateur du dénombrement physique de l'inventaire ne doit pas tenir de registres d'inventaire ni être responsable de la protection et de la comptabilité quotidiennes des articles en stock.</w:t>
            </w:r>
          </w:p>
        </w:tc>
      </w:tr>
    </w:tbl>
    <w:p w14:paraId="62788337" w14:textId="77777777" w:rsidR="00EB724F" w:rsidRPr="00CA537E" w:rsidRDefault="00EB724F" w:rsidP="00EB724F">
      <w:pPr>
        <w:rPr>
          <w:rFonts w:ascii="Calibri" w:hAnsi="Calibri" w:cs="Calibri"/>
          <w:sz w:val="8"/>
          <w:szCs w:val="8"/>
          <w:lang w:val="fr-FR"/>
        </w:rPr>
      </w:pPr>
      <w:bookmarkStart w:id="72" w:name="_Toc134134778"/>
    </w:p>
    <w:p w14:paraId="344D648B" w14:textId="67BBD5AD" w:rsidR="00EB724F" w:rsidRPr="00CA537E" w:rsidRDefault="007936B7">
      <w:pPr>
        <w:pStyle w:val="Heading1"/>
        <w:numPr>
          <w:ilvl w:val="0"/>
          <w:numId w:val="92"/>
        </w:numPr>
        <w:spacing w:after="240"/>
        <w:rPr>
          <w:rFonts w:ascii="Calibri" w:hAnsi="Calibri" w:cs="Calibri"/>
          <w:lang w:val="fr-FR"/>
        </w:rPr>
      </w:pPr>
      <w:bookmarkStart w:id="73" w:name="_Human_Resources"/>
      <w:bookmarkStart w:id="74" w:name="_Toc215762971"/>
      <w:bookmarkEnd w:id="73"/>
      <w:r w:rsidRPr="00CA537E">
        <w:rPr>
          <w:rFonts w:ascii="Calibri" w:hAnsi="Calibri" w:cs="Calibri"/>
          <w:lang w:val="fr-FR"/>
        </w:rPr>
        <w:t>Ressources humaines</w:t>
      </w:r>
      <w:bookmarkEnd w:id="74"/>
      <w:r w:rsidRPr="00CA537E">
        <w:rPr>
          <w:rFonts w:ascii="Calibri" w:hAnsi="Calibri" w:cs="Calibri"/>
          <w:lang w:val="fr-FR"/>
        </w:rPr>
        <w:t xml:space="preserve"> </w:t>
      </w:r>
    </w:p>
    <w:p w14:paraId="6E7B166D" w14:textId="021EE35E" w:rsidR="00720EB9" w:rsidRPr="00CA537E" w:rsidRDefault="00CB77E1" w:rsidP="00512A0D">
      <w:pPr>
        <w:spacing w:line="240" w:lineRule="auto"/>
        <w:rPr>
          <w:rFonts w:ascii="Calibri" w:hAnsi="Calibri" w:cs="Calibri"/>
          <w:lang w:val="fr-FR"/>
        </w:rPr>
      </w:pPr>
      <w:hyperlink r:id="rId136">
        <w:r w:rsidRPr="00CA537E">
          <w:rPr>
            <w:rStyle w:val="Hyperlink"/>
            <w:rFonts w:ascii="Calibri" w:hAnsi="Calibri" w:cs="Calibri"/>
            <w:lang w:val="fr-FR"/>
          </w:rPr>
          <w:t xml:space="preserve">POPP Human </w:t>
        </w:r>
        <w:r w:rsidR="006F0818" w:rsidRPr="00CA537E">
          <w:rPr>
            <w:rStyle w:val="Hyperlink"/>
            <w:rFonts w:ascii="Calibri" w:hAnsi="Calibri" w:cs="Calibri"/>
            <w:lang w:val="fr-FR"/>
          </w:rPr>
          <w:t>Ressources</w:t>
        </w:r>
        <w:r w:rsidRPr="00CA537E">
          <w:rPr>
            <w:rStyle w:val="Hyperlink"/>
            <w:rFonts w:ascii="Calibri" w:hAnsi="Calibri" w:cs="Calibri"/>
            <w:lang w:val="fr-FR"/>
          </w:rPr>
          <w:t xml:space="preserve"> Management </w:t>
        </w:r>
      </w:hyperlink>
      <w:r w:rsidRPr="00CA537E">
        <w:rPr>
          <w:rFonts w:ascii="Calibri" w:hAnsi="Calibri" w:cs="Calibri"/>
          <w:lang w:val="fr-FR"/>
        </w:rPr>
        <w:t xml:space="preserve">définit les politiques et procédures relatives aux ressources humaines. De plus, une série d'articles sur </w:t>
      </w:r>
      <w:r w:rsidR="007E0AE0" w:rsidRPr="00CA537E">
        <w:rPr>
          <w:rFonts w:ascii="Calibri" w:hAnsi="Calibri" w:cs="Calibri"/>
          <w:lang w:val="fr-FR"/>
        </w:rPr>
        <w:t>d’</w:t>
      </w:r>
      <w:r w:rsidR="00CC65DB" w:rsidRPr="00CA537E">
        <w:rPr>
          <w:rFonts w:ascii="Calibri" w:hAnsi="Calibri" w:cs="Calibri"/>
          <w:lang w:val="fr-FR"/>
        </w:rPr>
        <w:t>information</w:t>
      </w:r>
      <w:r w:rsidR="000B688E" w:rsidRPr="00CA537E">
        <w:rPr>
          <w:rFonts w:ascii="Calibri" w:hAnsi="Calibri" w:cs="Calibri"/>
          <w:lang w:val="fr-FR"/>
        </w:rPr>
        <w:t xml:space="preserve"> </w:t>
      </w:r>
      <w:r w:rsidR="00DF73BF" w:rsidRPr="00CA537E">
        <w:rPr>
          <w:rFonts w:ascii="Calibri" w:hAnsi="Calibri" w:cs="Calibri"/>
          <w:lang w:val="fr-FR"/>
        </w:rPr>
        <w:t xml:space="preserve">sur </w:t>
      </w:r>
      <w:r w:rsidR="00CC65DB" w:rsidRPr="00CA537E">
        <w:rPr>
          <w:rFonts w:ascii="Calibri" w:hAnsi="Calibri" w:cs="Calibri"/>
          <w:lang w:val="fr-FR"/>
        </w:rPr>
        <w:t>Quantum</w:t>
      </w:r>
      <w:r w:rsidRPr="00CA537E">
        <w:rPr>
          <w:rFonts w:ascii="Calibri" w:hAnsi="Calibri" w:cs="Calibri"/>
          <w:lang w:val="fr-FR"/>
        </w:rPr>
        <w:t xml:space="preserve"> peuvent être trouvés dans l</w:t>
      </w:r>
      <w:r w:rsidR="005C5EB1" w:rsidRPr="00CA537E">
        <w:rPr>
          <w:rFonts w:ascii="Calibri" w:hAnsi="Calibri" w:cs="Calibri"/>
          <w:lang w:val="fr-FR"/>
        </w:rPr>
        <w:t>a partie</w:t>
      </w:r>
      <w:r w:rsidR="003F4635" w:rsidRPr="00CA537E">
        <w:rPr>
          <w:rFonts w:ascii="Calibri" w:hAnsi="Calibri" w:cs="Calibri"/>
          <w:lang w:val="fr-FR"/>
        </w:rPr>
        <w:t xml:space="preserve"> </w:t>
      </w:r>
      <w:hyperlink r:id="rId137" w:history="1">
        <w:r w:rsidR="00B6414A" w:rsidRPr="00CA537E">
          <w:rPr>
            <w:rStyle w:val="Hyperlink"/>
            <w:rFonts w:ascii="Calibri" w:hAnsi="Calibri" w:cs="Calibri"/>
            <w:lang w:val="fr-FR"/>
          </w:rPr>
          <w:t>« Ressources Humaines » d'UNall</w:t>
        </w:r>
      </w:hyperlink>
    </w:p>
    <w:p w14:paraId="00EFFA72" w14:textId="0062EF18" w:rsidR="00CB77E1" w:rsidRPr="00CA537E" w:rsidRDefault="00CB77E1" w:rsidP="00512A0D">
      <w:pPr>
        <w:spacing w:line="240" w:lineRule="auto"/>
        <w:rPr>
          <w:rFonts w:ascii="Calibri" w:hAnsi="Calibri" w:cs="Calibri"/>
          <w:lang w:val="fr-FR"/>
        </w:rPr>
      </w:pPr>
      <w:r w:rsidRPr="00CA537E">
        <w:rPr>
          <w:rFonts w:ascii="Calibri" w:hAnsi="Calibri" w:cs="Calibri"/>
          <w:lang w:val="fr-FR"/>
        </w:rPr>
        <w:t xml:space="preserve">Cette section du Guide donne un aperçu des profils d'activité RH d'IDAM suivants qui entrent dans le champ d'application de l'ICF : </w:t>
      </w:r>
    </w:p>
    <w:p w14:paraId="4C5249A9" w14:textId="6ECDEF94" w:rsidR="00CB77E1" w:rsidRPr="00CA537E" w:rsidRDefault="00CB77E1">
      <w:pPr>
        <w:pStyle w:val="ListParagraph"/>
        <w:widowControl w:val="0"/>
        <w:numPr>
          <w:ilvl w:val="0"/>
          <w:numId w:val="32"/>
        </w:numPr>
        <w:autoSpaceDE w:val="0"/>
        <w:autoSpaceDN w:val="0"/>
        <w:spacing w:after="0" w:line="240" w:lineRule="auto"/>
        <w:rPr>
          <w:rFonts w:ascii="Calibri" w:hAnsi="Calibri" w:cs="Calibri"/>
          <w:lang w:val="fr-FR"/>
        </w:rPr>
      </w:pPr>
      <w:r w:rsidRPr="00CA537E">
        <w:rPr>
          <w:rFonts w:ascii="Calibri" w:hAnsi="Calibri" w:cs="Calibri"/>
          <w:lang w:val="fr-FR"/>
        </w:rPr>
        <w:t>Administrateur des ressources humaines (dans les bureaux de BMS/GSSC et du siège)</w:t>
      </w:r>
    </w:p>
    <w:p w14:paraId="0BE0AC5B" w14:textId="0D9A2043" w:rsidR="00CB77E1" w:rsidRPr="00CA537E" w:rsidRDefault="00CB77E1">
      <w:pPr>
        <w:pStyle w:val="ListParagraph"/>
        <w:widowControl w:val="0"/>
        <w:numPr>
          <w:ilvl w:val="0"/>
          <w:numId w:val="32"/>
        </w:numPr>
        <w:autoSpaceDE w:val="0"/>
        <w:autoSpaceDN w:val="0"/>
        <w:spacing w:after="0" w:line="240" w:lineRule="auto"/>
        <w:rPr>
          <w:rFonts w:ascii="Calibri" w:hAnsi="Calibri" w:cs="Calibri"/>
          <w:lang w:val="fr-FR"/>
        </w:rPr>
      </w:pPr>
      <w:r w:rsidRPr="00CA537E">
        <w:rPr>
          <w:rFonts w:ascii="Calibri" w:hAnsi="Calibri" w:cs="Calibri"/>
          <w:lang w:val="fr-FR"/>
        </w:rPr>
        <w:t xml:space="preserve">Administrateur de la paie mondiale (dans les bureaux de BMS/GSSC et </w:t>
      </w:r>
      <w:r w:rsidR="00107A92" w:rsidRPr="00CA537E">
        <w:rPr>
          <w:rFonts w:ascii="Calibri" w:hAnsi="Calibri" w:cs="Calibri"/>
          <w:lang w:val="fr-FR"/>
        </w:rPr>
        <w:t xml:space="preserve">les services </w:t>
      </w:r>
      <w:r w:rsidR="004A2F3D" w:rsidRPr="00CA537E">
        <w:rPr>
          <w:rFonts w:ascii="Calibri" w:hAnsi="Calibri" w:cs="Calibri"/>
          <w:lang w:val="fr-FR"/>
        </w:rPr>
        <w:t xml:space="preserve">centraux </w:t>
      </w:r>
      <w:r w:rsidR="00090F4F" w:rsidRPr="00CA537E">
        <w:rPr>
          <w:rFonts w:ascii="Calibri" w:hAnsi="Calibri" w:cs="Calibri"/>
          <w:lang w:val="fr-FR"/>
        </w:rPr>
        <w:t>délocalisés</w:t>
      </w:r>
      <w:r w:rsidRPr="00CA537E">
        <w:rPr>
          <w:rFonts w:ascii="Calibri" w:hAnsi="Calibri" w:cs="Calibri"/>
          <w:lang w:val="fr-FR"/>
        </w:rPr>
        <w:t>)</w:t>
      </w:r>
    </w:p>
    <w:p w14:paraId="4540D3A9" w14:textId="283D0253" w:rsidR="00CB77E1" w:rsidRPr="00CA537E" w:rsidRDefault="00CB77E1">
      <w:pPr>
        <w:pStyle w:val="ListParagraph"/>
        <w:widowControl w:val="0"/>
        <w:numPr>
          <w:ilvl w:val="0"/>
          <w:numId w:val="32"/>
        </w:numPr>
        <w:autoSpaceDE w:val="0"/>
        <w:autoSpaceDN w:val="0"/>
        <w:spacing w:after="0" w:line="240" w:lineRule="auto"/>
        <w:rPr>
          <w:rFonts w:ascii="Calibri" w:hAnsi="Calibri" w:cs="Calibri"/>
          <w:lang w:val="fr-FR"/>
        </w:rPr>
      </w:pPr>
      <w:r w:rsidRPr="00CA537E">
        <w:rPr>
          <w:rFonts w:ascii="Calibri" w:hAnsi="Calibri" w:cs="Calibri"/>
          <w:lang w:val="fr-FR"/>
        </w:rPr>
        <w:t xml:space="preserve">Agent des décaissements – Paie (dans </w:t>
      </w:r>
      <w:r w:rsidR="000A3442" w:rsidRPr="00CA537E">
        <w:rPr>
          <w:rFonts w:ascii="Calibri" w:hAnsi="Calibri" w:cs="Calibri"/>
          <w:lang w:val="fr-FR"/>
        </w:rPr>
        <w:t>BMS</w:t>
      </w:r>
      <w:r w:rsidRPr="00CA537E">
        <w:rPr>
          <w:rFonts w:ascii="Calibri" w:hAnsi="Calibri" w:cs="Calibri"/>
          <w:lang w:val="fr-FR"/>
        </w:rPr>
        <w:t xml:space="preserve">/GSSC et </w:t>
      </w:r>
      <w:r w:rsidR="00090F4F" w:rsidRPr="00CA537E">
        <w:rPr>
          <w:rFonts w:ascii="Calibri" w:hAnsi="Calibri" w:cs="Calibri"/>
          <w:lang w:val="fr-FR"/>
        </w:rPr>
        <w:t>les services centraux délocalisés</w:t>
      </w:r>
      <w:r w:rsidRPr="00CA537E">
        <w:rPr>
          <w:rFonts w:ascii="Calibri" w:hAnsi="Calibri" w:cs="Calibri"/>
          <w:lang w:val="fr-FR"/>
        </w:rPr>
        <w:t>)</w:t>
      </w:r>
    </w:p>
    <w:p w14:paraId="488033CD" w14:textId="6A029671" w:rsidR="00CB77E1" w:rsidRPr="00CA537E" w:rsidRDefault="00CB77E1">
      <w:pPr>
        <w:pStyle w:val="ListParagraph"/>
        <w:widowControl w:val="0"/>
        <w:numPr>
          <w:ilvl w:val="0"/>
          <w:numId w:val="32"/>
        </w:numPr>
        <w:autoSpaceDE w:val="0"/>
        <w:autoSpaceDN w:val="0"/>
        <w:spacing w:line="240" w:lineRule="auto"/>
        <w:rPr>
          <w:rFonts w:ascii="Calibri" w:hAnsi="Calibri" w:cs="Calibri"/>
          <w:lang w:val="fr-FR"/>
        </w:rPr>
      </w:pPr>
      <w:r w:rsidRPr="00CA537E">
        <w:rPr>
          <w:rFonts w:ascii="Calibri" w:hAnsi="Calibri" w:cs="Calibri"/>
          <w:lang w:val="fr-FR"/>
        </w:rPr>
        <w:t xml:space="preserve">Divers profils d'administration de poste (y compris des profils dans les bureaux/unités, les bureaux, </w:t>
      </w:r>
      <w:r w:rsidR="00F27F15" w:rsidRPr="00CA537E">
        <w:rPr>
          <w:rFonts w:ascii="Calibri" w:hAnsi="Calibri" w:cs="Calibri"/>
          <w:lang w:val="fr-FR"/>
        </w:rPr>
        <w:t>BMS</w:t>
      </w:r>
      <w:r w:rsidRPr="00CA537E">
        <w:rPr>
          <w:rFonts w:ascii="Calibri" w:hAnsi="Calibri" w:cs="Calibri"/>
          <w:lang w:val="fr-FR"/>
        </w:rPr>
        <w:t>/GS</w:t>
      </w:r>
      <w:r w:rsidR="00BD47FB" w:rsidRPr="00CA537E">
        <w:rPr>
          <w:rFonts w:ascii="Calibri" w:hAnsi="Calibri" w:cs="Calibri"/>
          <w:lang w:val="fr-FR"/>
        </w:rPr>
        <w:t>S</w:t>
      </w:r>
      <w:r w:rsidRPr="00CA537E">
        <w:rPr>
          <w:rFonts w:ascii="Calibri" w:hAnsi="Calibri" w:cs="Calibri"/>
          <w:lang w:val="fr-FR"/>
        </w:rPr>
        <w:t>C et les</w:t>
      </w:r>
      <w:r w:rsidR="00BD47FB" w:rsidRPr="00CA537E">
        <w:rPr>
          <w:rFonts w:ascii="Calibri" w:hAnsi="Calibri" w:cs="Calibri"/>
          <w:lang w:val="fr-FR"/>
        </w:rPr>
        <w:t xml:space="preserve"> services centraux </w:t>
      </w:r>
      <w:r w:rsidR="0053377F" w:rsidRPr="00CA537E">
        <w:rPr>
          <w:rFonts w:ascii="Calibri" w:hAnsi="Calibri" w:cs="Calibri"/>
          <w:lang w:val="fr-FR"/>
        </w:rPr>
        <w:t>délocalisés</w:t>
      </w:r>
      <w:r w:rsidRPr="00CA537E">
        <w:rPr>
          <w:rFonts w:ascii="Calibri" w:hAnsi="Calibri" w:cs="Calibri"/>
          <w:lang w:val="fr-FR"/>
        </w:rPr>
        <w:t>)</w:t>
      </w:r>
    </w:p>
    <w:p w14:paraId="5C7BFF33" w14:textId="77777777" w:rsidR="00903BED" w:rsidRPr="00CA537E" w:rsidRDefault="00903BED" w:rsidP="00512A0D">
      <w:pPr>
        <w:spacing w:line="240" w:lineRule="auto"/>
        <w:rPr>
          <w:rFonts w:ascii="Calibri" w:hAnsi="Calibri" w:cs="Calibri"/>
          <w:lang w:val="fr-FR"/>
        </w:rPr>
      </w:pPr>
      <w:r w:rsidRPr="00CA537E">
        <w:rPr>
          <w:rFonts w:ascii="Calibri" w:hAnsi="Calibri" w:cs="Calibri"/>
          <w:lang w:val="fr-FR"/>
        </w:rPr>
        <w:t xml:space="preserve">Tous les autres profils et rôles d'activité des RH n'entrent pas dans le champ d'application de l'ICF, car ils n'impliquent pas l'engagement, la vérification ou le décaissement de fonds. </w:t>
      </w:r>
    </w:p>
    <w:p w14:paraId="742CC676" w14:textId="53ADB6F0" w:rsidR="009D421C" w:rsidRPr="00CA537E" w:rsidRDefault="0064313F" w:rsidP="00512A0D">
      <w:pPr>
        <w:spacing w:line="240" w:lineRule="auto"/>
        <w:rPr>
          <w:rFonts w:ascii="Calibri" w:hAnsi="Calibri" w:cs="Calibri"/>
          <w:color w:val="ED7D31" w:themeColor="accent2"/>
          <w:lang w:val="fr-FR"/>
        </w:rPr>
      </w:pPr>
      <w:r w:rsidRPr="00CA537E">
        <w:rPr>
          <w:rFonts w:ascii="Calibri" w:hAnsi="Calibri" w:cs="Calibri"/>
          <w:lang w:val="fr-FR"/>
        </w:rPr>
        <w:t xml:space="preserve">Cette section du Guide donne également un aperçu des fonctions exercées par les points focaux locaux des ressources humaines (dans les bureaux/unités). Ce rôle n'entre pas dans le champ d'application de l'ICF. Les points focaux locaux RH (dans les bureaux/unités) peuvent avoir différents profils RH pour mener à bien différentes actions RH. Reportez-vous à l' </w:t>
      </w:r>
      <w:hyperlink w:anchor="_Annex_2:_Overview" w:history="1">
        <w:r w:rsidR="00CB77E1" w:rsidRPr="00CA537E">
          <w:rPr>
            <w:rStyle w:val="Hyperlink"/>
            <w:rFonts w:ascii="Calibri" w:hAnsi="Calibri" w:cs="Calibri"/>
            <w:lang w:val="fr-FR"/>
          </w:rPr>
          <w:t>annexe 2</w:t>
        </w:r>
      </w:hyperlink>
      <w:r w:rsidR="00CB77E1" w:rsidRPr="00CA537E">
        <w:rPr>
          <w:rFonts w:ascii="Calibri" w:hAnsi="Calibri" w:cs="Calibri"/>
          <w:color w:val="ED7D31" w:themeColor="accent2"/>
          <w:lang w:val="fr-FR"/>
        </w:rPr>
        <w:t xml:space="preserve"> </w:t>
      </w:r>
      <w:r w:rsidR="00CB77E1" w:rsidRPr="00CA537E">
        <w:rPr>
          <w:rFonts w:ascii="Calibri" w:hAnsi="Calibri" w:cs="Calibri"/>
          <w:lang w:val="fr-FR"/>
        </w:rPr>
        <w:t>pour une liste complète des profils d'activité des RH d'IDAM et leur objectif, y compris s'ils peuvent être attribués à du personnel et/ou à des non-fonctionnaires.</w:t>
      </w:r>
    </w:p>
    <w:p w14:paraId="7EA79C64" w14:textId="2A452A34" w:rsidR="00CB77E1" w:rsidRPr="00CA537E" w:rsidRDefault="00ED4582">
      <w:pPr>
        <w:pStyle w:val="Heading2"/>
        <w:numPr>
          <w:ilvl w:val="1"/>
          <w:numId w:val="92"/>
        </w:numPr>
        <w:spacing w:after="240"/>
        <w:ind w:left="360"/>
        <w:rPr>
          <w:rFonts w:ascii="Calibri" w:hAnsi="Calibri" w:cs="Calibri"/>
          <w:lang w:val="fr-FR"/>
        </w:rPr>
      </w:pPr>
      <w:bookmarkStart w:id="75" w:name="_Toc215762972"/>
      <w:r w:rsidRPr="00CA537E">
        <w:rPr>
          <w:rFonts w:ascii="Calibri" w:hAnsi="Calibri" w:cs="Calibri"/>
          <w:lang w:val="fr-FR"/>
        </w:rPr>
        <w:t>Point focal RH</w:t>
      </w:r>
      <w:bookmarkEnd w:id="75"/>
    </w:p>
    <w:p w14:paraId="18BE8323" w14:textId="2A7B4621" w:rsidR="00CB77E1" w:rsidRPr="00CA537E" w:rsidRDefault="00C3389C" w:rsidP="363CA695">
      <w:pPr>
        <w:spacing w:line="240" w:lineRule="auto"/>
        <w:rPr>
          <w:rFonts w:ascii="Calibri" w:hAnsi="Calibri" w:cs="Calibri"/>
          <w:lang w:val="fr-FR"/>
        </w:rPr>
      </w:pPr>
      <w:r w:rsidRPr="00CA537E">
        <w:rPr>
          <w:rFonts w:ascii="Calibri" w:hAnsi="Calibri" w:cs="Calibri"/>
          <w:lang w:val="fr-FR"/>
        </w:rPr>
        <w:t>Les unités des ressources humaines du CO aident la direction du CO à s'assurer que le bureau ou l'unité est doté d'un personnel compétent et engagé qui reçoit les conseils, la rétroaction et le perfectionnement dont il a besoin pour contribuer pleinement au programme et aux objectifs de développement durable du CO. Ils assurent : (i) la mise en œuvre efficace des stratégies, des politiques et des processus RH et un système de gestion des RH qui fonctionne bien ; ii) la gestion efficace des services de ressources humaines, y compris le recrutement, la dotation en personnel et les prestations ; iii) la bonne gestion du comportement professionnel du personnel, la gestion des talents et l'organisation des carrières ; et iv) facilitation de l'acquisition et du partage des connaissances au sein du CO. En ce qui concerne la prestation de services de ressources humaines, les points focaux des ressources humaines peuvent avoir les principales responsabilités suivantes :</w:t>
      </w:r>
    </w:p>
    <w:tbl>
      <w:tblPr>
        <w:tblW w:w="99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90"/>
      </w:tblGrid>
      <w:tr w:rsidR="00147C55" w:rsidRPr="00CA537E" w14:paraId="3164B885" w14:textId="7A432C4B" w:rsidTr="30A42C4F">
        <w:trPr>
          <w:trHeight w:val="233"/>
          <w:tblHeader/>
        </w:trPr>
        <w:tc>
          <w:tcPr>
            <w:tcW w:w="9990" w:type="dxa"/>
            <w:shd w:val="clear" w:color="auto" w:fill="FFF1CC"/>
          </w:tcPr>
          <w:p w14:paraId="7BE8E9F8" w14:textId="1462F99F" w:rsidR="003F72B1" w:rsidRPr="00CA537E" w:rsidRDefault="003F72B1" w:rsidP="30A42C4F">
            <w:pPr>
              <w:spacing w:after="0"/>
              <w:rPr>
                <w:rFonts w:ascii="Calibri" w:hAnsi="Calibri" w:cs="Calibri"/>
                <w:b/>
                <w:color w:val="ED7D31" w:themeColor="accent2"/>
                <w:sz w:val="20"/>
                <w:szCs w:val="20"/>
                <w:highlight w:val="yellow"/>
                <w:lang w:val="fr-FR"/>
              </w:rPr>
            </w:pPr>
            <w:r w:rsidRPr="00CA537E">
              <w:rPr>
                <w:rFonts w:ascii="Calibri" w:hAnsi="Calibri" w:cs="Calibri"/>
                <w:b/>
                <w:sz w:val="20"/>
                <w:szCs w:val="20"/>
                <w:lang w:val="fr-FR"/>
              </w:rPr>
              <w:t>Points focaux des RH : Fonctions exécutées dans</w:t>
            </w:r>
            <w:r w:rsidR="00761B82" w:rsidRPr="00CA537E">
              <w:rPr>
                <w:rFonts w:ascii="Calibri" w:hAnsi="Calibri" w:cs="Calibri"/>
                <w:b/>
                <w:sz w:val="20"/>
                <w:szCs w:val="20"/>
                <w:lang w:val="fr-FR"/>
              </w:rPr>
              <w:t xml:space="preserve"> chaque</w:t>
            </w:r>
            <w:r w:rsidRPr="00CA537E">
              <w:rPr>
                <w:rFonts w:ascii="Calibri" w:hAnsi="Calibri" w:cs="Calibri"/>
                <w:b/>
                <w:sz w:val="20"/>
                <w:szCs w:val="20"/>
                <w:lang w:val="fr-FR"/>
              </w:rPr>
              <w:t xml:space="preserve"> </w:t>
            </w:r>
            <w:r w:rsidR="001B00B0" w:rsidRPr="00CA537E">
              <w:rPr>
                <w:rFonts w:ascii="Calibri" w:hAnsi="Calibri" w:cs="Calibri"/>
                <w:b/>
                <w:bCs/>
                <w:sz w:val="20"/>
                <w:szCs w:val="20"/>
                <w:lang w:val="fr-FR"/>
              </w:rPr>
              <w:t>bureau pays (CO)</w:t>
            </w:r>
            <w:r w:rsidR="00761B82" w:rsidRPr="00CA537E">
              <w:rPr>
                <w:rFonts w:ascii="Calibri" w:hAnsi="Calibri" w:cs="Calibri"/>
                <w:b/>
                <w:bCs/>
                <w:sz w:val="20"/>
                <w:szCs w:val="20"/>
                <w:lang w:val="fr-FR"/>
              </w:rPr>
              <w:t xml:space="preserve"> et </w:t>
            </w:r>
            <w:r w:rsidR="00292BB0" w:rsidRPr="00CA537E">
              <w:rPr>
                <w:rFonts w:ascii="Calibri" w:hAnsi="Calibri" w:cs="Calibri"/>
                <w:b/>
                <w:bCs/>
                <w:sz w:val="20"/>
                <w:szCs w:val="20"/>
                <w:lang w:val="fr-FR"/>
              </w:rPr>
              <w:t>les services centraux délocalisés</w:t>
            </w:r>
          </w:p>
        </w:tc>
      </w:tr>
      <w:tr w:rsidR="007B1BE3" w:rsidRPr="00CA537E" w14:paraId="3D1F8CA8" w14:textId="76E5FA81" w:rsidTr="30A42C4F">
        <w:trPr>
          <w:trHeight w:val="1214"/>
        </w:trPr>
        <w:tc>
          <w:tcPr>
            <w:tcW w:w="9990" w:type="dxa"/>
          </w:tcPr>
          <w:p w14:paraId="06960CBF" w14:textId="5366CF98" w:rsidR="003F72B1" w:rsidRPr="00CA537E" w:rsidRDefault="003F72B1">
            <w:pPr>
              <w:pStyle w:val="ListParagraph"/>
              <w:widowControl w:val="0"/>
              <w:numPr>
                <w:ilvl w:val="0"/>
                <w:numId w:val="62"/>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Gérer les recrutements en coordination avec </w:t>
            </w:r>
            <w:r w:rsidR="00AE32BE" w:rsidRPr="00CA537E">
              <w:rPr>
                <w:rFonts w:ascii="Calibri" w:hAnsi="Calibri" w:cs="Calibri"/>
                <w:b/>
                <w:bCs/>
                <w:sz w:val="20"/>
                <w:szCs w:val="20"/>
                <w:lang w:val="fr-FR"/>
              </w:rPr>
              <w:t>BMS</w:t>
            </w:r>
            <w:r w:rsidRPr="00CA537E">
              <w:rPr>
                <w:rFonts w:ascii="Calibri" w:hAnsi="Calibri" w:cs="Calibri"/>
                <w:b/>
                <w:sz w:val="20"/>
                <w:szCs w:val="20"/>
                <w:lang w:val="fr-FR"/>
              </w:rPr>
              <w:t xml:space="preserve">/GSSC et les responsables du recrutement : </w:t>
            </w:r>
            <w:r w:rsidRPr="00CA537E">
              <w:rPr>
                <w:rFonts w:ascii="Calibri" w:hAnsi="Calibri" w:cs="Calibri"/>
                <w:sz w:val="20"/>
                <w:szCs w:val="20"/>
                <w:lang w:val="fr-FR"/>
              </w:rPr>
              <w:t>y compris la mise à jour des descriptions de poste, la classification correcte des emplois, la préparation des avis de vacance de poste, la sélection des candidats, l'organisation et la présidence des jurys d'entretien, l'élaboration de stratégies de recrutement et la mise en place d'un système de suivi du recrutement, la soumission des dossiers d'examen de la conformité et la gestion des fichiers locaux conformément aux actions déléguées au CO. Superviser le recrutement dans le cadre des projets du PNUD et faciliter recrutement à la demande d'organismes partenaires.</w:t>
            </w:r>
          </w:p>
          <w:p w14:paraId="00078FAD" w14:textId="42693B2A" w:rsidR="00903BED" w:rsidRPr="00CA537E" w:rsidRDefault="00903BED">
            <w:pPr>
              <w:pStyle w:val="ListParagraph"/>
              <w:widowControl w:val="0"/>
              <w:numPr>
                <w:ilvl w:val="0"/>
                <w:numId w:val="62"/>
              </w:numPr>
              <w:autoSpaceDE w:val="0"/>
              <w:autoSpaceDN w:val="0"/>
              <w:spacing w:after="0" w:line="240" w:lineRule="auto"/>
              <w:rPr>
                <w:rFonts w:ascii="Calibri" w:hAnsi="Calibri" w:cs="Calibri"/>
                <w:b/>
                <w:color w:val="ED7D31" w:themeColor="accent2"/>
                <w:sz w:val="20"/>
                <w:szCs w:val="20"/>
                <w:lang w:val="fr-FR"/>
              </w:rPr>
            </w:pPr>
            <w:r w:rsidRPr="00CA537E">
              <w:rPr>
                <w:rStyle w:val="cf01"/>
                <w:rFonts w:ascii="Calibri" w:hAnsi="Calibri" w:cs="Calibri"/>
                <w:sz w:val="20"/>
                <w:szCs w:val="20"/>
                <w:lang w:val="fr-FR"/>
              </w:rPr>
              <w:t>Pour les recrutements effectués par BMS/GSSC, toutes les étapes susmentionnées, à partir de la préparation du poste vacant, sont gérées par BMS/GSSC et non par le point focal des ressources humaines du CO, y compris l'accès aux réquisitions (de la préparation de l'AV à l'examen de conformité).</w:t>
            </w:r>
          </w:p>
        </w:tc>
      </w:tr>
      <w:tr w:rsidR="007B1BE3" w:rsidRPr="00CA537E" w14:paraId="56D5BD69" w14:textId="69C0E940" w:rsidTr="30A42C4F">
        <w:trPr>
          <w:trHeight w:val="1565"/>
        </w:trPr>
        <w:tc>
          <w:tcPr>
            <w:tcW w:w="9990" w:type="dxa"/>
          </w:tcPr>
          <w:p w14:paraId="78DA3AED" w14:textId="3285AFBD" w:rsidR="003F72B1" w:rsidRPr="00CA537E" w:rsidRDefault="003F72B1">
            <w:pPr>
              <w:pStyle w:val="ListParagraph"/>
              <w:numPr>
                <w:ilvl w:val="0"/>
                <w:numId w:val="62"/>
              </w:numPr>
              <w:spacing w:after="0"/>
              <w:rPr>
                <w:rFonts w:ascii="Calibri" w:hAnsi="Calibri" w:cs="Calibri"/>
                <w:b/>
                <w:sz w:val="20"/>
                <w:szCs w:val="20"/>
                <w:lang w:val="fr-FR"/>
              </w:rPr>
            </w:pPr>
            <w:r w:rsidRPr="00CA537E">
              <w:rPr>
                <w:rFonts w:ascii="Calibri" w:hAnsi="Calibri" w:cs="Calibri"/>
                <w:b/>
                <w:sz w:val="20"/>
                <w:szCs w:val="20"/>
                <w:lang w:val="fr-FR"/>
              </w:rPr>
              <w:t xml:space="preserve">Superviser les services regroupés en RH pour le CO </w:t>
            </w:r>
            <w:r w:rsidRPr="00CA537E">
              <w:rPr>
                <w:rFonts w:ascii="Calibri" w:hAnsi="Calibri" w:cs="Calibri"/>
                <w:sz w:val="20"/>
                <w:szCs w:val="20"/>
                <w:lang w:val="fr-FR"/>
              </w:rPr>
              <w:t xml:space="preserve">: y compris faciliter : (i) les actions liées à la gestion des contrats, à la paie et aux cessations de service en coordination avec </w:t>
            </w:r>
            <w:r w:rsidR="003F268D" w:rsidRPr="00CA537E">
              <w:rPr>
                <w:rFonts w:ascii="Calibri" w:hAnsi="Calibri" w:cs="Calibri"/>
                <w:sz w:val="20"/>
                <w:szCs w:val="20"/>
                <w:lang w:val="fr-FR"/>
              </w:rPr>
              <w:t>BMS</w:t>
            </w:r>
            <w:r w:rsidRPr="00CA537E">
              <w:rPr>
                <w:rFonts w:ascii="Calibri" w:hAnsi="Calibri" w:cs="Calibri"/>
                <w:sz w:val="20"/>
                <w:szCs w:val="20"/>
                <w:lang w:val="fr-FR"/>
              </w:rPr>
              <w:t xml:space="preserve">/GSSC conformément à la délégation de pouvoirs donnée au CO ; soumettre les demandes de services liés aux RH autorisées par le chef de bureau/unité (le cas échéant) pour action par </w:t>
            </w:r>
            <w:r w:rsidR="003F268D" w:rsidRPr="00CA537E">
              <w:rPr>
                <w:rFonts w:ascii="Calibri" w:hAnsi="Calibri" w:cs="Calibri"/>
                <w:sz w:val="20"/>
                <w:szCs w:val="20"/>
                <w:lang w:val="fr-FR"/>
              </w:rPr>
              <w:t>BMS</w:t>
            </w:r>
            <w:r w:rsidRPr="00CA537E">
              <w:rPr>
                <w:rFonts w:ascii="Calibri" w:hAnsi="Calibri" w:cs="Calibri"/>
                <w:sz w:val="20"/>
                <w:szCs w:val="20"/>
                <w:lang w:val="fr-FR"/>
              </w:rPr>
              <w:t>/GSSC, y compris celles relatives aux embauches,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les événements de la vie, l'expiration/la prolongation du contrat, les événements organisationnels, les départs et la gestion des postes, ainsi que les attestations de disponibilité du financement (le cas échéant) et les documents justificatifs complets et exacts ; et (ii) la gestion des cas, y compris </w:t>
            </w:r>
            <w:r w:rsidR="001175EC" w:rsidRPr="00CA537E">
              <w:rPr>
                <w:rFonts w:ascii="Calibri" w:hAnsi="Calibri" w:cs="Calibri"/>
                <w:sz w:val="20"/>
                <w:szCs w:val="20"/>
                <w:lang w:val="fr-FR"/>
              </w:rPr>
              <w:t>la</w:t>
            </w:r>
            <w:r w:rsidR="00751DDF" w:rsidRPr="00CA537E">
              <w:rPr>
                <w:rFonts w:ascii="Calibri" w:hAnsi="Calibri" w:cs="Calibri"/>
                <w:sz w:val="20"/>
                <w:szCs w:val="20"/>
                <w:lang w:val="fr-FR"/>
              </w:rPr>
              <w:t xml:space="preserve"> remontée à la hiérarchie </w:t>
            </w:r>
            <w:r w:rsidRPr="00CA537E">
              <w:rPr>
                <w:rFonts w:ascii="Calibri" w:hAnsi="Calibri" w:cs="Calibri"/>
                <w:sz w:val="20"/>
                <w:szCs w:val="20"/>
                <w:lang w:val="fr-FR"/>
              </w:rPr>
              <w:t>des cas au besoin.</w:t>
            </w:r>
          </w:p>
        </w:tc>
      </w:tr>
      <w:tr w:rsidR="007B1BE3" w:rsidRPr="00CA537E" w14:paraId="2F6C2276" w14:textId="18613E01" w:rsidTr="30A42C4F">
        <w:trPr>
          <w:trHeight w:val="620"/>
        </w:trPr>
        <w:tc>
          <w:tcPr>
            <w:tcW w:w="9990" w:type="dxa"/>
          </w:tcPr>
          <w:p w14:paraId="60D03AC9" w14:textId="4FFB261A" w:rsidR="003F72B1" w:rsidRPr="00CA537E" w:rsidRDefault="003F72B1">
            <w:pPr>
              <w:pStyle w:val="ListParagraph"/>
              <w:widowControl w:val="0"/>
              <w:numPr>
                <w:ilvl w:val="0"/>
                <w:numId w:val="62"/>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Faciliter la gestion des contrats :</w:t>
            </w:r>
            <w:r w:rsidRPr="00CA537E">
              <w:rPr>
                <w:rFonts w:ascii="Calibri" w:hAnsi="Calibri" w:cs="Calibri"/>
                <w:sz w:val="20"/>
                <w:szCs w:val="20"/>
                <w:lang w:val="fr-FR"/>
              </w:rPr>
              <w:t xml:space="preserve"> y compris : (i) conseiller la direction du CO sur les modalités contractuelles et les directives contractuelles relatives à la conformité du personnel ; et (ii) s'assurer que toutes les actions contractuelles du personnel national et international sont prises en temps opportun, en étroite consultation avec les superviseurs/la direction et en coordination avec BMS/GSSC.</w:t>
            </w:r>
          </w:p>
        </w:tc>
      </w:tr>
      <w:tr w:rsidR="007B1BE3" w:rsidRPr="00CA537E" w14:paraId="6C75CB2A" w14:textId="0AF66CB5" w:rsidTr="30A42C4F">
        <w:trPr>
          <w:trHeight w:val="584"/>
        </w:trPr>
        <w:tc>
          <w:tcPr>
            <w:tcW w:w="9990" w:type="dxa"/>
          </w:tcPr>
          <w:p w14:paraId="6272E2DB" w14:textId="64C69A80" w:rsidR="003F72B1" w:rsidRPr="00CA537E" w:rsidRDefault="00903BED">
            <w:pPr>
              <w:pStyle w:val="ListParagraph"/>
              <w:widowControl w:val="0"/>
              <w:numPr>
                <w:ilvl w:val="0"/>
                <w:numId w:val="62"/>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Faciliter les prestations et le financement des postes : Faciliter </w:t>
            </w:r>
            <w:r w:rsidRPr="00CA537E">
              <w:rPr>
                <w:rFonts w:ascii="Calibri" w:hAnsi="Calibri" w:cs="Calibri"/>
                <w:sz w:val="20"/>
                <w:szCs w:val="20"/>
                <w:lang w:val="fr-FR"/>
              </w:rPr>
              <w:t xml:space="preserve">les prestations du personnel international et local et le financement des postes délégués à l'unité des ressources humaines, en consultation avec les responsables du budget. Maintenir une communication étroite avec les coordonnateurs </w:t>
            </w:r>
            <w:r w:rsidR="000A061D" w:rsidRPr="00CA537E">
              <w:rPr>
                <w:rFonts w:ascii="Calibri" w:hAnsi="Calibri" w:cs="Calibri"/>
                <w:sz w:val="20"/>
                <w:szCs w:val="20"/>
                <w:lang w:val="fr-FR"/>
              </w:rPr>
              <w:t>de BMS</w:t>
            </w:r>
            <w:r w:rsidRPr="00CA537E">
              <w:rPr>
                <w:rFonts w:ascii="Calibri" w:hAnsi="Calibri" w:cs="Calibri"/>
                <w:sz w:val="20"/>
                <w:szCs w:val="20"/>
                <w:lang w:val="fr-FR"/>
              </w:rPr>
              <w:t xml:space="preserve"> et du GSSC en ce qui concerne la bonne administration des prestations et des prestations du personnel.</w:t>
            </w:r>
          </w:p>
        </w:tc>
      </w:tr>
      <w:tr w:rsidR="007B1BE3" w:rsidRPr="00CA537E" w14:paraId="6150B19D" w14:textId="0115C517" w:rsidTr="30A42C4F">
        <w:trPr>
          <w:trHeight w:val="432"/>
        </w:trPr>
        <w:tc>
          <w:tcPr>
            <w:tcW w:w="9990" w:type="dxa"/>
          </w:tcPr>
          <w:p w14:paraId="7E0001C4" w14:textId="43507B5D" w:rsidR="003F72B1" w:rsidRPr="00CA537E" w:rsidRDefault="003F72B1">
            <w:pPr>
              <w:pStyle w:val="ListParagraph"/>
              <w:widowControl w:val="0"/>
              <w:numPr>
                <w:ilvl w:val="0"/>
                <w:numId w:val="62"/>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Exercer des fonctions de gestion des ressources humaines en quantum</w:t>
            </w:r>
            <w:r w:rsidR="00BC6C2E" w:rsidRPr="00CA537E">
              <w:rPr>
                <w:rFonts w:ascii="Calibri" w:hAnsi="Calibri" w:cs="Calibri"/>
                <w:sz w:val="20"/>
                <w:szCs w:val="20"/>
                <w:lang w:val="fr-FR"/>
              </w:rPr>
              <w:t xml:space="preserve">, y compris la validation des frais de recouvrement des coûts pour les services de ressources humaines fournis par le PNUD à d'autres agences. </w:t>
            </w:r>
          </w:p>
        </w:tc>
      </w:tr>
      <w:tr w:rsidR="00147C55" w:rsidRPr="00CA537E" w14:paraId="6B509225" w14:textId="3C4D63D9" w:rsidTr="30A42C4F">
        <w:trPr>
          <w:trHeight w:val="20"/>
        </w:trPr>
        <w:tc>
          <w:tcPr>
            <w:tcW w:w="9990" w:type="dxa"/>
            <w:shd w:val="clear" w:color="auto" w:fill="E2EFD9" w:themeFill="accent6" w:themeFillTint="33"/>
          </w:tcPr>
          <w:p w14:paraId="6FBAC626" w14:textId="751C2DEA" w:rsidR="003F72B1" w:rsidRPr="00CA537E" w:rsidRDefault="003F72B1" w:rsidP="00C3389C">
            <w:pPr>
              <w:spacing w:after="0"/>
              <w:rPr>
                <w:rFonts w:ascii="Calibri" w:hAnsi="Calibri" w:cs="Calibri"/>
                <w:b/>
                <w:color w:val="ED7D31" w:themeColor="accent2"/>
                <w:sz w:val="20"/>
                <w:szCs w:val="20"/>
                <w:lang w:val="fr-FR"/>
              </w:rPr>
            </w:pPr>
            <w:r w:rsidRPr="00CA537E">
              <w:rPr>
                <w:rFonts w:ascii="Calibri" w:hAnsi="Calibri" w:cs="Calibri"/>
                <w:b/>
                <w:sz w:val="20"/>
                <w:szCs w:val="20"/>
                <w:lang w:val="fr-FR"/>
              </w:rPr>
              <w:t xml:space="preserve">Profil d'entreprise IDAM HR : Divers, reportez-vous à </w:t>
            </w:r>
            <w:hyperlink w:anchor="_Annex_2:_Overview" w:history="1">
              <w:r w:rsidRPr="00CA537E">
                <w:rPr>
                  <w:rStyle w:val="Hyperlink"/>
                  <w:rFonts w:ascii="Calibri" w:hAnsi="Calibri" w:cs="Calibri"/>
                  <w:b/>
                  <w:sz w:val="20"/>
                  <w:szCs w:val="20"/>
                  <w:lang w:val="fr-FR"/>
                </w:rPr>
                <w:t>l'annexe 2</w:t>
              </w:r>
            </w:hyperlink>
            <w:r w:rsidRPr="00CA537E">
              <w:rPr>
                <w:rFonts w:ascii="Calibri" w:hAnsi="Calibri" w:cs="Calibri"/>
                <w:b/>
                <w:color w:val="ED7D31" w:themeColor="accent2"/>
                <w:sz w:val="20"/>
                <w:szCs w:val="20"/>
                <w:lang w:val="fr-FR"/>
              </w:rPr>
              <w:t xml:space="preserve"> </w:t>
            </w:r>
            <w:r w:rsidRPr="00CA537E">
              <w:rPr>
                <w:rFonts w:ascii="Calibri" w:hAnsi="Calibri" w:cs="Calibri"/>
                <w:b/>
                <w:sz w:val="20"/>
                <w:szCs w:val="20"/>
                <w:lang w:val="fr-FR"/>
              </w:rPr>
              <w:t>pour une description détaillée des profils IDAM HR et de leur objectif.</w:t>
            </w:r>
          </w:p>
        </w:tc>
      </w:tr>
    </w:tbl>
    <w:p w14:paraId="273FA978" w14:textId="32221756" w:rsidR="00C3389C" w:rsidRPr="00CA537E" w:rsidRDefault="00C3389C" w:rsidP="00CB77E1">
      <w:pPr>
        <w:rPr>
          <w:rFonts w:ascii="Calibri" w:hAnsi="Calibri" w:cs="Calibri"/>
          <w:i/>
          <w:sz w:val="20"/>
          <w:szCs w:val="20"/>
          <w:lang w:val="fr-FR"/>
        </w:rPr>
      </w:pPr>
      <w:r w:rsidRPr="00CA537E">
        <w:rPr>
          <w:rFonts w:ascii="Calibri" w:hAnsi="Calibri" w:cs="Calibri"/>
          <w:i/>
          <w:sz w:val="20"/>
          <w:szCs w:val="20"/>
          <w:lang w:val="fr-FR"/>
        </w:rPr>
        <w:t xml:space="preserve">Source : Aspects financiers tirés des </w:t>
      </w:r>
      <w:hyperlink r:id="rId138" w:history="1">
        <w:r w:rsidRPr="00CA537E">
          <w:rPr>
            <w:rStyle w:val="Hyperlink"/>
            <w:rFonts w:ascii="Calibri" w:hAnsi="Calibri" w:cs="Calibri"/>
            <w:i/>
            <w:color w:val="4472C4" w:themeColor="accent1"/>
            <w:sz w:val="20"/>
            <w:szCs w:val="20"/>
            <w:lang w:val="fr-FR"/>
          </w:rPr>
          <w:t xml:space="preserve">descriptions de poste génériques du </w:t>
        </w:r>
        <w:r w:rsidR="00E87F75" w:rsidRPr="00CA537E">
          <w:rPr>
            <w:rStyle w:val="Hyperlink"/>
            <w:rFonts w:ascii="Calibri" w:hAnsi="Calibri" w:cs="Calibri"/>
            <w:i/>
            <w:iCs/>
            <w:color w:val="4472C4" w:themeColor="accent1"/>
            <w:sz w:val="20"/>
            <w:szCs w:val="20"/>
            <w:lang w:val="fr-FR"/>
          </w:rPr>
          <w:t>BMS</w:t>
        </w:r>
        <w:r w:rsidRPr="00CA537E">
          <w:rPr>
            <w:rStyle w:val="Hyperlink"/>
            <w:rFonts w:ascii="Calibri" w:hAnsi="Calibri" w:cs="Calibri"/>
            <w:i/>
            <w:color w:val="4472C4" w:themeColor="accent1"/>
            <w:sz w:val="20"/>
            <w:szCs w:val="20"/>
            <w:lang w:val="fr-FR"/>
          </w:rPr>
          <w:t>/OHR</w:t>
        </w:r>
      </w:hyperlink>
      <w:r w:rsidRPr="00CA537E">
        <w:rPr>
          <w:rFonts w:ascii="Calibri" w:hAnsi="Calibri" w:cs="Calibri"/>
          <w:i/>
          <w:sz w:val="20"/>
          <w:szCs w:val="20"/>
          <w:lang w:val="fr-FR"/>
        </w:rPr>
        <w:t xml:space="preserve"> élaborées pour les spécialistes des ressources humaines en 2023.</w:t>
      </w:r>
    </w:p>
    <w:p w14:paraId="3E9C73E2" w14:textId="60E61B3A" w:rsidR="007936B7" w:rsidRPr="00CA537E" w:rsidRDefault="00CB77E1">
      <w:pPr>
        <w:pStyle w:val="Heading2"/>
        <w:numPr>
          <w:ilvl w:val="1"/>
          <w:numId w:val="92"/>
        </w:numPr>
        <w:spacing w:after="240"/>
        <w:ind w:left="360"/>
        <w:rPr>
          <w:rFonts w:ascii="Calibri" w:hAnsi="Calibri" w:cs="Calibri"/>
          <w:lang w:val="fr-FR"/>
        </w:rPr>
      </w:pPr>
      <w:bookmarkStart w:id="76" w:name="_Toc215762973"/>
      <w:r w:rsidRPr="00CA537E">
        <w:rPr>
          <w:rFonts w:ascii="Calibri" w:hAnsi="Calibri" w:cs="Calibri"/>
          <w:lang w:val="fr-FR"/>
        </w:rPr>
        <w:t xml:space="preserve">Administrateur des ressources humaines (première autorité, agent </w:t>
      </w:r>
      <w:r w:rsidR="00305432" w:rsidRPr="00CA537E">
        <w:rPr>
          <w:rFonts w:ascii="Calibri" w:hAnsi="Calibri" w:cs="Calibri"/>
          <w:lang w:val="fr-FR"/>
        </w:rPr>
        <w:t>certificateur</w:t>
      </w:r>
      <w:r w:rsidRPr="00CA537E">
        <w:rPr>
          <w:rFonts w:ascii="Calibri" w:hAnsi="Calibri" w:cs="Calibri"/>
          <w:lang w:val="fr-FR"/>
        </w:rPr>
        <w:t>)</w:t>
      </w:r>
      <w:bookmarkEnd w:id="72"/>
      <w:bookmarkEnd w:id="76"/>
    </w:p>
    <w:p w14:paraId="21942763" w14:textId="3272264B" w:rsidR="007936B7" w:rsidRPr="00CA537E" w:rsidRDefault="007936B7" w:rsidP="00AD810D">
      <w:pPr>
        <w:spacing w:line="240" w:lineRule="auto"/>
        <w:rPr>
          <w:rFonts w:ascii="Calibri" w:hAnsi="Calibri" w:cs="Calibri"/>
          <w:lang w:val="fr-FR"/>
        </w:rPr>
      </w:pPr>
      <w:r w:rsidRPr="00CA537E">
        <w:rPr>
          <w:rFonts w:ascii="Calibri" w:hAnsi="Calibri" w:cs="Calibri"/>
          <w:lang w:val="fr-FR"/>
        </w:rPr>
        <w:t xml:space="preserve">Le rôle d'administrateur des ressources humaines fait référence aux membres du personnel qui sont responsables de l'administration des ressources humaines, y compris les processus d'embauche, les événements de la vie, l'administration des contrats, les événements organisationnels et les départs. Ce rôle est assumé par </w:t>
      </w:r>
      <w:r w:rsidR="0094584B" w:rsidRPr="00CA537E">
        <w:rPr>
          <w:rFonts w:ascii="Calibri" w:hAnsi="Calibri" w:cs="Calibri"/>
          <w:lang w:val="fr-FR"/>
        </w:rPr>
        <w:t>BMS</w:t>
      </w:r>
      <w:r w:rsidRPr="00CA537E">
        <w:rPr>
          <w:rFonts w:ascii="Calibri" w:hAnsi="Calibri" w:cs="Calibri"/>
          <w:lang w:val="fr-FR"/>
        </w:rPr>
        <w:t xml:space="preserve">/GSSC pour tous les bureaux et unités du PNUD, à l'exception des </w:t>
      </w:r>
      <w:r w:rsidR="00F801DC" w:rsidRPr="00CA537E">
        <w:rPr>
          <w:rFonts w:ascii="Calibri" w:hAnsi="Calibri" w:cs="Calibri"/>
          <w:lang w:val="fr-FR"/>
        </w:rPr>
        <w:t>services</w:t>
      </w:r>
      <w:r w:rsidR="0053377F" w:rsidRPr="00CA537E">
        <w:rPr>
          <w:rFonts w:ascii="Calibri" w:hAnsi="Calibri" w:cs="Calibri"/>
          <w:lang w:val="fr-FR"/>
        </w:rPr>
        <w:t xml:space="preserve"> centraux délocalisés</w:t>
      </w:r>
      <w:r w:rsidRPr="00CA537E">
        <w:rPr>
          <w:rFonts w:ascii="Calibri" w:hAnsi="Calibri" w:cs="Calibri"/>
          <w:lang w:val="fr-FR"/>
        </w:rPr>
        <w:t>, qui s'acquittent de ces fonctions pour leurs propres services de paie locaux</w:t>
      </w:r>
      <w:r w:rsidRPr="00CA537E">
        <w:rPr>
          <w:rFonts w:ascii="Calibri" w:hAnsi="Calibri" w:cs="Calibri"/>
          <w:vertAlign w:val="superscript"/>
          <w:lang w:val="fr-FR"/>
        </w:rPr>
        <w:footnoteReference w:id="30"/>
      </w:r>
      <w:r w:rsidRPr="00CA537E">
        <w:rPr>
          <w:rFonts w:ascii="Calibri" w:hAnsi="Calibri" w:cs="Calibri"/>
          <w:lang w:val="fr-FR"/>
        </w:rPr>
        <w:t>.</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C92760" w:rsidRPr="00CA537E" w14:paraId="327FD6CE" w14:textId="77777777" w:rsidTr="363CA695">
        <w:trPr>
          <w:trHeight w:val="611"/>
          <w:tblHeader/>
        </w:trPr>
        <w:tc>
          <w:tcPr>
            <w:tcW w:w="9900" w:type="dxa"/>
            <w:shd w:val="clear" w:color="auto" w:fill="FFF1CC"/>
          </w:tcPr>
          <w:p w14:paraId="57ECCCF6" w14:textId="1038B553" w:rsidR="007936B7" w:rsidRPr="00CA537E" w:rsidRDefault="007936B7" w:rsidP="00AD02A4">
            <w:p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Administrateur des ressources humaines (première autorité, agent </w:t>
            </w:r>
            <w:r w:rsidR="003029FC" w:rsidRPr="00CA537E">
              <w:rPr>
                <w:rFonts w:ascii="Calibri" w:hAnsi="Calibri" w:cs="Calibri"/>
                <w:b/>
                <w:bCs/>
                <w:sz w:val="20"/>
                <w:szCs w:val="20"/>
                <w:lang w:val="fr-FR"/>
              </w:rPr>
              <w:t>certificateur</w:t>
            </w:r>
            <w:r w:rsidRPr="00CA537E">
              <w:rPr>
                <w:rFonts w:ascii="Calibri" w:hAnsi="Calibri" w:cs="Calibri"/>
                <w:b/>
                <w:sz w:val="20"/>
                <w:szCs w:val="20"/>
                <w:lang w:val="fr-FR"/>
              </w:rPr>
              <w:t xml:space="preserve">) : Responsabilités en matière de contrôle interne exercées par </w:t>
            </w:r>
            <w:r w:rsidR="00184492" w:rsidRPr="00CA537E">
              <w:rPr>
                <w:rFonts w:ascii="Calibri" w:hAnsi="Calibri" w:cs="Calibri"/>
                <w:b/>
                <w:bCs/>
                <w:sz w:val="20"/>
                <w:szCs w:val="20"/>
                <w:lang w:val="fr-FR"/>
              </w:rPr>
              <w:t>BMS</w:t>
            </w:r>
            <w:r w:rsidRPr="00CA537E">
              <w:rPr>
                <w:rFonts w:ascii="Calibri" w:hAnsi="Calibri" w:cs="Calibri"/>
                <w:b/>
                <w:sz w:val="20"/>
                <w:szCs w:val="20"/>
                <w:lang w:val="fr-FR"/>
              </w:rPr>
              <w:t xml:space="preserve">/GSSC pour tout le personnel et les titulaires de contrats PSA pour tous les bureaux/unités du PNUD, à l'exception des </w:t>
            </w:r>
            <w:r w:rsidR="00F801DC" w:rsidRPr="00CA537E">
              <w:rPr>
                <w:rFonts w:ascii="Calibri" w:hAnsi="Calibri" w:cs="Calibri"/>
                <w:b/>
                <w:bCs/>
                <w:sz w:val="20"/>
                <w:szCs w:val="20"/>
                <w:lang w:val="fr-FR"/>
              </w:rPr>
              <w:t>services</w:t>
            </w:r>
            <w:r w:rsidR="0053377F" w:rsidRPr="00CA537E">
              <w:rPr>
                <w:rFonts w:ascii="Calibri" w:hAnsi="Calibri" w:cs="Calibri"/>
                <w:b/>
                <w:bCs/>
                <w:sz w:val="20"/>
                <w:szCs w:val="20"/>
                <w:lang w:val="fr-FR"/>
              </w:rPr>
              <w:t xml:space="preserve"> centraux délocalisés</w:t>
            </w:r>
            <w:r w:rsidR="008E351B" w:rsidRPr="00CA537E">
              <w:rPr>
                <w:rFonts w:ascii="Calibri" w:hAnsi="Calibri" w:cs="Calibri"/>
                <w:b/>
                <w:bCs/>
                <w:sz w:val="20"/>
                <w:szCs w:val="20"/>
                <w:lang w:val="fr-FR"/>
              </w:rPr>
              <w:t xml:space="preserve"> </w:t>
            </w:r>
            <w:r w:rsidRPr="00CA537E">
              <w:rPr>
                <w:rFonts w:ascii="Calibri" w:hAnsi="Calibri" w:cs="Calibri"/>
                <w:b/>
                <w:sz w:val="20"/>
                <w:szCs w:val="20"/>
                <w:lang w:val="fr-FR"/>
              </w:rPr>
              <w:t>qui effectuent eux-mêmes les états de paie locaux</w:t>
            </w:r>
          </w:p>
        </w:tc>
      </w:tr>
      <w:tr w:rsidR="007B1BE3" w:rsidRPr="00CA537E" w14:paraId="25DE5D3E" w14:textId="77777777" w:rsidTr="363CA695">
        <w:trPr>
          <w:trHeight w:val="2159"/>
        </w:trPr>
        <w:tc>
          <w:tcPr>
            <w:tcW w:w="9900" w:type="dxa"/>
          </w:tcPr>
          <w:p w14:paraId="6D6063B7" w14:textId="4E60EF47" w:rsidR="007936B7" w:rsidRPr="00CA537E" w:rsidRDefault="00336F93">
            <w:pPr>
              <w:pStyle w:val="ListParagraph"/>
              <w:numPr>
                <w:ilvl w:val="0"/>
                <w:numId w:val="100"/>
              </w:numPr>
              <w:spacing w:after="0" w:line="240" w:lineRule="auto"/>
              <w:rPr>
                <w:rFonts w:ascii="Calibri" w:hAnsi="Calibri" w:cs="Calibri"/>
                <w:sz w:val="20"/>
                <w:szCs w:val="20"/>
                <w:lang w:val="fr-FR"/>
              </w:rPr>
            </w:pPr>
            <w:r w:rsidRPr="00CA537E">
              <w:rPr>
                <w:rFonts w:ascii="Calibri" w:hAnsi="Calibri" w:cs="Calibri"/>
                <w:b/>
                <w:sz w:val="20"/>
                <w:szCs w:val="20"/>
                <w:lang w:val="fr-FR"/>
              </w:rPr>
              <w:t>Gère</w:t>
            </w:r>
            <w:r w:rsidR="009874E0" w:rsidRPr="00CA537E">
              <w:rPr>
                <w:rFonts w:ascii="Calibri" w:hAnsi="Calibri" w:cs="Calibri"/>
                <w:b/>
                <w:sz w:val="20"/>
                <w:szCs w:val="20"/>
                <w:lang w:val="fr-FR"/>
              </w:rPr>
              <w:t xml:space="preserve"> </w:t>
            </w:r>
            <w:r w:rsidR="00B3549B" w:rsidRPr="00CA537E">
              <w:rPr>
                <w:rFonts w:ascii="Calibri" w:hAnsi="Calibri" w:cs="Calibri"/>
                <w:b/>
                <w:sz w:val="20"/>
                <w:szCs w:val="20"/>
                <w:lang w:val="fr-FR"/>
              </w:rPr>
              <w:t xml:space="preserve">et certifie les droits et avantages du personnel : </w:t>
            </w:r>
            <w:r w:rsidR="007936B7" w:rsidRPr="00CA537E">
              <w:rPr>
                <w:rFonts w:ascii="Calibri" w:hAnsi="Calibri" w:cs="Calibri"/>
                <w:sz w:val="20"/>
                <w:szCs w:val="20"/>
                <w:lang w:val="fr-FR"/>
              </w:rPr>
              <w:t>Dans</w:t>
            </w:r>
            <w:r w:rsidR="007936B7" w:rsidRPr="00CA537E">
              <w:rPr>
                <w:rFonts w:ascii="Calibri" w:hAnsi="Calibri" w:cs="Calibri"/>
                <w:b/>
                <w:sz w:val="20"/>
                <w:szCs w:val="20"/>
                <w:lang w:val="fr-FR"/>
              </w:rPr>
              <w:t xml:space="preserve"> </w:t>
            </w:r>
            <w:r w:rsidR="00146B83" w:rsidRPr="00CA537E">
              <w:rPr>
                <w:rFonts w:ascii="Calibri" w:hAnsi="Calibri" w:cs="Calibri"/>
                <w:sz w:val="20"/>
                <w:szCs w:val="20"/>
                <w:lang w:val="fr-FR"/>
              </w:rPr>
              <w:t xml:space="preserve">le cadre établi des salaires et autres droits et conformément au Statut et au Règlement du personnel de l'ONU, l'Administrateur des ressources humaines accorde des droits qui entraînent des dépenses sur les ressources du projet sans l'approbation explicite du directeur de projet au niveau transactionnel (première autorité, agent de cautionnement). À cet égard, l'administrateur des ressources humaines a la responsabilité principale de gérer et de certifier les </w:t>
            </w:r>
            <w:r w:rsidR="001E51E6" w:rsidRPr="00CA537E">
              <w:rPr>
                <w:rFonts w:ascii="Calibri" w:hAnsi="Calibri" w:cs="Calibri"/>
                <w:sz w:val="20"/>
                <w:szCs w:val="20"/>
                <w:lang w:val="fr-FR"/>
              </w:rPr>
              <w:t xml:space="preserve">avantages </w:t>
            </w:r>
            <w:r w:rsidR="00146B83" w:rsidRPr="00CA537E">
              <w:rPr>
                <w:rFonts w:ascii="Calibri" w:hAnsi="Calibri" w:cs="Calibri"/>
                <w:sz w:val="20"/>
                <w:szCs w:val="20"/>
                <w:lang w:val="fr-FR"/>
              </w:rPr>
              <w:t xml:space="preserve">et les droits du personnel et agit en tant que première autorité pour les transactions relatives aux </w:t>
            </w:r>
            <w:r w:rsidR="00F81695" w:rsidRPr="00CA537E">
              <w:rPr>
                <w:rFonts w:ascii="Calibri" w:hAnsi="Calibri" w:cs="Calibri"/>
                <w:sz w:val="20"/>
                <w:szCs w:val="20"/>
                <w:lang w:val="fr-FR"/>
              </w:rPr>
              <w:t>avantages</w:t>
            </w:r>
            <w:r w:rsidR="003F4635" w:rsidRPr="00CA537E">
              <w:rPr>
                <w:rFonts w:ascii="Calibri" w:hAnsi="Calibri" w:cs="Calibri"/>
                <w:sz w:val="20"/>
                <w:szCs w:val="20"/>
                <w:lang w:val="fr-FR"/>
              </w:rPr>
              <w:t xml:space="preserve"> </w:t>
            </w:r>
            <w:r w:rsidR="00146B83" w:rsidRPr="00CA537E">
              <w:rPr>
                <w:rFonts w:ascii="Calibri" w:hAnsi="Calibri" w:cs="Calibri"/>
                <w:sz w:val="20"/>
                <w:szCs w:val="20"/>
                <w:lang w:val="fr-FR"/>
              </w:rPr>
              <w:t>et aux droits. Ce pouvoir équivaut à l'« agent de cautionnement » au sens de l'article 20.02 a) du Règlement financier du PNUD. Il s'agit, par exemple, de l'octroi de droits et d'avantages tels que l'allocation pour charges de famille, la mobilité et la sujétion, la participation à la caisse de pension et l'assurance maladie. Les gestionnaires de projet doivent s'assurer que des fonds sont toujours réservés à ces coûts afin d'éviter les déficits dans les projets.</w:t>
            </w:r>
          </w:p>
        </w:tc>
      </w:tr>
      <w:tr w:rsidR="007B1BE3" w:rsidRPr="00CA537E" w14:paraId="7FF5518C" w14:textId="77777777" w:rsidTr="363CA695">
        <w:trPr>
          <w:trHeight w:val="1728"/>
        </w:trPr>
        <w:tc>
          <w:tcPr>
            <w:tcW w:w="9900" w:type="dxa"/>
          </w:tcPr>
          <w:p w14:paraId="32CB1178" w14:textId="58BC2030" w:rsidR="009009DE" w:rsidRPr="00CA537E" w:rsidRDefault="00336F93">
            <w:pPr>
              <w:pStyle w:val="ListParagraph"/>
              <w:widowControl w:val="0"/>
              <w:numPr>
                <w:ilvl w:val="0"/>
                <w:numId w:val="61"/>
              </w:numPr>
              <w:autoSpaceDE w:val="0"/>
              <w:autoSpaceDN w:val="0"/>
              <w:spacing w:after="0" w:line="240" w:lineRule="auto"/>
              <w:rPr>
                <w:rFonts w:ascii="Calibri" w:hAnsi="Calibri" w:cs="Calibri"/>
                <w:sz w:val="20"/>
                <w:szCs w:val="20"/>
                <w:lang w:val="fr-FR"/>
              </w:rPr>
            </w:pPr>
            <w:r w:rsidRPr="00CA537E">
              <w:rPr>
                <w:rFonts w:ascii="Calibri" w:hAnsi="Calibri" w:cs="Calibri"/>
                <w:b/>
                <w:bCs/>
                <w:sz w:val="20"/>
                <w:szCs w:val="20"/>
                <w:lang w:val="fr-FR"/>
              </w:rPr>
              <w:t>Gère</w:t>
            </w:r>
            <w:r w:rsidR="007936B7" w:rsidRPr="00CA537E">
              <w:rPr>
                <w:rFonts w:ascii="Calibri" w:hAnsi="Calibri" w:cs="Calibri"/>
                <w:b/>
                <w:sz w:val="20"/>
                <w:szCs w:val="20"/>
                <w:lang w:val="fr-FR"/>
              </w:rPr>
              <w:t xml:space="preserve"> les recrutements </w:t>
            </w:r>
            <w:r w:rsidR="007936B7" w:rsidRPr="00CA537E">
              <w:rPr>
                <w:rFonts w:ascii="Calibri" w:hAnsi="Calibri" w:cs="Calibri"/>
                <w:sz w:val="20"/>
                <w:szCs w:val="20"/>
                <w:lang w:val="fr-FR"/>
              </w:rPr>
              <w:t xml:space="preserve">(y compris les nouvelles embauches, les réembauches, les retraités, les changements de contrat, les transferts/détachements/prêts non remboursables d'une autre organisation des Nations Unies), en s'assurant que : (i) le contrat est conforme aux procédures du PNUD et, le cas échéant, en faisant part de toute préoccupation au Directeur des opérations (ou équivalent au siège) ou au Chef de bureau/unité avant de prendre des mesures </w:t>
            </w:r>
            <w:r w:rsidR="00670D68" w:rsidRPr="00CA537E">
              <w:rPr>
                <w:rFonts w:ascii="Calibri" w:hAnsi="Calibri" w:cs="Calibri"/>
                <w:sz w:val="20"/>
                <w:szCs w:val="20"/>
                <w:lang w:val="fr-FR"/>
              </w:rPr>
              <w:t xml:space="preserve">dans </w:t>
            </w:r>
            <w:r w:rsidR="007936B7" w:rsidRPr="00CA537E">
              <w:rPr>
                <w:rFonts w:ascii="Calibri" w:hAnsi="Calibri" w:cs="Calibri"/>
                <w:sz w:val="20"/>
                <w:szCs w:val="20"/>
                <w:lang w:val="fr-FR"/>
              </w:rPr>
              <w:t>Quantum ; et (ii) que les pièces justificatives minimales requises pour les recrutements sont présentes,</w:t>
            </w:r>
            <w:r w:rsidR="003F4635" w:rsidRPr="00CA537E">
              <w:rPr>
                <w:rFonts w:ascii="Calibri" w:hAnsi="Calibri" w:cs="Calibri"/>
                <w:sz w:val="20"/>
                <w:szCs w:val="20"/>
                <w:lang w:val="fr-FR"/>
              </w:rPr>
              <w:t xml:space="preserve"> </w:t>
            </w:r>
            <w:r w:rsidR="007936B7" w:rsidRPr="00CA537E">
              <w:rPr>
                <w:rFonts w:ascii="Calibri" w:hAnsi="Calibri" w:cs="Calibri"/>
                <w:sz w:val="20"/>
                <w:szCs w:val="20"/>
                <w:lang w:val="fr-FR"/>
              </w:rPr>
              <w:t xml:space="preserve">tel que prescrit par POPP et les SOP BMS/GSSC CONNEXES. BMS/GSSC ajoute de nouvelles embauches </w:t>
            </w:r>
            <w:r w:rsidR="00670D68" w:rsidRPr="00CA537E">
              <w:rPr>
                <w:rFonts w:ascii="Calibri" w:hAnsi="Calibri" w:cs="Calibri"/>
                <w:sz w:val="20"/>
                <w:szCs w:val="20"/>
                <w:lang w:val="fr-FR"/>
              </w:rPr>
              <w:t>dans</w:t>
            </w:r>
            <w:r w:rsidR="007936B7" w:rsidRPr="00CA537E">
              <w:rPr>
                <w:rFonts w:ascii="Calibri" w:hAnsi="Calibri" w:cs="Calibri"/>
                <w:sz w:val="20"/>
                <w:szCs w:val="20"/>
                <w:lang w:val="fr-FR"/>
              </w:rPr>
              <w:t xml:space="preserve"> Quantum une fois que le processus de recrutement a été finalisé et que le candidat retenu a été sélectionné. </w:t>
            </w:r>
          </w:p>
          <w:p w14:paraId="04FE3D19" w14:textId="77777777" w:rsidR="009009DE" w:rsidRPr="00CA537E" w:rsidRDefault="009009DE" w:rsidP="00984EC0">
            <w:pPr>
              <w:pStyle w:val="ListParagraph"/>
              <w:widowControl w:val="0"/>
              <w:autoSpaceDE w:val="0"/>
              <w:autoSpaceDN w:val="0"/>
              <w:spacing w:after="0" w:line="240" w:lineRule="auto"/>
              <w:ind w:left="360"/>
              <w:rPr>
                <w:rStyle w:val="cf01"/>
                <w:rFonts w:ascii="Calibri" w:hAnsi="Calibri" w:cs="Calibri"/>
                <w:sz w:val="20"/>
                <w:szCs w:val="20"/>
                <w:lang w:val="fr-FR"/>
              </w:rPr>
            </w:pPr>
          </w:p>
          <w:p w14:paraId="5EABCD71" w14:textId="05C63409" w:rsidR="007936B7" w:rsidRPr="00CA537E" w:rsidRDefault="009009DE" w:rsidP="363CA695">
            <w:pPr>
              <w:widowControl w:val="0"/>
              <w:autoSpaceDE w:val="0"/>
              <w:autoSpaceDN w:val="0"/>
              <w:spacing w:after="0" w:line="240" w:lineRule="auto"/>
              <w:ind w:left="360"/>
              <w:rPr>
                <w:rFonts w:ascii="Calibri" w:hAnsi="Calibri" w:cs="Calibri"/>
                <w:sz w:val="20"/>
                <w:szCs w:val="20"/>
                <w:lang w:val="fr-FR"/>
              </w:rPr>
            </w:pPr>
            <w:r w:rsidRPr="00CA537E">
              <w:rPr>
                <w:rFonts w:ascii="Calibri" w:hAnsi="Calibri" w:cs="Calibri"/>
                <w:b/>
                <w:sz w:val="20"/>
                <w:szCs w:val="20"/>
                <w:lang w:val="fr-FR"/>
              </w:rPr>
              <w:t xml:space="preserve">Remarque </w:t>
            </w:r>
            <w:r w:rsidRPr="00CA537E">
              <w:rPr>
                <w:rStyle w:val="cf01"/>
                <w:rFonts w:ascii="Calibri" w:hAnsi="Calibri" w:cs="Calibri"/>
                <w:sz w:val="20"/>
                <w:szCs w:val="20"/>
                <w:lang w:val="fr-FR"/>
              </w:rPr>
              <w:t xml:space="preserve">: Pour les recrutements effectués par </w:t>
            </w:r>
            <w:r w:rsidR="00A262D4" w:rsidRPr="00CA537E">
              <w:rPr>
                <w:rStyle w:val="cf01"/>
                <w:rFonts w:ascii="Calibri" w:hAnsi="Calibri" w:cs="Calibri"/>
                <w:sz w:val="20"/>
                <w:szCs w:val="20"/>
                <w:lang w:val="fr-FR"/>
              </w:rPr>
              <w:t>BMS</w:t>
            </w:r>
            <w:r w:rsidRPr="00CA537E">
              <w:rPr>
                <w:rStyle w:val="cf01"/>
                <w:rFonts w:ascii="Calibri" w:hAnsi="Calibri" w:cs="Calibri"/>
                <w:sz w:val="20"/>
                <w:szCs w:val="20"/>
                <w:lang w:val="fr-FR"/>
              </w:rPr>
              <w:t xml:space="preserve">/GSSC pour le compte de bureaux/unités ayant des processus groupés (postes de propriété intellectuelle sauf postes permutants et/ou P4+ dans les bureaux régionaux), la demande d'embauche est formulée par l'équipe de </w:t>
            </w:r>
            <w:r w:rsidR="00D427BE" w:rsidRPr="00CA537E">
              <w:rPr>
                <w:rStyle w:val="cf01"/>
                <w:rFonts w:ascii="Calibri" w:hAnsi="Calibri" w:cs="Calibri"/>
                <w:sz w:val="20"/>
                <w:szCs w:val="20"/>
                <w:lang w:val="fr-FR"/>
              </w:rPr>
              <w:t>BMS</w:t>
            </w:r>
            <w:r w:rsidRPr="00CA537E">
              <w:rPr>
                <w:rStyle w:val="cf01"/>
                <w:rFonts w:ascii="Calibri" w:hAnsi="Calibri" w:cs="Calibri"/>
                <w:sz w:val="20"/>
                <w:szCs w:val="20"/>
                <w:lang w:val="fr-FR"/>
              </w:rPr>
              <w:t>/GSSC concernée, et non par le bureau ou l'unité. Le bureau/unité ne soumet que les demandes de recrutement qui lui sont déléguées ou en cas de passation directe de marchés.</w:t>
            </w:r>
          </w:p>
        </w:tc>
      </w:tr>
      <w:tr w:rsidR="007B1BE3" w:rsidRPr="00CA537E" w14:paraId="03A3101E" w14:textId="77777777" w:rsidTr="363CA695">
        <w:trPr>
          <w:trHeight w:val="864"/>
        </w:trPr>
        <w:tc>
          <w:tcPr>
            <w:tcW w:w="9900" w:type="dxa"/>
          </w:tcPr>
          <w:p w14:paraId="67138776" w14:textId="27DDE056" w:rsidR="007936B7" w:rsidRPr="00CA537E" w:rsidRDefault="004A3237">
            <w:pPr>
              <w:pStyle w:val="ListParagraph"/>
              <w:widowControl w:val="0"/>
              <w:numPr>
                <w:ilvl w:val="0"/>
                <w:numId w:val="61"/>
              </w:numPr>
              <w:autoSpaceDE w:val="0"/>
              <w:autoSpaceDN w:val="0"/>
              <w:spacing w:after="0" w:line="240" w:lineRule="auto"/>
              <w:rPr>
                <w:rFonts w:ascii="Calibri" w:hAnsi="Calibri" w:cs="Calibri"/>
                <w:b/>
                <w:sz w:val="20"/>
                <w:szCs w:val="20"/>
                <w:lang w:val="fr-FR"/>
              </w:rPr>
            </w:pPr>
            <w:r w:rsidRPr="00CA537E">
              <w:rPr>
                <w:rFonts w:ascii="Calibri" w:hAnsi="Calibri" w:cs="Calibri"/>
                <w:b/>
                <w:bCs/>
                <w:sz w:val="20"/>
                <w:szCs w:val="20"/>
                <w:lang w:val="fr-FR"/>
              </w:rPr>
              <w:t>Gère</w:t>
            </w:r>
            <w:r w:rsidR="007936B7" w:rsidRPr="00CA537E">
              <w:rPr>
                <w:rFonts w:ascii="Calibri" w:hAnsi="Calibri" w:cs="Calibri"/>
                <w:b/>
                <w:sz w:val="20"/>
                <w:szCs w:val="20"/>
                <w:lang w:val="fr-FR"/>
              </w:rPr>
              <w:t xml:space="preserve"> les événements de la vie (</w:t>
            </w:r>
            <w:r w:rsidR="007936B7" w:rsidRPr="00CA537E">
              <w:rPr>
                <w:rFonts w:ascii="Calibri" w:hAnsi="Calibri" w:cs="Calibri"/>
                <w:sz w:val="20"/>
                <w:szCs w:val="20"/>
                <w:lang w:val="fr-FR"/>
              </w:rPr>
              <w:t xml:space="preserve"> tels que la naissance d'un nouvel enfant ou d'une nouvelle personne à charge et l'enregistrement d'un nouveau conjoint, l'indemnité de langue et les primes de conduite, les voyages au foyer pour les déplacements, l'indemnité pour frais d'études et l'allocation de rapatriement), en veillant à ce que les pièces justificatives soient obtenues avant d'entreprendre une action </w:t>
            </w:r>
            <w:r w:rsidR="00F71816" w:rsidRPr="00CA537E">
              <w:rPr>
                <w:rFonts w:ascii="Calibri" w:hAnsi="Calibri" w:cs="Calibri"/>
                <w:sz w:val="20"/>
                <w:szCs w:val="20"/>
                <w:lang w:val="fr-FR"/>
              </w:rPr>
              <w:t xml:space="preserve">dans </w:t>
            </w:r>
            <w:r w:rsidR="007936B7" w:rsidRPr="00CA537E">
              <w:rPr>
                <w:rFonts w:ascii="Calibri" w:hAnsi="Calibri" w:cs="Calibri"/>
                <w:sz w:val="20"/>
                <w:szCs w:val="20"/>
                <w:lang w:val="fr-FR"/>
              </w:rPr>
              <w:t>Quantum (par exemple, un certificat de naissance comme preuve de l'indemnité pour charges de famille ou un certificat médical comme déclencheur de l'autorisation d'un congé de maladie prolongé).</w:t>
            </w:r>
          </w:p>
        </w:tc>
      </w:tr>
      <w:tr w:rsidR="007B1BE3" w:rsidRPr="00CA537E" w14:paraId="2B281F59" w14:textId="77777777" w:rsidTr="363CA695">
        <w:trPr>
          <w:trHeight w:val="20"/>
        </w:trPr>
        <w:tc>
          <w:tcPr>
            <w:tcW w:w="9900" w:type="dxa"/>
          </w:tcPr>
          <w:p w14:paraId="21ADFF4E" w14:textId="05F413DE" w:rsidR="007936B7" w:rsidRPr="00CA537E" w:rsidRDefault="004A3237">
            <w:pPr>
              <w:pStyle w:val="ListParagraph"/>
              <w:widowControl w:val="0"/>
              <w:numPr>
                <w:ilvl w:val="0"/>
                <w:numId w:val="61"/>
              </w:numPr>
              <w:autoSpaceDE w:val="0"/>
              <w:autoSpaceDN w:val="0"/>
              <w:spacing w:after="0" w:line="240" w:lineRule="auto"/>
              <w:rPr>
                <w:rFonts w:ascii="Calibri" w:hAnsi="Calibri" w:cs="Calibri"/>
                <w:sz w:val="20"/>
                <w:szCs w:val="20"/>
                <w:lang w:val="fr-FR"/>
              </w:rPr>
            </w:pPr>
            <w:r w:rsidRPr="00CA537E">
              <w:rPr>
                <w:rFonts w:ascii="Calibri" w:hAnsi="Calibri" w:cs="Calibri"/>
                <w:b/>
                <w:bCs/>
                <w:sz w:val="20"/>
                <w:szCs w:val="20"/>
                <w:lang w:val="fr-FR"/>
              </w:rPr>
              <w:t>Gère</w:t>
            </w:r>
            <w:r w:rsidR="007936B7" w:rsidRPr="00CA537E">
              <w:rPr>
                <w:rFonts w:ascii="Calibri" w:hAnsi="Calibri" w:cs="Calibri"/>
                <w:b/>
                <w:sz w:val="20"/>
                <w:szCs w:val="20"/>
                <w:lang w:val="fr-FR"/>
              </w:rPr>
              <w:t xml:space="preserve"> les contrats :</w:t>
            </w:r>
            <w:r w:rsidR="007936B7" w:rsidRPr="00CA537E">
              <w:rPr>
                <w:rFonts w:ascii="Calibri" w:hAnsi="Calibri" w:cs="Calibri"/>
                <w:sz w:val="20"/>
                <w:szCs w:val="20"/>
                <w:lang w:val="fr-FR"/>
              </w:rPr>
              <w:t xml:space="preserve"> sur la base des demandes de service approuvées soumises par les bureaux ou unités demandeurs.</w:t>
            </w:r>
          </w:p>
        </w:tc>
      </w:tr>
      <w:tr w:rsidR="007B1BE3" w:rsidRPr="00CA537E" w14:paraId="76A8FCC8" w14:textId="77777777" w:rsidTr="363CA695">
        <w:trPr>
          <w:trHeight w:val="20"/>
        </w:trPr>
        <w:tc>
          <w:tcPr>
            <w:tcW w:w="9900" w:type="dxa"/>
          </w:tcPr>
          <w:p w14:paraId="3D4762E0" w14:textId="5BCE02CF" w:rsidR="007936B7" w:rsidRPr="00CA537E" w:rsidRDefault="004A3237">
            <w:pPr>
              <w:pStyle w:val="ListParagraph"/>
              <w:widowControl w:val="0"/>
              <w:numPr>
                <w:ilvl w:val="0"/>
                <w:numId w:val="61"/>
              </w:numPr>
              <w:autoSpaceDE w:val="0"/>
              <w:autoSpaceDN w:val="0"/>
              <w:spacing w:after="0" w:line="240" w:lineRule="auto"/>
              <w:rPr>
                <w:rFonts w:ascii="Calibri" w:hAnsi="Calibri" w:cs="Calibri"/>
                <w:sz w:val="20"/>
                <w:szCs w:val="20"/>
                <w:lang w:val="fr-FR"/>
              </w:rPr>
            </w:pPr>
            <w:r w:rsidRPr="00CA537E">
              <w:rPr>
                <w:rFonts w:ascii="Calibri" w:hAnsi="Calibri" w:cs="Calibri"/>
                <w:b/>
                <w:bCs/>
                <w:sz w:val="20"/>
                <w:szCs w:val="20"/>
                <w:lang w:val="fr-FR"/>
              </w:rPr>
              <w:t>Gère</w:t>
            </w:r>
            <w:r w:rsidR="007936B7" w:rsidRPr="00CA537E">
              <w:rPr>
                <w:rFonts w:ascii="Calibri" w:hAnsi="Calibri" w:cs="Calibri"/>
                <w:b/>
                <w:sz w:val="20"/>
                <w:szCs w:val="20"/>
                <w:lang w:val="fr-FR"/>
              </w:rPr>
              <w:t xml:space="preserve"> les événements de l'organisation</w:t>
            </w:r>
            <w:r w:rsidR="007936B7" w:rsidRPr="00CA537E">
              <w:rPr>
                <w:rFonts w:ascii="Calibri" w:hAnsi="Calibri" w:cs="Calibri"/>
                <w:sz w:val="20"/>
                <w:szCs w:val="20"/>
                <w:lang w:val="fr-FR"/>
              </w:rPr>
              <w:t xml:space="preserve"> (comme les réaffectations et les promotions, les augmentations de salaire, les primes de risque, les détachements, les prêts, les mutations), en s'assurant que les autorisations appropriées et les documents à l'appui sont obtenus avant de prendre des mesures </w:t>
            </w:r>
            <w:r w:rsidR="005A3A31" w:rsidRPr="00CA537E">
              <w:rPr>
                <w:rFonts w:ascii="Calibri" w:hAnsi="Calibri" w:cs="Calibri"/>
                <w:sz w:val="20"/>
                <w:szCs w:val="20"/>
                <w:lang w:val="fr-FR"/>
              </w:rPr>
              <w:t xml:space="preserve">dans </w:t>
            </w:r>
            <w:r w:rsidR="007936B7" w:rsidRPr="00CA537E">
              <w:rPr>
                <w:rFonts w:ascii="Calibri" w:hAnsi="Calibri" w:cs="Calibri"/>
                <w:sz w:val="20"/>
                <w:szCs w:val="20"/>
                <w:lang w:val="fr-FR"/>
              </w:rPr>
              <w:t>Quantum.</w:t>
            </w:r>
          </w:p>
        </w:tc>
      </w:tr>
      <w:tr w:rsidR="007B1BE3" w:rsidRPr="00CA537E" w14:paraId="4A7C274B" w14:textId="77777777" w:rsidTr="363CA695">
        <w:trPr>
          <w:trHeight w:val="20"/>
        </w:trPr>
        <w:tc>
          <w:tcPr>
            <w:tcW w:w="9900" w:type="dxa"/>
          </w:tcPr>
          <w:p w14:paraId="4BF67F3D" w14:textId="60F93FF5" w:rsidR="007936B7" w:rsidRPr="00CA537E" w:rsidRDefault="004A3237">
            <w:pPr>
              <w:pStyle w:val="ListParagraph"/>
              <w:widowControl w:val="0"/>
              <w:numPr>
                <w:ilvl w:val="0"/>
                <w:numId w:val="61"/>
              </w:numPr>
              <w:autoSpaceDE w:val="0"/>
              <w:autoSpaceDN w:val="0"/>
              <w:spacing w:after="0" w:line="240" w:lineRule="auto"/>
              <w:rPr>
                <w:rFonts w:ascii="Calibri" w:hAnsi="Calibri" w:cs="Calibri"/>
                <w:sz w:val="20"/>
                <w:szCs w:val="20"/>
                <w:lang w:val="fr-FR"/>
              </w:rPr>
            </w:pPr>
            <w:r w:rsidRPr="00CA537E">
              <w:rPr>
                <w:rFonts w:ascii="Calibri" w:hAnsi="Calibri" w:cs="Calibri"/>
                <w:b/>
                <w:bCs/>
                <w:sz w:val="20"/>
                <w:szCs w:val="20"/>
                <w:lang w:val="fr-FR"/>
              </w:rPr>
              <w:t>Gère</w:t>
            </w:r>
            <w:r w:rsidR="007936B7" w:rsidRPr="00CA537E">
              <w:rPr>
                <w:rFonts w:ascii="Calibri" w:hAnsi="Calibri" w:cs="Calibri"/>
                <w:b/>
                <w:sz w:val="20"/>
                <w:szCs w:val="20"/>
                <w:lang w:val="fr-FR"/>
              </w:rPr>
              <w:t xml:space="preserve"> les cessations de service pour tout le personnel et les PSA :</w:t>
            </w:r>
            <w:r w:rsidR="007936B7" w:rsidRPr="00CA537E">
              <w:rPr>
                <w:rFonts w:ascii="Calibri" w:hAnsi="Calibri" w:cs="Calibri"/>
                <w:sz w:val="20"/>
                <w:szCs w:val="20"/>
                <w:lang w:val="fr-FR"/>
              </w:rPr>
              <w:t xml:space="preserve"> s'assurer que les autorisations appropriées et les documents justificatifs sont obtenus avant de prendre des mesures </w:t>
            </w:r>
            <w:r w:rsidR="005A3A31" w:rsidRPr="00CA537E">
              <w:rPr>
                <w:rFonts w:ascii="Calibri" w:hAnsi="Calibri" w:cs="Calibri"/>
                <w:sz w:val="20"/>
                <w:szCs w:val="20"/>
                <w:lang w:val="fr-FR"/>
              </w:rPr>
              <w:t>dans</w:t>
            </w:r>
            <w:r w:rsidR="007936B7" w:rsidRPr="00CA537E">
              <w:rPr>
                <w:rFonts w:ascii="Calibri" w:hAnsi="Calibri" w:cs="Calibri"/>
                <w:sz w:val="20"/>
                <w:szCs w:val="20"/>
                <w:lang w:val="fr-FR"/>
              </w:rPr>
              <w:t xml:space="preserve"> Quantum. Note : Le chef de bureau ou d'unité n'est pas habilité à licencier des membres du personnel ; ce pouvoir </w:t>
            </w:r>
            <w:r w:rsidR="00065303" w:rsidRPr="00CA537E">
              <w:rPr>
                <w:rFonts w:ascii="Calibri" w:hAnsi="Calibri" w:cs="Calibri"/>
                <w:sz w:val="20"/>
                <w:szCs w:val="20"/>
                <w:lang w:val="fr-FR"/>
              </w:rPr>
              <w:t>est détenu par le siège</w:t>
            </w:r>
            <w:r w:rsidR="007936B7" w:rsidRPr="00CA537E">
              <w:rPr>
                <w:rFonts w:ascii="Calibri" w:hAnsi="Calibri" w:cs="Calibri"/>
                <w:sz w:val="20"/>
                <w:szCs w:val="20"/>
                <w:lang w:val="fr-FR"/>
              </w:rPr>
              <w:t xml:space="preserve"> (</w:t>
            </w:r>
            <w:r w:rsidR="00065303" w:rsidRPr="00CA537E">
              <w:rPr>
                <w:rFonts w:ascii="Calibri" w:hAnsi="Calibri" w:cs="Calibri"/>
                <w:sz w:val="20"/>
                <w:szCs w:val="20"/>
                <w:lang w:val="fr-FR"/>
              </w:rPr>
              <w:t>D</w:t>
            </w:r>
            <w:r w:rsidR="007936B7" w:rsidRPr="00CA537E">
              <w:rPr>
                <w:rFonts w:ascii="Calibri" w:hAnsi="Calibri" w:cs="Calibri"/>
                <w:sz w:val="20"/>
                <w:szCs w:val="20"/>
                <w:lang w:val="fr-FR"/>
              </w:rPr>
              <w:t>irecteur d</w:t>
            </w:r>
            <w:r w:rsidR="00186BD7" w:rsidRPr="00CA537E">
              <w:rPr>
                <w:rFonts w:ascii="Calibri" w:hAnsi="Calibri" w:cs="Calibri"/>
                <w:sz w:val="20"/>
                <w:szCs w:val="20"/>
                <w:lang w:val="fr-FR"/>
              </w:rPr>
              <w:t>e BMS</w:t>
            </w:r>
            <w:r w:rsidR="007936B7" w:rsidRPr="00CA537E">
              <w:rPr>
                <w:rFonts w:ascii="Calibri" w:hAnsi="Calibri" w:cs="Calibri"/>
                <w:sz w:val="20"/>
                <w:szCs w:val="20"/>
                <w:lang w:val="fr-FR"/>
              </w:rPr>
              <w:t xml:space="preserve">, </w:t>
            </w:r>
            <w:r w:rsidR="00065303" w:rsidRPr="00CA537E">
              <w:rPr>
                <w:rFonts w:ascii="Calibri" w:hAnsi="Calibri" w:cs="Calibri"/>
                <w:sz w:val="20"/>
                <w:szCs w:val="20"/>
                <w:lang w:val="fr-FR"/>
              </w:rPr>
              <w:t>A</w:t>
            </w:r>
            <w:r w:rsidR="007936B7" w:rsidRPr="00CA537E">
              <w:rPr>
                <w:rFonts w:ascii="Calibri" w:hAnsi="Calibri" w:cs="Calibri"/>
                <w:sz w:val="20"/>
                <w:szCs w:val="20"/>
                <w:lang w:val="fr-FR"/>
              </w:rPr>
              <w:t xml:space="preserve">dministrateur </w:t>
            </w:r>
            <w:r w:rsidR="00065303" w:rsidRPr="00CA537E">
              <w:rPr>
                <w:rFonts w:ascii="Calibri" w:hAnsi="Calibri" w:cs="Calibri"/>
                <w:sz w:val="20"/>
                <w:szCs w:val="20"/>
                <w:lang w:val="fr-FR"/>
              </w:rPr>
              <w:t>A</w:t>
            </w:r>
            <w:r w:rsidR="007936B7" w:rsidRPr="00CA537E">
              <w:rPr>
                <w:rFonts w:ascii="Calibri" w:hAnsi="Calibri" w:cs="Calibri"/>
                <w:sz w:val="20"/>
                <w:szCs w:val="20"/>
                <w:lang w:val="fr-FR"/>
              </w:rPr>
              <w:t xml:space="preserve">ssocié ou </w:t>
            </w:r>
            <w:r w:rsidR="00065303" w:rsidRPr="00CA537E">
              <w:rPr>
                <w:rFonts w:ascii="Calibri" w:hAnsi="Calibri" w:cs="Calibri"/>
                <w:sz w:val="20"/>
                <w:szCs w:val="20"/>
                <w:lang w:val="fr-FR"/>
              </w:rPr>
              <w:t>A</w:t>
            </w:r>
            <w:r w:rsidR="007936B7" w:rsidRPr="00CA537E">
              <w:rPr>
                <w:rFonts w:ascii="Calibri" w:hAnsi="Calibri" w:cs="Calibri"/>
                <w:sz w:val="20"/>
                <w:szCs w:val="20"/>
                <w:lang w:val="fr-FR"/>
              </w:rPr>
              <w:t>dministrateur, selon la situation et le niveau du personnel).</w:t>
            </w:r>
          </w:p>
        </w:tc>
      </w:tr>
      <w:tr w:rsidR="00147C55" w:rsidRPr="00CA537E" w14:paraId="43C234B1" w14:textId="77777777" w:rsidTr="363CA695">
        <w:trPr>
          <w:trHeight w:val="476"/>
        </w:trPr>
        <w:tc>
          <w:tcPr>
            <w:tcW w:w="9900" w:type="dxa"/>
          </w:tcPr>
          <w:p w14:paraId="67132B69" w14:textId="06276105" w:rsidR="007936B7" w:rsidRPr="00CA537E" w:rsidRDefault="007936B7" w:rsidP="00512A0D">
            <w:p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Profil d'entreprise RH IDAM : Administrateur des ressources humaines (affectation disponible uniquement pour les membres du personnel du BMS/GSSC et des bureaux/unités du siège extérieurs, sauf dérogation accordée par le directeur du BMS pour </w:t>
            </w:r>
            <w:r w:rsidR="00FC4982" w:rsidRPr="00CA537E">
              <w:rPr>
                <w:rFonts w:ascii="Calibri" w:hAnsi="Calibri" w:cs="Calibri"/>
                <w:b/>
                <w:bCs/>
                <w:sz w:val="20"/>
                <w:szCs w:val="20"/>
                <w:lang w:val="fr-FR"/>
              </w:rPr>
              <w:t>une mission hors membre du personnel</w:t>
            </w:r>
            <w:r w:rsidRPr="00CA537E">
              <w:rPr>
                <w:rFonts w:ascii="Calibri" w:hAnsi="Calibri" w:cs="Calibri"/>
                <w:b/>
                <w:bCs/>
                <w:sz w:val="20"/>
                <w:szCs w:val="20"/>
                <w:lang w:val="fr-FR"/>
              </w:rPr>
              <w:t>)</w:t>
            </w:r>
          </w:p>
        </w:tc>
      </w:tr>
      <w:tr w:rsidR="00400F51" w:rsidRPr="00CA537E" w14:paraId="2DB8EAB2" w14:textId="77777777" w:rsidTr="363CA695">
        <w:trPr>
          <w:trHeight w:val="467"/>
        </w:trPr>
        <w:tc>
          <w:tcPr>
            <w:tcW w:w="9900" w:type="dxa"/>
            <w:shd w:val="clear" w:color="auto" w:fill="D9D9D9" w:themeFill="background1" w:themeFillShade="D9"/>
          </w:tcPr>
          <w:p w14:paraId="0C6C31A3" w14:textId="3491B285" w:rsidR="007936B7" w:rsidRPr="00CA537E" w:rsidRDefault="007936B7" w:rsidP="00512A0D">
            <w:p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Séparation des tâches requise : </w:t>
            </w:r>
            <w:r w:rsidR="00334B1C" w:rsidRPr="00CA537E">
              <w:rPr>
                <w:rFonts w:ascii="Calibri" w:hAnsi="Calibri" w:cs="Calibri"/>
                <w:sz w:val="20"/>
                <w:szCs w:val="20"/>
                <w:lang w:val="fr-FR"/>
              </w:rPr>
              <w:t>L’administrateur</w:t>
            </w:r>
            <w:r w:rsidRPr="00CA537E">
              <w:rPr>
                <w:rFonts w:ascii="Calibri" w:hAnsi="Calibri" w:cs="Calibri"/>
                <w:sz w:val="20"/>
                <w:szCs w:val="20"/>
                <w:lang w:val="fr-FR"/>
              </w:rPr>
              <w:t xml:space="preserve"> des ressources humaines (en tant que première autorité) ne peut pas être un administrateur de la paie mondiale (deuxième autorité) ou un utilisateur de l'outil de validation de la paie (troisième autorité)</w:t>
            </w:r>
          </w:p>
        </w:tc>
      </w:tr>
    </w:tbl>
    <w:p w14:paraId="528DFA65" w14:textId="77777777" w:rsidR="00146B83" w:rsidRPr="00CA537E" w:rsidRDefault="00146B83" w:rsidP="00146B83">
      <w:pPr>
        <w:rPr>
          <w:rFonts w:ascii="Calibri" w:hAnsi="Calibri" w:cs="Calibri"/>
          <w:lang w:val="fr-FR"/>
        </w:rPr>
      </w:pPr>
      <w:bookmarkStart w:id="77" w:name="9.3_Global_Payroll_Administrator_(second"/>
      <w:bookmarkStart w:id="78" w:name="_Toc134134779"/>
      <w:bookmarkEnd w:id="77"/>
    </w:p>
    <w:p w14:paraId="796EEC70" w14:textId="64169CE5" w:rsidR="007936B7" w:rsidRPr="00CA537E" w:rsidRDefault="007936B7">
      <w:pPr>
        <w:pStyle w:val="Heading2"/>
        <w:numPr>
          <w:ilvl w:val="1"/>
          <w:numId w:val="92"/>
        </w:numPr>
        <w:spacing w:before="0" w:after="240"/>
        <w:ind w:left="360"/>
        <w:rPr>
          <w:rFonts w:ascii="Calibri" w:hAnsi="Calibri" w:cs="Calibri"/>
          <w:lang w:val="fr-FR"/>
        </w:rPr>
      </w:pPr>
      <w:bookmarkStart w:id="79" w:name="_Toc215762974"/>
      <w:bookmarkStart w:id="80" w:name="_Hlk188439192"/>
      <w:r w:rsidRPr="00CA537E">
        <w:rPr>
          <w:rFonts w:ascii="Calibri" w:hAnsi="Calibri" w:cs="Calibri"/>
          <w:lang w:val="fr-FR"/>
        </w:rPr>
        <w:t>Administrateur de la paie mondiale (deuxième autorité, agent vérificateur)</w:t>
      </w:r>
      <w:bookmarkEnd w:id="78"/>
      <w:bookmarkEnd w:id="79"/>
    </w:p>
    <w:p w14:paraId="0124A9C7" w14:textId="68CF6152" w:rsidR="00AA5091" w:rsidRPr="00CA537E" w:rsidRDefault="00AA5091" w:rsidP="363CA695">
      <w:pPr>
        <w:spacing w:line="240" w:lineRule="auto"/>
        <w:rPr>
          <w:rFonts w:ascii="Calibri" w:hAnsi="Calibri" w:cs="Calibri"/>
          <w:color w:val="7030A0"/>
          <w:lang w:val="fr-FR"/>
        </w:rPr>
      </w:pPr>
      <w:r w:rsidRPr="00CA537E">
        <w:rPr>
          <w:rFonts w:ascii="Calibri" w:hAnsi="Calibri" w:cs="Calibri"/>
          <w:lang w:val="fr-FR"/>
        </w:rPr>
        <w:t>Le personnel chargé de la paie est chargé de veiller à ce que</w:t>
      </w:r>
      <w:r w:rsidR="00484273" w:rsidRPr="00CA537E">
        <w:rPr>
          <w:rFonts w:ascii="Calibri" w:hAnsi="Calibri" w:cs="Calibri"/>
          <w:lang w:val="fr-FR"/>
        </w:rPr>
        <w:t xml:space="preserve"> </w:t>
      </w:r>
      <w:r w:rsidR="0025092B" w:rsidRPr="00CA537E">
        <w:rPr>
          <w:rFonts w:ascii="Calibri" w:hAnsi="Calibri" w:cs="Calibri"/>
          <w:lang w:val="fr-FR"/>
        </w:rPr>
        <w:t>l</w:t>
      </w:r>
      <w:r w:rsidRPr="00CA537E">
        <w:rPr>
          <w:rFonts w:ascii="Calibri" w:hAnsi="Calibri" w:cs="Calibri"/>
          <w:lang w:val="fr-FR"/>
        </w:rPr>
        <w:t xml:space="preserve">es </w:t>
      </w:r>
      <w:r w:rsidR="0083462D" w:rsidRPr="00CA537E">
        <w:rPr>
          <w:rFonts w:ascii="Calibri" w:hAnsi="Calibri" w:cs="Calibri"/>
          <w:lang w:val="fr-FR"/>
        </w:rPr>
        <w:t>droits</w:t>
      </w:r>
      <w:r w:rsidR="00D44169" w:rsidRPr="00CA537E">
        <w:rPr>
          <w:rFonts w:ascii="Calibri" w:hAnsi="Calibri" w:cs="Calibri"/>
          <w:lang w:val="fr-FR"/>
        </w:rPr>
        <w:t xml:space="preserve"> et</w:t>
      </w:r>
      <w:r w:rsidR="0083462D" w:rsidRPr="00CA537E">
        <w:rPr>
          <w:rFonts w:ascii="Calibri" w:hAnsi="Calibri" w:cs="Calibri"/>
          <w:lang w:val="fr-FR"/>
        </w:rPr>
        <w:t xml:space="preserve"> avantages</w:t>
      </w:r>
      <w:r w:rsidRPr="00CA537E" w:rsidDel="00FC6060">
        <w:rPr>
          <w:rFonts w:ascii="Calibri" w:hAnsi="Calibri" w:cs="Calibri"/>
          <w:lang w:val="fr-FR"/>
        </w:rPr>
        <w:t xml:space="preserve"> </w:t>
      </w:r>
      <w:r w:rsidRPr="00CA537E">
        <w:rPr>
          <w:rFonts w:ascii="Calibri" w:hAnsi="Calibri" w:cs="Calibri"/>
          <w:lang w:val="fr-FR"/>
        </w:rPr>
        <w:t xml:space="preserve">soient calculées et enregistrées correctement dans le cadre du régime commun des traitements et indemnités de l'ONU ou avec l'approbation de l'administrateur des ressources humaines. Pour les transactions financières liées à la rémunération et aux avantages sociaux du personnel, les « spécialistes de la paie », les « agents de la paie », les « associés à la paie » ou d'autres membres du personnel du </w:t>
      </w:r>
      <w:r w:rsidR="00B80F0A" w:rsidRPr="00CA537E">
        <w:rPr>
          <w:rFonts w:ascii="Calibri" w:hAnsi="Calibri" w:cs="Calibri"/>
          <w:lang w:val="fr-FR"/>
        </w:rPr>
        <w:t>BMS</w:t>
      </w:r>
      <w:r w:rsidRPr="00CA537E">
        <w:rPr>
          <w:rFonts w:ascii="Calibri" w:hAnsi="Calibri" w:cs="Calibri"/>
          <w:lang w:val="fr-FR"/>
        </w:rPr>
        <w:t xml:space="preserve">/GSSC enregistrent les dépenses liées aux projets sans l'approbation explicite du gestionnaire de projet au niveau de la transaction, mais avec une source adéquate et des documents justificatifs qui valident la transaction. Par exemple, l'imputation </w:t>
      </w:r>
      <w:r w:rsidR="00113E7E" w:rsidRPr="00CA537E">
        <w:rPr>
          <w:rFonts w:ascii="Calibri" w:hAnsi="Calibri" w:cs="Calibri"/>
          <w:lang w:val="fr-FR"/>
        </w:rPr>
        <w:t>aux postes</w:t>
      </w:r>
      <w:r w:rsidRPr="00CA537E">
        <w:rPr>
          <w:rFonts w:ascii="Calibri" w:hAnsi="Calibri" w:cs="Calibri"/>
          <w:lang w:val="fr-FR"/>
        </w:rPr>
        <w:t xml:space="preserve"> du plan comptable (COA) pour les remboursements d'impôts, les allocations d'études, les ajustements de fonds de pension, les frais de service de paie et d'autres frais pris en charge par la paie. Les gestionnaires de projet doivent s'assurer que les fonds sont toujours réservés à ces coûts afin d'éviter les déficits dans les projets.</w:t>
      </w:r>
    </w:p>
    <w:p w14:paraId="0F348D47" w14:textId="1F9ABEC8" w:rsidR="00EB724F" w:rsidRPr="00CA537E" w:rsidRDefault="007936B7" w:rsidP="00EB724F">
      <w:pPr>
        <w:spacing w:line="240" w:lineRule="auto"/>
        <w:rPr>
          <w:rFonts w:ascii="Calibri" w:hAnsi="Calibri" w:cs="Calibri"/>
          <w:lang w:val="fr-FR"/>
        </w:rPr>
      </w:pPr>
      <w:r w:rsidRPr="00CA537E">
        <w:rPr>
          <w:rFonts w:ascii="Calibri" w:hAnsi="Calibri" w:cs="Calibri"/>
          <w:lang w:val="fr-FR"/>
        </w:rPr>
        <w:t>L'administration et le traitement mensuels de la paie comprennent : i) la mise à jour des informations bancaires du personnel (membres du personnel et titulaires de contrats PSA/IPSA) ; (ii) l'examen et la saisie des</w:t>
      </w:r>
      <w:r w:rsidR="0011548C" w:rsidRPr="00CA537E">
        <w:rPr>
          <w:rFonts w:ascii="Calibri" w:hAnsi="Calibri" w:cs="Calibri"/>
          <w:lang w:val="fr-FR"/>
        </w:rPr>
        <w:t xml:space="preserve"> </w:t>
      </w:r>
      <w:r w:rsidR="00F3736A" w:rsidRPr="00CA537E">
        <w:rPr>
          <w:rFonts w:ascii="Calibri" w:hAnsi="Calibri" w:cs="Calibri"/>
          <w:lang w:val="fr-FR"/>
        </w:rPr>
        <w:t>revenus</w:t>
      </w:r>
      <w:r w:rsidRPr="00CA537E">
        <w:rPr>
          <w:rFonts w:ascii="Calibri" w:hAnsi="Calibri" w:cs="Calibri"/>
          <w:lang w:val="fr-FR"/>
        </w:rPr>
        <w:t xml:space="preserve"> et des déductions manue</w:t>
      </w:r>
      <w:r w:rsidR="00113E7E" w:rsidRPr="00CA537E">
        <w:rPr>
          <w:rFonts w:ascii="Calibri" w:hAnsi="Calibri" w:cs="Calibri"/>
          <w:lang w:val="fr-FR"/>
        </w:rPr>
        <w:t>l</w:t>
      </w:r>
      <w:r w:rsidRPr="00CA537E">
        <w:rPr>
          <w:rFonts w:ascii="Calibri" w:hAnsi="Calibri" w:cs="Calibri"/>
          <w:lang w:val="fr-FR"/>
        </w:rPr>
        <w:t>l</w:t>
      </w:r>
      <w:r w:rsidR="00113E7E" w:rsidRPr="00CA537E">
        <w:rPr>
          <w:rFonts w:ascii="Calibri" w:hAnsi="Calibri" w:cs="Calibri"/>
          <w:lang w:val="fr-FR"/>
        </w:rPr>
        <w:t>e</w:t>
      </w:r>
      <w:r w:rsidRPr="00CA537E">
        <w:rPr>
          <w:rFonts w:ascii="Calibri" w:hAnsi="Calibri" w:cs="Calibri"/>
          <w:lang w:val="fr-FR"/>
        </w:rPr>
        <w:t>s ; iii) la validation des résultats de la paie et la résolution des problèmes de paie ; et iv) l'exécution de l'approbation initiale de la paie. L'administrateur mondial de la paie, qui doit être un membre du personnel du PNUD, effectue la signature initiale de la paie mensuelle en confirmant que les politiques et procédures pertinentes ont été suivies. Ce deuxième pouvoir équivaut à l'« agent vérificateur » au sens de l'article 20.02 a) du Règlement financier du PNUD.</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126224" w:rsidRPr="00CA537E" w14:paraId="1F27297E" w14:textId="77777777" w:rsidTr="363CA695">
        <w:trPr>
          <w:trHeight w:val="20"/>
        </w:trPr>
        <w:tc>
          <w:tcPr>
            <w:tcW w:w="9900" w:type="dxa"/>
            <w:shd w:val="clear" w:color="auto" w:fill="FFF1CC"/>
          </w:tcPr>
          <w:p w14:paraId="5777849C" w14:textId="47CF099A" w:rsidR="007936B7" w:rsidRPr="00CA537E" w:rsidRDefault="007936B7" w:rsidP="00EB724F">
            <w:p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Administrateur de la paie mondiale (deuxième autorité, agent vérificateur) : Responsabilités en matière de contrôle interne exercées par </w:t>
            </w:r>
            <w:r w:rsidR="00CB0E89" w:rsidRPr="00CA537E">
              <w:rPr>
                <w:rFonts w:ascii="Calibri" w:hAnsi="Calibri" w:cs="Calibri"/>
                <w:b/>
                <w:bCs/>
                <w:sz w:val="20"/>
                <w:szCs w:val="20"/>
                <w:lang w:val="fr-FR"/>
              </w:rPr>
              <w:t>BMS</w:t>
            </w:r>
            <w:r w:rsidRPr="00CA537E">
              <w:rPr>
                <w:rFonts w:ascii="Calibri" w:hAnsi="Calibri" w:cs="Calibri"/>
                <w:b/>
                <w:sz w:val="20"/>
                <w:szCs w:val="20"/>
                <w:lang w:val="fr-FR"/>
              </w:rPr>
              <w:t>/GSSC pour tous les bureaux/unités, à l'exception de la paie locale dans les</w:t>
            </w:r>
            <w:r w:rsidR="00F003AC" w:rsidRPr="00CA537E">
              <w:rPr>
                <w:rFonts w:ascii="Calibri" w:hAnsi="Calibri" w:cs="Calibri"/>
                <w:b/>
                <w:bCs/>
                <w:sz w:val="20"/>
                <w:szCs w:val="20"/>
                <w:lang w:val="fr-FR"/>
              </w:rPr>
              <w:t xml:space="preserve"> services centraux délocalisés</w:t>
            </w:r>
          </w:p>
        </w:tc>
      </w:tr>
      <w:tr w:rsidR="00CD7993" w:rsidRPr="00CA537E" w14:paraId="471F7D35" w14:textId="77777777" w:rsidTr="363CA695">
        <w:trPr>
          <w:trHeight w:val="20"/>
        </w:trPr>
        <w:tc>
          <w:tcPr>
            <w:tcW w:w="9900" w:type="dxa"/>
          </w:tcPr>
          <w:p w14:paraId="07F04A04" w14:textId="3E0C4107" w:rsidR="00AA5091" w:rsidRPr="00CA537E" w:rsidRDefault="00AA5091">
            <w:pPr>
              <w:pStyle w:val="ListParagraph"/>
              <w:numPr>
                <w:ilvl w:val="0"/>
                <w:numId w:val="60"/>
              </w:numPr>
              <w:spacing w:after="0" w:line="240" w:lineRule="auto"/>
              <w:rPr>
                <w:rFonts w:ascii="Calibri" w:hAnsi="Calibri" w:cs="Calibri"/>
                <w:sz w:val="20"/>
                <w:szCs w:val="20"/>
                <w:lang w:val="fr-FR"/>
              </w:rPr>
            </w:pPr>
            <w:r w:rsidRPr="00CA537E">
              <w:rPr>
                <w:rFonts w:ascii="Calibri" w:hAnsi="Calibri" w:cs="Calibri"/>
                <w:sz w:val="20"/>
                <w:szCs w:val="20"/>
                <w:lang w:val="fr-FR"/>
              </w:rPr>
              <w:t>Le personnel de la paie d</w:t>
            </w:r>
            <w:r w:rsidR="00523395" w:rsidRPr="00CA537E">
              <w:rPr>
                <w:rFonts w:ascii="Calibri" w:hAnsi="Calibri" w:cs="Calibri"/>
                <w:sz w:val="20"/>
                <w:szCs w:val="20"/>
                <w:lang w:val="fr-FR"/>
              </w:rPr>
              <w:t>e</w:t>
            </w:r>
            <w:r w:rsidRPr="00CA537E">
              <w:rPr>
                <w:rFonts w:ascii="Calibri" w:hAnsi="Calibri" w:cs="Calibri"/>
                <w:sz w:val="20"/>
                <w:szCs w:val="20"/>
                <w:lang w:val="fr-FR"/>
              </w:rPr>
              <w:t xml:space="preserve"> </w:t>
            </w:r>
            <w:r w:rsidR="000E7279" w:rsidRPr="00CA537E">
              <w:rPr>
                <w:rFonts w:ascii="Calibri" w:hAnsi="Calibri" w:cs="Calibri"/>
                <w:sz w:val="20"/>
                <w:szCs w:val="20"/>
                <w:lang w:val="fr-FR"/>
              </w:rPr>
              <w:t>BMS</w:t>
            </w:r>
            <w:r w:rsidRPr="00CA537E">
              <w:rPr>
                <w:rFonts w:ascii="Calibri" w:hAnsi="Calibri" w:cs="Calibri"/>
                <w:sz w:val="20"/>
                <w:szCs w:val="20"/>
                <w:lang w:val="fr-FR"/>
              </w:rPr>
              <w:t>/GSSC établit les états de paie mensuels (globaux) pour tous les bureaux et unités.</w:t>
            </w:r>
          </w:p>
        </w:tc>
      </w:tr>
      <w:tr w:rsidR="00CD7993" w:rsidRPr="00CA537E" w14:paraId="55635648" w14:textId="77777777" w:rsidTr="363CA695">
        <w:trPr>
          <w:trHeight w:val="20"/>
        </w:trPr>
        <w:tc>
          <w:tcPr>
            <w:tcW w:w="9900" w:type="dxa"/>
          </w:tcPr>
          <w:p w14:paraId="4C14CF59" w14:textId="78605DD2" w:rsidR="00AA5091" w:rsidRPr="00CA537E" w:rsidRDefault="00AA5091">
            <w:pPr>
              <w:pStyle w:val="ListParagraph"/>
              <w:numPr>
                <w:ilvl w:val="0"/>
                <w:numId w:val="60"/>
              </w:numPr>
              <w:spacing w:after="0" w:line="240" w:lineRule="auto"/>
              <w:rPr>
                <w:rFonts w:ascii="Calibri" w:hAnsi="Calibri" w:cs="Calibri"/>
                <w:sz w:val="20"/>
                <w:szCs w:val="20"/>
                <w:lang w:val="fr-FR"/>
              </w:rPr>
            </w:pPr>
            <w:r w:rsidRPr="00CA537E">
              <w:rPr>
                <w:rFonts w:ascii="Calibri" w:hAnsi="Calibri" w:cs="Calibri"/>
                <w:sz w:val="20"/>
                <w:szCs w:val="20"/>
                <w:lang w:val="fr-FR"/>
              </w:rPr>
              <w:t>Pour la paie locale, les AC envoient des informations sur les gains et les déductions récurrents et manuels à l'administrateur GP d</w:t>
            </w:r>
            <w:r w:rsidR="00523395" w:rsidRPr="00CA537E">
              <w:rPr>
                <w:rFonts w:ascii="Calibri" w:hAnsi="Calibri" w:cs="Calibri"/>
                <w:sz w:val="20"/>
                <w:szCs w:val="20"/>
                <w:lang w:val="fr-FR"/>
              </w:rPr>
              <w:t>e</w:t>
            </w:r>
            <w:r w:rsidRPr="00CA537E">
              <w:rPr>
                <w:rFonts w:ascii="Calibri" w:hAnsi="Calibri" w:cs="Calibri"/>
                <w:sz w:val="20"/>
                <w:szCs w:val="20"/>
                <w:lang w:val="fr-FR"/>
              </w:rPr>
              <w:t xml:space="preserve"> </w:t>
            </w:r>
            <w:r w:rsidR="00771AC0" w:rsidRPr="00CA537E">
              <w:rPr>
                <w:rFonts w:ascii="Calibri" w:hAnsi="Calibri" w:cs="Calibri"/>
                <w:sz w:val="20"/>
                <w:szCs w:val="20"/>
                <w:lang w:val="fr-FR"/>
              </w:rPr>
              <w:t>BMS</w:t>
            </w:r>
            <w:r w:rsidR="006E5293" w:rsidRPr="00CA537E">
              <w:rPr>
                <w:rFonts w:ascii="Calibri" w:hAnsi="Calibri" w:cs="Calibri"/>
                <w:sz w:val="20"/>
                <w:szCs w:val="20"/>
                <w:lang w:val="fr-FR"/>
              </w:rPr>
              <w:t>/</w:t>
            </w:r>
            <w:r w:rsidRPr="00CA537E">
              <w:rPr>
                <w:rFonts w:ascii="Calibri" w:hAnsi="Calibri" w:cs="Calibri"/>
                <w:sz w:val="20"/>
                <w:szCs w:val="20"/>
                <w:lang w:val="fr-FR"/>
              </w:rPr>
              <w:t xml:space="preserve">GSSC, en s'assurant que tous les </w:t>
            </w:r>
            <w:r w:rsidR="000D1A5C" w:rsidRPr="00CA537E">
              <w:rPr>
                <w:rFonts w:ascii="Calibri" w:hAnsi="Calibri" w:cs="Calibri"/>
                <w:sz w:val="20"/>
                <w:szCs w:val="20"/>
                <w:lang w:val="fr-FR"/>
              </w:rPr>
              <w:t xml:space="preserve">revenus </w:t>
            </w:r>
            <w:r w:rsidRPr="00CA537E">
              <w:rPr>
                <w:rFonts w:ascii="Calibri" w:hAnsi="Calibri" w:cs="Calibri"/>
                <w:sz w:val="20"/>
                <w:szCs w:val="20"/>
                <w:lang w:val="fr-FR"/>
              </w:rPr>
              <w:t xml:space="preserve">et déductions uniques (c'est-à-dire les entrées de données manuelles) sont dûment approuvés par le gestionnaire des opérations/RRM avant d'être soumis au </w:t>
            </w:r>
            <w:r w:rsidR="00B1726D" w:rsidRPr="00CA537E">
              <w:rPr>
                <w:rFonts w:ascii="Calibri" w:hAnsi="Calibri" w:cs="Calibri"/>
                <w:sz w:val="20"/>
                <w:szCs w:val="20"/>
                <w:lang w:val="fr-FR"/>
              </w:rPr>
              <w:t>BMS</w:t>
            </w:r>
            <w:r w:rsidRPr="00CA537E">
              <w:rPr>
                <w:rFonts w:ascii="Calibri" w:hAnsi="Calibri" w:cs="Calibri"/>
                <w:sz w:val="20"/>
                <w:szCs w:val="20"/>
                <w:lang w:val="fr-FR"/>
              </w:rPr>
              <w:t>/GSSC.</w:t>
            </w:r>
          </w:p>
        </w:tc>
      </w:tr>
      <w:tr w:rsidR="00CD7993" w:rsidRPr="00CA537E" w14:paraId="6D0C4598" w14:textId="77777777" w:rsidTr="363CA695">
        <w:trPr>
          <w:trHeight w:val="20"/>
        </w:trPr>
        <w:tc>
          <w:tcPr>
            <w:tcW w:w="9900" w:type="dxa"/>
          </w:tcPr>
          <w:p w14:paraId="5A0AD7F9" w14:textId="206EE4D4" w:rsidR="00AA5091" w:rsidRPr="00CA537E" w:rsidRDefault="00AA5091">
            <w:pPr>
              <w:pStyle w:val="ListParagraph"/>
              <w:numPr>
                <w:ilvl w:val="0"/>
                <w:numId w:val="60"/>
              </w:numPr>
              <w:spacing w:after="0" w:line="240" w:lineRule="auto"/>
              <w:rPr>
                <w:rFonts w:ascii="Calibri" w:hAnsi="Calibri" w:cs="Calibri"/>
                <w:sz w:val="20"/>
                <w:szCs w:val="20"/>
                <w:lang w:val="fr-FR"/>
              </w:rPr>
            </w:pPr>
            <w:r w:rsidRPr="00CA537E">
              <w:rPr>
                <w:rFonts w:ascii="Calibri" w:hAnsi="Calibri" w:cs="Calibri"/>
                <w:sz w:val="20"/>
                <w:szCs w:val="20"/>
                <w:lang w:val="fr-FR"/>
              </w:rPr>
              <w:t>Le personnel de la paie d</w:t>
            </w:r>
            <w:r w:rsidR="00205746" w:rsidRPr="00CA537E">
              <w:rPr>
                <w:rFonts w:ascii="Calibri" w:hAnsi="Calibri" w:cs="Calibri"/>
                <w:sz w:val="20"/>
                <w:szCs w:val="20"/>
                <w:lang w:val="fr-FR"/>
              </w:rPr>
              <w:t>e</w:t>
            </w:r>
            <w:r w:rsidR="000E1CE3" w:rsidRPr="00CA537E">
              <w:rPr>
                <w:rFonts w:ascii="Calibri" w:hAnsi="Calibri" w:cs="Calibri"/>
                <w:sz w:val="20"/>
                <w:szCs w:val="20"/>
                <w:lang w:val="fr-FR"/>
              </w:rPr>
              <w:t xml:space="preserve"> </w:t>
            </w:r>
            <w:r w:rsidR="00CF1E53" w:rsidRPr="00CA537E">
              <w:rPr>
                <w:rFonts w:ascii="Calibri" w:hAnsi="Calibri" w:cs="Calibri"/>
                <w:sz w:val="20"/>
                <w:szCs w:val="20"/>
                <w:lang w:val="fr-FR"/>
              </w:rPr>
              <w:t>BMS</w:t>
            </w:r>
            <w:r w:rsidRPr="00CA537E">
              <w:rPr>
                <w:rFonts w:ascii="Calibri" w:hAnsi="Calibri" w:cs="Calibri"/>
                <w:sz w:val="20"/>
                <w:szCs w:val="20"/>
                <w:lang w:val="fr-FR"/>
              </w:rPr>
              <w:t>/GSSC prépare la paie mensuelle (locale).</w:t>
            </w:r>
          </w:p>
        </w:tc>
      </w:tr>
      <w:tr w:rsidR="00CD7993" w:rsidRPr="00CA537E" w14:paraId="59447196" w14:textId="77777777" w:rsidTr="363CA695">
        <w:trPr>
          <w:trHeight w:val="20"/>
        </w:trPr>
        <w:tc>
          <w:tcPr>
            <w:tcW w:w="9900" w:type="dxa"/>
          </w:tcPr>
          <w:p w14:paraId="5D271B38" w14:textId="5E10E987" w:rsidR="00AA5091" w:rsidRPr="00CA537E" w:rsidRDefault="00AA5091">
            <w:pPr>
              <w:pStyle w:val="ListParagraph"/>
              <w:numPr>
                <w:ilvl w:val="0"/>
                <w:numId w:val="60"/>
              </w:numPr>
              <w:spacing w:after="0" w:line="240" w:lineRule="auto"/>
              <w:rPr>
                <w:rFonts w:ascii="Calibri" w:hAnsi="Calibri" w:cs="Calibri"/>
                <w:sz w:val="20"/>
                <w:szCs w:val="20"/>
                <w:lang w:val="fr-FR"/>
              </w:rPr>
            </w:pPr>
            <w:r w:rsidRPr="00CA537E">
              <w:rPr>
                <w:rFonts w:ascii="Calibri" w:hAnsi="Calibri" w:cs="Calibri"/>
                <w:sz w:val="20"/>
                <w:szCs w:val="20"/>
                <w:lang w:val="fr-FR"/>
              </w:rPr>
              <w:t xml:space="preserve">L'administrateur GP vérifie les informations sur les </w:t>
            </w:r>
            <w:r w:rsidR="0085209B" w:rsidRPr="00CA537E">
              <w:rPr>
                <w:rFonts w:ascii="Calibri" w:hAnsi="Calibri" w:cs="Calibri"/>
                <w:sz w:val="20"/>
                <w:szCs w:val="20"/>
                <w:lang w:val="fr-FR"/>
              </w:rPr>
              <w:t xml:space="preserve">prestations et </w:t>
            </w:r>
            <w:r w:rsidRPr="00CA537E">
              <w:rPr>
                <w:rFonts w:ascii="Calibri" w:hAnsi="Calibri" w:cs="Calibri"/>
                <w:sz w:val="20"/>
                <w:szCs w:val="20"/>
                <w:lang w:val="fr-FR"/>
              </w:rPr>
              <w:t xml:space="preserve">avantages </w:t>
            </w:r>
            <w:r w:rsidR="00081071" w:rsidRPr="00CA537E">
              <w:rPr>
                <w:rFonts w:ascii="Calibri" w:hAnsi="Calibri" w:cs="Calibri"/>
                <w:sz w:val="20"/>
                <w:szCs w:val="20"/>
                <w:lang w:val="fr-FR"/>
              </w:rPr>
              <w:t>sociaux</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du personnel mondial et local dans Quantum (en tant que deuxième autorité, agent vérificateur), crée des </w:t>
            </w:r>
            <w:r w:rsidR="0058211A" w:rsidRPr="00CA537E">
              <w:rPr>
                <w:rFonts w:ascii="Calibri" w:hAnsi="Calibri" w:cs="Calibri"/>
                <w:sz w:val="20"/>
                <w:szCs w:val="20"/>
                <w:lang w:val="fr-FR"/>
              </w:rPr>
              <w:t xml:space="preserve">revenus </w:t>
            </w:r>
            <w:r w:rsidRPr="00CA537E">
              <w:rPr>
                <w:rFonts w:ascii="Calibri" w:hAnsi="Calibri" w:cs="Calibri"/>
                <w:sz w:val="20"/>
                <w:szCs w:val="20"/>
                <w:lang w:val="fr-FR"/>
              </w:rPr>
              <w:t xml:space="preserve">et des déductions uniques et récurrents, et effectue l'approbation initiale de la paie mensuelle. Plus précisément, l'administrateur du GP approuve la paie mensuelle après : (i) la validation des politiques et procédures (mondiales et locales) ; ii) vérification des </w:t>
            </w:r>
            <w:r w:rsidR="00241D1A" w:rsidRPr="00CA537E">
              <w:rPr>
                <w:rFonts w:ascii="Calibri" w:hAnsi="Calibri" w:cs="Calibri"/>
                <w:sz w:val="20"/>
                <w:szCs w:val="20"/>
                <w:lang w:val="fr-FR"/>
              </w:rPr>
              <w:t xml:space="preserve">prestations et </w:t>
            </w:r>
            <w:r w:rsidR="00CB7FDC" w:rsidRPr="00CA537E">
              <w:rPr>
                <w:rFonts w:ascii="Calibri" w:hAnsi="Calibri" w:cs="Calibri"/>
                <w:sz w:val="20"/>
                <w:szCs w:val="20"/>
                <w:lang w:val="fr-FR"/>
              </w:rPr>
              <w:t>avantages sociaux</w:t>
            </w:r>
            <w:r w:rsidR="00DE66C6" w:rsidRPr="00CA537E">
              <w:rPr>
                <w:rFonts w:ascii="Calibri" w:hAnsi="Calibri" w:cs="Calibri"/>
                <w:sz w:val="20"/>
                <w:szCs w:val="20"/>
                <w:lang w:val="fr-FR"/>
              </w:rPr>
              <w:t xml:space="preserve"> </w:t>
            </w:r>
            <w:r w:rsidRPr="00CA537E">
              <w:rPr>
                <w:rFonts w:ascii="Calibri" w:hAnsi="Calibri" w:cs="Calibri"/>
                <w:sz w:val="20"/>
                <w:szCs w:val="20"/>
                <w:lang w:val="fr-FR"/>
              </w:rPr>
              <w:t>du personnel ; (iii) la c</w:t>
            </w:r>
            <w:r w:rsidRPr="00CA537E">
              <w:rPr>
                <w:rFonts w:ascii="Calibri" w:hAnsi="Calibri" w:cs="Calibri"/>
                <w:lang w:val="fr-FR"/>
              </w:rPr>
              <w:t>r</w:t>
            </w:r>
            <w:r w:rsidRPr="00CA537E">
              <w:rPr>
                <w:rFonts w:ascii="Calibri" w:hAnsi="Calibri" w:cs="Calibri"/>
                <w:sz w:val="20"/>
                <w:szCs w:val="20"/>
                <w:lang w:val="fr-FR"/>
              </w:rPr>
              <w:t xml:space="preserve">éation de </w:t>
            </w:r>
            <w:r w:rsidR="004C7EF9" w:rsidRPr="00CA537E">
              <w:rPr>
                <w:rFonts w:ascii="Calibri" w:hAnsi="Calibri" w:cs="Calibri"/>
                <w:sz w:val="20"/>
                <w:szCs w:val="20"/>
                <w:lang w:val="fr-FR"/>
              </w:rPr>
              <w:t>revenus</w:t>
            </w:r>
            <w:r w:rsidR="000F06D3" w:rsidRPr="00CA537E">
              <w:rPr>
                <w:rFonts w:ascii="Calibri" w:hAnsi="Calibri" w:cs="Calibri"/>
                <w:sz w:val="20"/>
                <w:szCs w:val="20"/>
                <w:lang w:val="fr-FR"/>
              </w:rPr>
              <w:t xml:space="preserve"> </w:t>
            </w:r>
            <w:r w:rsidRPr="00CA537E">
              <w:rPr>
                <w:rFonts w:ascii="Calibri" w:hAnsi="Calibri" w:cs="Calibri"/>
                <w:sz w:val="20"/>
                <w:szCs w:val="20"/>
                <w:lang w:val="fr-FR"/>
              </w:rPr>
              <w:t xml:space="preserve">et de déductions uniques et récurrents ; et (iv) confirmer l'exactitude des écarts non standard (c'est-à-dire les écarts qui ne découlent pas de modifications apportées aux avantages </w:t>
            </w:r>
            <w:r w:rsidR="004875EC" w:rsidRPr="00CA537E">
              <w:rPr>
                <w:rFonts w:ascii="Calibri" w:hAnsi="Calibri" w:cs="Calibri"/>
                <w:sz w:val="20"/>
                <w:szCs w:val="20"/>
                <w:lang w:val="fr-FR"/>
              </w:rPr>
              <w:t xml:space="preserve">sociaux </w:t>
            </w:r>
            <w:r w:rsidRPr="00CA537E">
              <w:rPr>
                <w:rFonts w:ascii="Calibri" w:hAnsi="Calibri" w:cs="Calibri"/>
                <w:sz w:val="20"/>
                <w:szCs w:val="20"/>
                <w:lang w:val="fr-FR"/>
              </w:rPr>
              <w:t>standard, tels que les révisions de l'échelle salariale, l'adhésion aux régimes de retraite et d'assurance, etc.) et résoudre les erreurs au cours d'un mois donné.</w:t>
            </w:r>
          </w:p>
        </w:tc>
      </w:tr>
      <w:tr w:rsidR="00126224" w:rsidRPr="00CA537E" w14:paraId="70CF9EEC" w14:textId="77777777" w:rsidTr="363CA695">
        <w:trPr>
          <w:trHeight w:val="20"/>
        </w:trPr>
        <w:tc>
          <w:tcPr>
            <w:tcW w:w="9900" w:type="dxa"/>
            <w:shd w:val="clear" w:color="auto" w:fill="E1EED9"/>
          </w:tcPr>
          <w:p w14:paraId="2B477E93" w14:textId="2CE54E1E" w:rsidR="007936B7" w:rsidRPr="00CA537E" w:rsidRDefault="007936B7" w:rsidP="00EB724F">
            <w:p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Profil d'entreprise RH IDAM : </w:t>
            </w:r>
            <w:r w:rsidRPr="00CA537E">
              <w:rPr>
                <w:rFonts w:ascii="Calibri" w:hAnsi="Calibri" w:cs="Calibri"/>
                <w:sz w:val="20"/>
                <w:szCs w:val="20"/>
                <w:lang w:val="fr-FR"/>
              </w:rPr>
              <w:t xml:space="preserve">Administrateur GP (affectation disponible uniquement pour les membres du personnel dans </w:t>
            </w:r>
            <w:r w:rsidR="00CB6353" w:rsidRPr="00CA537E">
              <w:rPr>
                <w:rFonts w:ascii="Calibri" w:hAnsi="Calibri" w:cs="Calibri"/>
                <w:sz w:val="20"/>
                <w:szCs w:val="20"/>
                <w:lang w:val="fr-FR"/>
              </w:rPr>
              <w:t>BMS</w:t>
            </w:r>
            <w:r w:rsidRPr="00CA537E">
              <w:rPr>
                <w:rFonts w:ascii="Calibri" w:hAnsi="Calibri" w:cs="Calibri"/>
                <w:sz w:val="20"/>
                <w:szCs w:val="20"/>
                <w:lang w:val="fr-FR"/>
              </w:rPr>
              <w:t xml:space="preserve">/GSSC et </w:t>
            </w:r>
            <w:r w:rsidR="00902C22" w:rsidRPr="00CA537E">
              <w:rPr>
                <w:rFonts w:ascii="Calibri" w:hAnsi="Calibri" w:cs="Calibri"/>
                <w:sz w:val="20"/>
                <w:szCs w:val="20"/>
                <w:lang w:val="fr-FR"/>
              </w:rPr>
              <w:t>les services centraux délocalisés</w:t>
            </w:r>
            <w:r w:rsidRPr="00CA537E">
              <w:rPr>
                <w:rFonts w:ascii="Calibri" w:hAnsi="Calibri" w:cs="Calibri"/>
                <w:sz w:val="20"/>
                <w:szCs w:val="20"/>
                <w:lang w:val="fr-FR"/>
              </w:rPr>
              <w:t>)</w:t>
            </w:r>
          </w:p>
        </w:tc>
      </w:tr>
      <w:tr w:rsidR="00126224" w:rsidRPr="00CA537E" w14:paraId="6411B8C3" w14:textId="77777777" w:rsidTr="363CA695">
        <w:trPr>
          <w:trHeight w:val="20"/>
        </w:trPr>
        <w:tc>
          <w:tcPr>
            <w:tcW w:w="9900" w:type="dxa"/>
            <w:shd w:val="clear" w:color="auto" w:fill="E1EED9"/>
          </w:tcPr>
          <w:p w14:paraId="6810B58C" w14:textId="435A1AF8" w:rsidR="007936B7" w:rsidRPr="00CA537E" w:rsidRDefault="007936B7" w:rsidP="00EB724F">
            <w:p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Séparation des tâches requise : </w:t>
            </w:r>
            <w:r w:rsidR="0025092B" w:rsidRPr="00CA537E">
              <w:rPr>
                <w:rFonts w:ascii="Calibri" w:hAnsi="Calibri" w:cs="Calibri"/>
                <w:bCs/>
                <w:sz w:val="20"/>
                <w:szCs w:val="20"/>
                <w:lang w:val="fr-FR"/>
              </w:rPr>
              <w:t>L’administrateur</w:t>
            </w:r>
            <w:r w:rsidRPr="00CA537E">
              <w:rPr>
                <w:rFonts w:ascii="Calibri" w:hAnsi="Calibri" w:cs="Calibri"/>
                <w:sz w:val="20"/>
                <w:szCs w:val="20"/>
                <w:lang w:val="fr-FR"/>
              </w:rPr>
              <w:t xml:space="preserve"> des GP (en tant que deuxième autorité) ne peut pas être un administrateur des RH (première autorité) ou un agent des décaissements - Paie (troisième autorité)</w:t>
            </w:r>
          </w:p>
        </w:tc>
      </w:tr>
    </w:tbl>
    <w:p w14:paraId="16EA092D" w14:textId="77777777" w:rsidR="007936B7" w:rsidRPr="00CA537E" w:rsidRDefault="007936B7" w:rsidP="007936B7">
      <w:pPr>
        <w:rPr>
          <w:rFonts w:ascii="Calibri" w:hAnsi="Calibri" w:cs="Calibri"/>
          <w:sz w:val="8"/>
          <w:szCs w:val="8"/>
          <w:lang w:val="fr-FR"/>
        </w:rPr>
      </w:pPr>
    </w:p>
    <w:p w14:paraId="2B6ED240" w14:textId="3F88D3F8" w:rsidR="007936B7" w:rsidRPr="00CA537E" w:rsidRDefault="007936B7">
      <w:pPr>
        <w:pStyle w:val="Heading2"/>
        <w:numPr>
          <w:ilvl w:val="1"/>
          <w:numId w:val="92"/>
        </w:numPr>
        <w:spacing w:after="240"/>
        <w:ind w:left="360"/>
        <w:rPr>
          <w:rFonts w:ascii="Calibri" w:hAnsi="Calibri" w:cs="Calibri"/>
          <w:lang w:val="fr-FR"/>
        </w:rPr>
      </w:pPr>
      <w:bookmarkStart w:id="81" w:name="9.4_Disbursing_Officer_–_Payroll_(third_"/>
      <w:bookmarkStart w:id="82" w:name="_Toc134134780"/>
      <w:bookmarkStart w:id="83" w:name="_Toc215762975"/>
      <w:bookmarkEnd w:id="81"/>
      <w:r w:rsidRPr="00CA537E">
        <w:rPr>
          <w:rFonts w:ascii="Calibri" w:hAnsi="Calibri" w:cs="Calibri"/>
          <w:lang w:val="fr-FR"/>
        </w:rPr>
        <w:t>Agent de décaissement – Paie (troisième autorité, agent de décaissement)</w:t>
      </w:r>
      <w:bookmarkEnd w:id="82"/>
      <w:bookmarkEnd w:id="83"/>
    </w:p>
    <w:p w14:paraId="371C8BF4" w14:textId="73F29A0E" w:rsidR="007936B7" w:rsidRPr="00CA537E" w:rsidRDefault="007936B7" w:rsidP="00EB724F">
      <w:pPr>
        <w:spacing w:line="240" w:lineRule="auto"/>
        <w:rPr>
          <w:rFonts w:ascii="Calibri" w:hAnsi="Calibri" w:cs="Calibri"/>
          <w:lang w:val="fr-FR"/>
        </w:rPr>
      </w:pPr>
      <w:r w:rsidRPr="00CA537E">
        <w:rPr>
          <w:rFonts w:ascii="Calibri" w:hAnsi="Calibri" w:cs="Calibri"/>
          <w:lang w:val="fr-FR"/>
        </w:rPr>
        <w:t xml:space="preserve">L'agent de décaissement – Paie équivaut à l'« agent de décaissement » au sens de l'article 20.02 (b) du Règlement financier du PNUD. Ce rôle constitue la troisième autorité dans les processus de paie mondiaux et locaux et effectue la signature finale des paies mensuelles, autorisant les paiements à débourser. Seuls les fonctionnaires du PNUD peuvent être désignés comme agent des décaissements - Paies. Cette fonction est assurée par le </w:t>
      </w:r>
      <w:r w:rsidR="00B36A66" w:rsidRPr="00CA537E">
        <w:rPr>
          <w:rFonts w:ascii="Calibri" w:hAnsi="Calibri" w:cs="Calibri"/>
          <w:lang w:val="fr-FR"/>
        </w:rPr>
        <w:t>BMS</w:t>
      </w:r>
      <w:r w:rsidRPr="00CA537E">
        <w:rPr>
          <w:rFonts w:ascii="Calibri" w:hAnsi="Calibri" w:cs="Calibri"/>
          <w:lang w:val="fr-FR"/>
        </w:rPr>
        <w:t xml:space="preserve">/GSSC pour tous les bureaux et unités du PNUD, à l'exception des sièges détachés. </w:t>
      </w:r>
    </w:p>
    <w:p w14:paraId="39BBD22D" w14:textId="1307A3F1" w:rsidR="007936B7" w:rsidRPr="00CA537E" w:rsidRDefault="007936B7" w:rsidP="00EB724F">
      <w:pPr>
        <w:spacing w:line="240" w:lineRule="auto"/>
        <w:rPr>
          <w:rFonts w:ascii="Calibri" w:hAnsi="Calibri" w:cs="Calibri"/>
          <w:lang w:val="fr-FR"/>
        </w:rPr>
      </w:pPr>
      <w:r w:rsidRPr="00CA537E">
        <w:rPr>
          <w:rFonts w:ascii="Calibri" w:hAnsi="Calibri" w:cs="Calibri"/>
          <w:lang w:val="fr-FR"/>
        </w:rPr>
        <w:t xml:space="preserve">Pour les bureaux pays/unités, les signataires </w:t>
      </w:r>
      <w:r w:rsidR="009C3478" w:rsidRPr="00CA537E">
        <w:rPr>
          <w:rFonts w:ascii="Calibri" w:hAnsi="Calibri" w:cs="Calibri"/>
          <w:lang w:val="fr-FR"/>
        </w:rPr>
        <w:t>bancaires</w:t>
      </w:r>
      <w:r w:rsidRPr="00CA537E">
        <w:rPr>
          <w:rFonts w:ascii="Calibri" w:hAnsi="Calibri" w:cs="Calibri"/>
          <w:lang w:val="fr-FR"/>
        </w:rPr>
        <w:t xml:space="preserve"> du bureau</w:t>
      </w:r>
      <w:r w:rsidR="00952E61" w:rsidRPr="00CA537E">
        <w:rPr>
          <w:rFonts w:ascii="Calibri" w:hAnsi="Calibri" w:cs="Calibri"/>
          <w:lang w:val="fr-FR"/>
        </w:rPr>
        <w:t xml:space="preserve"> local</w:t>
      </w:r>
      <w:r w:rsidRPr="00CA537E">
        <w:rPr>
          <w:rFonts w:ascii="Calibri" w:hAnsi="Calibri" w:cs="Calibri"/>
          <w:lang w:val="fr-FR"/>
        </w:rPr>
        <w:t xml:space="preserve">/unité remplissent une partie (b) du rôle de troisième autorité en : (i) examinant et signant les chèques ; (ii) </w:t>
      </w:r>
      <w:r w:rsidR="00955DF2" w:rsidRPr="00CA537E">
        <w:rPr>
          <w:rFonts w:ascii="Calibri" w:hAnsi="Calibri" w:cs="Calibri"/>
          <w:lang w:val="fr-FR"/>
        </w:rPr>
        <w:t xml:space="preserve">signant </w:t>
      </w:r>
      <w:r w:rsidRPr="00CA537E">
        <w:rPr>
          <w:rFonts w:ascii="Calibri" w:hAnsi="Calibri" w:cs="Calibri"/>
          <w:lang w:val="fr-FR"/>
        </w:rPr>
        <w:t>la lettre d'accompagnement à l'intention de la banque pour les interfaces locales de TEF ; et (iii) l'approbation électronique du paiement via le logiciel de la banque locale pour les paiements de la paie locale.</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126224" w:rsidRPr="00CA537E" w14:paraId="079FED77" w14:textId="77777777" w:rsidTr="006A7B6C">
        <w:trPr>
          <w:trHeight w:val="485"/>
        </w:trPr>
        <w:tc>
          <w:tcPr>
            <w:tcW w:w="9900" w:type="dxa"/>
            <w:shd w:val="clear" w:color="auto" w:fill="FFF1CC"/>
          </w:tcPr>
          <w:p w14:paraId="757AEB40" w14:textId="6B932CCF" w:rsidR="007936B7" w:rsidRPr="00CA537E" w:rsidRDefault="007936B7" w:rsidP="006A7B6C">
            <w:pPr>
              <w:spacing w:after="0"/>
              <w:rPr>
                <w:rFonts w:ascii="Calibri" w:hAnsi="Calibri" w:cs="Calibri"/>
                <w:lang w:val="fr-FR"/>
              </w:rPr>
            </w:pPr>
            <w:r w:rsidRPr="00CA537E">
              <w:rPr>
                <w:rFonts w:ascii="Calibri" w:hAnsi="Calibri" w:cs="Calibri"/>
                <w:b/>
                <w:lang w:val="fr-FR"/>
              </w:rPr>
              <w:t>Agent des décaissements – Paie (troisième autorité, agent des décaissements) :</w:t>
            </w:r>
            <w:r w:rsidRPr="00CA537E">
              <w:rPr>
                <w:rFonts w:ascii="Calibri" w:hAnsi="Calibri" w:cs="Calibri"/>
                <w:b/>
                <w:sz w:val="20"/>
                <w:szCs w:val="20"/>
                <w:lang w:val="fr-FR"/>
              </w:rPr>
              <w:t xml:space="preserve"> Responsabilités en matière de contrôle interne exercées par le </w:t>
            </w:r>
            <w:r w:rsidR="00DE2234" w:rsidRPr="00CA537E">
              <w:rPr>
                <w:rFonts w:ascii="Calibri" w:hAnsi="Calibri" w:cs="Calibri"/>
                <w:b/>
                <w:sz w:val="20"/>
                <w:szCs w:val="20"/>
                <w:lang w:val="fr-FR"/>
              </w:rPr>
              <w:t>BMS</w:t>
            </w:r>
            <w:r w:rsidRPr="00CA537E">
              <w:rPr>
                <w:rFonts w:ascii="Calibri" w:hAnsi="Calibri" w:cs="Calibri"/>
                <w:b/>
                <w:sz w:val="20"/>
                <w:szCs w:val="20"/>
                <w:lang w:val="fr-FR"/>
              </w:rPr>
              <w:t xml:space="preserve">/GSSC pour tous les bureaux/unités, à l'exception de la paie locale dans les </w:t>
            </w:r>
            <w:r w:rsidR="00535299" w:rsidRPr="00CA537E">
              <w:rPr>
                <w:rFonts w:ascii="Calibri" w:hAnsi="Calibri" w:cs="Calibri"/>
                <w:b/>
                <w:sz w:val="20"/>
                <w:szCs w:val="20"/>
                <w:lang w:val="fr-FR"/>
              </w:rPr>
              <w:t>les services centraux délocalisés</w:t>
            </w:r>
          </w:p>
        </w:tc>
      </w:tr>
      <w:tr w:rsidR="00CD7993" w:rsidRPr="00CA537E" w14:paraId="5EEDEEF1" w14:textId="77777777" w:rsidTr="006A7B6C">
        <w:trPr>
          <w:trHeight w:val="710"/>
        </w:trPr>
        <w:tc>
          <w:tcPr>
            <w:tcW w:w="9900" w:type="dxa"/>
          </w:tcPr>
          <w:p w14:paraId="1D65A169" w14:textId="77777777" w:rsidR="007936B7" w:rsidRPr="00CA537E" w:rsidRDefault="007936B7">
            <w:pPr>
              <w:pStyle w:val="ListParagraph"/>
              <w:widowControl w:val="0"/>
              <w:numPr>
                <w:ilvl w:val="0"/>
                <w:numId w:val="99"/>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Effectue l'approbation finale de la paie mensuelle, autorisant le versement du paiement (Global &amp; Local) - Cette approbation confirme que les montants de la paie sont corrects et prêts à être déboursés, et envoie automatiquement une notification par e-mail aux Services de paie mondiaux pour demander la finalisation de la paie.</w:t>
            </w:r>
          </w:p>
        </w:tc>
      </w:tr>
      <w:tr w:rsidR="00126224" w:rsidRPr="00CA537E" w14:paraId="067C8B54" w14:textId="77777777" w:rsidTr="006A7B6C">
        <w:trPr>
          <w:trHeight w:val="377"/>
        </w:trPr>
        <w:tc>
          <w:tcPr>
            <w:tcW w:w="9900" w:type="dxa"/>
            <w:shd w:val="clear" w:color="auto" w:fill="E2EFD9" w:themeFill="accent6" w:themeFillTint="33"/>
          </w:tcPr>
          <w:p w14:paraId="68F47D6C" w14:textId="082AECF3" w:rsidR="007936B7" w:rsidRPr="00CA537E" w:rsidRDefault="007936B7" w:rsidP="00E116D4">
            <w:p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IDAM HR Business Profile : </w:t>
            </w:r>
            <w:r w:rsidRPr="00CA537E">
              <w:rPr>
                <w:rFonts w:ascii="Calibri" w:hAnsi="Calibri" w:cs="Calibri"/>
                <w:sz w:val="20"/>
                <w:szCs w:val="20"/>
                <w:lang w:val="fr-FR"/>
              </w:rPr>
              <w:t>Payroll Validation Tool User (affectation disponible uniquement pour les membres du personnel d</w:t>
            </w:r>
            <w:r w:rsidR="00486A1F" w:rsidRPr="00CA537E">
              <w:rPr>
                <w:rFonts w:ascii="Calibri" w:hAnsi="Calibri" w:cs="Calibri"/>
                <w:sz w:val="20"/>
                <w:szCs w:val="20"/>
                <w:lang w:val="fr-FR"/>
              </w:rPr>
              <w:t>e</w:t>
            </w:r>
            <w:r w:rsidRPr="00CA537E">
              <w:rPr>
                <w:rFonts w:ascii="Calibri" w:hAnsi="Calibri" w:cs="Calibri"/>
                <w:sz w:val="20"/>
                <w:szCs w:val="20"/>
                <w:lang w:val="fr-FR"/>
              </w:rPr>
              <w:t xml:space="preserve"> BMS/GSSC et des sièges extérieurs détachés)</w:t>
            </w:r>
          </w:p>
        </w:tc>
      </w:tr>
      <w:tr w:rsidR="00126224" w:rsidRPr="00CA537E" w14:paraId="73A089F1" w14:textId="77777777" w:rsidTr="006A7B6C">
        <w:trPr>
          <w:trHeight w:val="458"/>
        </w:trPr>
        <w:tc>
          <w:tcPr>
            <w:tcW w:w="9900" w:type="dxa"/>
            <w:shd w:val="clear" w:color="auto" w:fill="D9D9D9" w:themeFill="background1" w:themeFillShade="D9"/>
          </w:tcPr>
          <w:p w14:paraId="72F9C8FD" w14:textId="583F7A3F" w:rsidR="007936B7" w:rsidRPr="00CA537E" w:rsidRDefault="007936B7" w:rsidP="00E116D4">
            <w:pPr>
              <w:spacing w:after="0" w:line="240" w:lineRule="auto"/>
              <w:rPr>
                <w:rFonts w:ascii="Calibri" w:hAnsi="Calibri" w:cs="Calibri"/>
                <w:lang w:val="fr-FR"/>
              </w:rPr>
            </w:pPr>
            <w:r w:rsidRPr="00CA537E">
              <w:rPr>
                <w:rFonts w:ascii="Calibri" w:hAnsi="Calibri" w:cs="Calibri"/>
                <w:b/>
                <w:sz w:val="20"/>
                <w:szCs w:val="20"/>
                <w:lang w:val="fr-FR"/>
              </w:rPr>
              <w:t xml:space="preserve">Séparation des tâches requise : </w:t>
            </w:r>
            <w:r w:rsidR="0025092B" w:rsidRPr="00CA537E">
              <w:rPr>
                <w:rFonts w:ascii="Calibri" w:hAnsi="Calibri" w:cs="Calibri"/>
                <w:bCs/>
                <w:sz w:val="20"/>
                <w:szCs w:val="20"/>
                <w:lang w:val="fr-FR"/>
              </w:rPr>
              <w:t>L’agent</w:t>
            </w:r>
            <w:r w:rsidRPr="00CA537E">
              <w:rPr>
                <w:rFonts w:ascii="Calibri" w:hAnsi="Calibri" w:cs="Calibri"/>
                <w:sz w:val="20"/>
                <w:szCs w:val="20"/>
                <w:lang w:val="fr-FR"/>
              </w:rPr>
              <w:t xml:space="preserve"> de décaissement - Paie (en tant que troisième autorité) ne peut pas être un administrateur des RH (première autorité) ou un administrateur de GP (deuxième autorité).</w:t>
            </w:r>
          </w:p>
        </w:tc>
      </w:tr>
    </w:tbl>
    <w:p w14:paraId="3B97A97F" w14:textId="70D8E273" w:rsidR="008E2319" w:rsidRPr="00CA537E" w:rsidRDefault="008E2319">
      <w:pPr>
        <w:rPr>
          <w:rFonts w:ascii="Calibri" w:hAnsi="Calibri" w:cs="Calibri"/>
          <w:sz w:val="8"/>
          <w:szCs w:val="8"/>
          <w:lang w:val="fr-FR"/>
        </w:rPr>
      </w:pPr>
    </w:p>
    <w:p w14:paraId="7DD4526C" w14:textId="3A62D82B" w:rsidR="009D421C" w:rsidRPr="00CA537E" w:rsidRDefault="009D421C">
      <w:pPr>
        <w:rPr>
          <w:rFonts w:ascii="Calibri" w:hAnsi="Calibri" w:cs="Calibri"/>
          <w:u w:val="single"/>
          <w:lang w:val="fr-FR"/>
        </w:rPr>
      </w:pPr>
      <w:r w:rsidRPr="00CA537E">
        <w:rPr>
          <w:rFonts w:ascii="Calibri" w:hAnsi="Calibri" w:cs="Calibri"/>
          <w:u w:val="single"/>
          <w:lang w:val="fr-FR"/>
        </w:rPr>
        <w:t>Aperçu du processus de paie :</w:t>
      </w:r>
    </w:p>
    <w:p w14:paraId="6EFC0377" w14:textId="329188F7" w:rsidR="009D421C" w:rsidRPr="00CA537E" w:rsidRDefault="00C5295B">
      <w:pPr>
        <w:rPr>
          <w:rFonts w:ascii="Calibri" w:hAnsi="Calibri" w:cs="Calibri"/>
          <w:lang w:val="fr-FR"/>
        </w:rPr>
      </w:pPr>
      <w:r w:rsidRPr="00CA537E">
        <w:rPr>
          <w:rFonts w:ascii="Calibri" w:hAnsi="Calibri" w:cs="Calibri"/>
          <w:noProof/>
          <w:lang w:val="fr-FR"/>
        </w:rPr>
        <w:drawing>
          <wp:inline distT="0" distB="0" distL="0" distR="0" wp14:anchorId="144037C9" wp14:editId="2EF9DAA0">
            <wp:extent cx="5886753" cy="1428823"/>
            <wp:effectExtent l="0" t="0" r="0" b="0"/>
            <wp:docPr id="149168478" name="Picture 1" descr="A group of arrow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8478" name="Picture 1" descr="A group of arrows with text&#10;&#10;AI-generated content may be incorrect."/>
                    <pic:cNvPicPr/>
                  </pic:nvPicPr>
                  <pic:blipFill>
                    <a:blip r:embed="rId139"/>
                    <a:stretch>
                      <a:fillRect/>
                    </a:stretch>
                  </pic:blipFill>
                  <pic:spPr>
                    <a:xfrm>
                      <a:off x="0" y="0"/>
                      <a:ext cx="5886753" cy="1428823"/>
                    </a:xfrm>
                    <a:prstGeom prst="rect">
                      <a:avLst/>
                    </a:prstGeom>
                  </pic:spPr>
                </pic:pic>
              </a:graphicData>
            </a:graphic>
          </wp:inline>
        </w:drawing>
      </w:r>
    </w:p>
    <w:p w14:paraId="3D811C87" w14:textId="6C2D072F" w:rsidR="00410158" w:rsidRPr="00CA537E" w:rsidRDefault="00410158">
      <w:pPr>
        <w:rPr>
          <w:rFonts w:ascii="Calibri" w:hAnsi="Calibri" w:cs="Calibri"/>
          <w:color w:val="ED7D31" w:themeColor="accent2"/>
          <w:lang w:val="fr-FR"/>
        </w:rPr>
      </w:pPr>
      <w:r w:rsidRPr="00CA537E">
        <w:rPr>
          <w:rFonts w:ascii="Calibri" w:hAnsi="Calibri" w:cs="Calibri"/>
          <w:lang w:val="fr-FR"/>
        </w:rPr>
        <w:t xml:space="preserve">Pour obtenir de plus amples renseignements sur les services de paie de </w:t>
      </w:r>
      <w:r w:rsidR="009D473D" w:rsidRPr="00CA537E">
        <w:rPr>
          <w:rFonts w:ascii="Calibri" w:hAnsi="Calibri" w:cs="Calibri"/>
          <w:lang w:val="fr-FR"/>
        </w:rPr>
        <w:t>BMS</w:t>
      </w:r>
      <w:r w:rsidRPr="00CA537E">
        <w:rPr>
          <w:rFonts w:ascii="Calibri" w:hAnsi="Calibri" w:cs="Calibri"/>
          <w:lang w:val="fr-FR"/>
        </w:rPr>
        <w:t xml:space="preserve">/GSSC (y compris la gestion des postes), consultez le </w:t>
      </w:r>
      <w:hyperlink r:id="rId140" w:history="1">
        <w:r w:rsidRPr="00CA537E">
          <w:rPr>
            <w:rStyle w:val="Hyperlink"/>
            <w:rFonts w:ascii="Calibri" w:hAnsi="Calibri" w:cs="Calibri"/>
            <w:color w:val="4472C4" w:themeColor="accent1"/>
            <w:lang w:val="fr-FR"/>
          </w:rPr>
          <w:t xml:space="preserve">site SharePoint </w:t>
        </w:r>
        <w:r w:rsidR="00403F0B" w:rsidRPr="00CA537E">
          <w:rPr>
            <w:rStyle w:val="Hyperlink"/>
            <w:rFonts w:ascii="Calibri" w:hAnsi="Calibri" w:cs="Calibri"/>
            <w:color w:val="4472C4" w:themeColor="accent1"/>
            <w:lang w:val="fr-FR"/>
          </w:rPr>
          <w:t>BMS/GSSC</w:t>
        </w:r>
        <w:r w:rsidRPr="00CA537E">
          <w:rPr>
            <w:rStyle w:val="Hyperlink"/>
            <w:rFonts w:ascii="Calibri" w:hAnsi="Calibri" w:cs="Calibri"/>
            <w:color w:val="4472C4" w:themeColor="accent1"/>
            <w:lang w:val="fr-FR"/>
          </w:rPr>
          <w:t>.</w:t>
        </w:r>
      </w:hyperlink>
    </w:p>
    <w:p w14:paraId="7AF4B9C1" w14:textId="77777777" w:rsidR="008022CF" w:rsidRPr="00CA537E" w:rsidRDefault="008022CF">
      <w:pPr>
        <w:rPr>
          <w:rFonts w:ascii="Calibri" w:hAnsi="Calibri" w:cs="Calibri"/>
          <w:sz w:val="8"/>
          <w:szCs w:val="8"/>
          <w:lang w:val="fr-FR"/>
        </w:rPr>
      </w:pPr>
    </w:p>
    <w:p w14:paraId="6F749B20" w14:textId="1C788065" w:rsidR="00A23055" w:rsidRPr="00CA537E" w:rsidRDefault="00DD1EBD">
      <w:pPr>
        <w:pStyle w:val="Heading2"/>
        <w:numPr>
          <w:ilvl w:val="1"/>
          <w:numId w:val="92"/>
        </w:numPr>
        <w:spacing w:after="240"/>
        <w:ind w:left="360"/>
        <w:rPr>
          <w:rFonts w:ascii="Calibri" w:hAnsi="Calibri" w:cs="Calibri"/>
          <w:lang w:val="fr-FR"/>
        </w:rPr>
      </w:pPr>
      <w:bookmarkStart w:id="84" w:name="_Toc215762976"/>
      <w:bookmarkEnd w:id="80"/>
      <w:r w:rsidRPr="00CA537E">
        <w:rPr>
          <w:rFonts w:ascii="Calibri" w:hAnsi="Calibri" w:cs="Calibri"/>
          <w:lang w:val="fr-FR"/>
        </w:rPr>
        <w:t>Administration des postes (divers rôles)</w:t>
      </w:r>
      <w:bookmarkEnd w:id="84"/>
    </w:p>
    <w:p w14:paraId="08A8FF4E" w14:textId="49B3CCD0" w:rsidR="005B305C" w:rsidRPr="00CA537E" w:rsidRDefault="005B305C" w:rsidP="363CA695">
      <w:pPr>
        <w:spacing w:line="240" w:lineRule="auto"/>
        <w:rPr>
          <w:rFonts w:ascii="Calibri" w:hAnsi="Calibri" w:cs="Calibri"/>
          <w:color w:val="ED7D31" w:themeColor="accent2"/>
          <w:lang w:val="fr-FR"/>
        </w:rPr>
      </w:pPr>
      <w:r w:rsidRPr="00CA537E">
        <w:rPr>
          <w:rFonts w:ascii="Calibri" w:hAnsi="Calibri" w:cs="Calibri"/>
          <w:lang w:val="fr-FR"/>
        </w:rPr>
        <w:t xml:space="preserve">« Gestion des postes » fait référence à la création et à la gestion des enregistrements de poste dans Quantum. Il s'agit d'une </w:t>
      </w:r>
      <w:r w:rsidRPr="00CA537E">
        <w:rPr>
          <w:rFonts w:ascii="Calibri" w:hAnsi="Calibri" w:cs="Calibri"/>
          <w:b/>
          <w:lang w:val="fr-FR"/>
        </w:rPr>
        <w:t xml:space="preserve">fonction de contrôle interne </w:t>
      </w:r>
      <w:r w:rsidR="0025092B" w:rsidRPr="00CA537E">
        <w:rPr>
          <w:rFonts w:ascii="Calibri" w:hAnsi="Calibri" w:cs="Calibri"/>
          <w:b/>
          <w:lang w:val="fr-FR"/>
        </w:rPr>
        <w:t>importante,</w:t>
      </w:r>
      <w:r w:rsidRPr="00CA537E">
        <w:rPr>
          <w:rFonts w:ascii="Calibri" w:hAnsi="Calibri" w:cs="Calibri"/>
          <w:lang w:val="fr-FR"/>
        </w:rPr>
        <w:t xml:space="preserve"> car elle a une incidence sur les modalités de financement de la création et de l'extension de postes. L'approbation finale de l'action d'administration du poste </w:t>
      </w:r>
      <w:r w:rsidR="00C152B6" w:rsidRPr="00CA537E">
        <w:rPr>
          <w:rFonts w:ascii="Calibri" w:hAnsi="Calibri" w:cs="Calibri"/>
          <w:b/>
          <w:lang w:val="fr-FR"/>
        </w:rPr>
        <w:t xml:space="preserve">doit être effectuée par le chef de bureau. </w:t>
      </w:r>
      <w:r w:rsidRPr="00CA537E">
        <w:rPr>
          <w:rFonts w:ascii="Calibri" w:hAnsi="Calibri" w:cs="Calibri"/>
          <w:lang w:val="fr-FR"/>
        </w:rPr>
        <w:t xml:space="preserve">Le processus d'administration des postes est exécuté dans le cadre de Quantum et comprend l'approbation des points focaux des ressources humaines et des examinateurs </w:t>
      </w:r>
      <w:r w:rsidR="0044423B" w:rsidRPr="00CA537E">
        <w:rPr>
          <w:rFonts w:ascii="Calibri" w:hAnsi="Calibri" w:cs="Calibri"/>
          <w:lang w:val="fr-FR"/>
        </w:rPr>
        <w:t xml:space="preserve">du </w:t>
      </w:r>
      <w:r w:rsidR="00146C8D" w:rsidRPr="00CA537E">
        <w:rPr>
          <w:rFonts w:ascii="Calibri" w:hAnsi="Calibri" w:cs="Calibri"/>
          <w:lang w:val="fr-FR"/>
        </w:rPr>
        <w:t>budget</w:t>
      </w:r>
      <w:r w:rsidRPr="00CA537E">
        <w:rPr>
          <w:rFonts w:ascii="Calibri" w:hAnsi="Calibri" w:cs="Calibri"/>
          <w:lang w:val="fr-FR"/>
        </w:rPr>
        <w:t xml:space="preserve"> dans chaque bureau de pays/bureau/unité, suivie d'approbations conditionnelles par le chef de bureau/unité et l'approbateur au niveau du bureau, suivie d'un examen final du </w:t>
      </w:r>
      <w:r w:rsidR="005257F1" w:rsidRPr="00CA537E">
        <w:rPr>
          <w:rFonts w:ascii="Calibri" w:hAnsi="Calibri" w:cs="Calibri"/>
          <w:lang w:val="fr-FR"/>
        </w:rPr>
        <w:t>BMS</w:t>
      </w:r>
      <w:r w:rsidRPr="00CA537E">
        <w:rPr>
          <w:rFonts w:ascii="Calibri" w:hAnsi="Calibri" w:cs="Calibri"/>
          <w:lang w:val="fr-FR"/>
        </w:rPr>
        <w:t xml:space="preserve">/GSSC avant d'exécuter la transaction dans Quantum. Pour plus d'informations, reportez-vous à l'article de la </w:t>
      </w:r>
      <w:hyperlink r:id="rId141">
        <w:r w:rsidR="00FC3D4B" w:rsidRPr="00CA537E">
          <w:rPr>
            <w:rStyle w:val="Hyperlink"/>
            <w:rFonts w:ascii="Calibri" w:hAnsi="Calibri" w:cs="Calibri"/>
            <w:lang w:val="fr-FR"/>
          </w:rPr>
          <w:t>base de connaissances UNall</w:t>
        </w:r>
      </w:hyperlink>
      <w:r w:rsidR="00FC3D4B" w:rsidRPr="00CA537E">
        <w:rPr>
          <w:rFonts w:ascii="Calibri" w:hAnsi="Calibri" w:cs="Calibri"/>
          <w:lang w:val="fr-FR"/>
        </w:rPr>
        <w:t xml:space="preserve">. </w:t>
      </w:r>
      <w:r w:rsidR="00863D5F" w:rsidRPr="00CA537E">
        <w:rPr>
          <w:rFonts w:ascii="Calibri" w:hAnsi="Calibri" w:cs="Calibri"/>
          <w:lang w:val="fr-FR"/>
        </w:rPr>
        <w:t xml:space="preserve">Avant d'établir le poste dans Quantum, les approbations pertinentes doivent avoir été fournies, la disponibilité des fonds doit être confirmée et des documents justificatifs adéquats doivent exister. Un poste sera créé chez Quantum à l'issue de toutes les étapes d'approbation et d'examen, comme illustré ci-dessous : </w:t>
      </w:r>
    </w:p>
    <w:p w14:paraId="7F5636D9" w14:textId="5A9C4DC7" w:rsidR="00174A58" w:rsidRPr="00CA537E" w:rsidRDefault="00C5295B" w:rsidP="00A25367">
      <w:pPr>
        <w:jc w:val="center"/>
        <w:rPr>
          <w:rFonts w:ascii="Calibri" w:hAnsi="Calibri" w:cs="Calibri"/>
          <w:lang w:val="fr-FR"/>
        </w:rPr>
      </w:pPr>
      <w:r w:rsidRPr="00CA537E">
        <w:rPr>
          <w:rFonts w:ascii="Calibri" w:hAnsi="Calibri" w:cs="Calibri"/>
          <w:noProof/>
          <w:lang w:val="fr-FR"/>
        </w:rPr>
        <w:drawing>
          <wp:inline distT="0" distB="0" distL="0" distR="0" wp14:anchorId="3960B6D1" wp14:editId="6B586123">
            <wp:extent cx="5280025" cy="2935367"/>
            <wp:effectExtent l="0" t="0" r="0" b="0"/>
            <wp:docPr id="1610983006"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83006" name="Picture 1" descr="A diagram of a process&#10;&#10;AI-generated content may be incorrect."/>
                    <pic:cNvPicPr/>
                  </pic:nvPicPr>
                  <pic:blipFill>
                    <a:blip r:embed="rId142"/>
                    <a:stretch>
                      <a:fillRect/>
                    </a:stretch>
                  </pic:blipFill>
                  <pic:spPr>
                    <a:xfrm>
                      <a:off x="0" y="0"/>
                      <a:ext cx="5292762" cy="2942448"/>
                    </a:xfrm>
                    <a:prstGeom prst="rect">
                      <a:avLst/>
                    </a:prstGeom>
                  </pic:spPr>
                </pic:pic>
              </a:graphicData>
            </a:graphic>
          </wp:inline>
        </w:drawing>
      </w:r>
    </w:p>
    <w:tbl>
      <w:tblPr>
        <w:tblStyle w:val="TableGrid"/>
        <w:tblW w:w="10255" w:type="dxa"/>
        <w:tblCellMar>
          <w:left w:w="72" w:type="dxa"/>
          <w:bottom w:w="43" w:type="dxa"/>
          <w:right w:w="72" w:type="dxa"/>
        </w:tblCellMar>
        <w:tblLook w:val="04A0" w:firstRow="1" w:lastRow="0" w:firstColumn="1" w:lastColumn="0" w:noHBand="0" w:noVBand="1"/>
      </w:tblPr>
      <w:tblGrid>
        <w:gridCol w:w="4585"/>
        <w:gridCol w:w="4140"/>
        <w:gridCol w:w="1530"/>
      </w:tblGrid>
      <w:tr w:rsidR="006B6603" w:rsidRPr="00CA537E" w14:paraId="5F169123" w14:textId="3DA2D7F3" w:rsidTr="009F26F6">
        <w:trPr>
          <w:trHeight w:val="20"/>
          <w:tblHeader/>
        </w:trPr>
        <w:tc>
          <w:tcPr>
            <w:tcW w:w="4585" w:type="dxa"/>
            <w:tcBorders>
              <w:bottom w:val="single" w:sz="4" w:space="0" w:color="auto"/>
            </w:tcBorders>
            <w:shd w:val="clear" w:color="auto" w:fill="002060"/>
          </w:tcPr>
          <w:p w14:paraId="4498B33E" w14:textId="06C4E5DE" w:rsidR="006B6603" w:rsidRPr="00CA537E" w:rsidRDefault="006B6603" w:rsidP="00DE4462">
            <w:pPr>
              <w:rPr>
                <w:rFonts w:ascii="Calibri" w:hAnsi="Calibri" w:cs="Calibri"/>
                <w:b/>
                <w:sz w:val="20"/>
                <w:szCs w:val="20"/>
                <w:lang w:val="fr-FR"/>
              </w:rPr>
            </w:pPr>
            <w:r w:rsidRPr="00CA537E">
              <w:rPr>
                <w:rFonts w:ascii="Calibri" w:hAnsi="Calibri" w:cs="Calibri"/>
                <w:b/>
                <w:sz w:val="20"/>
                <w:szCs w:val="20"/>
                <w:lang w:val="fr-FR"/>
              </w:rPr>
              <w:t>Le participant et son rôle</w:t>
            </w:r>
          </w:p>
        </w:tc>
        <w:tc>
          <w:tcPr>
            <w:tcW w:w="4140" w:type="dxa"/>
            <w:tcBorders>
              <w:bottom w:val="single" w:sz="4" w:space="0" w:color="auto"/>
            </w:tcBorders>
            <w:shd w:val="clear" w:color="auto" w:fill="002060"/>
          </w:tcPr>
          <w:p w14:paraId="312121B3" w14:textId="35F0E4DD" w:rsidR="006B6603" w:rsidRPr="00CA537E" w:rsidRDefault="006B6603" w:rsidP="00DE4462">
            <w:pPr>
              <w:rPr>
                <w:rFonts w:ascii="Calibri" w:hAnsi="Calibri" w:cs="Calibri"/>
                <w:b/>
                <w:sz w:val="20"/>
                <w:szCs w:val="20"/>
                <w:lang w:val="fr-FR"/>
              </w:rPr>
            </w:pPr>
            <w:r w:rsidRPr="00CA537E">
              <w:rPr>
                <w:rFonts w:ascii="Calibri" w:hAnsi="Calibri" w:cs="Calibri"/>
                <w:b/>
                <w:sz w:val="20"/>
                <w:szCs w:val="20"/>
                <w:lang w:val="fr-FR"/>
              </w:rPr>
              <w:t>Titulaire de l'un des profils d'entreprise IDAM HR suivants</w:t>
            </w:r>
          </w:p>
        </w:tc>
        <w:tc>
          <w:tcPr>
            <w:tcW w:w="1530" w:type="dxa"/>
            <w:tcBorders>
              <w:bottom w:val="single" w:sz="4" w:space="0" w:color="auto"/>
            </w:tcBorders>
            <w:shd w:val="clear" w:color="auto" w:fill="002060"/>
          </w:tcPr>
          <w:p w14:paraId="2B436364" w14:textId="7734BF63" w:rsidR="006B6603" w:rsidRPr="00CA537E" w:rsidRDefault="006B6603" w:rsidP="00DE4462">
            <w:pPr>
              <w:rPr>
                <w:rFonts w:ascii="Calibri" w:hAnsi="Calibri" w:cs="Calibri"/>
                <w:b/>
                <w:sz w:val="20"/>
                <w:szCs w:val="20"/>
                <w:lang w:val="fr-FR"/>
              </w:rPr>
            </w:pPr>
            <w:r w:rsidRPr="00CA537E">
              <w:rPr>
                <w:rFonts w:ascii="Calibri" w:hAnsi="Calibri" w:cs="Calibri"/>
                <w:b/>
                <w:sz w:val="20"/>
                <w:szCs w:val="20"/>
                <w:lang w:val="fr-FR"/>
              </w:rPr>
              <w:t>Rôles assignables à des non-membres du personnel</w:t>
            </w:r>
          </w:p>
        </w:tc>
      </w:tr>
      <w:tr w:rsidR="006B6603" w:rsidRPr="00CA537E" w14:paraId="5299D4B1" w14:textId="5348AC33" w:rsidTr="009F26F6">
        <w:trPr>
          <w:trHeight w:val="20"/>
        </w:trPr>
        <w:tc>
          <w:tcPr>
            <w:tcW w:w="4585" w:type="dxa"/>
            <w:tcBorders>
              <w:top w:val="single" w:sz="4" w:space="0" w:color="auto"/>
              <w:left w:val="single" w:sz="4" w:space="0" w:color="auto"/>
              <w:bottom w:val="single" w:sz="4" w:space="0" w:color="auto"/>
              <w:right w:val="single" w:sz="4" w:space="0" w:color="auto"/>
            </w:tcBorders>
          </w:tcPr>
          <w:p w14:paraId="7E3AB436" w14:textId="3836CC68" w:rsidR="006B6603" w:rsidRPr="00CA537E" w:rsidRDefault="006B6603">
            <w:pPr>
              <w:pStyle w:val="ListParagraph"/>
              <w:numPr>
                <w:ilvl w:val="0"/>
                <w:numId w:val="37"/>
              </w:numPr>
              <w:rPr>
                <w:rFonts w:ascii="Calibri" w:hAnsi="Calibri" w:cs="Calibri"/>
                <w:b/>
                <w:sz w:val="20"/>
                <w:szCs w:val="20"/>
                <w:lang w:val="fr-FR"/>
              </w:rPr>
            </w:pPr>
            <w:r w:rsidRPr="00CA537E">
              <w:rPr>
                <w:rFonts w:ascii="Calibri" w:eastAsia="Times New Roman" w:hAnsi="Calibri" w:cs="Calibri"/>
                <w:b/>
                <w:kern w:val="0"/>
                <w:sz w:val="20"/>
                <w:szCs w:val="20"/>
                <w:lang w:val="fr-FR"/>
                <w14:ligatures w14:val="none"/>
              </w:rPr>
              <w:t>Demandeur</w:t>
            </w:r>
            <w:r w:rsidRPr="00CA537E">
              <w:rPr>
                <w:rFonts w:ascii="Calibri" w:eastAsia="Times New Roman" w:hAnsi="Calibri" w:cs="Calibri"/>
                <w:kern w:val="0"/>
                <w:sz w:val="20"/>
                <w:szCs w:val="20"/>
                <w:lang w:val="fr-FR"/>
                <w14:ligatures w14:val="none"/>
              </w:rPr>
              <w:t xml:space="preserve"> - Crée et met à jour les postes par unité d'exploitation/hiérarchie de service</w:t>
            </w:r>
          </w:p>
        </w:tc>
        <w:tc>
          <w:tcPr>
            <w:tcW w:w="4140" w:type="dxa"/>
            <w:tcBorders>
              <w:top w:val="single" w:sz="4" w:space="0" w:color="auto"/>
              <w:left w:val="single" w:sz="4" w:space="0" w:color="auto"/>
              <w:bottom w:val="single" w:sz="4" w:space="0" w:color="auto"/>
              <w:right w:val="single" w:sz="4" w:space="0" w:color="auto"/>
            </w:tcBorders>
          </w:tcPr>
          <w:p w14:paraId="2D207E4B" w14:textId="294C804F" w:rsidR="006B6603" w:rsidRPr="00CA537E" w:rsidRDefault="006B6603">
            <w:pPr>
              <w:pStyle w:val="ListParagraph"/>
              <w:numPr>
                <w:ilvl w:val="0"/>
                <w:numId w:val="33"/>
              </w:numPr>
              <w:ind w:left="360"/>
              <w:rPr>
                <w:rFonts w:ascii="Calibri" w:hAnsi="Calibri" w:cs="Calibri"/>
                <w:b/>
                <w:sz w:val="20"/>
                <w:szCs w:val="20"/>
                <w:lang w:val="fr-FR"/>
              </w:rPr>
            </w:pPr>
            <w:bookmarkStart w:id="85" w:name="_Hlk209005154"/>
            <w:r w:rsidRPr="00CA537E">
              <w:rPr>
                <w:rFonts w:ascii="Calibri" w:eastAsia="Times New Roman" w:hAnsi="Calibri" w:cs="Calibri"/>
                <w:b/>
                <w:kern w:val="0"/>
                <w:sz w:val="20"/>
                <w:szCs w:val="20"/>
                <w:lang w:val="fr-FR"/>
                <w14:ligatures w14:val="none"/>
              </w:rPr>
              <w:t>Poste d'administrateur - Accès aux données au niveau de l'unité d'exploitation</w:t>
            </w:r>
            <w:bookmarkEnd w:id="85"/>
          </w:p>
        </w:tc>
        <w:tc>
          <w:tcPr>
            <w:tcW w:w="1530" w:type="dxa"/>
            <w:tcBorders>
              <w:top w:val="single" w:sz="4" w:space="0" w:color="auto"/>
              <w:left w:val="single" w:sz="4" w:space="0" w:color="auto"/>
              <w:bottom w:val="single" w:sz="4" w:space="0" w:color="auto"/>
              <w:right w:val="single" w:sz="4" w:space="0" w:color="auto"/>
            </w:tcBorders>
          </w:tcPr>
          <w:p w14:paraId="2602F533" w14:textId="5D055595" w:rsidR="006B6603" w:rsidRPr="00CA537E" w:rsidRDefault="00204126" w:rsidP="000032BC">
            <w:pPr>
              <w:pStyle w:val="ListParagraph"/>
              <w:ind w:left="360" w:hanging="436"/>
              <w:jc w:val="center"/>
              <w:rPr>
                <w:rFonts w:ascii="Calibri" w:hAnsi="Calibri" w:cs="Calibri"/>
                <w:b/>
                <w:bCs/>
                <w:sz w:val="20"/>
                <w:szCs w:val="20"/>
                <w:lang w:val="fr-FR"/>
              </w:rPr>
            </w:pPr>
            <w:r w:rsidRPr="00CA537E">
              <w:rPr>
                <w:rFonts w:ascii="Calibri" w:hAnsi="Calibri" w:cs="Calibri"/>
                <w:sz w:val="20"/>
                <w:szCs w:val="20"/>
                <w:lang w:val="fr-FR"/>
              </w:rPr>
              <w:t>Oui</w:t>
            </w:r>
          </w:p>
        </w:tc>
      </w:tr>
      <w:tr w:rsidR="006B6603" w:rsidRPr="00CA537E" w14:paraId="2B72F2AB" w14:textId="5A8562BE" w:rsidTr="009F26F6">
        <w:trPr>
          <w:trHeight w:val="20"/>
        </w:trPr>
        <w:tc>
          <w:tcPr>
            <w:tcW w:w="4585" w:type="dxa"/>
            <w:tcBorders>
              <w:top w:val="single" w:sz="4" w:space="0" w:color="auto"/>
              <w:left w:val="single" w:sz="4" w:space="0" w:color="auto"/>
              <w:bottom w:val="single" w:sz="4" w:space="0" w:color="auto"/>
              <w:right w:val="single" w:sz="4" w:space="0" w:color="auto"/>
            </w:tcBorders>
          </w:tcPr>
          <w:p w14:paraId="0FEE9A1A" w14:textId="1B187A44" w:rsidR="006B6603" w:rsidRPr="00CA537E" w:rsidRDefault="006B6603">
            <w:pPr>
              <w:pStyle w:val="ListParagraph"/>
              <w:numPr>
                <w:ilvl w:val="0"/>
                <w:numId w:val="37"/>
              </w:numPr>
              <w:rPr>
                <w:rFonts w:ascii="Calibri" w:hAnsi="Calibri" w:cs="Calibri"/>
                <w:sz w:val="20"/>
                <w:szCs w:val="20"/>
                <w:lang w:val="fr-FR"/>
              </w:rPr>
            </w:pPr>
            <w:r w:rsidRPr="00CA537E">
              <w:rPr>
                <w:rFonts w:ascii="Calibri" w:hAnsi="Calibri" w:cs="Calibri"/>
                <w:b/>
                <w:sz w:val="20"/>
                <w:szCs w:val="20"/>
                <w:lang w:val="fr-FR"/>
              </w:rPr>
              <w:t>Point focal RH/examinateur du gestionnaire des RH</w:t>
            </w:r>
            <w:r w:rsidRPr="00CA537E">
              <w:rPr>
                <w:rFonts w:ascii="Calibri" w:hAnsi="Calibri" w:cs="Calibri"/>
                <w:sz w:val="20"/>
                <w:szCs w:val="20"/>
                <w:lang w:val="fr-FR"/>
              </w:rPr>
              <w:t xml:space="preserve"> – effectue la première ligne d'examen pour toute demande de poste.</w:t>
            </w:r>
          </w:p>
        </w:tc>
        <w:tc>
          <w:tcPr>
            <w:tcW w:w="4140" w:type="dxa"/>
            <w:tcBorders>
              <w:top w:val="single" w:sz="4" w:space="0" w:color="auto"/>
              <w:left w:val="single" w:sz="4" w:space="0" w:color="auto"/>
              <w:bottom w:val="single" w:sz="4" w:space="0" w:color="auto"/>
              <w:right w:val="single" w:sz="4" w:space="0" w:color="auto"/>
            </w:tcBorders>
          </w:tcPr>
          <w:p w14:paraId="4F9A8F0B" w14:textId="4ACC31EE" w:rsidR="006B6603" w:rsidRPr="00CA537E" w:rsidRDefault="006B6603">
            <w:pPr>
              <w:pStyle w:val="ListParagraph"/>
              <w:numPr>
                <w:ilvl w:val="0"/>
                <w:numId w:val="33"/>
              </w:numPr>
              <w:ind w:left="360"/>
              <w:rPr>
                <w:rFonts w:ascii="Calibri" w:hAnsi="Calibri" w:cs="Calibri"/>
                <w:sz w:val="20"/>
                <w:szCs w:val="20"/>
                <w:lang w:val="fr-FR"/>
              </w:rPr>
            </w:pPr>
            <w:bookmarkStart w:id="86" w:name="_Hlk209005164"/>
            <w:r w:rsidRPr="00CA537E">
              <w:rPr>
                <w:rFonts w:ascii="Calibri" w:hAnsi="Calibri" w:cs="Calibri"/>
                <w:b/>
                <w:sz w:val="20"/>
                <w:szCs w:val="20"/>
                <w:lang w:val="fr-FR"/>
              </w:rPr>
              <w:t>Poste de responsable des ressources humaines approbateur par département –</w:t>
            </w:r>
            <w:r w:rsidRPr="00CA537E">
              <w:rPr>
                <w:rFonts w:ascii="Calibri" w:hAnsi="Calibri" w:cs="Calibri"/>
                <w:sz w:val="20"/>
                <w:szCs w:val="20"/>
                <w:lang w:val="fr-FR"/>
              </w:rPr>
              <w:t xml:space="preserve"> si la demande est limitée à un département/ou CO.</w:t>
            </w:r>
            <w:bookmarkEnd w:id="86"/>
          </w:p>
          <w:p w14:paraId="776E6A4A" w14:textId="77777777" w:rsidR="006B6603" w:rsidRPr="00CA537E" w:rsidRDefault="006B6603" w:rsidP="006B6603">
            <w:pPr>
              <w:rPr>
                <w:rFonts w:ascii="Calibri" w:hAnsi="Calibri" w:cs="Calibri"/>
                <w:sz w:val="20"/>
                <w:szCs w:val="20"/>
                <w:lang w:val="fr-FR"/>
              </w:rPr>
            </w:pPr>
          </w:p>
          <w:p w14:paraId="66A38D5C" w14:textId="712CB621" w:rsidR="006B6603" w:rsidRPr="00CA537E" w:rsidRDefault="006B6603">
            <w:pPr>
              <w:pStyle w:val="ListParagraph"/>
              <w:numPr>
                <w:ilvl w:val="0"/>
                <w:numId w:val="33"/>
              </w:numPr>
              <w:ind w:left="360"/>
              <w:rPr>
                <w:rFonts w:ascii="Calibri" w:hAnsi="Calibri" w:cs="Calibri"/>
                <w:sz w:val="20"/>
                <w:szCs w:val="20"/>
                <w:lang w:val="fr-FR"/>
              </w:rPr>
            </w:pPr>
            <w:bookmarkStart w:id="87" w:name="_Hlk209005178"/>
            <w:r w:rsidRPr="00CA537E">
              <w:rPr>
                <w:rFonts w:ascii="Calibri" w:hAnsi="Calibri" w:cs="Calibri"/>
                <w:b/>
                <w:sz w:val="20"/>
                <w:szCs w:val="20"/>
                <w:lang w:val="fr-FR"/>
              </w:rPr>
              <w:t>Approbateur de poste Responsable RH Niveau Bureau –</w:t>
            </w:r>
            <w:bookmarkEnd w:id="87"/>
            <w:r w:rsidRPr="00CA537E">
              <w:rPr>
                <w:rFonts w:ascii="Calibri" w:hAnsi="Calibri" w:cs="Calibri"/>
                <w:sz w:val="20"/>
                <w:szCs w:val="20"/>
                <w:lang w:val="fr-FR"/>
              </w:rPr>
              <w:t xml:space="preserve"> pour des scénarios exceptionnels où un seul collègue agit en tant que responsable RH/point focal pour l'ensemble du Bureau.</w:t>
            </w:r>
          </w:p>
        </w:tc>
        <w:tc>
          <w:tcPr>
            <w:tcW w:w="1530" w:type="dxa"/>
            <w:tcBorders>
              <w:top w:val="single" w:sz="4" w:space="0" w:color="auto"/>
              <w:left w:val="single" w:sz="4" w:space="0" w:color="auto"/>
              <w:bottom w:val="single" w:sz="4" w:space="0" w:color="auto"/>
              <w:right w:val="single" w:sz="4" w:space="0" w:color="auto"/>
            </w:tcBorders>
          </w:tcPr>
          <w:p w14:paraId="4A29FC39" w14:textId="1BFE7A93" w:rsidR="006B6603" w:rsidRPr="00CA537E" w:rsidRDefault="006B6603" w:rsidP="000032BC">
            <w:pPr>
              <w:pStyle w:val="ListParagraph"/>
              <w:ind w:left="360" w:hanging="436"/>
              <w:jc w:val="center"/>
              <w:rPr>
                <w:rFonts w:ascii="Calibri" w:hAnsi="Calibri" w:cs="Calibri"/>
                <w:sz w:val="20"/>
                <w:szCs w:val="20"/>
                <w:lang w:val="fr-FR"/>
              </w:rPr>
            </w:pPr>
            <w:r w:rsidRPr="00CA537E">
              <w:rPr>
                <w:rFonts w:ascii="Calibri" w:hAnsi="Calibri" w:cs="Calibri"/>
                <w:sz w:val="20"/>
                <w:szCs w:val="20"/>
                <w:lang w:val="fr-FR"/>
              </w:rPr>
              <w:t>Oui</w:t>
            </w:r>
          </w:p>
        </w:tc>
      </w:tr>
      <w:tr w:rsidR="006B6603" w:rsidRPr="00CA537E" w14:paraId="44CA4268" w14:textId="47BDF172" w:rsidTr="009F26F6">
        <w:trPr>
          <w:trHeight w:val="20"/>
        </w:trPr>
        <w:tc>
          <w:tcPr>
            <w:tcW w:w="4585" w:type="dxa"/>
            <w:tcBorders>
              <w:top w:val="single" w:sz="4" w:space="0" w:color="auto"/>
              <w:left w:val="single" w:sz="4" w:space="0" w:color="auto"/>
              <w:bottom w:val="single" w:sz="4" w:space="0" w:color="auto"/>
              <w:right w:val="single" w:sz="4" w:space="0" w:color="auto"/>
            </w:tcBorders>
          </w:tcPr>
          <w:p w14:paraId="74DA8D88" w14:textId="7EC9A7A4" w:rsidR="006B6603" w:rsidRPr="00CA537E" w:rsidRDefault="006B6603">
            <w:pPr>
              <w:pStyle w:val="ListParagraph"/>
              <w:numPr>
                <w:ilvl w:val="0"/>
                <w:numId w:val="37"/>
              </w:numPr>
              <w:rPr>
                <w:rFonts w:ascii="Calibri" w:hAnsi="Calibri" w:cs="Calibri"/>
                <w:sz w:val="20"/>
                <w:szCs w:val="20"/>
                <w:lang w:val="fr-FR"/>
              </w:rPr>
            </w:pPr>
            <w:r w:rsidRPr="00CA537E">
              <w:rPr>
                <w:rFonts w:ascii="Calibri" w:hAnsi="Calibri" w:cs="Calibri"/>
                <w:b/>
                <w:sz w:val="20"/>
                <w:szCs w:val="20"/>
                <w:lang w:val="fr-FR"/>
              </w:rPr>
              <w:t>Examinateurs du budget et des finances</w:t>
            </w:r>
            <w:r w:rsidRPr="00CA537E">
              <w:rPr>
                <w:rFonts w:ascii="Calibri" w:hAnsi="Calibri" w:cs="Calibri"/>
                <w:sz w:val="20"/>
                <w:szCs w:val="20"/>
                <w:lang w:val="fr-FR"/>
              </w:rPr>
              <w:t xml:space="preserve"> – chargés de s'assurer qu'il y a suffisamment de fonds disponibles pour la demande de poste dans un département ou un bureau de pays/unité (y compris, le cas échéant, effectuer un examen du budget de trésorerie pour minimiser les erreurs de paie).</w:t>
            </w:r>
            <w:bookmarkStart w:id="88" w:name="_Hlk194500402"/>
            <w:bookmarkEnd w:id="88"/>
          </w:p>
        </w:tc>
        <w:tc>
          <w:tcPr>
            <w:tcW w:w="4140" w:type="dxa"/>
            <w:tcBorders>
              <w:top w:val="single" w:sz="4" w:space="0" w:color="auto"/>
              <w:left w:val="single" w:sz="4" w:space="0" w:color="auto"/>
              <w:bottom w:val="single" w:sz="4" w:space="0" w:color="auto"/>
              <w:right w:val="single" w:sz="4" w:space="0" w:color="auto"/>
            </w:tcBorders>
          </w:tcPr>
          <w:p w14:paraId="7F74A1B9" w14:textId="4A3D15AE" w:rsidR="006B6603" w:rsidRPr="00CA537E" w:rsidRDefault="006B6603">
            <w:pPr>
              <w:pStyle w:val="ListParagraph"/>
              <w:numPr>
                <w:ilvl w:val="0"/>
                <w:numId w:val="34"/>
              </w:numPr>
              <w:ind w:left="360"/>
              <w:rPr>
                <w:rFonts w:ascii="Calibri" w:hAnsi="Calibri" w:cs="Calibri"/>
                <w:sz w:val="20"/>
                <w:szCs w:val="20"/>
                <w:lang w:val="fr-FR"/>
              </w:rPr>
            </w:pPr>
            <w:bookmarkStart w:id="89" w:name="_Hlk209005188"/>
            <w:r w:rsidRPr="00CA537E">
              <w:rPr>
                <w:rFonts w:ascii="Calibri" w:hAnsi="Calibri" w:cs="Calibri"/>
                <w:b/>
                <w:sz w:val="20"/>
                <w:szCs w:val="20"/>
                <w:lang w:val="fr-FR"/>
              </w:rPr>
              <w:t xml:space="preserve">Poste d'approbateur d'examen budgétaire par département </w:t>
            </w:r>
            <w:bookmarkEnd w:id="89"/>
            <w:r w:rsidRPr="00CA537E">
              <w:rPr>
                <w:rFonts w:ascii="Calibri" w:hAnsi="Calibri" w:cs="Calibri"/>
                <w:sz w:val="20"/>
                <w:szCs w:val="20"/>
                <w:lang w:val="fr-FR"/>
              </w:rPr>
              <w:t>– si la demande est limitée à un département/ou CO.</w:t>
            </w:r>
          </w:p>
          <w:p w14:paraId="386D3835" w14:textId="77777777" w:rsidR="006B6603" w:rsidRPr="00CA537E" w:rsidRDefault="006B6603" w:rsidP="006B6603">
            <w:pPr>
              <w:rPr>
                <w:rFonts w:ascii="Calibri" w:hAnsi="Calibri" w:cs="Calibri"/>
                <w:sz w:val="20"/>
                <w:szCs w:val="20"/>
                <w:lang w:val="fr-FR"/>
              </w:rPr>
            </w:pPr>
          </w:p>
          <w:p w14:paraId="40B39790" w14:textId="172EDA8D" w:rsidR="006B6603" w:rsidRPr="00CA537E" w:rsidRDefault="006B6603">
            <w:pPr>
              <w:pStyle w:val="ListParagraph"/>
              <w:numPr>
                <w:ilvl w:val="0"/>
                <w:numId w:val="34"/>
              </w:numPr>
              <w:ind w:left="360"/>
              <w:rPr>
                <w:rFonts w:ascii="Calibri" w:hAnsi="Calibri" w:cs="Calibri"/>
                <w:sz w:val="20"/>
                <w:szCs w:val="20"/>
                <w:lang w:val="fr-FR"/>
              </w:rPr>
            </w:pPr>
            <w:bookmarkStart w:id="90" w:name="_Hlk209005199"/>
            <w:r w:rsidRPr="00CA537E">
              <w:rPr>
                <w:rFonts w:ascii="Calibri" w:hAnsi="Calibri" w:cs="Calibri"/>
                <w:b/>
                <w:sz w:val="20"/>
                <w:szCs w:val="20"/>
                <w:lang w:val="fr-FR"/>
              </w:rPr>
              <w:t xml:space="preserve">Approbateur de poste : Bureau de l'examinateur budgétaire </w:t>
            </w:r>
            <w:bookmarkEnd w:id="90"/>
            <w:r w:rsidRPr="00CA537E">
              <w:rPr>
                <w:rFonts w:ascii="Calibri" w:hAnsi="Calibri" w:cs="Calibri"/>
                <w:sz w:val="20"/>
                <w:szCs w:val="20"/>
                <w:lang w:val="fr-FR"/>
              </w:rPr>
              <w:t>– pour les scénarios exceptionnels où un seul collègue effectue la vérification de la disponibilité des fonds pour toutes les demandes du Bureau.</w:t>
            </w:r>
          </w:p>
        </w:tc>
        <w:tc>
          <w:tcPr>
            <w:tcW w:w="1530" w:type="dxa"/>
            <w:tcBorders>
              <w:top w:val="single" w:sz="4" w:space="0" w:color="auto"/>
              <w:left w:val="single" w:sz="4" w:space="0" w:color="auto"/>
              <w:bottom w:val="single" w:sz="4" w:space="0" w:color="auto"/>
              <w:right w:val="single" w:sz="4" w:space="0" w:color="auto"/>
            </w:tcBorders>
          </w:tcPr>
          <w:p w14:paraId="5CE47AFA" w14:textId="3D41D301" w:rsidR="006B6603" w:rsidRPr="00CA537E" w:rsidRDefault="006B6603" w:rsidP="000032BC">
            <w:pPr>
              <w:pStyle w:val="ListParagraph"/>
              <w:ind w:left="360" w:hanging="436"/>
              <w:jc w:val="center"/>
              <w:rPr>
                <w:rFonts w:ascii="Calibri" w:hAnsi="Calibri" w:cs="Calibri"/>
                <w:b/>
                <w:bCs/>
                <w:sz w:val="20"/>
                <w:szCs w:val="20"/>
                <w:lang w:val="fr-FR"/>
              </w:rPr>
            </w:pPr>
            <w:r w:rsidRPr="00CA537E">
              <w:rPr>
                <w:rFonts w:ascii="Calibri" w:hAnsi="Calibri" w:cs="Calibri"/>
                <w:sz w:val="20"/>
                <w:szCs w:val="20"/>
                <w:lang w:val="fr-FR"/>
              </w:rPr>
              <w:t>Oui</w:t>
            </w:r>
          </w:p>
        </w:tc>
      </w:tr>
      <w:tr w:rsidR="006B6603" w:rsidRPr="00CA537E" w14:paraId="75E1E425" w14:textId="444EBD7C" w:rsidTr="009F26F6">
        <w:trPr>
          <w:trHeight w:val="20"/>
        </w:trPr>
        <w:tc>
          <w:tcPr>
            <w:tcW w:w="4585" w:type="dxa"/>
            <w:tcBorders>
              <w:top w:val="single" w:sz="4" w:space="0" w:color="auto"/>
              <w:left w:val="single" w:sz="4" w:space="0" w:color="auto"/>
              <w:bottom w:val="single" w:sz="4" w:space="0" w:color="auto"/>
              <w:right w:val="single" w:sz="4" w:space="0" w:color="auto"/>
            </w:tcBorders>
          </w:tcPr>
          <w:p w14:paraId="2D97EF1D" w14:textId="67C92171" w:rsidR="006B6603" w:rsidRPr="00CA537E" w:rsidRDefault="006B6603">
            <w:pPr>
              <w:pStyle w:val="ListParagraph"/>
              <w:numPr>
                <w:ilvl w:val="0"/>
                <w:numId w:val="37"/>
              </w:numPr>
              <w:rPr>
                <w:rFonts w:ascii="Calibri" w:hAnsi="Calibri" w:cs="Calibri"/>
                <w:sz w:val="20"/>
                <w:szCs w:val="20"/>
                <w:lang w:val="fr-FR"/>
              </w:rPr>
            </w:pPr>
            <w:r w:rsidRPr="00CA537E">
              <w:rPr>
                <w:rFonts w:ascii="Calibri" w:hAnsi="Calibri" w:cs="Calibri"/>
                <w:b/>
                <w:sz w:val="20"/>
                <w:szCs w:val="20"/>
                <w:lang w:val="fr-FR"/>
              </w:rPr>
              <w:t>Chef de bureau</w:t>
            </w:r>
            <w:r w:rsidRPr="00CA537E">
              <w:rPr>
                <w:rFonts w:ascii="Calibri" w:hAnsi="Calibri" w:cs="Calibri"/>
                <w:sz w:val="20"/>
                <w:szCs w:val="20"/>
                <w:lang w:val="fr-FR"/>
              </w:rPr>
              <w:t xml:space="preserve"> – RR/RR/Chef de bureau (ou ses délégués) - approuve la demande de poste dans leurs départements/CO respectifs.</w:t>
            </w:r>
          </w:p>
        </w:tc>
        <w:tc>
          <w:tcPr>
            <w:tcW w:w="4140" w:type="dxa"/>
            <w:tcBorders>
              <w:top w:val="single" w:sz="4" w:space="0" w:color="auto"/>
              <w:left w:val="single" w:sz="4" w:space="0" w:color="auto"/>
              <w:bottom w:val="single" w:sz="4" w:space="0" w:color="auto"/>
              <w:right w:val="single" w:sz="4" w:space="0" w:color="auto"/>
            </w:tcBorders>
          </w:tcPr>
          <w:p w14:paraId="38BD0154" w14:textId="77777777" w:rsidR="006B6603" w:rsidRPr="00CA537E" w:rsidRDefault="006B6603">
            <w:pPr>
              <w:pStyle w:val="ListParagraph"/>
              <w:numPr>
                <w:ilvl w:val="0"/>
                <w:numId w:val="35"/>
              </w:numPr>
              <w:ind w:left="360"/>
              <w:rPr>
                <w:rFonts w:ascii="Calibri" w:hAnsi="Calibri" w:cs="Calibri"/>
                <w:sz w:val="20"/>
                <w:szCs w:val="20"/>
                <w:lang w:val="fr-FR"/>
              </w:rPr>
            </w:pPr>
            <w:r w:rsidRPr="00CA537E">
              <w:rPr>
                <w:rFonts w:ascii="Calibri" w:hAnsi="Calibri" w:cs="Calibri"/>
                <w:b/>
                <w:sz w:val="20"/>
                <w:szCs w:val="20"/>
                <w:lang w:val="fr-FR"/>
              </w:rPr>
              <w:t>Approbateur de poste Chef de bureau –</w:t>
            </w:r>
            <w:r w:rsidRPr="00CA537E">
              <w:rPr>
                <w:rFonts w:ascii="Calibri" w:hAnsi="Calibri" w:cs="Calibri"/>
                <w:sz w:val="20"/>
                <w:szCs w:val="20"/>
                <w:lang w:val="fr-FR"/>
              </w:rPr>
              <w:t xml:space="preserve"> si la demande est limitée à un département/ou CO.</w:t>
            </w:r>
          </w:p>
          <w:p w14:paraId="45E8CC88" w14:textId="77777777" w:rsidR="006B6603" w:rsidRPr="00CA537E" w:rsidRDefault="006B6603" w:rsidP="006B6603">
            <w:pPr>
              <w:rPr>
                <w:rFonts w:ascii="Calibri" w:hAnsi="Calibri" w:cs="Calibri"/>
                <w:sz w:val="20"/>
                <w:szCs w:val="20"/>
                <w:lang w:val="fr-FR"/>
              </w:rPr>
            </w:pPr>
          </w:p>
          <w:p w14:paraId="5A186B86" w14:textId="4E128FFA" w:rsidR="006B6603" w:rsidRPr="00CA537E" w:rsidRDefault="006B6603">
            <w:pPr>
              <w:pStyle w:val="ListParagraph"/>
              <w:numPr>
                <w:ilvl w:val="0"/>
                <w:numId w:val="35"/>
              </w:numPr>
              <w:ind w:left="360"/>
              <w:rPr>
                <w:rFonts w:ascii="Calibri" w:hAnsi="Calibri" w:cs="Calibri"/>
                <w:sz w:val="20"/>
                <w:szCs w:val="20"/>
                <w:lang w:val="fr-FR"/>
              </w:rPr>
            </w:pPr>
            <w:r w:rsidRPr="00CA537E">
              <w:rPr>
                <w:rFonts w:ascii="Calibri" w:hAnsi="Calibri" w:cs="Calibri"/>
                <w:b/>
                <w:sz w:val="20"/>
                <w:szCs w:val="20"/>
                <w:lang w:val="fr-FR"/>
              </w:rPr>
              <w:t>Approbateur de poste Chef de bureau Niveau bureau –</w:t>
            </w:r>
            <w:r w:rsidRPr="00CA537E">
              <w:rPr>
                <w:rFonts w:ascii="Calibri" w:hAnsi="Calibri" w:cs="Calibri"/>
                <w:sz w:val="20"/>
                <w:szCs w:val="20"/>
                <w:lang w:val="fr-FR"/>
              </w:rPr>
              <w:t xml:space="preserve"> pour des scénarios exceptionnels où un seul collègue agit en tant que gestionnaire des ressources humaines/point focal pour l'ensemble du bureau.</w:t>
            </w:r>
          </w:p>
        </w:tc>
        <w:tc>
          <w:tcPr>
            <w:tcW w:w="1530" w:type="dxa"/>
            <w:tcBorders>
              <w:top w:val="single" w:sz="4" w:space="0" w:color="auto"/>
              <w:left w:val="single" w:sz="4" w:space="0" w:color="auto"/>
              <w:bottom w:val="single" w:sz="4" w:space="0" w:color="auto"/>
              <w:right w:val="single" w:sz="4" w:space="0" w:color="auto"/>
            </w:tcBorders>
          </w:tcPr>
          <w:p w14:paraId="1BC810C5" w14:textId="2B535CC7" w:rsidR="006B6603" w:rsidRPr="00CA537E" w:rsidRDefault="006B6603" w:rsidP="000032BC">
            <w:pPr>
              <w:pStyle w:val="ListParagraph"/>
              <w:ind w:left="360" w:hanging="436"/>
              <w:jc w:val="center"/>
              <w:rPr>
                <w:rFonts w:ascii="Calibri" w:hAnsi="Calibri" w:cs="Calibri"/>
                <w:b/>
                <w:bCs/>
                <w:sz w:val="20"/>
                <w:szCs w:val="20"/>
                <w:lang w:val="fr-FR"/>
              </w:rPr>
            </w:pPr>
            <w:r w:rsidRPr="00CA537E">
              <w:rPr>
                <w:rFonts w:ascii="Calibri" w:hAnsi="Calibri" w:cs="Calibri"/>
                <w:sz w:val="20"/>
                <w:szCs w:val="20"/>
                <w:lang w:val="fr-FR"/>
              </w:rPr>
              <w:t>Non</w:t>
            </w:r>
          </w:p>
        </w:tc>
      </w:tr>
      <w:tr w:rsidR="006B6603" w:rsidRPr="00CA537E" w14:paraId="1DBC2929" w14:textId="65381D6C" w:rsidTr="009F26F6">
        <w:trPr>
          <w:trHeight w:val="20"/>
        </w:trPr>
        <w:tc>
          <w:tcPr>
            <w:tcW w:w="4585" w:type="dxa"/>
            <w:tcBorders>
              <w:top w:val="single" w:sz="4" w:space="0" w:color="auto"/>
              <w:left w:val="single" w:sz="4" w:space="0" w:color="auto"/>
              <w:bottom w:val="single" w:sz="4" w:space="0" w:color="auto"/>
              <w:right w:val="single" w:sz="4" w:space="0" w:color="auto"/>
            </w:tcBorders>
          </w:tcPr>
          <w:p w14:paraId="10CBC483" w14:textId="232419F7" w:rsidR="006B6603" w:rsidRPr="00CA537E" w:rsidRDefault="006B6603">
            <w:pPr>
              <w:pStyle w:val="ListParagraph"/>
              <w:numPr>
                <w:ilvl w:val="0"/>
                <w:numId w:val="37"/>
              </w:numPr>
              <w:rPr>
                <w:rFonts w:ascii="Calibri" w:hAnsi="Calibri" w:cs="Calibri"/>
                <w:sz w:val="20"/>
                <w:szCs w:val="20"/>
                <w:lang w:val="fr-FR"/>
              </w:rPr>
            </w:pPr>
            <w:r w:rsidRPr="00CA537E">
              <w:rPr>
                <w:rFonts w:ascii="Calibri" w:hAnsi="Calibri" w:cs="Calibri"/>
                <w:b/>
                <w:sz w:val="20"/>
                <w:szCs w:val="20"/>
                <w:lang w:val="fr-FR"/>
              </w:rPr>
              <w:t>Examinateur au niveau du bureau</w:t>
            </w:r>
            <w:r w:rsidRPr="00CA537E">
              <w:rPr>
                <w:rFonts w:ascii="Calibri" w:hAnsi="Calibri" w:cs="Calibri"/>
                <w:sz w:val="20"/>
                <w:szCs w:val="20"/>
                <w:lang w:val="fr-FR"/>
              </w:rPr>
              <w:t xml:space="preserve"> – examine la demande de poste pour des postes financés par le budget de l'établissement (de base, non essentiels) ou de gestion du changement, conformément à la pratique du Bureau.</w:t>
            </w:r>
          </w:p>
        </w:tc>
        <w:tc>
          <w:tcPr>
            <w:tcW w:w="4140" w:type="dxa"/>
            <w:tcBorders>
              <w:top w:val="single" w:sz="4" w:space="0" w:color="auto"/>
              <w:left w:val="single" w:sz="4" w:space="0" w:color="auto"/>
              <w:bottom w:val="single" w:sz="4" w:space="0" w:color="auto"/>
              <w:right w:val="single" w:sz="4" w:space="0" w:color="auto"/>
            </w:tcBorders>
          </w:tcPr>
          <w:p w14:paraId="1EA43CC6" w14:textId="73ECB7C6" w:rsidR="006B6603" w:rsidRPr="00CA537E" w:rsidRDefault="006B6603">
            <w:pPr>
              <w:pStyle w:val="ListParagraph"/>
              <w:numPr>
                <w:ilvl w:val="0"/>
                <w:numId w:val="36"/>
              </w:numPr>
              <w:rPr>
                <w:rFonts w:ascii="Calibri" w:hAnsi="Calibri" w:cs="Calibri"/>
                <w:sz w:val="20"/>
                <w:szCs w:val="20"/>
                <w:lang w:val="fr-FR"/>
              </w:rPr>
            </w:pPr>
            <w:bookmarkStart w:id="91" w:name="_Hlk209005215"/>
            <w:r w:rsidRPr="00CA537E">
              <w:rPr>
                <w:rFonts w:ascii="Calibri" w:hAnsi="Calibri" w:cs="Calibri"/>
                <w:b/>
                <w:sz w:val="20"/>
                <w:szCs w:val="20"/>
                <w:lang w:val="fr-FR"/>
              </w:rPr>
              <w:t xml:space="preserve">Poste d'approbateur : examinateur du Bureau </w:t>
            </w:r>
            <w:bookmarkEnd w:id="91"/>
            <w:r w:rsidRPr="00CA537E">
              <w:rPr>
                <w:rFonts w:ascii="Calibri" w:hAnsi="Calibri" w:cs="Calibri"/>
                <w:sz w:val="20"/>
                <w:szCs w:val="20"/>
                <w:lang w:val="fr-FR"/>
              </w:rPr>
              <w:t>– pour les scénarios exceptionnels où un seul collègue agit en tant que gestionnaire des ressources humaines/point focal pour l'ensemble du Bureau.</w:t>
            </w:r>
          </w:p>
        </w:tc>
        <w:tc>
          <w:tcPr>
            <w:tcW w:w="1530" w:type="dxa"/>
            <w:tcBorders>
              <w:top w:val="single" w:sz="4" w:space="0" w:color="auto"/>
              <w:left w:val="single" w:sz="4" w:space="0" w:color="auto"/>
              <w:bottom w:val="single" w:sz="4" w:space="0" w:color="auto"/>
              <w:right w:val="single" w:sz="4" w:space="0" w:color="auto"/>
            </w:tcBorders>
          </w:tcPr>
          <w:p w14:paraId="34CD997E" w14:textId="141EF2AE" w:rsidR="006B6603" w:rsidRPr="00CA537E" w:rsidRDefault="006B6603" w:rsidP="000032BC">
            <w:pPr>
              <w:pStyle w:val="ListParagraph"/>
              <w:ind w:left="360" w:hanging="436"/>
              <w:jc w:val="center"/>
              <w:rPr>
                <w:rFonts w:ascii="Calibri" w:hAnsi="Calibri" w:cs="Calibri"/>
                <w:b/>
                <w:bCs/>
                <w:sz w:val="20"/>
                <w:szCs w:val="20"/>
                <w:lang w:val="fr-FR"/>
              </w:rPr>
            </w:pPr>
            <w:r w:rsidRPr="00CA537E">
              <w:rPr>
                <w:rFonts w:ascii="Calibri" w:hAnsi="Calibri" w:cs="Calibri"/>
                <w:sz w:val="20"/>
                <w:szCs w:val="20"/>
                <w:lang w:val="fr-FR"/>
              </w:rPr>
              <w:t>Oui</w:t>
            </w:r>
          </w:p>
        </w:tc>
      </w:tr>
      <w:tr w:rsidR="006B6603" w:rsidRPr="00CA537E" w14:paraId="0124AD19" w14:textId="4E8647C5" w:rsidTr="009F26F6">
        <w:trPr>
          <w:trHeight w:val="1314"/>
        </w:trPr>
        <w:tc>
          <w:tcPr>
            <w:tcW w:w="4585" w:type="dxa"/>
            <w:tcBorders>
              <w:top w:val="single" w:sz="4" w:space="0" w:color="auto"/>
              <w:left w:val="single" w:sz="4" w:space="0" w:color="auto"/>
              <w:bottom w:val="single" w:sz="4" w:space="0" w:color="auto"/>
              <w:right w:val="single" w:sz="4" w:space="0" w:color="auto"/>
            </w:tcBorders>
          </w:tcPr>
          <w:p w14:paraId="18F600D0" w14:textId="3A8CA310" w:rsidR="006B6603" w:rsidRPr="00CA537E" w:rsidRDefault="006B6603">
            <w:pPr>
              <w:pStyle w:val="ListParagraph"/>
              <w:numPr>
                <w:ilvl w:val="0"/>
                <w:numId w:val="37"/>
              </w:numPr>
              <w:rPr>
                <w:rFonts w:ascii="Calibri" w:hAnsi="Calibri" w:cs="Calibri"/>
                <w:sz w:val="20"/>
                <w:szCs w:val="20"/>
                <w:lang w:val="fr-FR"/>
              </w:rPr>
            </w:pPr>
            <w:r w:rsidRPr="00CA537E">
              <w:rPr>
                <w:rFonts w:ascii="Calibri" w:hAnsi="Calibri" w:cs="Calibri"/>
                <w:b/>
                <w:sz w:val="20"/>
                <w:szCs w:val="20"/>
                <w:lang w:val="fr-FR"/>
              </w:rPr>
              <w:t>Approbateur de poste BMS/GSSC</w:t>
            </w:r>
            <w:r w:rsidRPr="00CA537E">
              <w:rPr>
                <w:rFonts w:ascii="Calibri" w:hAnsi="Calibri" w:cs="Calibri"/>
                <w:sz w:val="20"/>
                <w:szCs w:val="20"/>
                <w:lang w:val="fr-FR"/>
              </w:rPr>
              <w:t xml:space="preserve"> – effectue l'examen final de « vérification » pour tous les postes actuellement non décentralisés avant d'approuver la création/extension de poste dans Quantum.</w:t>
            </w:r>
          </w:p>
        </w:tc>
        <w:tc>
          <w:tcPr>
            <w:tcW w:w="4140" w:type="dxa"/>
            <w:tcBorders>
              <w:top w:val="single" w:sz="4" w:space="0" w:color="auto"/>
              <w:left w:val="single" w:sz="4" w:space="0" w:color="auto"/>
              <w:bottom w:val="single" w:sz="4" w:space="0" w:color="auto"/>
              <w:right w:val="single" w:sz="4" w:space="0" w:color="auto"/>
            </w:tcBorders>
          </w:tcPr>
          <w:p w14:paraId="3089EE8D" w14:textId="7EEF6A5D" w:rsidR="006B6603" w:rsidRPr="00CA537E" w:rsidRDefault="006B6603">
            <w:pPr>
              <w:pStyle w:val="ListParagraph"/>
              <w:numPr>
                <w:ilvl w:val="0"/>
                <w:numId w:val="36"/>
              </w:numPr>
              <w:rPr>
                <w:rFonts w:ascii="Calibri" w:hAnsi="Calibri" w:cs="Calibri"/>
                <w:b/>
                <w:sz w:val="20"/>
                <w:szCs w:val="20"/>
                <w:lang w:val="fr-FR"/>
              </w:rPr>
            </w:pPr>
            <w:bookmarkStart w:id="92" w:name="_Hlk209005223"/>
            <w:r w:rsidRPr="00CA537E">
              <w:rPr>
                <w:rFonts w:ascii="Calibri" w:hAnsi="Calibri" w:cs="Calibri"/>
                <w:b/>
                <w:bCs/>
                <w:sz w:val="20"/>
                <w:szCs w:val="20"/>
                <w:lang w:val="fr-FR"/>
              </w:rPr>
              <w:t>Approbateur de poste GSSC</w:t>
            </w:r>
          </w:p>
          <w:bookmarkEnd w:id="92"/>
          <w:p w14:paraId="36915989" w14:textId="77777777" w:rsidR="006B6603" w:rsidRPr="00CA537E" w:rsidRDefault="006B6603" w:rsidP="006B6603">
            <w:pPr>
              <w:rPr>
                <w:rFonts w:ascii="Calibri" w:hAnsi="Calibri" w:cs="Calibri"/>
                <w:sz w:val="20"/>
                <w:szCs w:val="20"/>
                <w:lang w:val="fr-FR"/>
              </w:rPr>
            </w:pPr>
          </w:p>
        </w:tc>
        <w:tc>
          <w:tcPr>
            <w:tcW w:w="1530" w:type="dxa"/>
            <w:tcBorders>
              <w:top w:val="single" w:sz="4" w:space="0" w:color="auto"/>
              <w:left w:val="single" w:sz="4" w:space="0" w:color="auto"/>
              <w:bottom w:val="single" w:sz="4" w:space="0" w:color="auto"/>
              <w:right w:val="single" w:sz="4" w:space="0" w:color="auto"/>
            </w:tcBorders>
          </w:tcPr>
          <w:p w14:paraId="107C37F8" w14:textId="6564AAF1" w:rsidR="006B6603" w:rsidRPr="00CA537E" w:rsidRDefault="00204126" w:rsidP="000032BC">
            <w:pPr>
              <w:pStyle w:val="ListParagraph"/>
              <w:ind w:left="360" w:hanging="436"/>
              <w:jc w:val="center"/>
              <w:rPr>
                <w:rFonts w:ascii="Calibri" w:hAnsi="Calibri" w:cs="Calibri"/>
                <w:b/>
                <w:bCs/>
                <w:sz w:val="20"/>
                <w:szCs w:val="20"/>
                <w:lang w:val="fr-FR"/>
              </w:rPr>
            </w:pPr>
            <w:r w:rsidRPr="00CA537E">
              <w:rPr>
                <w:rFonts w:ascii="Calibri" w:hAnsi="Calibri" w:cs="Calibri"/>
                <w:sz w:val="20"/>
                <w:szCs w:val="20"/>
                <w:lang w:val="fr-FR"/>
              </w:rPr>
              <w:t>Oui</w:t>
            </w:r>
          </w:p>
        </w:tc>
      </w:tr>
    </w:tbl>
    <w:p w14:paraId="10A30461" w14:textId="45FD01EF" w:rsidR="00D41C92" w:rsidRPr="00CA537E" w:rsidRDefault="004B7DDB">
      <w:pPr>
        <w:pStyle w:val="Heading1"/>
        <w:numPr>
          <w:ilvl w:val="0"/>
          <w:numId w:val="92"/>
        </w:numPr>
        <w:spacing w:after="240"/>
        <w:rPr>
          <w:rFonts w:ascii="Calibri" w:hAnsi="Calibri" w:cs="Calibri"/>
          <w:lang w:val="fr-FR"/>
        </w:rPr>
      </w:pPr>
      <w:bookmarkStart w:id="93" w:name="_Toc215762977"/>
      <w:r w:rsidRPr="00CA537E">
        <w:rPr>
          <w:rFonts w:ascii="Calibri" w:hAnsi="Calibri" w:cs="Calibri"/>
          <w:lang w:val="fr-FR"/>
        </w:rPr>
        <w:t>Gestion financière générale</w:t>
      </w:r>
      <w:bookmarkEnd w:id="93"/>
    </w:p>
    <w:p w14:paraId="559410BF" w14:textId="32DA1F87" w:rsidR="00223CD7" w:rsidRPr="00CA537E" w:rsidRDefault="004B7DDB" w:rsidP="363CA695">
      <w:pPr>
        <w:spacing w:line="240" w:lineRule="auto"/>
        <w:rPr>
          <w:rFonts w:ascii="Calibri" w:hAnsi="Calibri" w:cs="Calibri"/>
          <w:lang w:val="fr-FR"/>
        </w:rPr>
      </w:pPr>
      <w:r w:rsidRPr="00CA537E">
        <w:rPr>
          <w:rFonts w:ascii="Calibri" w:hAnsi="Calibri" w:cs="Calibri"/>
          <w:lang w:val="fr-FR"/>
        </w:rPr>
        <w:t xml:space="preserve">L'équipe des finances de chaque bureau ou unité soutient la promotion du programme de développement durable en améliorant continuellement le rendement financier des CO, en assurant une gestion saine des ressources financières et en assurant une solide responsabilisation grâce à une prise de décision </w:t>
      </w:r>
      <w:r w:rsidR="00E40A0F" w:rsidRPr="00CA537E">
        <w:rPr>
          <w:rFonts w:ascii="Calibri" w:hAnsi="Calibri" w:cs="Calibri"/>
          <w:lang w:val="fr-FR"/>
        </w:rPr>
        <w:t>informée</w:t>
      </w:r>
      <w:r w:rsidRPr="00CA537E">
        <w:rPr>
          <w:rFonts w:ascii="Calibri" w:hAnsi="Calibri" w:cs="Calibri"/>
          <w:lang w:val="fr-FR"/>
        </w:rPr>
        <w:t>, à des processus de gestion financière efficaces et à des rapports financiers transparents conformes aux normes internationales et aux directives réglementaires. Sous la direction générale de la RRC, l'équipe des finances est chargée d'assurer la plus grande efficacité dans la gestion des ressources financières et la fourniture d'informations financières exactes, minutieusement documentées et approfondies, la prestation efficace des services financiers et l'utilisation transparente des ressources financières.</w:t>
      </w:r>
    </w:p>
    <w:p w14:paraId="118519BB" w14:textId="3B645D31" w:rsidR="00053CC0" w:rsidRPr="00CA537E" w:rsidRDefault="00053CC0" w:rsidP="00053CC0">
      <w:pPr>
        <w:spacing w:line="240" w:lineRule="auto"/>
        <w:rPr>
          <w:rFonts w:ascii="Calibri" w:hAnsi="Calibri" w:cs="Calibri"/>
          <w:lang w:val="fr-FR"/>
        </w:rPr>
      </w:pPr>
      <w:r w:rsidRPr="00CA537E">
        <w:rPr>
          <w:rFonts w:ascii="Calibri" w:hAnsi="Calibri" w:cs="Calibri"/>
          <w:lang w:val="fr-FR"/>
        </w:rPr>
        <w:t xml:space="preserve">POPP </w:t>
      </w:r>
      <w:hyperlink r:id="rId143">
        <w:r w:rsidRPr="00CA537E">
          <w:rPr>
            <w:rStyle w:val="Hyperlink"/>
            <w:rFonts w:ascii="Calibri" w:hAnsi="Calibri" w:cs="Calibri"/>
            <w:color w:val="4472C4" w:themeColor="accent1"/>
            <w:lang w:val="fr-FR"/>
          </w:rPr>
          <w:t xml:space="preserve">Financial </w:t>
        </w:r>
        <w:r w:rsidR="00EB7A20" w:rsidRPr="00CA537E">
          <w:rPr>
            <w:rStyle w:val="Hyperlink"/>
            <w:rFonts w:ascii="Calibri" w:hAnsi="Calibri" w:cs="Calibri"/>
            <w:color w:val="4472C4" w:themeColor="accent1"/>
            <w:lang w:val="fr-FR"/>
          </w:rPr>
          <w:t>Ressources</w:t>
        </w:r>
        <w:r w:rsidRPr="00CA537E">
          <w:rPr>
            <w:rStyle w:val="Hyperlink"/>
            <w:rFonts w:ascii="Calibri" w:hAnsi="Calibri" w:cs="Calibri"/>
            <w:color w:val="4472C4" w:themeColor="accent1"/>
            <w:lang w:val="fr-FR"/>
          </w:rPr>
          <w:t xml:space="preserve"> Management</w:t>
        </w:r>
      </w:hyperlink>
      <w:r w:rsidRPr="00CA537E">
        <w:rPr>
          <w:rFonts w:ascii="Calibri" w:hAnsi="Calibri" w:cs="Calibri"/>
          <w:color w:val="4472C4" w:themeColor="accent1"/>
          <w:lang w:val="fr-FR"/>
        </w:rPr>
        <w:t xml:space="preserve"> </w:t>
      </w:r>
      <w:r w:rsidRPr="00CA537E">
        <w:rPr>
          <w:rFonts w:ascii="Calibri" w:hAnsi="Calibri" w:cs="Calibri"/>
          <w:lang w:val="fr-FR"/>
        </w:rPr>
        <w:t xml:space="preserve">définit les politiques et les procédures de gestion financière. De plus, une gamme d'articles sur les connaissances </w:t>
      </w:r>
      <w:r w:rsidR="00D76E35" w:rsidRPr="00CA537E">
        <w:rPr>
          <w:rFonts w:ascii="Calibri" w:hAnsi="Calibri" w:cs="Calibri"/>
          <w:lang w:val="fr-FR"/>
        </w:rPr>
        <w:t>Quantum</w:t>
      </w:r>
      <w:r w:rsidRPr="00CA537E">
        <w:rPr>
          <w:rFonts w:ascii="Calibri" w:hAnsi="Calibri" w:cs="Calibri"/>
          <w:lang w:val="fr-FR"/>
        </w:rPr>
        <w:t xml:space="preserve"> se trouve dans UNall at </w:t>
      </w:r>
      <w:hyperlink r:id="rId144">
        <w:r w:rsidRPr="00CA537E">
          <w:rPr>
            <w:rStyle w:val="Hyperlink"/>
            <w:rFonts w:ascii="Calibri" w:hAnsi="Calibri" w:cs="Calibri"/>
            <w:color w:val="4472C4" w:themeColor="accent1"/>
            <w:lang w:val="fr-FR"/>
          </w:rPr>
          <w:t>Financial Management</w:t>
        </w:r>
      </w:hyperlink>
      <w:r w:rsidRPr="00CA537E">
        <w:rPr>
          <w:rFonts w:ascii="Calibri" w:hAnsi="Calibri" w:cs="Calibri"/>
          <w:lang w:val="fr-FR"/>
        </w:rPr>
        <w:t xml:space="preserve">, ainsi que sur le </w:t>
      </w:r>
      <w:hyperlink r:id="rId145">
        <w:r w:rsidRPr="00CA537E">
          <w:rPr>
            <w:rStyle w:val="Hyperlink"/>
            <w:rFonts w:ascii="Calibri" w:hAnsi="Calibri" w:cs="Calibri"/>
            <w:color w:val="4472C4" w:themeColor="accent1"/>
            <w:lang w:val="fr-FR"/>
          </w:rPr>
          <w:t>site SharePoint des services financiers BMS/GSSC</w:t>
        </w:r>
      </w:hyperlink>
      <w:r w:rsidRPr="00CA537E">
        <w:rPr>
          <w:rFonts w:ascii="Calibri" w:hAnsi="Calibri" w:cs="Calibri"/>
          <w:lang w:val="fr-FR"/>
        </w:rPr>
        <w:t xml:space="preserve"> et le </w:t>
      </w:r>
      <w:hyperlink r:id="rId146">
        <w:r w:rsidRPr="00CA537E">
          <w:rPr>
            <w:rStyle w:val="Hyperlink"/>
            <w:rFonts w:ascii="Calibri" w:hAnsi="Calibri" w:cs="Calibri"/>
            <w:color w:val="4472C4" w:themeColor="accent1"/>
            <w:lang w:val="fr-FR"/>
          </w:rPr>
          <w:t>site SharePoint BMS/GSSC SOP</w:t>
        </w:r>
      </w:hyperlink>
      <w:r w:rsidRPr="00CA537E">
        <w:rPr>
          <w:rFonts w:ascii="Calibri" w:hAnsi="Calibri" w:cs="Calibri"/>
          <w:color w:val="4472C4" w:themeColor="accent1"/>
          <w:lang w:val="fr-FR"/>
        </w:rPr>
        <w:t>.</w:t>
      </w:r>
    </w:p>
    <w:p w14:paraId="3F7C4793" w14:textId="79FE1726" w:rsidR="0005445E" w:rsidRPr="00CA537E" w:rsidRDefault="0005445E">
      <w:pPr>
        <w:pStyle w:val="Heading2"/>
        <w:numPr>
          <w:ilvl w:val="1"/>
          <w:numId w:val="92"/>
        </w:numPr>
        <w:spacing w:after="240"/>
        <w:ind w:left="360"/>
        <w:rPr>
          <w:rFonts w:ascii="Calibri" w:hAnsi="Calibri" w:cs="Calibri"/>
          <w:color w:val="4472C4" w:themeColor="accent1"/>
          <w:lang w:val="fr-FR"/>
        </w:rPr>
      </w:pPr>
      <w:bookmarkStart w:id="94" w:name="_Toc215762978"/>
      <w:r w:rsidRPr="00CA537E">
        <w:rPr>
          <w:rFonts w:ascii="Calibri" w:hAnsi="Calibri" w:cs="Calibri"/>
          <w:color w:val="4472C4" w:themeColor="accent1"/>
          <w:lang w:val="fr-FR"/>
        </w:rPr>
        <w:t>Opérations de RRC (ou équivalent au QG)</w:t>
      </w:r>
      <w:bookmarkEnd w:id="94"/>
    </w:p>
    <w:p w14:paraId="00703AF7" w14:textId="43B2AFE4" w:rsidR="0005445E" w:rsidRPr="00CA537E" w:rsidRDefault="00E27FA3" w:rsidP="363CA695">
      <w:pPr>
        <w:spacing w:line="240" w:lineRule="auto"/>
        <w:rPr>
          <w:rFonts w:ascii="Calibri" w:hAnsi="Calibri" w:cs="Calibri"/>
          <w:lang w:val="fr-FR"/>
        </w:rPr>
      </w:pPr>
      <w:r w:rsidRPr="00CA537E">
        <w:rPr>
          <w:rFonts w:ascii="Calibri" w:hAnsi="Calibri" w:cs="Calibri"/>
          <w:lang w:val="fr-FR"/>
        </w:rPr>
        <w:t xml:space="preserve">Le Représentant </w:t>
      </w:r>
      <w:r w:rsidR="00ED6CC6" w:rsidRPr="00CA537E">
        <w:rPr>
          <w:rFonts w:ascii="Calibri" w:hAnsi="Calibri" w:cs="Calibri"/>
          <w:lang w:val="fr-FR"/>
        </w:rPr>
        <w:t>R</w:t>
      </w:r>
      <w:r w:rsidRPr="00CA537E">
        <w:rPr>
          <w:rFonts w:ascii="Calibri" w:hAnsi="Calibri" w:cs="Calibri"/>
          <w:lang w:val="fr-FR"/>
        </w:rPr>
        <w:t>ésident adjoint (Opérations) (ou l'équivalent au Siège) veille à ce que toutes les fonctions de gestion et de direction soient exercées conformément aux normes, règlements et règles de gestion établis par l'ONU et le PNUD et conformément au cadre interne de responsabilisation des hauts fonctionnaires du PNUD, qui met l'accent, entre autres, sur les normes les plus élevées en matière de déontologie, d'intégrité et de responsabilité dans les domaines personnel et professionnel. Bien que les bureaux/unités du PNUD aient des structures organisationnelles différentes, les opérations de RRC peuvent généralement avoir les responsabilités clés suivantes en ce qui concerne la gestion des ressources financières et les contrôles connexes :</w:t>
      </w:r>
    </w:p>
    <w:tbl>
      <w:tblPr>
        <w:tblpPr w:leftFromText="180" w:rightFromText="180" w:vertAnchor="text" w:horzAnchor="margin" w:tblpY="-7"/>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05"/>
      </w:tblGrid>
      <w:tr w:rsidR="00A35ED2" w:rsidRPr="00CA537E" w14:paraId="3AD937D4" w14:textId="77777777" w:rsidTr="363CA695">
        <w:trPr>
          <w:trHeight w:val="20"/>
        </w:trPr>
        <w:tc>
          <w:tcPr>
            <w:tcW w:w="9805" w:type="dxa"/>
            <w:shd w:val="clear" w:color="auto" w:fill="FFF1CC"/>
          </w:tcPr>
          <w:p w14:paraId="33B25215" w14:textId="5920E40F" w:rsidR="00A35ED2" w:rsidRPr="00CA537E" w:rsidRDefault="00A35ED2" w:rsidP="006A7B6C">
            <w:pPr>
              <w:spacing w:after="0" w:line="240" w:lineRule="auto"/>
              <w:rPr>
                <w:rFonts w:ascii="Calibri" w:hAnsi="Calibri" w:cs="Calibri"/>
                <w:b/>
                <w:sz w:val="20"/>
                <w:szCs w:val="20"/>
                <w:lang w:val="fr-FR"/>
              </w:rPr>
            </w:pPr>
            <w:r w:rsidRPr="00CA537E">
              <w:rPr>
                <w:rFonts w:ascii="Calibri" w:hAnsi="Calibri" w:cs="Calibri"/>
                <w:b/>
                <w:sz w:val="20"/>
                <w:szCs w:val="20"/>
                <w:lang w:val="fr-FR"/>
              </w:rPr>
              <w:t>Opérations de RRC (ou équivalent au siège) : Responsabilités de contrôle interne généralement exercées au sein de chaque bureau/unité</w:t>
            </w:r>
          </w:p>
        </w:tc>
      </w:tr>
      <w:tr w:rsidR="00A35ED2" w:rsidRPr="00CA537E" w14:paraId="0276E4CE" w14:textId="77777777" w:rsidTr="363CA695">
        <w:trPr>
          <w:trHeight w:val="20"/>
        </w:trPr>
        <w:tc>
          <w:tcPr>
            <w:tcW w:w="9805" w:type="dxa"/>
          </w:tcPr>
          <w:p w14:paraId="3A3F8ACB" w14:textId="27B8BBA0" w:rsidR="00A35ED2" w:rsidRPr="00CA537E" w:rsidRDefault="00A35ED2">
            <w:pPr>
              <w:pStyle w:val="ListParagraph"/>
              <w:widowControl w:val="0"/>
              <w:numPr>
                <w:ilvl w:val="0"/>
                <w:numId w:val="101"/>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Assurer l'intégrité des systèmes financiers, l'examen des exigences budgétaires et l'application uniforme des règlements et des règles.</w:t>
            </w:r>
          </w:p>
        </w:tc>
      </w:tr>
      <w:tr w:rsidR="00A35ED2" w:rsidRPr="00CA537E" w14:paraId="54C9C78F" w14:textId="77777777" w:rsidTr="363CA695">
        <w:trPr>
          <w:trHeight w:val="20"/>
        </w:trPr>
        <w:tc>
          <w:tcPr>
            <w:tcW w:w="9805" w:type="dxa"/>
          </w:tcPr>
          <w:p w14:paraId="26345C20" w14:textId="5DE5C80E" w:rsidR="00A35ED2" w:rsidRPr="00CA537E" w:rsidRDefault="00A35ED2">
            <w:pPr>
              <w:pStyle w:val="ListParagraph"/>
              <w:widowControl w:val="0"/>
              <w:numPr>
                <w:ilvl w:val="0"/>
                <w:numId w:val="101"/>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Mettre en place et superviser la mise en œuvre de contrôles internes adéquats pour assurer l'intégrité des transactions et des systèmes financiers, y compris l'examen et l'achèvement en temps voulu de la documentation du cadre de contrôle interne du bureau ou de l'unité.</w:t>
            </w:r>
          </w:p>
        </w:tc>
      </w:tr>
      <w:tr w:rsidR="00A35ED2" w:rsidRPr="00CA537E" w14:paraId="0F92100B" w14:textId="77777777" w:rsidTr="363CA695">
        <w:trPr>
          <w:trHeight w:val="20"/>
        </w:trPr>
        <w:tc>
          <w:tcPr>
            <w:tcW w:w="9805" w:type="dxa"/>
          </w:tcPr>
          <w:p w14:paraId="5BF997E2" w14:textId="54CB2585" w:rsidR="00A35ED2" w:rsidRPr="00CA537E" w:rsidRDefault="00A35ED2">
            <w:pPr>
              <w:pStyle w:val="ListParagraph"/>
              <w:widowControl w:val="0"/>
              <w:numPr>
                <w:ilvl w:val="0"/>
                <w:numId w:val="101"/>
              </w:numPr>
              <w:autoSpaceDE w:val="0"/>
              <w:autoSpaceDN w:val="0"/>
              <w:spacing w:after="0" w:line="240" w:lineRule="auto"/>
              <w:ind w:right="110"/>
              <w:rPr>
                <w:rFonts w:ascii="Calibri" w:hAnsi="Calibri" w:cs="Calibri"/>
                <w:sz w:val="20"/>
                <w:szCs w:val="20"/>
                <w:lang w:val="fr-FR"/>
              </w:rPr>
            </w:pPr>
            <w:r w:rsidRPr="00CA537E">
              <w:rPr>
                <w:rFonts w:ascii="Calibri" w:hAnsi="Calibri" w:cs="Calibri"/>
                <w:sz w:val="20"/>
                <w:szCs w:val="20"/>
                <w:lang w:val="fr-FR"/>
              </w:rPr>
              <w:t xml:space="preserve">Surveiller et superviser la mise en œuvre de la planification intégrée, de la budgétisation et de l'utilisation des ressources conformément à la </w:t>
            </w:r>
            <w:hyperlink r:id="rId147" w:history="1">
              <w:r w:rsidRPr="00CA537E">
                <w:rPr>
                  <w:rStyle w:val="Hyperlink"/>
                  <w:rFonts w:ascii="Calibri" w:hAnsi="Calibri" w:cs="Calibri"/>
                  <w:sz w:val="20"/>
                  <w:szCs w:val="20"/>
                  <w:lang w:val="fr-FR"/>
                </w:rPr>
                <w:t>gestion des ressources financières du POPP.</w:t>
              </w:r>
            </w:hyperlink>
          </w:p>
        </w:tc>
      </w:tr>
      <w:tr w:rsidR="00172AD3" w:rsidRPr="00CA537E" w14:paraId="3A6C1023" w14:textId="77777777" w:rsidTr="363CA695">
        <w:trPr>
          <w:trHeight w:val="20"/>
        </w:trPr>
        <w:tc>
          <w:tcPr>
            <w:tcW w:w="9805" w:type="dxa"/>
          </w:tcPr>
          <w:p w14:paraId="7810DFF1" w14:textId="6AE8A8C1" w:rsidR="00172AD3" w:rsidRPr="00CA537E" w:rsidRDefault="00172AD3">
            <w:pPr>
              <w:pStyle w:val="ListParagraph"/>
              <w:widowControl w:val="0"/>
              <w:numPr>
                <w:ilvl w:val="0"/>
                <w:numId w:val="101"/>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Superviser les exercices institutionnels tels que la représentation annuelle, le plan de continuité des activités et la préparation du IWP de la composante du budget institutionnel, en veillant à ce que les contributions pertinentes soient obtenues des programmes ARR.</w:t>
            </w:r>
          </w:p>
        </w:tc>
      </w:tr>
      <w:tr w:rsidR="00172AD3" w:rsidRPr="00CA537E" w14:paraId="7F24AD8D" w14:textId="77777777" w:rsidTr="363CA695">
        <w:trPr>
          <w:trHeight w:val="20"/>
        </w:trPr>
        <w:tc>
          <w:tcPr>
            <w:tcW w:w="9805" w:type="dxa"/>
          </w:tcPr>
          <w:p w14:paraId="484E4E75" w14:textId="53B62C11" w:rsidR="00172AD3" w:rsidRPr="00CA537E" w:rsidRDefault="00335E15">
            <w:pPr>
              <w:pStyle w:val="ListParagraph"/>
              <w:widowControl w:val="0"/>
              <w:numPr>
                <w:ilvl w:val="0"/>
                <w:numId w:val="101"/>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Surveiller la conformité HACT du bureau ou de l'unité en étroite collaboration avec les équipes ARR – P et les équipes de programme et d'opérations.</w:t>
            </w:r>
          </w:p>
        </w:tc>
      </w:tr>
      <w:tr w:rsidR="00A35ED2" w:rsidRPr="00CA537E" w14:paraId="15AAF7BA" w14:textId="77777777" w:rsidTr="363CA695">
        <w:trPr>
          <w:trHeight w:val="20"/>
        </w:trPr>
        <w:tc>
          <w:tcPr>
            <w:tcW w:w="9805" w:type="dxa"/>
          </w:tcPr>
          <w:p w14:paraId="717E3755" w14:textId="7524E178" w:rsidR="00A35ED2" w:rsidRPr="00CA537E" w:rsidRDefault="00A35ED2">
            <w:pPr>
              <w:pStyle w:val="ListParagraph"/>
              <w:widowControl w:val="0"/>
              <w:numPr>
                <w:ilvl w:val="0"/>
                <w:numId w:val="101"/>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Appliquer la politique de </w:t>
            </w:r>
            <w:hyperlink r:id="rId148" w:history="1">
              <w:r w:rsidRPr="00CA537E">
                <w:rPr>
                  <w:rStyle w:val="Hyperlink"/>
                  <w:rFonts w:ascii="Calibri" w:hAnsi="Calibri" w:cs="Calibri"/>
                  <w:color w:val="4472C4" w:themeColor="accent1"/>
                  <w:sz w:val="20"/>
                  <w:szCs w:val="20"/>
                  <w:lang w:val="fr-FR"/>
                </w:rPr>
                <w:t>recouvrement des coûts</w:t>
              </w:r>
            </w:hyperlink>
            <w:r w:rsidR="003F4635" w:rsidRPr="00CA537E">
              <w:rPr>
                <w:rFonts w:ascii="Calibri" w:hAnsi="Calibri" w:cs="Calibri"/>
                <w:color w:val="4472C4" w:themeColor="accent1"/>
                <w:sz w:val="20"/>
                <w:szCs w:val="20"/>
                <w:lang w:val="fr-FR"/>
              </w:rPr>
              <w:t xml:space="preserve"> </w:t>
            </w:r>
            <w:r w:rsidRPr="00CA537E">
              <w:rPr>
                <w:rFonts w:ascii="Calibri" w:hAnsi="Calibri" w:cs="Calibri"/>
                <w:color w:val="4472C4" w:themeColor="accent1"/>
                <w:sz w:val="20"/>
                <w:szCs w:val="20"/>
                <w:lang w:val="fr-FR"/>
              </w:rPr>
              <w:t>du PNUD.</w:t>
            </w:r>
          </w:p>
        </w:tc>
      </w:tr>
      <w:tr w:rsidR="00EB0AFA" w:rsidRPr="00CA537E" w14:paraId="6550E197" w14:textId="77777777" w:rsidTr="363CA695">
        <w:trPr>
          <w:trHeight w:val="20"/>
        </w:trPr>
        <w:tc>
          <w:tcPr>
            <w:tcW w:w="9805" w:type="dxa"/>
          </w:tcPr>
          <w:p w14:paraId="536BB022" w14:textId="3D1ACDA8" w:rsidR="00EB0AFA" w:rsidRPr="00CA537E" w:rsidRDefault="00EB0AFA">
            <w:pPr>
              <w:pStyle w:val="ListParagraph"/>
              <w:widowControl w:val="0"/>
              <w:numPr>
                <w:ilvl w:val="0"/>
                <w:numId w:val="101"/>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Généralement affecté en tant que gestionnaire approbateur pour le bureau ou l'unité, exécutant les fonctions décrites à la section 5.4.</w:t>
            </w:r>
          </w:p>
        </w:tc>
      </w:tr>
      <w:tr w:rsidR="00A35ED2" w:rsidRPr="00CA537E" w14:paraId="0725E6A4" w14:textId="77777777" w:rsidTr="363CA695">
        <w:trPr>
          <w:trHeight w:val="20"/>
        </w:trPr>
        <w:tc>
          <w:tcPr>
            <w:tcW w:w="9805" w:type="dxa"/>
            <w:shd w:val="clear" w:color="auto" w:fill="E1EED9"/>
          </w:tcPr>
          <w:p w14:paraId="08BF7A9A" w14:textId="77777777" w:rsidR="00A35ED2" w:rsidRPr="00CA537E" w:rsidRDefault="00A35ED2" w:rsidP="006A7B6C">
            <w:pPr>
              <w:spacing w:after="0" w:line="240" w:lineRule="auto"/>
              <w:ind w:left="90"/>
              <w:rPr>
                <w:rFonts w:ascii="Calibri" w:hAnsi="Calibri" w:cs="Calibri"/>
                <w:b/>
                <w:sz w:val="20"/>
                <w:szCs w:val="20"/>
                <w:lang w:val="fr-FR"/>
              </w:rPr>
            </w:pPr>
            <w:r w:rsidRPr="00CA537E">
              <w:rPr>
                <w:rFonts w:ascii="Calibri" w:hAnsi="Calibri" w:cs="Calibri"/>
                <w:b/>
                <w:sz w:val="20"/>
                <w:szCs w:val="20"/>
                <w:lang w:val="fr-FR"/>
              </w:rPr>
              <w:t>Profil d'entreprise IDAM - Cadre supérieur (doit être un membre du personnel du PNUD)</w:t>
            </w:r>
          </w:p>
        </w:tc>
      </w:tr>
    </w:tbl>
    <w:p w14:paraId="4C2BE7F3" w14:textId="34B7C572" w:rsidR="00E27FA3" w:rsidRPr="00CA537E" w:rsidRDefault="00E27FA3" w:rsidP="363CA695">
      <w:pPr>
        <w:spacing w:after="0"/>
        <w:rPr>
          <w:rFonts w:ascii="Calibri" w:hAnsi="Calibri" w:cs="Calibri"/>
          <w:i/>
          <w:sz w:val="20"/>
          <w:szCs w:val="20"/>
          <w:lang w:val="fr-FR"/>
        </w:rPr>
      </w:pPr>
      <w:r w:rsidRPr="00CA537E">
        <w:rPr>
          <w:rFonts w:ascii="Calibri" w:hAnsi="Calibri" w:cs="Calibri"/>
          <w:i/>
          <w:sz w:val="20"/>
          <w:szCs w:val="20"/>
          <w:lang w:val="fr-FR"/>
        </w:rPr>
        <w:t xml:space="preserve">Source : Facettes de la gestion financière basées sur les </w:t>
      </w:r>
      <w:hyperlink r:id="rId149">
        <w:r w:rsidRPr="00CA537E">
          <w:rPr>
            <w:rStyle w:val="Hyperlink"/>
            <w:rFonts w:ascii="Calibri" w:hAnsi="Calibri" w:cs="Calibri"/>
            <w:i/>
            <w:color w:val="4472C4" w:themeColor="accent1"/>
            <w:sz w:val="20"/>
            <w:szCs w:val="20"/>
            <w:lang w:val="fr-FR"/>
          </w:rPr>
          <w:t>descriptions de poste génériques</w:t>
        </w:r>
      </w:hyperlink>
      <w:r w:rsidR="003F4635" w:rsidRPr="00CA537E">
        <w:rPr>
          <w:rFonts w:ascii="Calibri" w:hAnsi="Calibri" w:cs="Calibri"/>
          <w:i/>
          <w:color w:val="4472C4" w:themeColor="accent1"/>
          <w:sz w:val="20"/>
          <w:szCs w:val="20"/>
          <w:lang w:val="fr-FR"/>
        </w:rPr>
        <w:t xml:space="preserve"> </w:t>
      </w:r>
      <w:r w:rsidRPr="00CA537E">
        <w:rPr>
          <w:rFonts w:ascii="Calibri" w:hAnsi="Calibri" w:cs="Calibri"/>
          <w:i/>
          <w:sz w:val="20"/>
          <w:szCs w:val="20"/>
          <w:lang w:val="fr-FR"/>
        </w:rPr>
        <w:t>du SGB/OHR élaborées pour la RRC - Ops en 2023.</w:t>
      </w:r>
    </w:p>
    <w:p w14:paraId="267288A1" w14:textId="77777777" w:rsidR="0029384D" w:rsidRPr="00CA537E" w:rsidRDefault="0029384D" w:rsidP="00E27FA3">
      <w:pPr>
        <w:rPr>
          <w:rFonts w:ascii="Calibri" w:hAnsi="Calibri" w:cs="Calibri"/>
          <w:i/>
          <w:sz w:val="8"/>
          <w:szCs w:val="8"/>
          <w:lang w:val="fr-FR"/>
        </w:rPr>
      </w:pPr>
    </w:p>
    <w:p w14:paraId="540FED2A" w14:textId="3E49B532" w:rsidR="0029384D" w:rsidRPr="00CA537E" w:rsidRDefault="0005445E">
      <w:pPr>
        <w:pStyle w:val="Heading2"/>
        <w:numPr>
          <w:ilvl w:val="1"/>
          <w:numId w:val="92"/>
        </w:numPr>
        <w:spacing w:after="240"/>
        <w:ind w:left="360"/>
        <w:rPr>
          <w:rFonts w:ascii="Calibri" w:hAnsi="Calibri" w:cs="Calibri"/>
          <w:lang w:val="fr-FR"/>
        </w:rPr>
      </w:pPr>
      <w:bookmarkStart w:id="95" w:name="_Toc215762979"/>
      <w:r w:rsidRPr="00CA537E">
        <w:rPr>
          <w:rFonts w:ascii="Calibri" w:hAnsi="Calibri" w:cs="Calibri"/>
          <w:lang w:val="fr-FR"/>
        </w:rPr>
        <w:t>Directeur des opérations</w:t>
      </w:r>
      <w:bookmarkEnd w:id="95"/>
    </w:p>
    <w:p w14:paraId="6A3EE2BE" w14:textId="5B548F85" w:rsidR="0029384D" w:rsidRPr="00CA537E" w:rsidRDefault="0029384D" w:rsidP="363CA695">
      <w:pPr>
        <w:spacing w:line="240" w:lineRule="auto"/>
        <w:rPr>
          <w:rFonts w:ascii="Calibri" w:hAnsi="Calibri" w:cs="Calibri"/>
          <w:lang w:val="fr-FR"/>
        </w:rPr>
      </w:pPr>
      <w:r w:rsidRPr="00CA537E">
        <w:rPr>
          <w:rFonts w:ascii="Calibri" w:hAnsi="Calibri" w:cs="Calibri"/>
          <w:lang w:val="fr-FR"/>
        </w:rPr>
        <w:t xml:space="preserve">Le gestionnaire des opérations (et l'équivalent </w:t>
      </w:r>
      <w:r w:rsidR="00F641E9" w:rsidRPr="00CA537E">
        <w:rPr>
          <w:rFonts w:ascii="Calibri" w:hAnsi="Calibri" w:cs="Calibri"/>
          <w:lang w:val="fr-FR"/>
        </w:rPr>
        <w:t xml:space="preserve">au </w:t>
      </w:r>
      <w:r w:rsidR="0067005A" w:rsidRPr="00CA537E">
        <w:rPr>
          <w:rFonts w:ascii="Calibri" w:hAnsi="Calibri" w:cs="Calibri"/>
          <w:lang w:val="fr-FR"/>
        </w:rPr>
        <w:t>Siège</w:t>
      </w:r>
      <w:r w:rsidRPr="00CA537E">
        <w:rPr>
          <w:rFonts w:ascii="Calibri" w:hAnsi="Calibri" w:cs="Calibri"/>
          <w:lang w:val="fr-FR"/>
        </w:rPr>
        <w:t>) est chargé d'assurer une gestion et une supervision efficaces, précises et tenant compte des risques des ressources financières de l'équipe des finances. Bien que les bureaux/unités du PNUD aient des structures organisationnelles variées, le Directeur des opérations peut généralement avoir les principales responsabilités suivantes en ce qui concerne la gestion des ressources financières et les contrôles connexes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6"/>
      </w:tblGrid>
      <w:tr w:rsidR="006A7B6C" w:rsidRPr="00CA537E" w14:paraId="4C344420" w14:textId="77777777" w:rsidTr="009F26F6">
        <w:trPr>
          <w:tblHeader/>
        </w:trPr>
        <w:tc>
          <w:tcPr>
            <w:tcW w:w="9926" w:type="dxa"/>
            <w:shd w:val="clear" w:color="auto" w:fill="FFF2CC" w:themeFill="accent4" w:themeFillTint="33"/>
          </w:tcPr>
          <w:p w14:paraId="752FF76F" w14:textId="5612CE30" w:rsidR="006A7B6C" w:rsidRPr="00CA537E" w:rsidRDefault="006A7B6C" w:rsidP="006A4651">
            <w:pPr>
              <w:rPr>
                <w:rFonts w:ascii="Calibri" w:hAnsi="Calibri" w:cs="Calibri"/>
                <w:lang w:val="fr-FR"/>
              </w:rPr>
            </w:pPr>
            <w:r w:rsidRPr="00CA537E">
              <w:rPr>
                <w:rFonts w:ascii="Calibri" w:hAnsi="Calibri" w:cs="Calibri"/>
                <w:b/>
                <w:sz w:val="20"/>
                <w:szCs w:val="20"/>
                <w:lang w:val="fr-FR"/>
              </w:rPr>
              <w:t xml:space="preserve">Responsable des opérations (et équivalent au </w:t>
            </w:r>
            <w:r w:rsidR="0067005A" w:rsidRPr="00CA537E">
              <w:rPr>
                <w:rFonts w:ascii="Calibri" w:hAnsi="Calibri" w:cs="Calibri"/>
                <w:b/>
                <w:bCs/>
                <w:sz w:val="20"/>
                <w:szCs w:val="20"/>
                <w:lang w:val="fr-FR"/>
              </w:rPr>
              <w:t>S</w:t>
            </w:r>
            <w:r w:rsidRPr="00CA537E">
              <w:rPr>
                <w:rFonts w:ascii="Calibri" w:hAnsi="Calibri" w:cs="Calibri"/>
                <w:b/>
                <w:sz w:val="20"/>
                <w:szCs w:val="20"/>
                <w:lang w:val="fr-FR"/>
              </w:rPr>
              <w:t>iège) : responsabilités du contrôle interne exercées au sein de chaque bureau/unité</w:t>
            </w:r>
          </w:p>
        </w:tc>
      </w:tr>
      <w:tr w:rsidR="006A7B6C" w:rsidRPr="00CA537E" w14:paraId="37796DF0" w14:textId="77777777" w:rsidTr="009F26F6">
        <w:tc>
          <w:tcPr>
            <w:tcW w:w="9926" w:type="dxa"/>
          </w:tcPr>
          <w:p w14:paraId="0C26618F" w14:textId="3B04DAF8" w:rsidR="006A7B6C" w:rsidRPr="00CA537E" w:rsidRDefault="006A7B6C">
            <w:pPr>
              <w:pStyle w:val="ListParagraph"/>
              <w:numPr>
                <w:ilvl w:val="0"/>
                <w:numId w:val="104"/>
              </w:numPr>
              <w:rPr>
                <w:rFonts w:ascii="Calibri" w:hAnsi="Calibri" w:cs="Calibri"/>
                <w:lang w:val="fr-FR"/>
              </w:rPr>
            </w:pPr>
            <w:r w:rsidRPr="00CA537E">
              <w:rPr>
                <w:rFonts w:ascii="Calibri" w:hAnsi="Calibri" w:cs="Calibri"/>
                <w:sz w:val="20"/>
                <w:szCs w:val="20"/>
                <w:lang w:val="fr-FR"/>
              </w:rPr>
              <w:t>Assurer une bonne planification des ressources financières du CO, le suivi et l'enregistrement des dépenses conformément aux normes IPSAS, et l'audit des ressources financières, y compris les revenus autres que les ressources de base, conformément aux RFR du PNUD.</w:t>
            </w:r>
          </w:p>
        </w:tc>
      </w:tr>
      <w:tr w:rsidR="006A7B6C" w:rsidRPr="00CA537E" w14:paraId="3E18C8D3" w14:textId="77777777" w:rsidTr="009F26F6">
        <w:tc>
          <w:tcPr>
            <w:tcW w:w="9926" w:type="dxa"/>
          </w:tcPr>
          <w:p w14:paraId="487B5280" w14:textId="2D877586" w:rsidR="006A7B6C" w:rsidRPr="00CA537E" w:rsidRDefault="006A7B6C">
            <w:pPr>
              <w:pStyle w:val="ListParagraph"/>
              <w:numPr>
                <w:ilvl w:val="0"/>
                <w:numId w:val="104"/>
              </w:numPr>
              <w:rPr>
                <w:rFonts w:ascii="Calibri" w:hAnsi="Calibri" w:cs="Calibri"/>
                <w:lang w:val="fr-FR"/>
              </w:rPr>
            </w:pPr>
            <w:r w:rsidRPr="00CA537E">
              <w:rPr>
                <w:rFonts w:ascii="Calibri" w:hAnsi="Calibri" w:cs="Calibri"/>
                <w:sz w:val="20"/>
                <w:szCs w:val="20"/>
                <w:lang w:val="fr-FR"/>
              </w:rPr>
              <w:t>Superviser les activités d'assurance du CO (par exemple, les audits de la direction et du NIM) et assurer la mise en œuvre des recommandations connexes.</w:t>
            </w:r>
          </w:p>
        </w:tc>
      </w:tr>
      <w:tr w:rsidR="006A7B6C" w:rsidRPr="00CA537E" w14:paraId="57966611" w14:textId="77777777" w:rsidTr="009F26F6">
        <w:tc>
          <w:tcPr>
            <w:tcW w:w="9926" w:type="dxa"/>
          </w:tcPr>
          <w:p w14:paraId="57DD15B3" w14:textId="712B3ACB" w:rsidR="006A7B6C" w:rsidRPr="00CA537E" w:rsidRDefault="006A7B6C">
            <w:pPr>
              <w:pStyle w:val="ListParagraph"/>
              <w:numPr>
                <w:ilvl w:val="0"/>
                <w:numId w:val="104"/>
              </w:numPr>
              <w:rPr>
                <w:rFonts w:ascii="Calibri" w:hAnsi="Calibri" w:cs="Calibri"/>
                <w:lang w:val="fr-FR"/>
              </w:rPr>
            </w:pPr>
            <w:r w:rsidRPr="00CA537E">
              <w:rPr>
                <w:rFonts w:ascii="Calibri" w:hAnsi="Calibri" w:cs="Calibri"/>
                <w:sz w:val="20"/>
                <w:szCs w:val="20"/>
                <w:lang w:val="fr-FR"/>
              </w:rPr>
              <w:t xml:space="preserve">Assurer l'achèvement en temps opportun des exercices </w:t>
            </w:r>
            <w:r w:rsidR="00373D25" w:rsidRPr="00CA537E">
              <w:rPr>
                <w:rFonts w:ascii="Calibri" w:hAnsi="Calibri" w:cs="Calibri"/>
                <w:sz w:val="20"/>
                <w:szCs w:val="20"/>
                <w:lang w:val="fr-FR"/>
              </w:rPr>
              <w:t>organisationnels</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tels que la représentation annuelle, le plan de continuité des activités et la préparation du IWP de la composante du budget institutionnel (IB).</w:t>
            </w:r>
          </w:p>
        </w:tc>
      </w:tr>
      <w:tr w:rsidR="006A7B6C" w:rsidRPr="00CA537E" w14:paraId="23CE30DD" w14:textId="77777777" w:rsidTr="009F26F6">
        <w:tc>
          <w:tcPr>
            <w:tcW w:w="9926" w:type="dxa"/>
          </w:tcPr>
          <w:p w14:paraId="3FD6858C" w14:textId="5B0B4F15" w:rsidR="006A7B6C" w:rsidRPr="00CA537E" w:rsidRDefault="00172AD3">
            <w:pPr>
              <w:pStyle w:val="ListParagraph"/>
              <w:numPr>
                <w:ilvl w:val="0"/>
                <w:numId w:val="104"/>
              </w:numPr>
              <w:rPr>
                <w:rFonts w:ascii="Calibri" w:hAnsi="Calibri" w:cs="Calibri"/>
                <w:lang w:val="fr-FR"/>
              </w:rPr>
            </w:pPr>
            <w:r w:rsidRPr="00CA537E">
              <w:rPr>
                <w:rFonts w:ascii="Calibri" w:hAnsi="Calibri" w:cs="Calibri"/>
                <w:sz w:val="20"/>
                <w:szCs w:val="20"/>
                <w:lang w:val="fr-FR"/>
              </w:rPr>
              <w:t>Soutenir la conformité HACT du bureau/unité en étroite collaboration avec les équipes de programme et d'exploitation.</w:t>
            </w:r>
          </w:p>
        </w:tc>
      </w:tr>
      <w:tr w:rsidR="006A7B6C" w:rsidRPr="00CA537E" w14:paraId="730DEF1F" w14:textId="77777777" w:rsidTr="009F26F6">
        <w:tc>
          <w:tcPr>
            <w:tcW w:w="9926" w:type="dxa"/>
          </w:tcPr>
          <w:p w14:paraId="3835626E" w14:textId="66CEAA9C" w:rsidR="006A7B6C" w:rsidRPr="00CA537E" w:rsidRDefault="006A7B6C">
            <w:pPr>
              <w:pStyle w:val="ListParagraph"/>
              <w:numPr>
                <w:ilvl w:val="0"/>
                <w:numId w:val="104"/>
              </w:numPr>
              <w:rPr>
                <w:rFonts w:ascii="Calibri" w:hAnsi="Calibri" w:cs="Calibri"/>
                <w:lang w:val="fr-FR"/>
              </w:rPr>
            </w:pPr>
            <w:r w:rsidRPr="00CA537E">
              <w:rPr>
                <w:rFonts w:ascii="Calibri" w:hAnsi="Calibri" w:cs="Calibri"/>
                <w:sz w:val="20"/>
                <w:szCs w:val="20"/>
                <w:lang w:val="fr-FR"/>
              </w:rPr>
              <w:t>Superviser le processus opérationnel de gestion des contributions et la comptabilisation des contributions pour s'assurer que l'argent dû au PNUD est correctement identifié, classifié de manière cohérente et uniforme, enregistré en temps opportun et reçu avec suffisamment de pièces justificatives.</w:t>
            </w:r>
          </w:p>
        </w:tc>
      </w:tr>
      <w:tr w:rsidR="006A7B6C" w:rsidRPr="00CA537E" w14:paraId="004974E5" w14:textId="77777777" w:rsidTr="009F26F6">
        <w:tc>
          <w:tcPr>
            <w:tcW w:w="9926" w:type="dxa"/>
          </w:tcPr>
          <w:p w14:paraId="789B7E4E" w14:textId="0E71B6E3" w:rsidR="006A7B6C" w:rsidRPr="00CA537E" w:rsidRDefault="006A7B6C">
            <w:pPr>
              <w:pStyle w:val="ListParagraph"/>
              <w:numPr>
                <w:ilvl w:val="0"/>
                <w:numId w:val="104"/>
              </w:numPr>
              <w:rPr>
                <w:rFonts w:ascii="Calibri" w:hAnsi="Calibri" w:cs="Calibri"/>
                <w:lang w:val="fr-FR"/>
              </w:rPr>
            </w:pPr>
            <w:r w:rsidRPr="00CA537E">
              <w:rPr>
                <w:rFonts w:ascii="Calibri" w:hAnsi="Calibri" w:cs="Calibri"/>
                <w:sz w:val="20"/>
                <w:szCs w:val="20"/>
                <w:lang w:val="fr-FR"/>
              </w:rPr>
              <w:t>Organiser des mécanismes de recouvrement des coûts pour les services d'OC fournis aux projets et aux agences des Nations Unies, notamment en veillant à ce que les factures pro</w:t>
            </w:r>
            <w:r w:rsidR="006F25EC" w:rsidRPr="00CA537E">
              <w:rPr>
                <w:rFonts w:ascii="Calibri" w:hAnsi="Calibri" w:cs="Calibri"/>
                <w:sz w:val="20"/>
                <w:szCs w:val="20"/>
                <w:lang w:val="fr-FR"/>
              </w:rPr>
              <w:t>-</w:t>
            </w:r>
            <w:r w:rsidRPr="00CA537E">
              <w:rPr>
                <w:rFonts w:ascii="Calibri" w:hAnsi="Calibri" w:cs="Calibri"/>
                <w:sz w:val="20"/>
                <w:szCs w:val="20"/>
                <w:lang w:val="fr-FR"/>
              </w:rPr>
              <w:t>forma soient préparées en temps opportun pour les agences des Nations Unies.</w:t>
            </w:r>
          </w:p>
        </w:tc>
      </w:tr>
      <w:tr w:rsidR="006A7B6C" w:rsidRPr="00CA537E" w14:paraId="74F24780" w14:textId="77777777" w:rsidTr="009F26F6">
        <w:tc>
          <w:tcPr>
            <w:tcW w:w="9926" w:type="dxa"/>
          </w:tcPr>
          <w:p w14:paraId="1D1620BA" w14:textId="3B81E214" w:rsidR="006A7B6C" w:rsidRPr="00CA537E" w:rsidRDefault="006A7B6C">
            <w:pPr>
              <w:pStyle w:val="ListParagraph"/>
              <w:numPr>
                <w:ilvl w:val="0"/>
                <w:numId w:val="104"/>
              </w:numPr>
              <w:rPr>
                <w:rFonts w:ascii="Calibri" w:hAnsi="Calibri" w:cs="Calibri"/>
                <w:lang w:val="fr-FR"/>
              </w:rPr>
            </w:pPr>
            <w:r w:rsidRPr="00CA537E">
              <w:rPr>
                <w:rFonts w:ascii="Calibri" w:hAnsi="Calibri" w:cs="Calibri"/>
                <w:sz w:val="20"/>
                <w:szCs w:val="20"/>
                <w:lang w:val="fr-FR"/>
              </w:rPr>
              <w:t xml:space="preserve">Effectuer les délégations appropriées dans Quantum pour l'approbation des pièces justificatives et des transactions de trésorerie et le rapprochement bancaire. Approuver les rapprochements bancaires et les décaissements en attente en tant qu'« autorité tierce » (chèques, virements bancaires, TEF), lorsque ce rôle n'est pas joué par le </w:t>
            </w:r>
            <w:r w:rsidR="006F25EC" w:rsidRPr="00CA537E">
              <w:rPr>
                <w:rFonts w:ascii="Calibri" w:hAnsi="Calibri" w:cs="Calibri"/>
                <w:sz w:val="20"/>
                <w:szCs w:val="20"/>
                <w:lang w:val="fr-FR"/>
              </w:rPr>
              <w:t>BMS</w:t>
            </w:r>
            <w:r w:rsidRPr="00CA537E">
              <w:rPr>
                <w:rFonts w:ascii="Calibri" w:hAnsi="Calibri" w:cs="Calibri"/>
                <w:sz w:val="20"/>
                <w:szCs w:val="20"/>
                <w:lang w:val="fr-FR"/>
              </w:rPr>
              <w:t>/GSSC.</w:t>
            </w:r>
          </w:p>
        </w:tc>
      </w:tr>
      <w:tr w:rsidR="006A7B6C" w:rsidRPr="00CA537E" w14:paraId="7E399BE6" w14:textId="77777777" w:rsidTr="009F26F6">
        <w:tc>
          <w:tcPr>
            <w:tcW w:w="9926" w:type="dxa"/>
          </w:tcPr>
          <w:p w14:paraId="003B4E5B" w14:textId="78D0F46D" w:rsidR="006A7B6C" w:rsidRPr="00CA537E" w:rsidRDefault="006A7B6C">
            <w:pPr>
              <w:pStyle w:val="ListParagraph"/>
              <w:numPr>
                <w:ilvl w:val="0"/>
                <w:numId w:val="104"/>
              </w:numPr>
              <w:rPr>
                <w:rFonts w:ascii="Calibri" w:hAnsi="Calibri" w:cs="Calibri"/>
                <w:sz w:val="20"/>
                <w:szCs w:val="20"/>
                <w:lang w:val="fr-FR"/>
              </w:rPr>
            </w:pPr>
            <w:r w:rsidRPr="00CA537E">
              <w:rPr>
                <w:rFonts w:ascii="Calibri" w:hAnsi="Calibri" w:cs="Calibri"/>
                <w:sz w:val="20"/>
                <w:szCs w:val="20"/>
                <w:lang w:val="fr-FR"/>
              </w:rPr>
              <w:t>Organiser et superviser les processus de gestion de la trésorerie du CO, y compris la gestion des liquidités, la recommandation du niveau d'avances temporaires, l'évaluation des risques, la gestion des relations bancaires, la comptabilité et le rapprochement en temps opportun de toutes les transactions, et la sécurité des actifs en espèces sur place.</w:t>
            </w:r>
          </w:p>
        </w:tc>
      </w:tr>
      <w:tr w:rsidR="006A7B6C" w:rsidRPr="00CA537E" w14:paraId="22FDFC70" w14:textId="77777777" w:rsidTr="009F26F6">
        <w:tc>
          <w:tcPr>
            <w:tcW w:w="9926" w:type="dxa"/>
          </w:tcPr>
          <w:p w14:paraId="4BA56419" w14:textId="65C91305" w:rsidR="006A7B6C" w:rsidRPr="00CA537E" w:rsidRDefault="006A7B6C">
            <w:pPr>
              <w:pStyle w:val="ListParagraph"/>
              <w:numPr>
                <w:ilvl w:val="0"/>
                <w:numId w:val="104"/>
              </w:numPr>
              <w:rPr>
                <w:rFonts w:ascii="Calibri" w:hAnsi="Calibri" w:cs="Calibri"/>
                <w:sz w:val="20"/>
                <w:szCs w:val="20"/>
                <w:lang w:val="fr-FR"/>
              </w:rPr>
            </w:pPr>
            <w:r w:rsidRPr="00CA537E">
              <w:rPr>
                <w:rFonts w:ascii="Calibri" w:hAnsi="Calibri" w:cs="Calibri"/>
                <w:sz w:val="20"/>
                <w:szCs w:val="20"/>
                <w:lang w:val="fr-FR"/>
              </w:rPr>
              <w:t>Remplir les rôles de gestionnaire d'actifs et de gestionnaire des stocks, conformément à la section 7 du présent guide.</w:t>
            </w:r>
          </w:p>
        </w:tc>
      </w:tr>
      <w:tr w:rsidR="006A7B6C" w:rsidRPr="00CA537E" w14:paraId="25E5129E" w14:textId="77777777" w:rsidTr="009F26F6">
        <w:tc>
          <w:tcPr>
            <w:tcW w:w="9926" w:type="dxa"/>
          </w:tcPr>
          <w:p w14:paraId="5593E5D5" w14:textId="06167663" w:rsidR="006A7B6C" w:rsidRPr="00CA537E" w:rsidRDefault="006A7B6C">
            <w:pPr>
              <w:pStyle w:val="ListParagraph"/>
              <w:numPr>
                <w:ilvl w:val="0"/>
                <w:numId w:val="104"/>
              </w:numPr>
              <w:rPr>
                <w:rFonts w:ascii="Calibri" w:hAnsi="Calibri" w:cs="Calibri"/>
                <w:sz w:val="20"/>
                <w:szCs w:val="20"/>
                <w:lang w:val="fr-FR"/>
              </w:rPr>
            </w:pPr>
            <w:r w:rsidRPr="00CA537E">
              <w:rPr>
                <w:rFonts w:ascii="Calibri" w:hAnsi="Calibri" w:cs="Calibri"/>
                <w:sz w:val="20"/>
                <w:szCs w:val="20"/>
                <w:lang w:val="fr-FR"/>
              </w:rPr>
              <w:t xml:space="preserve">Surveiller les rapports d'exceptions financières pour détecter les activités et/ou les transactions inhabituelles ; et enquêter sur les anomalies ou les transactions inhabituelles. Veiller à ce que le personnel </w:t>
            </w:r>
            <w:r w:rsidR="00883269" w:rsidRPr="00CA537E">
              <w:rPr>
                <w:rFonts w:ascii="Calibri" w:hAnsi="Calibri" w:cs="Calibri"/>
                <w:sz w:val="20"/>
                <w:szCs w:val="20"/>
                <w:lang w:val="fr-FR"/>
              </w:rPr>
              <w:t xml:space="preserve">nécessaire </w:t>
            </w:r>
            <w:r w:rsidRPr="00CA537E">
              <w:rPr>
                <w:rFonts w:ascii="Calibri" w:hAnsi="Calibri" w:cs="Calibri"/>
                <w:sz w:val="20"/>
                <w:szCs w:val="20"/>
                <w:lang w:val="fr-FR"/>
              </w:rPr>
              <w:t>du CO et du siège du PNUD soi</w:t>
            </w:r>
            <w:r w:rsidR="00791DF5" w:rsidRPr="00CA537E">
              <w:rPr>
                <w:rFonts w:ascii="Calibri" w:hAnsi="Calibri" w:cs="Calibri"/>
                <w:sz w:val="20"/>
                <w:szCs w:val="20"/>
                <w:lang w:val="fr-FR"/>
              </w:rPr>
              <w:t>en</w:t>
            </w:r>
            <w:r w:rsidR="005626ED" w:rsidRPr="00CA537E">
              <w:rPr>
                <w:rFonts w:ascii="Calibri" w:hAnsi="Calibri" w:cs="Calibri"/>
                <w:sz w:val="20"/>
                <w:szCs w:val="20"/>
                <w:lang w:val="fr-FR"/>
              </w:rPr>
              <w:t>t</w:t>
            </w:r>
            <w:r w:rsidRPr="00CA537E">
              <w:rPr>
                <w:rFonts w:ascii="Calibri" w:hAnsi="Calibri" w:cs="Calibri"/>
                <w:sz w:val="20"/>
                <w:szCs w:val="20"/>
                <w:lang w:val="fr-FR"/>
              </w:rPr>
              <w:t xml:space="preserve"> informé</w:t>
            </w:r>
            <w:r w:rsidR="005626ED" w:rsidRPr="00CA537E">
              <w:rPr>
                <w:rFonts w:ascii="Calibri" w:hAnsi="Calibri" w:cs="Calibri"/>
                <w:sz w:val="20"/>
                <w:szCs w:val="20"/>
                <w:lang w:val="fr-FR"/>
              </w:rPr>
              <w:t>s</w:t>
            </w:r>
            <w:r w:rsidRPr="00CA537E">
              <w:rPr>
                <w:rFonts w:ascii="Calibri" w:hAnsi="Calibri" w:cs="Calibri"/>
                <w:sz w:val="20"/>
                <w:szCs w:val="20"/>
                <w:lang w:val="fr-FR"/>
              </w:rPr>
              <w:t xml:space="preserve"> des résultats de l'enquête lorsque des réponses satisfaisantes ne sont pas obtenues.</w:t>
            </w:r>
          </w:p>
        </w:tc>
      </w:tr>
      <w:tr w:rsidR="006A7B6C" w:rsidRPr="00CA537E" w14:paraId="0EEEF44A" w14:textId="77777777" w:rsidTr="009F26F6">
        <w:tc>
          <w:tcPr>
            <w:tcW w:w="9926" w:type="dxa"/>
          </w:tcPr>
          <w:p w14:paraId="08E33182" w14:textId="1B6914EA" w:rsidR="006A7B6C" w:rsidRPr="00CA537E" w:rsidRDefault="006A7B6C">
            <w:pPr>
              <w:pStyle w:val="ListParagraph"/>
              <w:numPr>
                <w:ilvl w:val="0"/>
                <w:numId w:val="104"/>
              </w:numPr>
              <w:rPr>
                <w:rFonts w:ascii="Calibri" w:hAnsi="Calibri" w:cs="Calibri"/>
                <w:sz w:val="20"/>
                <w:szCs w:val="20"/>
                <w:lang w:val="fr-FR"/>
              </w:rPr>
            </w:pPr>
            <w:r w:rsidRPr="00CA537E">
              <w:rPr>
                <w:rFonts w:ascii="Calibri" w:hAnsi="Calibri" w:cs="Calibri"/>
                <w:sz w:val="20"/>
                <w:szCs w:val="20"/>
                <w:lang w:val="fr-FR"/>
              </w:rPr>
              <w:t xml:space="preserve">Servir de membre du panel de signataires </w:t>
            </w:r>
            <w:r w:rsidR="00341A68" w:rsidRPr="00CA537E">
              <w:rPr>
                <w:rFonts w:ascii="Calibri" w:hAnsi="Calibri" w:cs="Calibri"/>
                <w:sz w:val="20"/>
                <w:szCs w:val="20"/>
                <w:lang w:val="fr-FR"/>
              </w:rPr>
              <w:t>bancaires</w:t>
            </w:r>
            <w:r w:rsidRPr="00CA537E">
              <w:rPr>
                <w:rFonts w:ascii="Calibri" w:hAnsi="Calibri" w:cs="Calibri"/>
                <w:sz w:val="20"/>
                <w:szCs w:val="20"/>
                <w:lang w:val="fr-FR"/>
              </w:rPr>
              <w:t xml:space="preserve"> (pour les </w:t>
            </w:r>
            <w:r w:rsidR="00E36741" w:rsidRPr="00CA537E">
              <w:rPr>
                <w:rFonts w:ascii="Calibri" w:hAnsi="Calibri" w:cs="Calibri"/>
                <w:sz w:val="20"/>
                <w:szCs w:val="20"/>
                <w:lang w:val="fr-FR"/>
              </w:rPr>
              <w:t xml:space="preserve">bureaux </w:t>
            </w:r>
            <w:r w:rsidR="003C31DE" w:rsidRPr="00CA537E">
              <w:rPr>
                <w:rFonts w:ascii="Calibri" w:hAnsi="Calibri" w:cs="Calibri"/>
                <w:sz w:val="20"/>
                <w:szCs w:val="20"/>
                <w:lang w:val="fr-FR"/>
              </w:rPr>
              <w:t xml:space="preserve">pays </w:t>
            </w:r>
            <w:r w:rsidRPr="00CA537E">
              <w:rPr>
                <w:rFonts w:ascii="Calibri" w:hAnsi="Calibri" w:cs="Calibri"/>
                <w:sz w:val="20"/>
                <w:szCs w:val="20"/>
                <w:lang w:val="fr-FR"/>
              </w:rPr>
              <w:t>et les</w:t>
            </w:r>
            <w:r w:rsidR="00711707" w:rsidRPr="00CA537E">
              <w:rPr>
                <w:rFonts w:ascii="Calibri" w:hAnsi="Calibri" w:cs="Calibri"/>
                <w:sz w:val="20"/>
                <w:szCs w:val="20"/>
                <w:lang w:val="fr-FR"/>
              </w:rPr>
              <w:t xml:space="preserve"> services centraux délocalisés</w:t>
            </w:r>
            <w:r w:rsidRPr="00CA537E">
              <w:rPr>
                <w:rFonts w:ascii="Calibri" w:hAnsi="Calibri" w:cs="Calibri"/>
                <w:sz w:val="20"/>
                <w:szCs w:val="20"/>
                <w:lang w:val="fr-FR"/>
              </w:rPr>
              <w:t>)</w:t>
            </w:r>
          </w:p>
        </w:tc>
      </w:tr>
      <w:tr w:rsidR="006A7B6C" w:rsidRPr="00CA537E" w14:paraId="7455C20A" w14:textId="77777777" w:rsidTr="009F26F6">
        <w:tc>
          <w:tcPr>
            <w:tcW w:w="9926" w:type="dxa"/>
          </w:tcPr>
          <w:p w14:paraId="295D1E07" w14:textId="308C95AB" w:rsidR="006A7B6C" w:rsidRPr="00CA537E" w:rsidRDefault="006A7B6C">
            <w:pPr>
              <w:pStyle w:val="ListParagraph"/>
              <w:numPr>
                <w:ilvl w:val="0"/>
                <w:numId w:val="104"/>
              </w:numPr>
              <w:rPr>
                <w:rFonts w:ascii="Calibri" w:hAnsi="Calibri" w:cs="Calibri"/>
                <w:sz w:val="20"/>
                <w:szCs w:val="20"/>
                <w:lang w:val="fr-FR"/>
              </w:rPr>
            </w:pPr>
            <w:r w:rsidRPr="00CA537E">
              <w:rPr>
                <w:rFonts w:ascii="Calibri" w:hAnsi="Calibri" w:cs="Calibri"/>
                <w:sz w:val="20"/>
                <w:szCs w:val="20"/>
                <w:lang w:val="fr-FR"/>
              </w:rPr>
              <w:t>Assurer l'approbation de la transaction et de l'arrêt de paiement sur le système bancaire en ligne.</w:t>
            </w:r>
          </w:p>
        </w:tc>
      </w:tr>
      <w:tr w:rsidR="006A7B6C" w:rsidRPr="00CA537E" w14:paraId="1DF8F88B" w14:textId="77777777" w:rsidTr="009F26F6">
        <w:tc>
          <w:tcPr>
            <w:tcW w:w="9926" w:type="dxa"/>
          </w:tcPr>
          <w:p w14:paraId="7C673213" w14:textId="50576671" w:rsidR="006A7B6C" w:rsidRPr="00CA537E" w:rsidRDefault="09D45027">
            <w:pPr>
              <w:pStyle w:val="ListParagraph"/>
              <w:numPr>
                <w:ilvl w:val="0"/>
                <w:numId w:val="104"/>
              </w:numPr>
              <w:rPr>
                <w:rFonts w:ascii="Calibri" w:hAnsi="Calibri" w:cs="Calibri"/>
                <w:sz w:val="20"/>
                <w:szCs w:val="20"/>
                <w:lang w:val="fr-FR"/>
              </w:rPr>
            </w:pPr>
            <w:r w:rsidRPr="00CA537E">
              <w:rPr>
                <w:rFonts w:ascii="Calibri" w:hAnsi="Calibri" w:cs="Calibri"/>
                <w:sz w:val="20"/>
                <w:szCs w:val="20"/>
                <w:lang w:val="fr-FR"/>
              </w:rPr>
              <w:t>Surveillez les remplacements d'exceptions de correspondance à 3 voies (dans les bureaux/unités avec des processus de comptabilité fournisseurs non groupés</w:t>
            </w:r>
            <w:r w:rsidR="006A7B6C" w:rsidRPr="00CA537E">
              <w:rPr>
                <w:rStyle w:val="FootnoteReference"/>
                <w:rFonts w:ascii="Calibri" w:hAnsi="Calibri" w:cs="Calibri"/>
                <w:sz w:val="20"/>
                <w:szCs w:val="20"/>
                <w:lang w:val="fr-FR"/>
              </w:rPr>
              <w:footnoteReference w:id="31"/>
            </w:r>
            <w:r w:rsidRPr="00CA537E">
              <w:rPr>
                <w:rFonts w:ascii="Calibri" w:hAnsi="Calibri" w:cs="Calibri"/>
                <w:sz w:val="20"/>
                <w:szCs w:val="20"/>
                <w:lang w:val="fr-FR"/>
              </w:rPr>
              <w:t>)</w:t>
            </w:r>
          </w:p>
        </w:tc>
      </w:tr>
      <w:tr w:rsidR="00E06F45" w:rsidRPr="00CA537E" w14:paraId="553D0A78" w14:textId="77777777" w:rsidTr="009F26F6">
        <w:tc>
          <w:tcPr>
            <w:tcW w:w="9926" w:type="dxa"/>
          </w:tcPr>
          <w:p w14:paraId="5105593B" w14:textId="7C5932E3" w:rsidR="006A7B6C" w:rsidRPr="00CA537E" w:rsidRDefault="006A7B6C">
            <w:pPr>
              <w:pStyle w:val="ListParagraph"/>
              <w:numPr>
                <w:ilvl w:val="0"/>
                <w:numId w:val="104"/>
              </w:numPr>
              <w:rPr>
                <w:rFonts w:ascii="Calibri" w:hAnsi="Calibri" w:cs="Calibri"/>
                <w:sz w:val="20"/>
                <w:szCs w:val="20"/>
                <w:lang w:val="fr-FR"/>
              </w:rPr>
            </w:pPr>
            <w:r w:rsidRPr="00CA537E">
              <w:rPr>
                <w:rFonts w:ascii="Calibri" w:hAnsi="Calibri" w:cs="Calibri"/>
                <w:sz w:val="20"/>
                <w:szCs w:val="20"/>
                <w:lang w:val="fr-FR"/>
              </w:rPr>
              <w:t>S'assurer que toutes les transactions financières sont identifiées, enregistrées et vérifiées conformément aux normes IPSAS telles que décrites dans les politiques et procédures de l'entreprise.</w:t>
            </w:r>
          </w:p>
        </w:tc>
      </w:tr>
      <w:tr w:rsidR="00E06F45" w:rsidRPr="00CA537E" w14:paraId="59A89652" w14:textId="77777777" w:rsidTr="009F26F6">
        <w:tc>
          <w:tcPr>
            <w:tcW w:w="9926" w:type="dxa"/>
            <w:shd w:val="clear" w:color="auto" w:fill="E2EFD9" w:themeFill="accent6" w:themeFillTint="33"/>
          </w:tcPr>
          <w:p w14:paraId="7C0151B5" w14:textId="27C501E0" w:rsidR="006A7B6C" w:rsidRPr="00CA537E" w:rsidRDefault="006A7B6C" w:rsidP="006A4651">
            <w:pPr>
              <w:rPr>
                <w:rFonts w:ascii="Calibri" w:hAnsi="Calibri" w:cs="Calibri"/>
                <w:sz w:val="20"/>
                <w:szCs w:val="20"/>
                <w:lang w:val="fr-FR"/>
              </w:rPr>
            </w:pPr>
            <w:r w:rsidRPr="00CA537E">
              <w:rPr>
                <w:rFonts w:ascii="Calibri" w:hAnsi="Calibri" w:cs="Calibri"/>
                <w:b/>
                <w:sz w:val="20"/>
                <w:szCs w:val="20"/>
                <w:lang w:val="fr-FR"/>
              </w:rPr>
              <w:t>Profil d'entreprise IDAM – Généralement cadre supérieur ou responsable de niveau 2 (doit être un membre du personnel du PNUD)</w:t>
            </w:r>
          </w:p>
        </w:tc>
      </w:tr>
    </w:tbl>
    <w:p w14:paraId="18A94BCA" w14:textId="29540FD4" w:rsidR="00EC79FA" w:rsidRPr="00CA537E" w:rsidRDefault="00EC79FA" w:rsidP="363CA695">
      <w:pPr>
        <w:rPr>
          <w:rFonts w:ascii="Calibri" w:hAnsi="Calibri" w:cs="Calibri"/>
          <w:i/>
          <w:sz w:val="20"/>
          <w:szCs w:val="20"/>
          <w:lang w:val="fr-FR"/>
        </w:rPr>
      </w:pPr>
      <w:r w:rsidRPr="00CA537E">
        <w:rPr>
          <w:rFonts w:ascii="Calibri" w:hAnsi="Calibri" w:cs="Calibri"/>
          <w:i/>
          <w:sz w:val="20"/>
          <w:szCs w:val="20"/>
          <w:lang w:val="fr-FR"/>
        </w:rPr>
        <w:t xml:space="preserve">Source : Facettes de la gestion financière sur la base des </w:t>
      </w:r>
      <w:hyperlink r:id="rId150">
        <w:r w:rsidRPr="00CA537E">
          <w:rPr>
            <w:rStyle w:val="Hyperlink"/>
            <w:rFonts w:ascii="Calibri" w:hAnsi="Calibri" w:cs="Calibri"/>
            <w:i/>
            <w:color w:val="4472C4" w:themeColor="accent1"/>
            <w:sz w:val="20"/>
            <w:szCs w:val="20"/>
            <w:lang w:val="fr-FR"/>
          </w:rPr>
          <w:t xml:space="preserve">descriptions de poste génériques du </w:t>
        </w:r>
        <w:r w:rsidR="00C91114" w:rsidRPr="00CA537E">
          <w:rPr>
            <w:rStyle w:val="Hyperlink"/>
            <w:rFonts w:ascii="Calibri" w:hAnsi="Calibri" w:cs="Calibri"/>
            <w:i/>
            <w:color w:val="4472C4" w:themeColor="accent1"/>
            <w:sz w:val="20"/>
            <w:szCs w:val="20"/>
            <w:lang w:val="fr-FR"/>
          </w:rPr>
          <w:t>BMS</w:t>
        </w:r>
        <w:r w:rsidRPr="00CA537E">
          <w:rPr>
            <w:rStyle w:val="Hyperlink"/>
            <w:rFonts w:ascii="Calibri" w:hAnsi="Calibri" w:cs="Calibri"/>
            <w:i/>
            <w:color w:val="4472C4" w:themeColor="accent1"/>
            <w:sz w:val="20"/>
            <w:szCs w:val="20"/>
            <w:lang w:val="fr-FR"/>
          </w:rPr>
          <w:t xml:space="preserve">/OHR </w:t>
        </w:r>
      </w:hyperlink>
      <w:r w:rsidRPr="00CA537E">
        <w:rPr>
          <w:rFonts w:ascii="Calibri" w:hAnsi="Calibri" w:cs="Calibri"/>
          <w:i/>
          <w:color w:val="4472C4" w:themeColor="accent1"/>
          <w:sz w:val="20"/>
          <w:szCs w:val="20"/>
          <w:lang w:val="fr-FR"/>
        </w:rPr>
        <w:t xml:space="preserve"> </w:t>
      </w:r>
      <w:r w:rsidRPr="00CA537E">
        <w:rPr>
          <w:rFonts w:ascii="Calibri" w:hAnsi="Calibri" w:cs="Calibri"/>
          <w:i/>
          <w:sz w:val="20"/>
          <w:szCs w:val="20"/>
          <w:lang w:val="fr-FR"/>
        </w:rPr>
        <w:t>élaborées pour les responsables des opérations en 2023.</w:t>
      </w:r>
    </w:p>
    <w:p w14:paraId="1294316F" w14:textId="5098C48D" w:rsidR="008A398C" w:rsidRPr="00CA537E" w:rsidRDefault="008A398C">
      <w:pPr>
        <w:pStyle w:val="Heading2"/>
        <w:numPr>
          <w:ilvl w:val="1"/>
          <w:numId w:val="92"/>
        </w:numPr>
        <w:spacing w:after="240"/>
        <w:ind w:left="360"/>
        <w:rPr>
          <w:rFonts w:ascii="Calibri" w:hAnsi="Calibri" w:cs="Calibri"/>
          <w:lang w:val="fr-FR"/>
        </w:rPr>
      </w:pPr>
      <w:bookmarkStart w:id="96" w:name="_Toc215762980"/>
      <w:r w:rsidRPr="00CA537E">
        <w:rPr>
          <w:rFonts w:ascii="Calibri" w:hAnsi="Calibri" w:cs="Calibri"/>
          <w:lang w:val="fr-FR"/>
        </w:rPr>
        <w:t>Personnel des finances</w:t>
      </w:r>
      <w:bookmarkEnd w:id="96"/>
    </w:p>
    <w:p w14:paraId="5626CFB9" w14:textId="42AA64B3" w:rsidR="00097CC5" w:rsidRPr="00CA537E" w:rsidRDefault="00097CC5" w:rsidP="00097CC5">
      <w:pPr>
        <w:spacing w:line="240" w:lineRule="auto"/>
        <w:rPr>
          <w:rFonts w:ascii="Calibri" w:hAnsi="Calibri" w:cs="Calibri"/>
          <w:lang w:val="fr-FR"/>
        </w:rPr>
      </w:pPr>
      <w:r w:rsidRPr="00CA537E">
        <w:rPr>
          <w:rFonts w:ascii="Calibri" w:hAnsi="Calibri" w:cs="Calibri"/>
          <w:lang w:val="fr-FR"/>
        </w:rPr>
        <w:t xml:space="preserve">Le personnel des finances est responsable d'un large éventail d'activités de gestion financière qui comprennent la budgétisation, la gestion des revenus, le recouvrement des coûts, les paiements, la gestion de la trésorerie, la surveillance des comptes du grand livre, la surveillance financière et la gestion des documents. Ces activités sont généralement effectuées par le personnel des finances avec un profil d'entreprise IDAM « Utilisateur financier ». Le </w:t>
      </w:r>
      <w:r w:rsidR="005F5606" w:rsidRPr="00CA537E">
        <w:rPr>
          <w:rFonts w:ascii="Calibri" w:hAnsi="Calibri" w:cs="Calibri"/>
          <w:lang w:val="fr-FR"/>
        </w:rPr>
        <w:t>BMS</w:t>
      </w:r>
      <w:r w:rsidRPr="00CA537E">
        <w:rPr>
          <w:rFonts w:ascii="Calibri" w:hAnsi="Calibri" w:cs="Calibri"/>
          <w:lang w:val="fr-FR"/>
        </w:rPr>
        <w:t xml:space="preserve">/GSSC exerce de nombreuses fonctions financières pour les bureaux et les unités dont les processus financiers sont regroupés. Pour les bureaux ou les unités dont les processus financiers ne sont pas regroupés, le </w:t>
      </w:r>
      <w:r w:rsidR="001C55EF" w:rsidRPr="00CA537E">
        <w:rPr>
          <w:rFonts w:ascii="Calibri" w:hAnsi="Calibri" w:cs="Calibri"/>
          <w:lang w:val="fr-FR"/>
        </w:rPr>
        <w:t>BMS</w:t>
      </w:r>
      <w:r w:rsidRPr="00CA537E">
        <w:rPr>
          <w:rFonts w:ascii="Calibri" w:hAnsi="Calibri" w:cs="Calibri"/>
          <w:lang w:val="fr-FR"/>
        </w:rPr>
        <w:t>/GSSC effectue la comptabilité des revenus, des actifs et des stocks et les rapprochements bancaires.</w:t>
      </w:r>
    </w:p>
    <w:p w14:paraId="5D31EFD9" w14:textId="2230960C" w:rsidR="00097CC5" w:rsidRPr="00CA537E" w:rsidRDefault="00097CC5" w:rsidP="00097CC5">
      <w:pPr>
        <w:spacing w:line="240" w:lineRule="auto"/>
        <w:rPr>
          <w:rFonts w:ascii="Calibri" w:hAnsi="Calibri" w:cs="Calibri"/>
          <w:lang w:val="fr-FR"/>
        </w:rPr>
      </w:pPr>
      <w:r w:rsidRPr="00CA537E">
        <w:rPr>
          <w:rFonts w:ascii="Calibri" w:hAnsi="Calibri" w:cs="Calibri"/>
          <w:lang w:val="fr-FR"/>
        </w:rPr>
        <w:t xml:space="preserve">Avec le lancement de Quantum, le profil d'entreprise « Utilisateur financier » de l'IDAM peut être attribué à des non-fonctionnaires, y compris des IPSA, des NPSA et des IC, car les fonctions de contrôle qui étaient auparavant dans ce rôle sont désormais assurées par BMS/GSSC et BMS/OFRM/Treasury. </w:t>
      </w:r>
    </w:p>
    <w:p w14:paraId="088B6023" w14:textId="340F0C46" w:rsidR="00097CC5" w:rsidRPr="00CA537E" w:rsidRDefault="00097CC5" w:rsidP="004A797B">
      <w:pPr>
        <w:rPr>
          <w:rFonts w:ascii="Calibri" w:hAnsi="Calibri" w:cs="Calibri"/>
          <w:lang w:val="fr-FR"/>
        </w:rPr>
      </w:pPr>
      <w:r w:rsidRPr="00CA537E">
        <w:rPr>
          <w:rFonts w:ascii="Calibri" w:hAnsi="Calibri" w:cs="Calibri"/>
          <w:lang w:val="fr-FR"/>
        </w:rPr>
        <w:t>Ce guide suppose que l'équipe des finances comprend l'</w:t>
      </w:r>
      <w:r w:rsidR="00064687" w:rsidRPr="00CA537E">
        <w:rPr>
          <w:rFonts w:ascii="Calibri" w:hAnsi="Calibri" w:cs="Calibri"/>
          <w:lang w:val="fr-FR"/>
        </w:rPr>
        <w:t>u</w:t>
      </w:r>
      <w:r w:rsidRPr="00CA537E">
        <w:rPr>
          <w:rFonts w:ascii="Calibri" w:hAnsi="Calibri" w:cs="Calibri"/>
          <w:lang w:val="fr-FR"/>
        </w:rPr>
        <w:t>nité d'appui aux programmes (PSU). Bien que les bureaux ou les unités ne soient pas tenus de combiner ces deux équipes, dans de nombreux cas, ils peuvent ainsi réaliser de plus grandes synergies. Lorsque l</w:t>
      </w:r>
      <w:r w:rsidR="005D5F83" w:rsidRPr="00CA537E">
        <w:rPr>
          <w:rFonts w:ascii="Calibri" w:hAnsi="Calibri" w:cs="Calibri"/>
          <w:lang w:val="fr-FR"/>
        </w:rPr>
        <w:t>a PSU</w:t>
      </w:r>
      <w:r w:rsidRPr="00CA537E">
        <w:rPr>
          <w:rFonts w:ascii="Calibri" w:hAnsi="Calibri" w:cs="Calibri"/>
          <w:lang w:val="fr-FR"/>
        </w:rPr>
        <w:t xml:space="preserve"> n'est pas combinée avec l'équipe des finances, les bureaux/unités devraient envisager de maintenir une responsabilité de rapport direct ou matriciel à l'égard du directeur des opérations (ou de l'équivalent au siège), ou de veiller à ce qu'il existe des canaux de communication étroits entre les équipes des finances et des unités </w:t>
      </w:r>
      <w:r w:rsidR="004A797B" w:rsidRPr="00CA537E">
        <w:rPr>
          <w:rFonts w:ascii="Calibri" w:hAnsi="Calibri" w:cs="Calibri"/>
          <w:lang w:val="fr-FR"/>
        </w:rPr>
        <w:t xml:space="preserve">d'alimentation afin d'assurer un examen adéquat des responsabilités des finances et des programmes qui y sont liées. </w:t>
      </w:r>
      <w:r w:rsidRPr="00CA537E">
        <w:rPr>
          <w:rFonts w:ascii="Calibri" w:hAnsi="Calibri" w:cs="Calibri"/>
          <w:lang w:val="fr-FR"/>
        </w:rPr>
        <w:t>Bien que les bureaux/unités du PNUD aient des structures organisationnelles variées, les équipes financières peuvent généralement avoir les responsabilités clés suivantes en ce qui concerne la gestion des ressources financières et les contrôles connexes:</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AC709C" w:rsidRPr="00CA537E" w14:paraId="6532F9E4" w14:textId="77777777" w:rsidTr="25BAA373">
        <w:trPr>
          <w:trHeight w:val="20"/>
          <w:tblHeader/>
        </w:trPr>
        <w:tc>
          <w:tcPr>
            <w:tcW w:w="9895" w:type="dxa"/>
            <w:shd w:val="clear" w:color="auto" w:fill="D9E2F3" w:themeFill="accent1" w:themeFillTint="33"/>
          </w:tcPr>
          <w:p w14:paraId="6B422FDC" w14:textId="11DE45C8" w:rsidR="00AC709C" w:rsidRPr="00CA537E" w:rsidRDefault="00674D27" w:rsidP="008A398C">
            <w:p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Personnel des finances (et équivalent </w:t>
            </w:r>
            <w:r w:rsidR="00DB4C39" w:rsidRPr="00CA537E">
              <w:rPr>
                <w:rFonts w:ascii="Calibri" w:hAnsi="Calibri" w:cs="Calibri"/>
                <w:b/>
                <w:sz w:val="20"/>
                <w:szCs w:val="20"/>
                <w:lang w:val="fr-FR"/>
              </w:rPr>
              <w:t>au Siege</w:t>
            </w:r>
            <w:r w:rsidRPr="00CA537E">
              <w:rPr>
                <w:rFonts w:ascii="Calibri" w:hAnsi="Calibri" w:cs="Calibri"/>
                <w:b/>
                <w:sz w:val="20"/>
                <w:szCs w:val="20"/>
                <w:lang w:val="fr-FR"/>
              </w:rPr>
              <w:t>) : responsabilités en matière de contrôle interne exercées au sein de chaque bureau/unité</w:t>
            </w:r>
          </w:p>
        </w:tc>
      </w:tr>
      <w:tr w:rsidR="00AC709C" w:rsidRPr="00CA537E" w14:paraId="53BEA604" w14:textId="77777777" w:rsidTr="25BAA373">
        <w:trPr>
          <w:trHeight w:val="20"/>
        </w:trPr>
        <w:tc>
          <w:tcPr>
            <w:tcW w:w="9895" w:type="dxa"/>
            <w:shd w:val="clear" w:color="auto" w:fill="000000" w:themeFill="text1"/>
          </w:tcPr>
          <w:p w14:paraId="6FA97A1D" w14:textId="4E7045D7" w:rsidR="00AC709C" w:rsidRPr="00CA537E" w:rsidRDefault="008D7700" w:rsidP="008A398C">
            <w:pPr>
              <w:spacing w:after="0" w:line="240" w:lineRule="auto"/>
              <w:rPr>
                <w:rFonts w:ascii="Calibri" w:hAnsi="Calibri" w:cs="Calibri"/>
                <w:b/>
                <w:sz w:val="20"/>
                <w:szCs w:val="20"/>
                <w:lang w:val="fr-FR"/>
              </w:rPr>
            </w:pPr>
            <w:r w:rsidRPr="00CA537E">
              <w:rPr>
                <w:rFonts w:ascii="Calibri" w:hAnsi="Calibri" w:cs="Calibri"/>
                <w:b/>
                <w:sz w:val="20"/>
                <w:szCs w:val="20"/>
                <w:lang w:val="fr-FR"/>
              </w:rPr>
              <w:t>Création et mise à jour du projet</w:t>
            </w:r>
          </w:p>
        </w:tc>
      </w:tr>
      <w:tr w:rsidR="00AC709C" w:rsidRPr="00CA537E" w14:paraId="4B451528" w14:textId="77777777" w:rsidTr="25BAA373">
        <w:trPr>
          <w:trHeight w:val="20"/>
        </w:trPr>
        <w:tc>
          <w:tcPr>
            <w:tcW w:w="9895" w:type="dxa"/>
          </w:tcPr>
          <w:p w14:paraId="53F3CE7B" w14:textId="6D4A1398" w:rsidR="00AC709C" w:rsidRPr="00CA537E" w:rsidRDefault="008D7700">
            <w:pPr>
              <w:pStyle w:val="ListParagraph"/>
              <w:numPr>
                <w:ilvl w:val="0"/>
                <w:numId w:val="40"/>
              </w:numPr>
              <w:spacing w:after="0" w:line="240" w:lineRule="auto"/>
              <w:rPr>
                <w:rFonts w:ascii="Calibri" w:hAnsi="Calibri" w:cs="Calibri"/>
                <w:sz w:val="20"/>
                <w:szCs w:val="20"/>
                <w:lang w:val="fr-FR"/>
              </w:rPr>
            </w:pPr>
            <w:r w:rsidRPr="00CA537E">
              <w:rPr>
                <w:rFonts w:ascii="Calibri" w:hAnsi="Calibri" w:cs="Calibri"/>
                <w:b/>
                <w:sz w:val="20"/>
                <w:szCs w:val="20"/>
                <w:lang w:val="fr-FR"/>
              </w:rPr>
              <w:t>Créer et mettre à jour des projets dans Quantum</w:t>
            </w:r>
            <w:r w:rsidRPr="00CA537E">
              <w:rPr>
                <w:rFonts w:ascii="Calibri" w:hAnsi="Calibri" w:cs="Calibri"/>
                <w:sz w:val="20"/>
                <w:szCs w:val="20"/>
                <w:lang w:val="fr-FR"/>
              </w:rPr>
              <w:t xml:space="preserve">, après s'être assuré que : (i) l'examen du </w:t>
            </w:r>
            <w:r w:rsidR="00206419" w:rsidRPr="00CA537E">
              <w:rPr>
                <w:rFonts w:ascii="Calibri" w:hAnsi="Calibri" w:cs="Calibri"/>
                <w:sz w:val="20"/>
                <w:szCs w:val="20"/>
                <w:lang w:val="fr-FR"/>
              </w:rPr>
              <w:t>PAC</w:t>
            </w:r>
            <w:r w:rsidRPr="00CA537E">
              <w:rPr>
                <w:rFonts w:ascii="Calibri" w:hAnsi="Calibri" w:cs="Calibri"/>
                <w:sz w:val="20"/>
                <w:szCs w:val="20"/>
                <w:lang w:val="fr-FR"/>
              </w:rPr>
              <w:t xml:space="preserve"> est terminé ; ii) le descriptif de projet est signé ; iii) le procès-verbal </w:t>
            </w:r>
            <w:r w:rsidR="00C03464" w:rsidRPr="00CA537E">
              <w:rPr>
                <w:rFonts w:ascii="Calibri" w:hAnsi="Calibri" w:cs="Calibri"/>
                <w:sz w:val="20"/>
                <w:szCs w:val="20"/>
                <w:lang w:val="fr-FR"/>
              </w:rPr>
              <w:t>du PAC</w:t>
            </w:r>
            <w:r w:rsidRPr="00CA537E">
              <w:rPr>
                <w:rFonts w:ascii="Calibri" w:hAnsi="Calibri" w:cs="Calibri"/>
                <w:sz w:val="20"/>
                <w:szCs w:val="20"/>
                <w:lang w:val="fr-FR"/>
              </w:rPr>
              <w:t xml:space="preserve"> et le descriptif de projet sont joints à la proposition en Quantum ; et iv) les ressources de base sont confirmées et/ou les autres ressources sont prévues.</w:t>
            </w:r>
          </w:p>
        </w:tc>
      </w:tr>
      <w:tr w:rsidR="00FB4635" w:rsidRPr="00CA537E" w14:paraId="1E31EFB2" w14:textId="77777777" w:rsidTr="25BAA373">
        <w:trPr>
          <w:trHeight w:val="20"/>
        </w:trPr>
        <w:tc>
          <w:tcPr>
            <w:tcW w:w="9895" w:type="dxa"/>
            <w:shd w:val="clear" w:color="auto" w:fill="000000" w:themeFill="text1"/>
          </w:tcPr>
          <w:p w14:paraId="52443855" w14:textId="64760998" w:rsidR="00FB4635" w:rsidRPr="00CA537E" w:rsidRDefault="00FB4635" w:rsidP="008A398C">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Budgets</w:t>
            </w:r>
          </w:p>
        </w:tc>
      </w:tr>
      <w:tr w:rsidR="00FB4635" w:rsidRPr="00CA537E" w14:paraId="7C2EB7FA" w14:textId="77777777" w:rsidTr="25BAA373">
        <w:trPr>
          <w:trHeight w:val="20"/>
        </w:trPr>
        <w:tc>
          <w:tcPr>
            <w:tcW w:w="9895" w:type="dxa"/>
          </w:tcPr>
          <w:p w14:paraId="352233EC" w14:textId="34CAD41F" w:rsidR="00FB4635" w:rsidRPr="00CA537E" w:rsidRDefault="009E45EB">
            <w:pPr>
              <w:pStyle w:val="ListParagraph"/>
              <w:numPr>
                <w:ilvl w:val="0"/>
                <w:numId w:val="40"/>
              </w:num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Examen et analyse du budget : Clarifier </w:t>
            </w:r>
            <w:r w:rsidR="00FB4635" w:rsidRPr="00CA537E">
              <w:rPr>
                <w:rFonts w:ascii="Calibri" w:hAnsi="Calibri" w:cs="Calibri"/>
                <w:sz w:val="20"/>
                <w:szCs w:val="20"/>
                <w:lang w:val="fr-FR"/>
              </w:rPr>
              <w:t xml:space="preserve">les budgets des projets de développement, gérer les budgets des projets de gestion et des coûts directs des projets (DPC)/Services de </w:t>
            </w:r>
            <w:r w:rsidR="00D10B8B" w:rsidRPr="00CA537E">
              <w:rPr>
                <w:rFonts w:ascii="Calibri" w:hAnsi="Calibri" w:cs="Calibri"/>
                <w:sz w:val="20"/>
                <w:szCs w:val="20"/>
                <w:lang w:val="fr-FR"/>
              </w:rPr>
              <w:t xml:space="preserve">support </w:t>
            </w:r>
            <w:r w:rsidR="001A616A" w:rsidRPr="00CA537E">
              <w:rPr>
                <w:rFonts w:ascii="Calibri" w:hAnsi="Calibri" w:cs="Calibri"/>
                <w:sz w:val="20"/>
                <w:szCs w:val="20"/>
                <w:lang w:val="fr-FR"/>
              </w:rPr>
              <w:t>à la réalisation</w:t>
            </w:r>
            <w:r w:rsidR="00FB4635" w:rsidRPr="00CA537E">
              <w:rPr>
                <w:rFonts w:ascii="Calibri" w:hAnsi="Calibri" w:cs="Calibri"/>
                <w:sz w:val="20"/>
                <w:szCs w:val="20"/>
                <w:lang w:val="fr-FR"/>
              </w:rPr>
              <w:t xml:space="preserve"> (DES) ; préparer et suivre les budgets des projets dans l'ERP. Fournir des analyses et des rapports réguliers sur les approbations budgétaires et la situation de livraison des projets de gestion.</w:t>
            </w:r>
          </w:p>
        </w:tc>
      </w:tr>
      <w:tr w:rsidR="00FB4635" w:rsidRPr="00CA537E" w14:paraId="08468988" w14:textId="77777777" w:rsidTr="25BAA373">
        <w:trPr>
          <w:trHeight w:val="20"/>
        </w:trPr>
        <w:tc>
          <w:tcPr>
            <w:tcW w:w="9895" w:type="dxa"/>
          </w:tcPr>
          <w:p w14:paraId="05B2B4DA" w14:textId="34AE1080" w:rsidR="00FB4635" w:rsidRPr="00CA537E" w:rsidRDefault="00FB4635">
            <w:pPr>
              <w:pStyle w:val="ListParagraph"/>
              <w:numPr>
                <w:ilvl w:val="0"/>
                <w:numId w:val="40"/>
              </w:numPr>
              <w:spacing w:after="0" w:line="240" w:lineRule="auto"/>
              <w:rPr>
                <w:rFonts w:ascii="Calibri" w:hAnsi="Calibri" w:cs="Calibri"/>
                <w:b/>
                <w:sz w:val="20"/>
                <w:szCs w:val="20"/>
                <w:lang w:val="fr-FR"/>
              </w:rPr>
            </w:pPr>
            <w:r w:rsidRPr="00CA537E">
              <w:rPr>
                <w:rFonts w:ascii="Calibri" w:hAnsi="Calibri" w:cs="Calibri"/>
                <w:b/>
                <w:sz w:val="20"/>
                <w:szCs w:val="20"/>
                <w:lang w:val="fr-FR"/>
              </w:rPr>
              <w:t>Coordonner la préparation des révisions budgétaires requises</w:t>
            </w:r>
            <w:r w:rsidRPr="00CA537E">
              <w:rPr>
                <w:rFonts w:ascii="Calibri" w:hAnsi="Calibri" w:cs="Calibri"/>
                <w:sz w:val="20"/>
                <w:szCs w:val="20"/>
                <w:lang w:val="fr-FR"/>
              </w:rPr>
              <w:t xml:space="preserve"> (en </w:t>
            </w:r>
            <w:r w:rsidR="00B244A3" w:rsidRPr="00CA537E">
              <w:rPr>
                <w:rFonts w:ascii="Calibri" w:hAnsi="Calibri" w:cs="Calibri"/>
                <w:sz w:val="20"/>
                <w:szCs w:val="20"/>
                <w:lang w:val="fr-FR"/>
              </w:rPr>
              <w:t>s</w:t>
            </w:r>
            <w:r w:rsidR="0022123C" w:rsidRPr="00CA537E">
              <w:rPr>
                <w:rFonts w:ascii="Calibri" w:hAnsi="Calibri" w:cs="Calibri"/>
                <w:sz w:val="20"/>
                <w:szCs w:val="20"/>
                <w:lang w:val="fr-FR"/>
              </w:rPr>
              <w:t>’a</w:t>
            </w:r>
            <w:r w:rsidR="00B244A3" w:rsidRPr="00CA537E">
              <w:rPr>
                <w:rFonts w:ascii="Calibri" w:hAnsi="Calibri" w:cs="Calibri"/>
                <w:sz w:val="20"/>
                <w:szCs w:val="20"/>
                <w:lang w:val="fr-FR"/>
              </w:rPr>
              <w:t>ssurant</w:t>
            </w:r>
            <w:r w:rsidR="00846090" w:rsidRPr="00CA537E">
              <w:rPr>
                <w:rFonts w:ascii="Calibri" w:hAnsi="Calibri" w:cs="Calibri"/>
                <w:sz w:val="20"/>
                <w:szCs w:val="20"/>
                <w:lang w:val="fr-FR"/>
              </w:rPr>
              <w:t xml:space="preserve"> </w:t>
            </w:r>
            <w:r w:rsidR="0022123C" w:rsidRPr="00CA537E">
              <w:rPr>
                <w:rFonts w:ascii="Calibri" w:hAnsi="Calibri" w:cs="Calibri"/>
                <w:sz w:val="20"/>
                <w:szCs w:val="20"/>
                <w:lang w:val="fr-FR"/>
              </w:rPr>
              <w:t>d</w:t>
            </w:r>
            <w:r w:rsidRPr="00CA537E">
              <w:rPr>
                <w:rFonts w:ascii="Calibri" w:hAnsi="Calibri" w:cs="Calibri"/>
                <w:sz w:val="20"/>
                <w:szCs w:val="20"/>
                <w:lang w:val="fr-FR"/>
              </w:rPr>
              <w:t>es révisions budgétaires pluriannuelles) au sein de l'unité au cours de la période requise, l'obtention en temps voulu des limites de dépenses autorisées</w:t>
            </w:r>
            <w:r w:rsidR="00DA3F31" w:rsidRPr="00CA537E">
              <w:rPr>
                <w:rFonts w:ascii="Calibri" w:hAnsi="Calibri" w:cs="Calibri"/>
                <w:sz w:val="20"/>
                <w:szCs w:val="20"/>
                <w:lang w:val="fr-FR"/>
              </w:rPr>
              <w:t xml:space="preserve"> (ASL)</w:t>
            </w:r>
            <w:r w:rsidRPr="00CA537E">
              <w:rPr>
                <w:rFonts w:ascii="Calibri" w:hAnsi="Calibri" w:cs="Calibri"/>
                <w:sz w:val="20"/>
                <w:szCs w:val="20"/>
                <w:lang w:val="fr-FR"/>
              </w:rPr>
              <w:t xml:space="preserve">, la tenue de registres détaillés des fonds débloqués pour les projets, ainsi que les rapports mensuels sur les </w:t>
            </w:r>
            <w:r w:rsidR="00BA397A" w:rsidRPr="00CA537E">
              <w:rPr>
                <w:rFonts w:ascii="Calibri" w:hAnsi="Calibri" w:cs="Calibri"/>
                <w:sz w:val="20"/>
                <w:szCs w:val="20"/>
                <w:lang w:val="fr-FR"/>
              </w:rPr>
              <w:t>ressources</w:t>
            </w:r>
            <w:r w:rsidR="003F4635" w:rsidRPr="00CA537E">
              <w:rPr>
                <w:rFonts w:ascii="Calibri" w:hAnsi="Calibri" w:cs="Calibri"/>
                <w:sz w:val="20"/>
                <w:szCs w:val="20"/>
                <w:lang w:val="fr-FR"/>
              </w:rPr>
              <w:t xml:space="preserve"> </w:t>
            </w:r>
            <w:r w:rsidR="00C94884" w:rsidRPr="00CA537E">
              <w:rPr>
                <w:rFonts w:ascii="Calibri" w:hAnsi="Calibri" w:cs="Calibri"/>
                <w:sz w:val="20"/>
                <w:szCs w:val="20"/>
                <w:lang w:val="fr-FR"/>
              </w:rPr>
              <w:t xml:space="preserve">autres que les ressources </w:t>
            </w:r>
            <w:r w:rsidRPr="00CA537E">
              <w:rPr>
                <w:rFonts w:ascii="Calibri" w:hAnsi="Calibri" w:cs="Calibri"/>
                <w:sz w:val="20"/>
                <w:szCs w:val="20"/>
                <w:lang w:val="fr-FR"/>
              </w:rPr>
              <w:t>de base/</w:t>
            </w:r>
            <w:r w:rsidR="00716CCA" w:rsidRPr="00CA537E">
              <w:rPr>
                <w:rFonts w:ascii="Calibri" w:hAnsi="Calibri" w:cs="Calibri"/>
                <w:sz w:val="20"/>
                <w:szCs w:val="20"/>
                <w:lang w:val="fr-FR"/>
              </w:rPr>
              <w:t>GEF</w:t>
            </w:r>
            <w:r w:rsidRPr="00CA537E">
              <w:rPr>
                <w:rFonts w:ascii="Calibri" w:hAnsi="Calibri" w:cs="Calibri"/>
                <w:sz w:val="20"/>
                <w:szCs w:val="20"/>
                <w:lang w:val="fr-FR"/>
              </w:rPr>
              <w:t xml:space="preserve">. Mettre en œuvre des mécanismes pour éliminer les lacunes dans la gestion budgétaire. </w:t>
            </w:r>
          </w:p>
        </w:tc>
      </w:tr>
      <w:tr w:rsidR="00FB4635" w:rsidRPr="00CA537E" w14:paraId="023ABDC2" w14:textId="77777777" w:rsidTr="25BAA373">
        <w:trPr>
          <w:trHeight w:val="20"/>
        </w:trPr>
        <w:tc>
          <w:tcPr>
            <w:tcW w:w="9895" w:type="dxa"/>
            <w:shd w:val="clear" w:color="auto" w:fill="000000" w:themeFill="text1"/>
          </w:tcPr>
          <w:p w14:paraId="34497C85" w14:textId="2FB75141" w:rsidR="00FB4635" w:rsidRPr="00CA537E" w:rsidRDefault="00FB4635" w:rsidP="008A398C">
            <w:pPr>
              <w:spacing w:after="0" w:line="240" w:lineRule="auto"/>
              <w:rPr>
                <w:rFonts w:ascii="Calibri" w:hAnsi="Calibri" w:cs="Calibri"/>
                <w:b/>
                <w:sz w:val="20"/>
                <w:szCs w:val="20"/>
                <w:lang w:val="fr-FR"/>
              </w:rPr>
            </w:pPr>
            <w:r w:rsidRPr="00CA537E">
              <w:rPr>
                <w:rFonts w:ascii="Calibri" w:hAnsi="Calibri" w:cs="Calibri"/>
                <w:b/>
                <w:bCs/>
                <w:sz w:val="20"/>
                <w:szCs w:val="20"/>
                <w:lang w:val="fr-FR"/>
              </w:rPr>
              <w:t>Revenu</w:t>
            </w:r>
          </w:p>
        </w:tc>
      </w:tr>
      <w:tr w:rsidR="004C5FBB" w:rsidRPr="00CA537E" w14:paraId="1AA7352A" w14:textId="77777777" w:rsidTr="25BAA373">
        <w:trPr>
          <w:trHeight w:val="20"/>
        </w:trPr>
        <w:tc>
          <w:tcPr>
            <w:tcW w:w="9895" w:type="dxa"/>
          </w:tcPr>
          <w:p w14:paraId="33D0BBB4" w14:textId="481E98EF" w:rsidR="004C5FBB" w:rsidRPr="00CA537E" w:rsidRDefault="004C5FBB">
            <w:pPr>
              <w:pStyle w:val="ListParagraph"/>
              <w:numPr>
                <w:ilvl w:val="0"/>
                <w:numId w:val="47"/>
              </w:num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Communiquer des informations et soumettre des documents au </w:t>
            </w:r>
            <w:r w:rsidR="003E0BDC" w:rsidRPr="00CA537E">
              <w:rPr>
                <w:rFonts w:ascii="Calibri" w:hAnsi="Calibri" w:cs="Calibri"/>
                <w:b/>
                <w:sz w:val="20"/>
                <w:szCs w:val="20"/>
                <w:lang w:val="fr-FR"/>
              </w:rPr>
              <w:t>BMS</w:t>
            </w:r>
            <w:r w:rsidRPr="00CA537E">
              <w:rPr>
                <w:rFonts w:ascii="Calibri" w:hAnsi="Calibri" w:cs="Calibri"/>
                <w:b/>
                <w:sz w:val="20"/>
                <w:szCs w:val="20"/>
                <w:lang w:val="fr-FR"/>
              </w:rPr>
              <w:t xml:space="preserve">/GSSC pour enregistrer les contributions, y compris </w:t>
            </w:r>
            <w:r w:rsidRPr="00CA537E">
              <w:rPr>
                <w:rFonts w:ascii="Calibri" w:hAnsi="Calibri" w:cs="Calibri"/>
                <w:sz w:val="20"/>
                <w:szCs w:val="20"/>
                <w:lang w:val="fr-FR"/>
              </w:rPr>
              <w:t xml:space="preserve">en complétant les informations nécessaires dans Unity/UNAll, en téléchargeant les accords/documents signés et en les soumettant à l'enregistrement ultérieur par le </w:t>
            </w:r>
            <w:r w:rsidR="009D05F7" w:rsidRPr="00CA537E">
              <w:rPr>
                <w:rFonts w:ascii="Calibri" w:hAnsi="Calibri" w:cs="Calibri"/>
                <w:sz w:val="20"/>
                <w:szCs w:val="20"/>
                <w:lang w:val="fr-FR"/>
              </w:rPr>
              <w:t>BMS</w:t>
            </w:r>
            <w:r w:rsidRPr="00CA537E">
              <w:rPr>
                <w:rFonts w:ascii="Calibri" w:hAnsi="Calibri" w:cs="Calibri"/>
                <w:sz w:val="20"/>
                <w:szCs w:val="20"/>
                <w:lang w:val="fr-FR"/>
              </w:rPr>
              <w:t xml:space="preserve">/GSSC </w:t>
            </w:r>
            <w:r w:rsidRPr="00CA537E">
              <w:rPr>
                <w:rFonts w:ascii="Calibri" w:hAnsi="Calibri" w:cs="Calibri"/>
                <w:b/>
                <w:sz w:val="20"/>
                <w:szCs w:val="20"/>
                <w:lang w:val="fr-FR"/>
              </w:rPr>
              <w:t>dès leur réception des administrateurs de programme</w:t>
            </w:r>
            <w:r w:rsidRPr="00CA537E">
              <w:rPr>
                <w:rFonts w:ascii="Calibri" w:hAnsi="Calibri" w:cs="Calibri"/>
                <w:sz w:val="20"/>
                <w:szCs w:val="20"/>
                <w:lang w:val="fr-FR"/>
              </w:rPr>
              <w:t xml:space="preserve">. De plus, le BMS/GSSC doit être informé par Unity/UNAll dès que des événements en cours tels que les dépôts et les rapports approuvés sont réalisés afin que Quantum puisse être mis à jour en conséquence. La soumission tardive des accords signés ou la notification tardive des événements </w:t>
            </w:r>
            <w:r w:rsidR="00D674D4" w:rsidRPr="00CA537E">
              <w:rPr>
                <w:rFonts w:ascii="Calibri" w:hAnsi="Calibri" w:cs="Calibri"/>
                <w:sz w:val="20"/>
                <w:szCs w:val="20"/>
                <w:lang w:val="fr-FR"/>
              </w:rPr>
              <w:t xml:space="preserve">à </w:t>
            </w:r>
            <w:r w:rsidR="00F421E4" w:rsidRPr="00CA537E">
              <w:rPr>
                <w:rFonts w:ascii="Calibri" w:hAnsi="Calibri" w:cs="Calibri"/>
                <w:sz w:val="20"/>
                <w:szCs w:val="20"/>
                <w:lang w:val="fr-FR"/>
              </w:rPr>
              <w:t>BMS</w:t>
            </w:r>
            <w:r w:rsidR="003B3445" w:rsidRPr="00CA537E">
              <w:rPr>
                <w:rFonts w:ascii="Calibri" w:hAnsi="Calibri" w:cs="Calibri"/>
                <w:sz w:val="20"/>
                <w:szCs w:val="20"/>
                <w:lang w:val="fr-FR"/>
              </w:rPr>
              <w:t>/GSSC</w:t>
            </w:r>
            <w:r w:rsidRPr="00CA537E">
              <w:rPr>
                <w:rFonts w:ascii="Calibri" w:hAnsi="Calibri" w:cs="Calibri"/>
                <w:sz w:val="20"/>
                <w:szCs w:val="20"/>
                <w:lang w:val="fr-FR"/>
              </w:rPr>
              <w:t xml:space="preserve"> à la fin de l'exercice peut entraîner une inexactitude importante des recettes du PNUD dans les états financiers et entraîner une réserve d'audit. Tenir à jour les ententes de financement et de fonds fiduciaires.</w:t>
            </w:r>
          </w:p>
        </w:tc>
      </w:tr>
      <w:tr w:rsidR="004C5FBB" w:rsidRPr="00CA537E" w14:paraId="4FB9AA05" w14:textId="77777777" w:rsidTr="25BAA373">
        <w:trPr>
          <w:trHeight w:val="20"/>
        </w:trPr>
        <w:tc>
          <w:tcPr>
            <w:tcW w:w="9895" w:type="dxa"/>
          </w:tcPr>
          <w:p w14:paraId="4D123CF7" w14:textId="36692AA8" w:rsidR="004C5FBB" w:rsidRPr="00CA537E" w:rsidRDefault="004C5FBB">
            <w:pPr>
              <w:pStyle w:val="ListParagraph"/>
              <w:numPr>
                <w:ilvl w:val="0"/>
                <w:numId w:val="47"/>
              </w:numPr>
              <w:spacing w:after="0" w:line="240" w:lineRule="auto"/>
              <w:rPr>
                <w:rFonts w:ascii="Calibri" w:hAnsi="Calibri" w:cs="Calibri"/>
                <w:sz w:val="20"/>
                <w:szCs w:val="20"/>
                <w:lang w:val="fr-FR"/>
              </w:rPr>
            </w:pPr>
            <w:r w:rsidRPr="00CA537E">
              <w:rPr>
                <w:rFonts w:ascii="Calibri" w:hAnsi="Calibri" w:cs="Calibri"/>
                <w:b/>
                <w:sz w:val="20"/>
                <w:szCs w:val="20"/>
                <w:lang w:val="fr-FR"/>
              </w:rPr>
              <w:t>Assurer l'identification et la communication en temps opportun des dépôts au Service des services de gestion des bâtiments/GSSC :</w:t>
            </w:r>
            <w:r w:rsidRPr="00CA537E">
              <w:rPr>
                <w:rFonts w:ascii="Calibri" w:hAnsi="Calibri" w:cs="Calibri"/>
                <w:sz w:val="20"/>
                <w:szCs w:val="20"/>
                <w:lang w:val="fr-FR"/>
              </w:rPr>
              <w:t xml:space="preserve"> Pour</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les </w:t>
            </w:r>
            <w:r w:rsidRPr="00CA537E">
              <w:rPr>
                <w:rFonts w:ascii="Calibri" w:hAnsi="Calibri" w:cs="Calibri"/>
                <w:sz w:val="20"/>
                <w:szCs w:val="20"/>
                <w:u w:val="single"/>
                <w:lang w:val="fr-FR"/>
              </w:rPr>
              <w:t>comptes bancaires des bureaux de pays</w:t>
            </w:r>
            <w:r w:rsidRPr="00CA537E">
              <w:rPr>
                <w:rFonts w:ascii="Calibri" w:hAnsi="Calibri" w:cs="Calibri"/>
                <w:sz w:val="20"/>
                <w:szCs w:val="20"/>
                <w:lang w:val="fr-FR"/>
              </w:rPr>
              <w:t xml:space="preserve">, les dépôts sont créés par </w:t>
            </w:r>
            <w:r w:rsidR="00C94884" w:rsidRPr="00CA537E">
              <w:rPr>
                <w:rFonts w:ascii="Calibri" w:hAnsi="Calibri" w:cs="Calibri"/>
                <w:sz w:val="20"/>
                <w:szCs w:val="20"/>
                <w:lang w:val="fr-FR"/>
              </w:rPr>
              <w:t>BMS</w:t>
            </w:r>
            <w:r w:rsidRPr="00CA537E">
              <w:rPr>
                <w:rFonts w:ascii="Calibri" w:hAnsi="Calibri" w:cs="Calibri"/>
                <w:sz w:val="20"/>
                <w:szCs w:val="20"/>
                <w:lang w:val="fr-FR"/>
              </w:rPr>
              <w:t xml:space="preserve">/GSSC sur la base des relevés bancaires obtenus soit par le biais de l'accès du </w:t>
            </w:r>
            <w:r w:rsidR="00AF6E39" w:rsidRPr="00CA537E">
              <w:rPr>
                <w:rFonts w:ascii="Calibri" w:hAnsi="Calibri" w:cs="Calibri"/>
                <w:sz w:val="20"/>
                <w:szCs w:val="20"/>
                <w:lang w:val="fr-FR"/>
              </w:rPr>
              <w:t>BMS/GSSC</w:t>
            </w:r>
            <w:r w:rsidRPr="00CA537E">
              <w:rPr>
                <w:rFonts w:ascii="Calibri" w:hAnsi="Calibri" w:cs="Calibri"/>
                <w:sz w:val="20"/>
                <w:szCs w:val="20"/>
                <w:lang w:val="fr-FR"/>
              </w:rPr>
              <w:t xml:space="preserve"> aux services bancaires en ligne, soit sur la base des relevés bancaires fournis par le </w:t>
            </w:r>
            <w:r w:rsidR="002130F9" w:rsidRPr="00CA537E">
              <w:rPr>
                <w:rFonts w:ascii="Calibri" w:hAnsi="Calibri" w:cs="Calibri"/>
                <w:sz w:val="20"/>
                <w:szCs w:val="20"/>
                <w:lang w:val="fr-FR"/>
              </w:rPr>
              <w:t>bureau pays (CO)</w:t>
            </w:r>
            <w:r w:rsidRPr="00CA537E">
              <w:rPr>
                <w:rFonts w:ascii="Calibri" w:hAnsi="Calibri" w:cs="Calibri"/>
                <w:sz w:val="20"/>
                <w:szCs w:val="20"/>
                <w:lang w:val="fr-FR"/>
              </w:rPr>
              <w:t xml:space="preserve">. Dans les cas où le CO a reçu le dépôt directement, le CO crée une « demande de service de création de dépôt » dans Unity/UNAll pour que le BMS/GSSC puisse créer et appliquer les dépôts reçus. Il est de la responsabilité du bureau ou de l'unité du CO ou </w:t>
            </w:r>
            <w:r w:rsidR="00AD3E63" w:rsidRPr="00CA537E">
              <w:rPr>
                <w:rFonts w:ascii="Calibri" w:hAnsi="Calibri" w:cs="Calibri"/>
                <w:sz w:val="20"/>
                <w:szCs w:val="20"/>
                <w:lang w:val="fr-FR"/>
              </w:rPr>
              <w:t xml:space="preserve">du Siège </w:t>
            </w:r>
            <w:r w:rsidRPr="00CA537E">
              <w:rPr>
                <w:rFonts w:ascii="Calibri" w:hAnsi="Calibri" w:cs="Calibri"/>
                <w:sz w:val="20"/>
                <w:szCs w:val="20"/>
                <w:lang w:val="fr-FR"/>
              </w:rPr>
              <w:t xml:space="preserve">de communiquer les informations de réception via Unity/UNAll. </w:t>
            </w:r>
            <w:r w:rsidRPr="00CA537E">
              <w:rPr>
                <w:rFonts w:ascii="Calibri" w:hAnsi="Calibri" w:cs="Calibri"/>
                <w:sz w:val="20"/>
                <w:szCs w:val="20"/>
                <w:u w:val="single"/>
                <w:lang w:val="fr-FR"/>
              </w:rPr>
              <w:t xml:space="preserve">Pour les comptes bancaires du </w:t>
            </w:r>
            <w:r w:rsidR="00AD3E63" w:rsidRPr="00CA537E">
              <w:rPr>
                <w:rFonts w:ascii="Calibri" w:hAnsi="Calibri" w:cs="Calibri"/>
                <w:sz w:val="20"/>
                <w:szCs w:val="20"/>
                <w:u w:val="single"/>
                <w:lang w:val="fr-FR"/>
              </w:rPr>
              <w:t>Siege</w:t>
            </w:r>
            <w:r w:rsidRPr="00CA537E">
              <w:rPr>
                <w:rFonts w:ascii="Calibri" w:hAnsi="Calibri" w:cs="Calibri"/>
                <w:sz w:val="20"/>
                <w:szCs w:val="20"/>
                <w:u w:val="single"/>
                <w:lang w:val="fr-FR"/>
              </w:rPr>
              <w:t xml:space="preserve"> : </w:t>
            </w:r>
            <w:r w:rsidR="007D23BA" w:rsidRPr="00CA537E">
              <w:rPr>
                <w:rFonts w:ascii="Calibri" w:hAnsi="Calibri" w:cs="Calibri"/>
                <w:sz w:val="20"/>
                <w:szCs w:val="20"/>
                <w:lang w:val="fr-FR"/>
              </w:rPr>
              <w:t>BMS/GSSC</w:t>
            </w:r>
            <w:r w:rsidRPr="00CA537E">
              <w:rPr>
                <w:rFonts w:ascii="Calibri" w:hAnsi="Calibri" w:cs="Calibri"/>
                <w:sz w:val="20"/>
                <w:szCs w:val="20"/>
                <w:lang w:val="fr-FR"/>
              </w:rPr>
              <w:t xml:space="preserve"> reçoit un « rapport quotidien sur les recettes non utilisées » produit par le </w:t>
            </w:r>
            <w:r w:rsidR="00BC641E" w:rsidRPr="00CA537E">
              <w:rPr>
                <w:rFonts w:ascii="Calibri" w:hAnsi="Calibri" w:cs="Calibri"/>
                <w:sz w:val="20"/>
                <w:szCs w:val="20"/>
                <w:lang w:val="fr-FR"/>
              </w:rPr>
              <w:t>BMS</w:t>
            </w:r>
            <w:r w:rsidRPr="00CA537E">
              <w:rPr>
                <w:rFonts w:ascii="Calibri" w:hAnsi="Calibri" w:cs="Calibri"/>
                <w:sz w:val="20"/>
                <w:szCs w:val="20"/>
                <w:lang w:val="fr-FR"/>
              </w:rPr>
              <w:t>/OFRM/Trésorerie, identifiant tous les dépôts à enregistrer dans Quantum, y compris les contributions des donateurs et les recettes diverses. Le BMS/GSSC enregistre les dépôts répertoriés dans le rapport quotidien des recettes non utilisées dans Quantum. Il est de la responsabilité de la division du siège de communiquer les informations de réception via Unity/UNAll.</w:t>
            </w:r>
          </w:p>
        </w:tc>
      </w:tr>
      <w:tr w:rsidR="00FB4635" w:rsidRPr="00CA537E" w14:paraId="68BC91BE" w14:textId="77777777" w:rsidTr="25BAA373">
        <w:trPr>
          <w:trHeight w:val="20"/>
        </w:trPr>
        <w:tc>
          <w:tcPr>
            <w:tcW w:w="9895" w:type="dxa"/>
          </w:tcPr>
          <w:p w14:paraId="0EB2498E" w14:textId="64D04A12" w:rsidR="00FB4635" w:rsidRPr="00CA537E" w:rsidRDefault="00FB4635">
            <w:pPr>
              <w:pStyle w:val="ListParagraph"/>
              <w:numPr>
                <w:ilvl w:val="0"/>
                <w:numId w:val="47"/>
              </w:numPr>
              <w:spacing w:after="0" w:line="240" w:lineRule="auto"/>
              <w:rPr>
                <w:rFonts w:ascii="Calibri" w:hAnsi="Calibri" w:cs="Calibri"/>
                <w:sz w:val="20"/>
                <w:szCs w:val="20"/>
                <w:lang w:val="fr-FR"/>
              </w:rPr>
            </w:pPr>
            <w:r w:rsidRPr="00CA537E">
              <w:rPr>
                <w:rFonts w:ascii="Calibri" w:hAnsi="Calibri" w:cs="Calibri"/>
                <w:b/>
                <w:sz w:val="20"/>
                <w:szCs w:val="20"/>
                <w:lang w:val="fr-FR"/>
              </w:rPr>
              <w:t>Enregistrer et rapprocher les autres revenus :</w:t>
            </w:r>
            <w:r w:rsidRPr="00CA537E">
              <w:rPr>
                <w:rFonts w:ascii="Calibri" w:hAnsi="Calibri" w:cs="Calibri"/>
                <w:sz w:val="20"/>
                <w:szCs w:val="20"/>
                <w:lang w:val="fr-FR"/>
              </w:rPr>
              <w:t xml:space="preserve"> y compris le paiement du GLOC, les contributions en nature des gouvernements et les revenus de l'agence par le biais de UPL/LPL. </w:t>
            </w:r>
            <w:r w:rsidR="00C1404A" w:rsidRPr="00CA537E">
              <w:rPr>
                <w:rFonts w:ascii="Calibri" w:hAnsi="Calibri" w:cs="Calibri"/>
                <w:sz w:val="20"/>
                <w:szCs w:val="20"/>
                <w:u w:val="single"/>
                <w:lang w:val="fr-FR"/>
              </w:rPr>
              <w:t>Pour les bureaux et les unités dotés de processus de facturation groupés</w:t>
            </w:r>
            <w:r w:rsidR="00C1404A" w:rsidRPr="00CA537E">
              <w:rPr>
                <w:rFonts w:ascii="Calibri" w:hAnsi="Calibri" w:cs="Calibri"/>
                <w:sz w:val="20"/>
                <w:szCs w:val="20"/>
                <w:lang w:val="fr-FR"/>
              </w:rPr>
              <w:t xml:space="preserve">, le </w:t>
            </w:r>
            <w:r w:rsidR="00C514B4" w:rsidRPr="00CA537E">
              <w:rPr>
                <w:rFonts w:ascii="Calibri" w:hAnsi="Calibri" w:cs="Calibri"/>
                <w:sz w:val="20"/>
                <w:szCs w:val="20"/>
                <w:lang w:val="fr-FR"/>
              </w:rPr>
              <w:t>BMS</w:t>
            </w:r>
            <w:r w:rsidR="00C1404A" w:rsidRPr="00CA537E">
              <w:rPr>
                <w:rFonts w:ascii="Calibri" w:hAnsi="Calibri" w:cs="Calibri"/>
                <w:sz w:val="20"/>
                <w:szCs w:val="20"/>
                <w:lang w:val="fr-FR"/>
              </w:rPr>
              <w:t xml:space="preserve">/GSSC prépare les factures de service à l'intention des organismes des Nations Unies sur la base des SLA signés par le CO et des LPL négociés, traite et applique les recettes de services gagnées, et rend compte et rapproche les montants de recouvrement des coûts facturés et appliqués. BMS/GSSC rapproche également le compte de compensation de service (SCA). Les bureaux/unités dotés de processus de facturation d'agence groupés surveillent l'application des revenus de service. </w:t>
            </w:r>
            <w:r w:rsidR="00C1404A" w:rsidRPr="00CA537E">
              <w:rPr>
                <w:rFonts w:ascii="Calibri" w:hAnsi="Calibri" w:cs="Calibri"/>
                <w:sz w:val="20"/>
                <w:szCs w:val="20"/>
                <w:u w:val="single"/>
                <w:lang w:val="fr-FR"/>
              </w:rPr>
              <w:t>Pour les bureaux/unités dotés de processus de facturation d'agence non groupés</w:t>
            </w:r>
            <w:r w:rsidR="00C1404A" w:rsidRPr="00CA537E">
              <w:rPr>
                <w:rFonts w:ascii="Calibri" w:hAnsi="Calibri" w:cs="Calibri"/>
                <w:sz w:val="20"/>
                <w:szCs w:val="20"/>
                <w:lang w:val="fr-FR"/>
              </w:rPr>
              <w:t>, toutes les actions de facturation de services d'agence sont effectuées au sein du bureau/de l'unité.</w:t>
            </w:r>
          </w:p>
        </w:tc>
      </w:tr>
      <w:tr w:rsidR="00D43A2F" w:rsidRPr="00CA537E" w14:paraId="7A29B514" w14:textId="77777777" w:rsidTr="25BAA373">
        <w:trPr>
          <w:trHeight w:val="20"/>
        </w:trPr>
        <w:tc>
          <w:tcPr>
            <w:tcW w:w="9895" w:type="dxa"/>
          </w:tcPr>
          <w:p w14:paraId="260A74A5" w14:textId="5D3412B2" w:rsidR="00D43A2F" w:rsidRPr="00CA537E" w:rsidRDefault="00D43A2F">
            <w:pPr>
              <w:pStyle w:val="ListParagraph"/>
              <w:numPr>
                <w:ilvl w:val="0"/>
                <w:numId w:val="39"/>
              </w:numPr>
              <w:spacing w:after="0" w:line="240" w:lineRule="auto"/>
              <w:rPr>
                <w:rFonts w:ascii="Calibri" w:hAnsi="Calibri" w:cs="Calibri"/>
                <w:sz w:val="20"/>
                <w:szCs w:val="20"/>
                <w:lang w:val="fr-FR"/>
              </w:rPr>
            </w:pPr>
            <w:r w:rsidRPr="00CA537E">
              <w:rPr>
                <w:rFonts w:ascii="Calibri" w:hAnsi="Calibri" w:cs="Calibri"/>
                <w:b/>
                <w:sz w:val="20"/>
                <w:szCs w:val="20"/>
                <w:lang w:val="fr-FR"/>
              </w:rPr>
              <w:t>Enregistrer les revenus divers :</w:t>
            </w:r>
            <w:r w:rsidRPr="00CA537E">
              <w:rPr>
                <w:rFonts w:ascii="Calibri" w:hAnsi="Calibri" w:cs="Calibri"/>
                <w:sz w:val="20"/>
                <w:szCs w:val="20"/>
                <w:lang w:val="fr-FR"/>
              </w:rPr>
              <w:t xml:space="preserve"> Le</w:t>
            </w:r>
            <w:r w:rsidR="003F4635" w:rsidRPr="00CA537E">
              <w:rPr>
                <w:rFonts w:ascii="Calibri" w:hAnsi="Calibri" w:cs="Calibri"/>
                <w:b/>
                <w:sz w:val="20"/>
                <w:szCs w:val="20"/>
                <w:lang w:val="fr-FR"/>
              </w:rPr>
              <w:t xml:space="preserve"> </w:t>
            </w:r>
            <w:r w:rsidRPr="00CA537E">
              <w:rPr>
                <w:rFonts w:ascii="Calibri" w:hAnsi="Calibri" w:cs="Calibri"/>
                <w:sz w:val="20"/>
                <w:szCs w:val="20"/>
                <w:lang w:val="fr-FR"/>
              </w:rPr>
              <w:t xml:space="preserve">personnel des finances prépare une « demande de service de création de dépôt » via Unity/UNAll à soumettre </w:t>
            </w:r>
            <w:r w:rsidR="009F420F" w:rsidRPr="00CA537E">
              <w:rPr>
                <w:rFonts w:ascii="Calibri" w:hAnsi="Calibri" w:cs="Calibri"/>
                <w:sz w:val="20"/>
                <w:szCs w:val="20"/>
                <w:lang w:val="fr-FR"/>
              </w:rPr>
              <w:t>à</w:t>
            </w:r>
            <w:r w:rsidRPr="00CA537E">
              <w:rPr>
                <w:rFonts w:ascii="Calibri" w:hAnsi="Calibri" w:cs="Calibri"/>
                <w:sz w:val="20"/>
                <w:szCs w:val="20"/>
                <w:lang w:val="fr-FR"/>
              </w:rPr>
              <w:t xml:space="preserve"> BMS/GSSC pour l'enregistrement dans Quantum de tous les revenus divers qui peuvent résulter du remboursement d'activités personnelles telles que les appels téléphoniques personnels ou les petites sommes d'argent reçues au CO. Pour plus d'informations sur la gestion des encaissements, reportez-vous à </w:t>
            </w:r>
            <w:hyperlink r:id="rId151">
              <w:r w:rsidR="00106F31">
                <w:rPr>
                  <w:rStyle w:val="Hyperlink"/>
                  <w:rFonts w:ascii="Calibri" w:hAnsi="Calibri" w:cs="Calibri"/>
                  <w:sz w:val="20"/>
                  <w:szCs w:val="20"/>
                  <w:lang w:val="fr-FR"/>
                </w:rPr>
                <w:t>Traitement des espèces et des reçus en trésorerie</w:t>
              </w:r>
            </w:hyperlink>
            <w:r w:rsidR="00106F31">
              <w:rPr>
                <w:rFonts w:ascii="Calibri" w:hAnsi="Calibri" w:cs="Calibri"/>
              </w:rPr>
              <w:t xml:space="preserve"> </w:t>
            </w:r>
            <w:r w:rsidRPr="00CA537E">
              <w:rPr>
                <w:rFonts w:ascii="Calibri" w:hAnsi="Calibri" w:cs="Calibri"/>
                <w:sz w:val="20"/>
                <w:szCs w:val="20"/>
                <w:lang w:val="fr-FR"/>
              </w:rPr>
              <w:t xml:space="preserve">et à la </w:t>
            </w:r>
            <w:hyperlink r:id="rId152">
              <w:r w:rsidRPr="00CA537E">
                <w:rPr>
                  <w:rStyle w:val="Hyperlink"/>
                  <w:rFonts w:ascii="Calibri" w:hAnsi="Calibri" w:cs="Calibri"/>
                  <w:sz w:val="20"/>
                  <w:szCs w:val="20"/>
                  <w:lang w:val="fr-FR"/>
                </w:rPr>
                <w:t>SOP BMS/GSSC sur la gestion des revenus</w:t>
              </w:r>
            </w:hyperlink>
            <w:r w:rsidRPr="00CA537E">
              <w:rPr>
                <w:rFonts w:ascii="Calibri" w:hAnsi="Calibri" w:cs="Calibri"/>
                <w:sz w:val="20"/>
                <w:szCs w:val="20"/>
                <w:lang w:val="fr-FR"/>
              </w:rPr>
              <w:t>.</w:t>
            </w:r>
          </w:p>
        </w:tc>
      </w:tr>
      <w:tr w:rsidR="00D43A2F" w:rsidRPr="00CA537E" w14:paraId="30015433" w14:textId="77777777" w:rsidTr="25BAA373">
        <w:trPr>
          <w:trHeight w:val="20"/>
        </w:trPr>
        <w:tc>
          <w:tcPr>
            <w:tcW w:w="9895" w:type="dxa"/>
          </w:tcPr>
          <w:p w14:paraId="69BDBE2E" w14:textId="4DB254EF" w:rsidR="00D43A2F" w:rsidRPr="00CA537E" w:rsidRDefault="00D43A2F">
            <w:pPr>
              <w:pStyle w:val="ListParagraph"/>
              <w:numPr>
                <w:ilvl w:val="0"/>
                <w:numId w:val="39"/>
              </w:numPr>
              <w:spacing w:after="0" w:line="240" w:lineRule="auto"/>
              <w:rPr>
                <w:rFonts w:ascii="Calibri" w:hAnsi="Calibri" w:cs="Calibri"/>
                <w:b/>
                <w:sz w:val="20"/>
                <w:szCs w:val="20"/>
                <w:lang w:val="fr-FR"/>
              </w:rPr>
            </w:pPr>
            <w:r w:rsidRPr="00CA537E">
              <w:rPr>
                <w:rFonts w:ascii="Calibri" w:hAnsi="Calibri" w:cs="Calibri"/>
                <w:b/>
                <w:sz w:val="20"/>
                <w:szCs w:val="20"/>
                <w:lang w:val="fr-FR"/>
              </w:rPr>
              <w:t>Tenir à jour les comptes débiteurs et assurer le suivi des contributions :</w:t>
            </w:r>
            <w:r w:rsidRPr="00CA537E">
              <w:rPr>
                <w:rFonts w:ascii="Calibri" w:hAnsi="Calibri" w:cs="Calibri"/>
                <w:sz w:val="20"/>
                <w:szCs w:val="20"/>
                <w:lang w:val="fr-FR"/>
              </w:rPr>
              <w:t xml:space="preserve"> Pour les bureaux ou les unités dotés de processus de gestion des comptes débiteurs regroupés, le Service des services généraux des services de gestion des comptes et du Groupe de coordination des comptes comptables effectue périodiquement l'examen et l'analyse : i) des comptes débiteurs en souffrance (donateurs et autres débiteurs, tels que les comptes débiteurs du personnel) ; et ii) des événements en suspens ou en retard et collabore avec le bureau ou le groupe demandeur pour les résoudre. Le </w:t>
            </w:r>
            <w:r w:rsidR="00B272DB" w:rsidRPr="00CA537E">
              <w:rPr>
                <w:rFonts w:ascii="Calibri" w:hAnsi="Calibri" w:cs="Calibri"/>
                <w:sz w:val="20"/>
                <w:szCs w:val="20"/>
                <w:lang w:val="fr-FR"/>
              </w:rPr>
              <w:t>BMS</w:t>
            </w:r>
            <w:r w:rsidRPr="00CA537E">
              <w:rPr>
                <w:rFonts w:ascii="Calibri" w:hAnsi="Calibri" w:cs="Calibri"/>
                <w:sz w:val="20"/>
                <w:szCs w:val="20"/>
                <w:lang w:val="fr-FR"/>
              </w:rPr>
              <w:t xml:space="preserve">/GSSC rapproche également les GL et les comptes EA et les comptes de solde. Pour les bureaux/unités avec des processus de gestion des créances non groupés, surveillance de </w:t>
            </w:r>
            <w:r w:rsidR="00846090" w:rsidRPr="00CA537E">
              <w:rPr>
                <w:rFonts w:ascii="Calibri" w:hAnsi="Calibri" w:cs="Calibri"/>
                <w:sz w:val="20"/>
                <w:szCs w:val="20"/>
                <w:lang w:val="fr-FR"/>
              </w:rPr>
              <w:t>toutes les créances</w:t>
            </w:r>
            <w:r w:rsidRPr="00CA537E">
              <w:rPr>
                <w:rFonts w:ascii="Calibri" w:hAnsi="Calibri" w:cs="Calibri"/>
                <w:sz w:val="20"/>
                <w:szCs w:val="20"/>
                <w:lang w:val="fr-FR"/>
              </w:rPr>
              <w:t>, recouvrement ou une autre résolution est effectuée au sein du bureau ou de l'unité.</w:t>
            </w:r>
          </w:p>
        </w:tc>
      </w:tr>
      <w:tr w:rsidR="00D43A2F" w:rsidRPr="00CA537E" w14:paraId="541498D5" w14:textId="77777777" w:rsidTr="25BAA373">
        <w:trPr>
          <w:trHeight w:val="20"/>
        </w:trPr>
        <w:tc>
          <w:tcPr>
            <w:tcW w:w="9895" w:type="dxa"/>
          </w:tcPr>
          <w:p w14:paraId="6365D120" w14:textId="4350AC6C" w:rsidR="00D43A2F" w:rsidRPr="00CA537E" w:rsidRDefault="004B2DF3">
            <w:pPr>
              <w:pStyle w:val="ListParagraph"/>
              <w:numPr>
                <w:ilvl w:val="0"/>
                <w:numId w:val="39"/>
              </w:numPr>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Gérer les demandes de TVA : </w:t>
            </w:r>
            <w:r w:rsidR="00D43A2F" w:rsidRPr="00CA537E">
              <w:rPr>
                <w:rFonts w:ascii="Calibri" w:hAnsi="Calibri" w:cs="Calibri"/>
                <w:sz w:val="20"/>
                <w:szCs w:val="20"/>
                <w:lang w:val="fr-FR"/>
              </w:rPr>
              <w:t>Assurer l'enregistrement, le rapprochement et la soumission en temps opportun des demandes de TVA auprès de l'autorité fiscale compétente et assurer le suivi des remboursements de TVA.</w:t>
            </w:r>
          </w:p>
        </w:tc>
      </w:tr>
      <w:tr w:rsidR="00FB4635" w:rsidRPr="00CA537E" w14:paraId="1D45811E" w14:textId="77777777" w:rsidTr="25BAA373">
        <w:trPr>
          <w:trHeight w:val="20"/>
        </w:trPr>
        <w:tc>
          <w:tcPr>
            <w:tcW w:w="9895" w:type="dxa"/>
            <w:shd w:val="clear" w:color="auto" w:fill="000000" w:themeFill="text1"/>
          </w:tcPr>
          <w:p w14:paraId="021FE94B" w14:textId="3E628E79" w:rsidR="00FB4635" w:rsidRPr="00CA537E" w:rsidRDefault="00FB4635" w:rsidP="008A398C">
            <w:pPr>
              <w:spacing w:after="0" w:line="240" w:lineRule="auto"/>
              <w:rPr>
                <w:rFonts w:ascii="Calibri" w:hAnsi="Calibri" w:cs="Calibri"/>
                <w:b/>
                <w:sz w:val="20"/>
                <w:szCs w:val="20"/>
                <w:lang w:val="fr-FR"/>
              </w:rPr>
            </w:pPr>
            <w:r w:rsidRPr="00CA537E">
              <w:rPr>
                <w:rFonts w:ascii="Calibri" w:hAnsi="Calibri" w:cs="Calibri"/>
                <w:b/>
                <w:bCs/>
                <w:sz w:val="20"/>
                <w:szCs w:val="20"/>
                <w:lang w:val="fr-FR"/>
              </w:rPr>
              <w:t>Recouvrement des coûts</w:t>
            </w:r>
          </w:p>
        </w:tc>
      </w:tr>
      <w:tr w:rsidR="00FB4635" w:rsidRPr="00CA537E" w14:paraId="517500C0" w14:textId="77777777" w:rsidTr="25BAA373">
        <w:trPr>
          <w:trHeight w:val="20"/>
        </w:trPr>
        <w:tc>
          <w:tcPr>
            <w:tcW w:w="9895" w:type="dxa"/>
          </w:tcPr>
          <w:p w14:paraId="0D640734" w14:textId="54025452" w:rsidR="00FB4635" w:rsidRPr="00CA537E" w:rsidRDefault="00FB4635">
            <w:pPr>
              <w:pStyle w:val="ListParagraph"/>
              <w:numPr>
                <w:ilvl w:val="0"/>
                <w:numId w:val="41"/>
              </w:numPr>
              <w:spacing w:after="0" w:line="240" w:lineRule="auto"/>
              <w:rPr>
                <w:rFonts w:ascii="Calibri" w:hAnsi="Calibri" w:cs="Calibri"/>
                <w:sz w:val="20"/>
                <w:szCs w:val="20"/>
                <w:lang w:val="fr-FR"/>
              </w:rPr>
            </w:pPr>
            <w:r w:rsidRPr="00CA537E">
              <w:rPr>
                <w:rFonts w:ascii="Calibri" w:hAnsi="Calibri" w:cs="Calibri"/>
                <w:b/>
                <w:sz w:val="20"/>
                <w:szCs w:val="20"/>
                <w:lang w:val="fr-FR"/>
              </w:rPr>
              <w:t>Organiser les mécanismes de recouvrement des coûts et de DPC/DES</w:t>
            </w:r>
            <w:r w:rsidRPr="00CA537E">
              <w:rPr>
                <w:rFonts w:ascii="Calibri" w:hAnsi="Calibri" w:cs="Calibri"/>
                <w:sz w:val="20"/>
                <w:szCs w:val="20"/>
                <w:lang w:val="fr-FR"/>
              </w:rPr>
              <w:t xml:space="preserve"> pour les services fournis par le PNUD, en veillant à la préparation des factures pro forma pour les agences des Nations Unies et en assurant le suivi par le biais du système de suivi ERP. Veiller à ce que les contributions au titre de la participation aux coûts soient correctement transférées au PNUD en temps voulu.</w:t>
            </w:r>
          </w:p>
        </w:tc>
      </w:tr>
      <w:tr w:rsidR="00FB4635" w:rsidRPr="00CA537E" w14:paraId="01F9D31F" w14:textId="77777777" w:rsidTr="25BAA373">
        <w:trPr>
          <w:trHeight w:val="20"/>
        </w:trPr>
        <w:tc>
          <w:tcPr>
            <w:tcW w:w="9895" w:type="dxa"/>
          </w:tcPr>
          <w:p w14:paraId="7C23BC40" w14:textId="4E2DC57C" w:rsidR="00FB4635" w:rsidRPr="00CA537E" w:rsidRDefault="00FB4635">
            <w:pPr>
              <w:pStyle w:val="ListParagraph"/>
              <w:numPr>
                <w:ilvl w:val="0"/>
                <w:numId w:val="41"/>
              </w:num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Préparer en temps voulu les factures de recouvrement des coûts et les factures DPC/DES dans le PGI (pour les agences Quantum) / enregistrer les autorisations financières et répondre aux demandes de services de l'agence dans le portail des services de l'Agence (pour SCA) afin de recouvrer les coûts des services fournis par le PNUD. </w:t>
            </w:r>
            <w:r w:rsidR="00736033" w:rsidRPr="00CA537E">
              <w:rPr>
                <w:rFonts w:ascii="Calibri" w:hAnsi="Calibri" w:cs="Calibri"/>
                <w:sz w:val="20"/>
                <w:szCs w:val="20"/>
                <w:lang w:val="fr-FR"/>
              </w:rPr>
              <w:t xml:space="preserve">Mettre en place un système de suivi des revenus et faire le suivi du recouvrement des coûts. Établir des critères pour calculer au prorata les contributions des organismes au compte des services communs, préparer et modifier le budget des services communs et assurer le suivi du recouvrement des paiements en temps opportun. </w:t>
            </w:r>
            <w:r w:rsidR="00DA4C02" w:rsidRPr="00CA537E">
              <w:rPr>
                <w:rFonts w:ascii="Calibri" w:hAnsi="Calibri" w:cs="Calibri"/>
                <w:sz w:val="20"/>
                <w:szCs w:val="20"/>
                <w:u w:val="single"/>
                <w:lang w:val="fr-FR"/>
              </w:rPr>
              <w:t>Pour les bureaux et les unités dotés de processus d'administration des services communs regroupés</w:t>
            </w:r>
            <w:r w:rsidR="00DA4C02" w:rsidRPr="00CA537E">
              <w:rPr>
                <w:rFonts w:ascii="Calibri" w:hAnsi="Calibri" w:cs="Calibri"/>
                <w:sz w:val="20"/>
                <w:szCs w:val="20"/>
                <w:lang w:val="fr-FR"/>
              </w:rPr>
              <w:t xml:space="preserve">, le </w:t>
            </w:r>
            <w:r w:rsidR="0073667F" w:rsidRPr="00CA537E">
              <w:rPr>
                <w:rFonts w:ascii="Calibri" w:hAnsi="Calibri" w:cs="Calibri"/>
                <w:sz w:val="20"/>
                <w:szCs w:val="20"/>
                <w:lang w:val="fr-FR"/>
              </w:rPr>
              <w:t>BMS</w:t>
            </w:r>
            <w:r w:rsidR="00DA4C02" w:rsidRPr="00CA537E">
              <w:rPr>
                <w:rFonts w:ascii="Calibri" w:hAnsi="Calibri" w:cs="Calibri"/>
                <w:sz w:val="20"/>
                <w:szCs w:val="20"/>
                <w:lang w:val="fr-FR"/>
              </w:rPr>
              <w:t xml:space="preserve">/GSSC assure la gestion, l'administration et l'établissement de rapports des services communs des organismes des Nations Unies, y compris la facturation anticipée aux organismes avant de recevoir les paiements et les fonds, l'enregistrement de toutes les transactions liées aux projets (autres lignes de services - AP, ZDI, dépôts), le suivi des projets et des dépenses budgétaires (entités des Nations Unies) et la préparation de rapports périodiques pour les organismes des Nations Unies. </w:t>
            </w:r>
            <w:r w:rsidR="00DA4C02" w:rsidRPr="00CA537E">
              <w:rPr>
                <w:rFonts w:ascii="Calibri" w:hAnsi="Calibri" w:cs="Calibri"/>
                <w:sz w:val="20"/>
                <w:szCs w:val="20"/>
                <w:u w:val="single"/>
                <w:lang w:val="fr-FR"/>
              </w:rPr>
              <w:t>Pour les bureaux/unités dotés de processus d'administration des services communs non groupés</w:t>
            </w:r>
            <w:r w:rsidR="00DA4C02" w:rsidRPr="00CA537E">
              <w:rPr>
                <w:rFonts w:ascii="Calibri" w:hAnsi="Calibri" w:cs="Calibri"/>
                <w:sz w:val="20"/>
                <w:szCs w:val="20"/>
                <w:lang w:val="fr-FR"/>
              </w:rPr>
              <w:t>, toutes les actions de facturation des services communs sont effectuées au sein du bureau ou de l'unité.</w:t>
            </w:r>
          </w:p>
        </w:tc>
      </w:tr>
      <w:tr w:rsidR="00195091" w:rsidRPr="00CA537E" w14:paraId="21A7818F" w14:textId="77777777" w:rsidTr="25BAA373">
        <w:trPr>
          <w:trHeight w:val="20"/>
        </w:trPr>
        <w:tc>
          <w:tcPr>
            <w:tcW w:w="9895" w:type="dxa"/>
            <w:shd w:val="clear" w:color="auto" w:fill="000000" w:themeFill="text1"/>
          </w:tcPr>
          <w:p w14:paraId="6F8D7AA8" w14:textId="33E47340" w:rsidR="00195091" w:rsidRPr="00CA537E" w:rsidRDefault="00195091" w:rsidP="008A398C">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Paiements</w:t>
            </w:r>
          </w:p>
        </w:tc>
      </w:tr>
      <w:tr w:rsidR="00195091" w:rsidRPr="00CA537E" w14:paraId="4B1821D7" w14:textId="77777777" w:rsidTr="25BAA373">
        <w:trPr>
          <w:trHeight w:val="20"/>
        </w:trPr>
        <w:tc>
          <w:tcPr>
            <w:tcW w:w="9895" w:type="dxa"/>
          </w:tcPr>
          <w:p w14:paraId="5F975155" w14:textId="1DED554C" w:rsidR="00E173C1" w:rsidRPr="00CA537E" w:rsidRDefault="2D012A0E">
            <w:pPr>
              <w:pStyle w:val="ListParagraph"/>
              <w:numPr>
                <w:ilvl w:val="0"/>
                <w:numId w:val="48"/>
              </w:numPr>
              <w:spacing w:after="0" w:line="240" w:lineRule="auto"/>
              <w:rPr>
                <w:rFonts w:ascii="Calibri" w:hAnsi="Calibri" w:cs="Calibri"/>
                <w:sz w:val="20"/>
                <w:szCs w:val="20"/>
                <w:lang w:val="fr-FR"/>
              </w:rPr>
            </w:pPr>
            <w:r w:rsidRPr="00CA537E">
              <w:rPr>
                <w:rFonts w:ascii="Calibri" w:hAnsi="Calibri" w:cs="Calibri"/>
                <w:b/>
                <w:sz w:val="20"/>
                <w:szCs w:val="20"/>
                <w:lang w:val="fr-FR"/>
              </w:rPr>
              <w:t>Examiner et traiter les paiements anticipés et directs pour les projets à soumettre au</w:t>
            </w:r>
            <w:r w:rsidR="00846090" w:rsidRPr="00CA537E">
              <w:rPr>
                <w:rFonts w:ascii="Calibri" w:hAnsi="Calibri" w:cs="Calibri"/>
                <w:b/>
                <w:sz w:val="20"/>
                <w:szCs w:val="20"/>
                <w:lang w:val="fr-FR"/>
              </w:rPr>
              <w:t xml:space="preserve"> </w:t>
            </w:r>
            <w:r w:rsidR="00612A41" w:rsidRPr="00CA537E">
              <w:rPr>
                <w:rFonts w:ascii="Calibri" w:hAnsi="Calibri" w:cs="Calibri"/>
                <w:b/>
                <w:sz w:val="20"/>
                <w:szCs w:val="20"/>
                <w:lang w:val="fr-FR"/>
              </w:rPr>
              <w:t>BMS</w:t>
            </w:r>
            <w:r w:rsidRPr="00CA537E">
              <w:rPr>
                <w:rFonts w:ascii="Calibri" w:hAnsi="Calibri" w:cs="Calibri"/>
                <w:b/>
                <w:sz w:val="20"/>
                <w:szCs w:val="20"/>
                <w:lang w:val="fr-FR"/>
              </w:rPr>
              <w:t>/GSSC en temps opportun :</w:t>
            </w:r>
            <w:r w:rsidRPr="00CA537E">
              <w:rPr>
                <w:rFonts w:ascii="Calibri" w:hAnsi="Calibri" w:cs="Calibri"/>
                <w:sz w:val="20"/>
                <w:szCs w:val="20"/>
                <w:lang w:val="fr-FR"/>
              </w:rPr>
              <w:t xml:space="preserve"> et s'assurer que les renseignements sur les paiements sont correctement enregistrés dans le système ERP en temps opportun. </w:t>
            </w:r>
            <w:r w:rsidR="114C65D7" w:rsidRPr="00CA537E">
              <w:rPr>
                <w:rFonts w:ascii="Calibri" w:hAnsi="Calibri" w:cs="Calibri"/>
                <w:sz w:val="20"/>
                <w:szCs w:val="20"/>
                <w:u w:val="single"/>
                <w:lang w:val="fr-FR"/>
              </w:rPr>
              <w:t xml:space="preserve">Pour le paiement des avances NIM/partie responsable (PR) : </w:t>
            </w:r>
            <w:r w:rsidR="114C65D7" w:rsidRPr="00CA537E">
              <w:rPr>
                <w:rFonts w:ascii="Calibri" w:hAnsi="Calibri" w:cs="Calibri"/>
                <w:sz w:val="20"/>
                <w:szCs w:val="20"/>
                <w:lang w:val="fr-FR"/>
              </w:rPr>
              <w:t>Le personnel désigné du bureau/unité demandeur est chargé de s'assurer que la demande de paiement est conforme au plan de travail annuel et au budget approuvés et qu'elle répond aux 3 critères</w:t>
            </w:r>
            <w:r w:rsidR="00E173C1" w:rsidRPr="00CA537E">
              <w:rPr>
                <w:rStyle w:val="FootnoteReference"/>
                <w:rFonts w:ascii="Calibri" w:hAnsi="Calibri" w:cs="Calibri"/>
                <w:sz w:val="20"/>
                <w:szCs w:val="20"/>
                <w:lang w:val="fr-FR"/>
              </w:rPr>
              <w:footnoteReference w:id="32"/>
            </w:r>
            <w:r w:rsidR="114C65D7" w:rsidRPr="00CA537E">
              <w:rPr>
                <w:rFonts w:ascii="Calibri" w:hAnsi="Calibri" w:cs="Calibri"/>
                <w:sz w:val="20"/>
                <w:szCs w:val="20"/>
                <w:lang w:val="fr-FR"/>
              </w:rPr>
              <w:t xml:space="preserve"> de déblocage des avances aux partenaires de mise en œuvre (PI) ou aux parties responsables (PR). </w:t>
            </w:r>
            <w:r w:rsidR="114C65D7" w:rsidRPr="00CA537E">
              <w:rPr>
                <w:rFonts w:ascii="Calibri" w:hAnsi="Calibri" w:cs="Calibri"/>
                <w:b/>
                <w:sz w:val="20"/>
                <w:szCs w:val="20"/>
                <w:lang w:val="fr-FR"/>
              </w:rPr>
              <w:t>L'approbation du Bureau régional est requise pour : (i) tout projet qui n'utilise pas de formulaire FACE ; et (ii) les paiements NIM/PR qui ne répondent pas aux 3 critères et dépassent les seuils de flexibilité de traitement d</w:t>
            </w:r>
            <w:r w:rsidR="00467096" w:rsidRPr="00CA537E">
              <w:rPr>
                <w:rFonts w:ascii="Calibri" w:hAnsi="Calibri" w:cs="Calibri"/>
                <w:b/>
                <w:sz w:val="20"/>
                <w:szCs w:val="20"/>
                <w:lang w:val="fr-FR"/>
              </w:rPr>
              <w:t>e</w:t>
            </w:r>
            <w:r w:rsidR="114C65D7" w:rsidRPr="00CA537E">
              <w:rPr>
                <w:rFonts w:ascii="Calibri" w:hAnsi="Calibri" w:cs="Calibri"/>
                <w:b/>
                <w:sz w:val="20"/>
                <w:szCs w:val="20"/>
                <w:lang w:val="fr-FR"/>
              </w:rPr>
              <w:t xml:space="preserve"> BMS/GSSC. </w:t>
            </w:r>
            <w:r w:rsidR="114C65D7" w:rsidRPr="00CA537E">
              <w:rPr>
                <w:rFonts w:ascii="Calibri" w:hAnsi="Calibri" w:cs="Calibri"/>
                <w:sz w:val="20"/>
                <w:szCs w:val="20"/>
                <w:lang w:val="fr-FR"/>
              </w:rPr>
              <w:t xml:space="preserve">Il incombe au bureau ou à l'unité demandeur d'obtenir les approbations requises de la direction régionale. La première approbation du responsable du CO certifie que la personne qui a signé le formulaire FACE en tant qu'agent de programme est vraiment l'agent de programme. Pour </w:t>
            </w:r>
            <w:hyperlink r:id="rId153" w:history="1">
              <w:r w:rsidR="65551710" w:rsidRPr="00CA537E">
                <w:rPr>
                  <w:rStyle w:val="Hyperlink"/>
                  <w:rFonts w:ascii="Calibri" w:hAnsi="Calibri" w:cs="Calibri"/>
                  <w:sz w:val="20"/>
                  <w:szCs w:val="20"/>
                  <w:lang w:val="fr-FR"/>
                </w:rPr>
                <w:t xml:space="preserve"> plus de détails sur les critères à appliquer,</w:t>
              </w:r>
              <w:r w:rsidR="003F4635" w:rsidRPr="00CA537E">
                <w:rPr>
                  <w:rStyle w:val="Hyperlink"/>
                  <w:rFonts w:ascii="Calibri" w:hAnsi="Calibri" w:cs="Calibri"/>
                  <w:sz w:val="20"/>
                  <w:szCs w:val="20"/>
                  <w:lang w:val="fr-FR"/>
                </w:rPr>
                <w:t xml:space="preserve"> </w:t>
              </w:r>
              <w:r w:rsidR="65551710" w:rsidRPr="00CA537E">
                <w:rPr>
                  <w:rStyle w:val="Hyperlink"/>
                  <w:rFonts w:ascii="Calibri" w:hAnsi="Calibri" w:cs="Calibri"/>
                  <w:sz w:val="20"/>
                  <w:szCs w:val="20"/>
                  <w:lang w:val="fr-FR"/>
                </w:rPr>
                <w:t xml:space="preserve">veuillez consulter le POPP sur les </w:t>
              </w:r>
            </w:hyperlink>
            <w:r w:rsidR="65551710" w:rsidRPr="00CA537E" w:rsidDel="008956E6">
              <w:rPr>
                <w:rFonts w:ascii="Calibri" w:hAnsi="Calibri" w:cs="Calibri"/>
                <w:sz w:val="20"/>
                <w:szCs w:val="20"/>
                <w:lang w:val="fr-FR"/>
              </w:rPr>
              <w:t>transferts directs d'argent et les remboursements.</w:t>
            </w:r>
          </w:p>
        </w:tc>
      </w:tr>
      <w:tr w:rsidR="00615908" w:rsidRPr="00CA537E" w14:paraId="766F6D7C" w14:textId="77777777" w:rsidTr="25BAA373">
        <w:trPr>
          <w:trHeight w:val="20"/>
        </w:trPr>
        <w:tc>
          <w:tcPr>
            <w:tcW w:w="9895" w:type="dxa"/>
          </w:tcPr>
          <w:p w14:paraId="6E05E5DD" w14:textId="62905A38" w:rsidR="00615908" w:rsidRPr="00CA537E" w:rsidRDefault="00615908">
            <w:pPr>
              <w:pStyle w:val="ListParagraph"/>
              <w:numPr>
                <w:ilvl w:val="0"/>
                <w:numId w:val="48"/>
              </w:numPr>
              <w:spacing w:after="0" w:line="240" w:lineRule="auto"/>
              <w:rPr>
                <w:rFonts w:ascii="Calibri" w:hAnsi="Calibri" w:cs="Calibri"/>
                <w:color w:val="ED7D31" w:themeColor="accent2"/>
                <w:sz w:val="20"/>
                <w:szCs w:val="20"/>
                <w:lang w:val="fr-FR"/>
              </w:rPr>
            </w:pPr>
            <w:r w:rsidRPr="00CA537E">
              <w:rPr>
                <w:rFonts w:ascii="Calibri" w:hAnsi="Calibri" w:cs="Calibri"/>
                <w:b/>
                <w:sz w:val="20"/>
                <w:szCs w:val="20"/>
                <w:lang w:val="fr-FR"/>
              </w:rPr>
              <w:t>Créez des factures dans Quantum</w:t>
            </w:r>
            <w:r w:rsidRPr="00CA537E">
              <w:rPr>
                <w:rFonts w:ascii="Calibri" w:hAnsi="Calibri" w:cs="Calibri"/>
                <w:sz w:val="20"/>
                <w:szCs w:val="20"/>
                <w:lang w:val="fr-FR"/>
              </w:rPr>
              <w:t xml:space="preserve"> dans les cas où un fournisseur ne peut pas soumettre une facture via le portail des fournisseurs de Quantum. Toutes les factures basées sur des bons de commande sont automatiquement vérifiées par rapport au bon de commande et à la réception de biens/services et, lorsqu'il y a une correspondance à 3 voies, elles sont envoyées au cycle de paie. Pour les factures sans bon de commande, le personnel des finances dans les bureaux et les unités s'assure que les gestionnaires de projet ont confirmé la réception des biens et des services, vérifie la facture, ajoute le certificat d'authenticité et effectue une vérification des fonds. Reportez-vous à l' </w:t>
            </w:r>
            <w:hyperlink w:anchor="_Annex_5:_Process" w:history="1">
              <w:r w:rsidRPr="00CA537E">
                <w:rPr>
                  <w:rStyle w:val="Hyperlink"/>
                  <w:rFonts w:ascii="Calibri" w:hAnsi="Calibri" w:cs="Calibri"/>
                  <w:sz w:val="20"/>
                  <w:szCs w:val="20"/>
                  <w:lang w:val="fr-FR"/>
                </w:rPr>
                <w:t>annexe 5</w:t>
              </w:r>
            </w:hyperlink>
            <w:r w:rsidRPr="00CA537E">
              <w:rPr>
                <w:rFonts w:ascii="Calibri" w:hAnsi="Calibri" w:cs="Calibri"/>
                <w:color w:val="ED7D31" w:themeColor="accent2"/>
                <w:sz w:val="20"/>
                <w:szCs w:val="20"/>
                <w:lang w:val="fr-FR"/>
              </w:rPr>
              <w:t xml:space="preserve"> </w:t>
            </w:r>
            <w:r w:rsidRPr="00CA537E">
              <w:rPr>
                <w:rFonts w:ascii="Calibri" w:hAnsi="Calibri" w:cs="Calibri"/>
                <w:sz w:val="20"/>
                <w:szCs w:val="20"/>
                <w:lang w:val="fr-FR"/>
              </w:rPr>
              <w:t>pour plus de détails sur les étapes et les rôles du processus d'approvisionnement et de paiement des OP et des autres agents.</w:t>
            </w:r>
          </w:p>
          <w:p w14:paraId="67182D6B" w14:textId="77777777" w:rsidR="00FB5581" w:rsidRPr="00CA537E" w:rsidRDefault="00FB5581" w:rsidP="00FB5581">
            <w:pPr>
              <w:pStyle w:val="ListParagraph"/>
              <w:spacing w:after="0" w:line="240" w:lineRule="auto"/>
              <w:ind w:left="360"/>
              <w:rPr>
                <w:rFonts w:ascii="Calibri" w:hAnsi="Calibri" w:cs="Calibri"/>
                <w:b/>
                <w:sz w:val="20"/>
                <w:szCs w:val="20"/>
                <w:lang w:val="fr-FR"/>
              </w:rPr>
            </w:pPr>
          </w:p>
          <w:p w14:paraId="3A94B84E" w14:textId="19354202" w:rsidR="00FB5581" w:rsidRPr="00CA537E" w:rsidRDefault="00FB5581" w:rsidP="00FB5581">
            <w:pPr>
              <w:pStyle w:val="ListParagraph"/>
              <w:spacing w:after="0" w:line="240" w:lineRule="auto"/>
              <w:ind w:left="360"/>
              <w:rPr>
                <w:rFonts w:ascii="Calibri" w:hAnsi="Calibri" w:cs="Calibri"/>
                <w:lang w:val="fr-FR"/>
              </w:rPr>
            </w:pPr>
            <w:r w:rsidRPr="00CA537E">
              <w:rPr>
                <w:rFonts w:ascii="Calibri" w:hAnsi="Calibri" w:cs="Calibri"/>
                <w:b/>
                <w:sz w:val="20"/>
                <w:szCs w:val="20"/>
                <w:lang w:val="fr-FR"/>
              </w:rPr>
              <w:t>Situation particulière : Création de factures pour d'autres bureaux avec des processus de comptabilité fournisseur regroupés :</w:t>
            </w:r>
            <w:r w:rsidRPr="00CA537E">
              <w:rPr>
                <w:rFonts w:ascii="Calibri" w:hAnsi="Calibri" w:cs="Calibri"/>
                <w:sz w:val="20"/>
                <w:szCs w:val="20"/>
                <w:lang w:val="fr-FR"/>
              </w:rPr>
              <w:t xml:space="preserve"> Il peut y avoir des situations où un bureau/unité (comme le </w:t>
            </w:r>
            <w:r w:rsidR="000211E8" w:rsidRPr="00CA537E">
              <w:rPr>
                <w:rFonts w:ascii="Calibri" w:hAnsi="Calibri" w:cs="Calibri"/>
                <w:sz w:val="20"/>
                <w:szCs w:val="20"/>
                <w:lang w:val="fr-FR"/>
              </w:rPr>
              <w:t>BMS</w:t>
            </w:r>
            <w:r w:rsidRPr="00CA537E">
              <w:rPr>
                <w:rFonts w:ascii="Calibri" w:hAnsi="Calibri" w:cs="Calibri"/>
                <w:sz w:val="20"/>
                <w:szCs w:val="20"/>
                <w:lang w:val="fr-FR"/>
              </w:rPr>
              <w:t xml:space="preserve">/GSSC RH) crée une facture pour une avance de salaire dans un CO. BMS/GSSC HR n'a pas de processus de comptabilité fournisseurs regroupés, mais le CO en a. Dans ces situations, le flux de travail Quantum enverra la facture à l'approbateur CO plutôt qu'aux RH du </w:t>
            </w:r>
            <w:r w:rsidR="008B1EE9" w:rsidRPr="00CA537E">
              <w:rPr>
                <w:rFonts w:ascii="Calibri" w:hAnsi="Calibri" w:cs="Calibri"/>
                <w:sz w:val="20"/>
                <w:szCs w:val="20"/>
                <w:lang w:val="fr-FR"/>
              </w:rPr>
              <w:t>BMS</w:t>
            </w:r>
            <w:r w:rsidRPr="00CA537E">
              <w:rPr>
                <w:rFonts w:ascii="Calibri" w:hAnsi="Calibri" w:cs="Calibri"/>
                <w:sz w:val="20"/>
                <w:szCs w:val="20"/>
                <w:lang w:val="fr-FR"/>
              </w:rPr>
              <w:t>/GSSC. Si le montant est supérieur à 5 000 $, il sera transmis à BMS/GSSC Finance pour approbation. Cependant, s'il s'agit d'un montant inférieur à 5 000 $, il ne sera approuvé que dans le CO.</w:t>
            </w:r>
          </w:p>
        </w:tc>
      </w:tr>
      <w:tr w:rsidR="00195091" w:rsidRPr="00CA537E" w14:paraId="6F0AFFC7" w14:textId="77777777" w:rsidTr="25BAA373">
        <w:trPr>
          <w:trHeight w:val="20"/>
        </w:trPr>
        <w:tc>
          <w:tcPr>
            <w:tcW w:w="9895" w:type="dxa"/>
          </w:tcPr>
          <w:p w14:paraId="0F489864" w14:textId="57EE97B5" w:rsidR="00CD60E6" w:rsidRPr="00CA537E" w:rsidRDefault="3A745BA6">
            <w:pPr>
              <w:pStyle w:val="ListParagraph"/>
              <w:numPr>
                <w:ilvl w:val="0"/>
                <w:numId w:val="42"/>
              </w:num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Avec l'autorisation du chef de bureau/unité, effectuer des paiements manuels (exceptionnellement, et au maximum 5 par mois, sauf si le directeur financier </w:t>
            </w:r>
            <w:r w:rsidR="00064021" w:rsidRPr="00CA537E">
              <w:rPr>
                <w:rFonts w:ascii="Calibri" w:hAnsi="Calibri" w:cs="Calibri"/>
                <w:b/>
                <w:sz w:val="20"/>
                <w:szCs w:val="20"/>
                <w:lang w:val="fr-FR"/>
              </w:rPr>
              <w:t xml:space="preserve">(CFO) </w:t>
            </w:r>
            <w:r w:rsidRPr="00CA537E">
              <w:rPr>
                <w:rFonts w:ascii="Calibri" w:hAnsi="Calibri" w:cs="Calibri"/>
                <w:b/>
                <w:sz w:val="20"/>
                <w:szCs w:val="20"/>
                <w:lang w:val="fr-FR"/>
              </w:rPr>
              <w:t>en approuve plus de 5) :</w:t>
            </w:r>
            <w:r w:rsidR="126BAF39" w:rsidRPr="00CA537E">
              <w:rPr>
                <w:rFonts w:ascii="Calibri" w:hAnsi="Calibri" w:cs="Calibri"/>
                <w:sz w:val="20"/>
                <w:szCs w:val="20"/>
                <w:lang w:val="fr-FR"/>
              </w:rPr>
              <w:t xml:space="preserve"> Un « chèque manuel »</w:t>
            </w:r>
            <w:r w:rsidR="00CD60E6" w:rsidRPr="00CA537E">
              <w:rPr>
                <w:rStyle w:val="FootnoteReference"/>
                <w:rFonts w:ascii="Calibri" w:hAnsi="Calibri" w:cs="Calibri"/>
                <w:sz w:val="20"/>
                <w:szCs w:val="20"/>
                <w:lang w:val="fr-FR"/>
              </w:rPr>
              <w:footnoteReference w:id="33"/>
            </w:r>
            <w:r w:rsidR="126BAF39" w:rsidRPr="00CA537E">
              <w:rPr>
                <w:rFonts w:ascii="Calibri" w:hAnsi="Calibri" w:cs="Calibri"/>
                <w:sz w:val="20"/>
                <w:szCs w:val="20"/>
                <w:lang w:val="fr-FR"/>
              </w:rPr>
              <w:t xml:space="preserve"> ou une « lettre d'envoi de paiement » est un paiement émis en dehors de Quantum et enregistré par la suite dans Quantum. Lorsqu'il est enregistré dans Quantum, le type de paiement est « MAN » pour « manuel ». </w:t>
            </w:r>
            <w:r w:rsidR="126BAF39" w:rsidRPr="00CA537E">
              <w:rPr>
                <w:rFonts w:ascii="Calibri" w:hAnsi="Calibri" w:cs="Calibri"/>
                <w:sz w:val="20"/>
                <w:szCs w:val="20"/>
                <w:u w:val="single"/>
                <w:lang w:val="fr-FR"/>
              </w:rPr>
              <w:t>Les paiements manuels constituent un risque majeur en matière de contrôle et doivent être utilisés à titre exceptionnel</w:t>
            </w:r>
            <w:r w:rsidR="126BAF39" w:rsidRPr="00CA537E">
              <w:rPr>
                <w:rFonts w:ascii="Calibri" w:hAnsi="Calibri" w:cs="Calibri"/>
                <w:sz w:val="20"/>
                <w:szCs w:val="20"/>
                <w:lang w:val="fr-FR"/>
              </w:rPr>
              <w:t xml:space="preserve">. L'utilisation de paiements manuels contourne toutes les fonctionnalités de contrôle Quantum telles que la vérification du budget. Si elles ne sont pas faites correctement, les </w:t>
            </w:r>
            <w:r w:rsidR="00C06EC3" w:rsidRPr="00CA537E">
              <w:rPr>
                <w:rFonts w:ascii="Calibri" w:hAnsi="Calibri" w:cs="Calibri"/>
                <w:sz w:val="20"/>
                <w:szCs w:val="20"/>
                <w:lang w:val="fr-FR"/>
              </w:rPr>
              <w:t>contrôles</w:t>
            </w:r>
            <w:r w:rsidR="126BAF39" w:rsidRPr="00CA537E">
              <w:rPr>
                <w:rFonts w:ascii="Calibri" w:hAnsi="Calibri" w:cs="Calibri"/>
                <w:sz w:val="20"/>
                <w:szCs w:val="20"/>
                <w:lang w:val="fr-FR"/>
              </w:rPr>
              <w:t xml:space="preserve"> manuel</w:t>
            </w:r>
            <w:r w:rsidR="009875F1" w:rsidRPr="00CA537E">
              <w:rPr>
                <w:rFonts w:ascii="Calibri" w:hAnsi="Calibri" w:cs="Calibri"/>
                <w:sz w:val="20"/>
                <w:szCs w:val="20"/>
                <w:lang w:val="fr-FR"/>
              </w:rPr>
              <w:t>s</w:t>
            </w:r>
            <w:r w:rsidR="126BAF39" w:rsidRPr="00CA537E">
              <w:rPr>
                <w:rFonts w:ascii="Calibri" w:hAnsi="Calibri" w:cs="Calibri"/>
                <w:sz w:val="20"/>
                <w:szCs w:val="20"/>
                <w:lang w:val="fr-FR"/>
              </w:rPr>
              <w:t xml:space="preserve"> risquent également d'être contournés. Les paiements manuels ne doivent être effectués qu'après l'enregistrement dans Quantum, ou lorsque Quantum n'est pas disponible et que le paiement est urgent, le paiement doit être enregistré dans Quantum immédiatement dès que la fonctionnalité Quantum est rétablie, après l'émission du paiement. Le </w:t>
            </w:r>
            <w:r w:rsidR="002C2D5B" w:rsidRPr="00CA537E">
              <w:rPr>
                <w:rFonts w:ascii="Calibri" w:hAnsi="Calibri" w:cs="Calibri"/>
                <w:sz w:val="20"/>
                <w:szCs w:val="20"/>
                <w:lang w:val="fr-FR"/>
              </w:rPr>
              <w:t>Directeur Financier (CFO)</w:t>
            </w:r>
            <w:r w:rsidR="126BAF39" w:rsidRPr="00CA537E">
              <w:rPr>
                <w:rFonts w:ascii="Calibri" w:hAnsi="Calibri" w:cs="Calibri"/>
                <w:sz w:val="20"/>
                <w:szCs w:val="20"/>
                <w:lang w:val="fr-FR"/>
              </w:rPr>
              <w:t xml:space="preserve"> a autorisé les bureaux et les unités à effectuer jusqu'à cinq paiements manuels par mois. tout ajout nécessite l'approbation écrite du </w:t>
            </w:r>
            <w:r w:rsidR="002C2D5B" w:rsidRPr="00CA537E">
              <w:rPr>
                <w:rFonts w:ascii="Calibri" w:hAnsi="Calibri" w:cs="Calibri"/>
                <w:sz w:val="20"/>
                <w:szCs w:val="20"/>
                <w:lang w:val="fr-FR"/>
              </w:rPr>
              <w:t>CFO</w:t>
            </w:r>
            <w:r w:rsidR="126BAF39" w:rsidRPr="00CA537E">
              <w:rPr>
                <w:rFonts w:ascii="Calibri" w:hAnsi="Calibri" w:cs="Calibri"/>
                <w:sz w:val="20"/>
                <w:szCs w:val="20"/>
                <w:lang w:val="fr-FR"/>
              </w:rPr>
              <w:t>.</w:t>
            </w:r>
          </w:p>
        </w:tc>
      </w:tr>
      <w:tr w:rsidR="00195091" w:rsidRPr="00CA537E" w14:paraId="5D72EB87" w14:textId="77777777" w:rsidTr="25BAA373">
        <w:trPr>
          <w:trHeight w:val="20"/>
        </w:trPr>
        <w:tc>
          <w:tcPr>
            <w:tcW w:w="9895" w:type="dxa"/>
            <w:shd w:val="clear" w:color="auto" w:fill="000000" w:themeFill="text1"/>
          </w:tcPr>
          <w:p w14:paraId="0F20192F" w14:textId="46999A71" w:rsidR="00195091" w:rsidRPr="00CA537E" w:rsidRDefault="00195091" w:rsidP="008A398C">
            <w:pPr>
              <w:spacing w:after="0" w:line="240" w:lineRule="auto"/>
              <w:rPr>
                <w:rFonts w:ascii="Calibri" w:hAnsi="Calibri" w:cs="Calibri"/>
                <w:b/>
                <w:sz w:val="20"/>
                <w:szCs w:val="20"/>
                <w:lang w:val="fr-FR"/>
              </w:rPr>
            </w:pPr>
            <w:r w:rsidRPr="00CA537E">
              <w:rPr>
                <w:rFonts w:ascii="Calibri" w:hAnsi="Calibri" w:cs="Calibri"/>
                <w:b/>
                <w:bCs/>
                <w:sz w:val="20"/>
                <w:szCs w:val="20"/>
                <w:lang w:val="fr-FR"/>
              </w:rPr>
              <w:t>Gestion de trésorerie</w:t>
            </w:r>
          </w:p>
        </w:tc>
      </w:tr>
      <w:tr w:rsidR="00195091" w:rsidRPr="00CA537E" w14:paraId="7706189B" w14:textId="77777777" w:rsidTr="25BAA373">
        <w:trPr>
          <w:trHeight w:val="20"/>
        </w:trPr>
        <w:tc>
          <w:tcPr>
            <w:tcW w:w="9895" w:type="dxa"/>
          </w:tcPr>
          <w:p w14:paraId="3D9422C1" w14:textId="111A2B2C" w:rsidR="00195091" w:rsidRPr="00CA537E" w:rsidRDefault="2D012A0E">
            <w:pPr>
              <w:pStyle w:val="ListParagraph"/>
              <w:numPr>
                <w:ilvl w:val="0"/>
                <w:numId w:val="43"/>
              </w:numPr>
              <w:spacing w:after="0" w:line="240" w:lineRule="auto"/>
              <w:rPr>
                <w:rFonts w:ascii="Calibri" w:hAnsi="Calibri" w:cs="Calibri"/>
                <w:sz w:val="20"/>
                <w:szCs w:val="20"/>
                <w:lang w:val="fr-FR"/>
              </w:rPr>
            </w:pPr>
            <w:r w:rsidRPr="00CA537E">
              <w:rPr>
                <w:rFonts w:ascii="Calibri" w:hAnsi="Calibri" w:cs="Calibri"/>
                <w:b/>
                <w:sz w:val="20"/>
                <w:szCs w:val="20"/>
                <w:lang w:val="fr-FR"/>
              </w:rPr>
              <w:t>Examiner en temps opportun les positions de trésorerie des</w:t>
            </w:r>
            <w:r w:rsidRPr="00CA537E">
              <w:rPr>
                <w:rFonts w:ascii="Calibri" w:hAnsi="Calibri" w:cs="Calibri"/>
                <w:sz w:val="20"/>
                <w:szCs w:val="20"/>
                <w:lang w:val="fr-FR"/>
              </w:rPr>
              <w:t xml:space="preserve"> comptes locaux afin de s'assurer que les fonds sont suffisants pour les décaissements et de maintenir le niveau de liquidité approuvé par </w:t>
            </w:r>
            <w:r w:rsidR="00B841A3" w:rsidRPr="00CA537E">
              <w:rPr>
                <w:rFonts w:ascii="Calibri" w:hAnsi="Calibri" w:cs="Calibri"/>
                <w:sz w:val="20"/>
                <w:szCs w:val="20"/>
                <w:lang w:val="fr-FR"/>
              </w:rPr>
              <w:t>BMS</w:t>
            </w:r>
            <w:r w:rsidR="00873D05" w:rsidRPr="00CA537E">
              <w:rPr>
                <w:rFonts w:ascii="Calibri" w:hAnsi="Calibri" w:cs="Calibri"/>
                <w:sz w:val="20"/>
                <w:szCs w:val="20"/>
                <w:lang w:val="fr-FR"/>
              </w:rPr>
              <w:t>/</w:t>
            </w:r>
            <w:r w:rsidRPr="00CA537E">
              <w:rPr>
                <w:rFonts w:ascii="Calibri" w:hAnsi="Calibri" w:cs="Calibri"/>
                <w:sz w:val="20"/>
                <w:szCs w:val="20"/>
                <w:lang w:val="fr-FR"/>
              </w:rPr>
              <w:t>OFRM</w:t>
            </w:r>
            <w:r w:rsidR="00873D05" w:rsidRPr="00CA537E">
              <w:rPr>
                <w:rFonts w:ascii="Calibri" w:hAnsi="Calibri" w:cs="Calibri"/>
                <w:sz w:val="20"/>
                <w:szCs w:val="20"/>
                <w:lang w:val="fr-FR"/>
              </w:rPr>
              <w:t>/</w:t>
            </w:r>
            <w:r w:rsidR="00846090" w:rsidRPr="00CA537E">
              <w:rPr>
                <w:rFonts w:ascii="Calibri" w:hAnsi="Calibri" w:cs="Calibri"/>
                <w:sz w:val="20"/>
                <w:szCs w:val="20"/>
                <w:lang w:val="fr-FR"/>
              </w:rPr>
              <w:t>Treasury.</w:t>
            </w:r>
            <w:r w:rsidRPr="00CA537E">
              <w:rPr>
                <w:rFonts w:ascii="Calibri" w:hAnsi="Calibri" w:cs="Calibri"/>
                <w:sz w:val="20"/>
                <w:szCs w:val="20"/>
                <w:lang w:val="fr-FR"/>
              </w:rPr>
              <w:t xml:space="preserve"> Assurer l'examen quotidien des relevés bancaires de compte à solde zéro dans l'ERP</w:t>
            </w:r>
            <w:r w:rsidR="00FF3F21" w:rsidRPr="00CA537E">
              <w:rPr>
                <w:rStyle w:val="FootnoteReference"/>
                <w:rFonts w:ascii="Calibri" w:hAnsi="Calibri" w:cs="Calibri"/>
                <w:sz w:val="20"/>
                <w:szCs w:val="20"/>
                <w:lang w:val="fr-FR"/>
              </w:rPr>
              <w:footnoteReference w:id="34"/>
            </w:r>
            <w:r w:rsidRPr="00CA537E">
              <w:rPr>
                <w:rFonts w:ascii="Calibri" w:hAnsi="Calibri" w:cs="Calibri"/>
                <w:sz w:val="20"/>
                <w:szCs w:val="20"/>
                <w:lang w:val="fr-FR"/>
              </w:rPr>
              <w:t xml:space="preserve"> pour surveiller le niveau d'avances temporaires. Obtenir des estimations de décaissement auprès des agences des Nations Unies participantes.</w:t>
            </w:r>
          </w:p>
        </w:tc>
      </w:tr>
      <w:tr w:rsidR="00195091" w:rsidRPr="00CA537E" w14:paraId="697FD7E4" w14:textId="77777777" w:rsidTr="25BAA373">
        <w:trPr>
          <w:trHeight w:val="20"/>
        </w:trPr>
        <w:tc>
          <w:tcPr>
            <w:tcW w:w="9895" w:type="dxa"/>
          </w:tcPr>
          <w:p w14:paraId="4B6B2BE5" w14:textId="393D0B9B" w:rsidR="00195091" w:rsidRPr="00CA537E" w:rsidRDefault="00195091">
            <w:pPr>
              <w:pStyle w:val="ListParagraph"/>
              <w:numPr>
                <w:ilvl w:val="0"/>
                <w:numId w:val="43"/>
              </w:numPr>
              <w:spacing w:after="0" w:line="240" w:lineRule="auto"/>
              <w:rPr>
                <w:rFonts w:ascii="Calibri" w:hAnsi="Calibri" w:cs="Calibri"/>
                <w:sz w:val="20"/>
                <w:szCs w:val="20"/>
                <w:lang w:val="fr-FR"/>
              </w:rPr>
            </w:pPr>
            <w:r w:rsidRPr="00CA537E">
              <w:rPr>
                <w:rFonts w:ascii="Calibri" w:hAnsi="Calibri" w:cs="Calibri"/>
                <w:b/>
                <w:sz w:val="20"/>
                <w:szCs w:val="20"/>
                <w:lang w:val="fr-FR"/>
              </w:rPr>
              <w:t>Préparer et traiter les décaissements et les oppositions de paiement</w:t>
            </w:r>
            <w:r w:rsidRPr="00CA537E">
              <w:rPr>
                <w:rFonts w:ascii="Calibri" w:hAnsi="Calibri" w:cs="Calibri"/>
                <w:sz w:val="20"/>
                <w:szCs w:val="20"/>
                <w:lang w:val="fr-FR"/>
              </w:rPr>
              <w:t xml:space="preserve"> sur le système bancaire en ligne. </w:t>
            </w:r>
          </w:p>
        </w:tc>
      </w:tr>
      <w:tr w:rsidR="00FF3F21" w:rsidRPr="00CA537E" w14:paraId="4F3C5A30" w14:textId="77777777" w:rsidTr="25BAA373">
        <w:trPr>
          <w:trHeight w:val="20"/>
        </w:trPr>
        <w:tc>
          <w:tcPr>
            <w:tcW w:w="9895" w:type="dxa"/>
          </w:tcPr>
          <w:p w14:paraId="6B203FCC" w14:textId="70046B05" w:rsidR="00FF3F21" w:rsidRPr="00CA537E" w:rsidRDefault="00FF3F21">
            <w:pPr>
              <w:pStyle w:val="ListParagraph"/>
              <w:numPr>
                <w:ilvl w:val="0"/>
                <w:numId w:val="43"/>
              </w:numPr>
              <w:spacing w:after="0" w:line="240" w:lineRule="auto"/>
              <w:rPr>
                <w:rFonts w:ascii="Calibri" w:hAnsi="Calibri" w:cs="Calibri"/>
                <w:sz w:val="20"/>
                <w:szCs w:val="20"/>
                <w:lang w:val="fr-FR"/>
              </w:rPr>
            </w:pPr>
            <w:r w:rsidRPr="00CA537E">
              <w:rPr>
                <w:rFonts w:ascii="Calibri" w:hAnsi="Calibri" w:cs="Calibri"/>
                <w:b/>
                <w:sz w:val="20"/>
                <w:szCs w:val="20"/>
                <w:lang w:val="fr-FR"/>
              </w:rPr>
              <w:t>Lancez et sélectionnez les virements bancaires et les transactions</w:t>
            </w:r>
            <w:r w:rsidRPr="00CA537E">
              <w:rPr>
                <w:rFonts w:ascii="Calibri" w:hAnsi="Calibri" w:cs="Calibri"/>
                <w:sz w:val="20"/>
                <w:szCs w:val="20"/>
                <w:lang w:val="fr-FR"/>
              </w:rPr>
              <w:t xml:space="preserve"> pour approbation et règlement, et informez le responsable approbateur.</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Informez BMS/GSSC de créer et de sélectionner des virements bancaires (Gestion de trésorerie/Règlements) dans l'ERP.</w:t>
            </w:r>
          </w:p>
        </w:tc>
      </w:tr>
      <w:tr w:rsidR="00195091" w:rsidRPr="00CA537E" w14:paraId="02406346" w14:textId="77777777" w:rsidTr="25BAA373">
        <w:trPr>
          <w:trHeight w:val="20"/>
        </w:trPr>
        <w:tc>
          <w:tcPr>
            <w:tcW w:w="9895" w:type="dxa"/>
          </w:tcPr>
          <w:p w14:paraId="182C9AEE" w14:textId="769E459B" w:rsidR="00195091" w:rsidRPr="00CA537E" w:rsidRDefault="2D012A0E">
            <w:pPr>
              <w:pStyle w:val="ListParagraph"/>
              <w:numPr>
                <w:ilvl w:val="0"/>
                <w:numId w:val="43"/>
              </w:num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Examiner les rapprochements bancaires et fournir la documentation au </w:t>
            </w:r>
            <w:r w:rsidR="000518A2" w:rsidRPr="00CA537E">
              <w:rPr>
                <w:rFonts w:ascii="Calibri" w:hAnsi="Calibri" w:cs="Calibri"/>
                <w:b/>
                <w:sz w:val="20"/>
                <w:szCs w:val="20"/>
                <w:lang w:val="fr-FR"/>
              </w:rPr>
              <w:t>BMS</w:t>
            </w:r>
            <w:r w:rsidRPr="00CA537E">
              <w:rPr>
                <w:rFonts w:ascii="Calibri" w:hAnsi="Calibri" w:cs="Calibri"/>
                <w:b/>
                <w:sz w:val="20"/>
                <w:szCs w:val="20"/>
                <w:lang w:val="fr-FR"/>
              </w:rPr>
              <w:t>/GSSC</w:t>
            </w:r>
            <w:r w:rsidRPr="00CA537E">
              <w:rPr>
                <w:rFonts w:ascii="Calibri" w:hAnsi="Calibri" w:cs="Calibri"/>
                <w:sz w:val="20"/>
                <w:szCs w:val="20"/>
                <w:lang w:val="fr-FR"/>
              </w:rPr>
              <w:t xml:space="preserve"> conformément à l'accord sur le niveau de service. Les rapprochements bancaires réguliers constituent un contrôle interne essentiel et doivent être effectués au moins une fois par mois. L'objectif du rapprochement des comptes bancaires est de prouver que les écritures dans Quantum sont correctes et </w:t>
            </w:r>
            <w:r w:rsidR="00203D63" w:rsidRPr="00CA537E">
              <w:rPr>
                <w:rFonts w:ascii="Calibri" w:hAnsi="Calibri" w:cs="Calibri"/>
                <w:sz w:val="20"/>
                <w:szCs w:val="20"/>
                <w:lang w:val="fr-FR"/>
              </w:rPr>
              <w:t>en accord avec les</w:t>
            </w:r>
            <w:r w:rsidRPr="00CA537E">
              <w:rPr>
                <w:rFonts w:ascii="Calibri" w:hAnsi="Calibri" w:cs="Calibri"/>
                <w:sz w:val="20"/>
                <w:szCs w:val="20"/>
                <w:lang w:val="fr-FR"/>
              </w:rPr>
              <w:t xml:space="preserve"> transactions qui ont été enregistrées par la banque. Toute différence doit être analysée et signalée. Les rapprochements bancaires sont établis et approuvés par </w:t>
            </w:r>
            <w:r w:rsidR="003E04B6" w:rsidRPr="00CA537E">
              <w:rPr>
                <w:rFonts w:ascii="Calibri" w:hAnsi="Calibri" w:cs="Calibri"/>
                <w:sz w:val="20"/>
                <w:szCs w:val="20"/>
                <w:lang w:val="fr-FR"/>
              </w:rPr>
              <w:t xml:space="preserve">BMS/GSSC </w:t>
            </w:r>
            <w:r w:rsidRPr="00CA537E">
              <w:rPr>
                <w:rFonts w:ascii="Calibri" w:hAnsi="Calibri" w:cs="Calibri"/>
                <w:sz w:val="20"/>
                <w:szCs w:val="20"/>
                <w:lang w:val="fr-FR"/>
              </w:rPr>
              <w:t>pour tous les bureaux et unités</w:t>
            </w:r>
            <w:r w:rsidR="00A25367" w:rsidRPr="00CA537E">
              <w:rPr>
                <w:rStyle w:val="FootnoteReference"/>
                <w:rFonts w:ascii="Calibri" w:hAnsi="Calibri" w:cs="Calibri"/>
                <w:sz w:val="20"/>
                <w:szCs w:val="20"/>
                <w:lang w:val="fr-FR"/>
              </w:rPr>
              <w:footnoteReference w:id="35"/>
            </w:r>
            <w:r w:rsidR="6E32B75F" w:rsidRPr="00CA537E">
              <w:rPr>
                <w:rFonts w:ascii="Calibri" w:hAnsi="Calibri" w:cs="Calibri"/>
                <w:sz w:val="20"/>
                <w:szCs w:val="20"/>
                <w:lang w:val="fr-FR"/>
              </w:rPr>
              <w:t xml:space="preserve">. Les bureaux de pays fournissent des informations/documents B2B au BMS/GSSC ; assurer la liaison avec les banques locales pour résoudre les erreurs et les problèmes bancaires ; et effacer les éléments non rapprochés ou </w:t>
            </w:r>
            <w:r w:rsidR="00CA4AFA" w:rsidRPr="00CA537E">
              <w:rPr>
                <w:rFonts w:ascii="Calibri" w:hAnsi="Calibri" w:cs="Calibri"/>
                <w:sz w:val="20"/>
                <w:szCs w:val="20"/>
                <w:lang w:val="fr-FR"/>
              </w:rPr>
              <w:t>anciens</w:t>
            </w:r>
            <w:r w:rsidR="6E32B75F" w:rsidRPr="00CA537E">
              <w:rPr>
                <w:rFonts w:ascii="Calibri" w:hAnsi="Calibri" w:cs="Calibri"/>
                <w:sz w:val="20"/>
                <w:szCs w:val="20"/>
                <w:lang w:val="fr-FR"/>
              </w:rPr>
              <w:t xml:space="preserve">. Pour les bureaux </w:t>
            </w:r>
            <w:r w:rsidR="00165965" w:rsidRPr="00CA537E">
              <w:rPr>
                <w:rFonts w:ascii="Calibri" w:hAnsi="Calibri" w:cs="Calibri"/>
                <w:sz w:val="20"/>
                <w:szCs w:val="20"/>
                <w:lang w:val="fr-FR"/>
              </w:rPr>
              <w:t>du Siege</w:t>
            </w:r>
            <w:r w:rsidR="6E32B75F" w:rsidRPr="00CA537E">
              <w:rPr>
                <w:rFonts w:ascii="Calibri" w:hAnsi="Calibri" w:cs="Calibri"/>
                <w:sz w:val="20"/>
                <w:szCs w:val="20"/>
                <w:lang w:val="fr-FR"/>
              </w:rPr>
              <w:t xml:space="preserve">, </w:t>
            </w:r>
            <w:r w:rsidR="00165965" w:rsidRPr="00CA537E">
              <w:rPr>
                <w:rFonts w:ascii="Calibri" w:hAnsi="Calibri" w:cs="Calibri"/>
                <w:sz w:val="20"/>
                <w:szCs w:val="20"/>
                <w:lang w:val="fr-FR"/>
              </w:rPr>
              <w:t>BMS </w:t>
            </w:r>
            <w:r w:rsidR="00396A62" w:rsidRPr="00CA537E">
              <w:rPr>
                <w:rFonts w:ascii="Calibri" w:hAnsi="Calibri" w:cs="Calibri"/>
                <w:sz w:val="20"/>
                <w:szCs w:val="20"/>
                <w:lang w:val="fr-FR"/>
              </w:rPr>
              <w:t>/</w:t>
            </w:r>
            <w:r w:rsidR="6E32B75F" w:rsidRPr="00CA537E">
              <w:rPr>
                <w:rFonts w:ascii="Calibri" w:hAnsi="Calibri" w:cs="Calibri"/>
                <w:sz w:val="20"/>
                <w:szCs w:val="20"/>
                <w:lang w:val="fr-FR"/>
              </w:rPr>
              <w:t>OFRM</w:t>
            </w:r>
            <w:r w:rsidR="00396A62" w:rsidRPr="00CA537E">
              <w:rPr>
                <w:rFonts w:ascii="Calibri" w:hAnsi="Calibri" w:cs="Calibri"/>
                <w:sz w:val="20"/>
                <w:szCs w:val="20"/>
                <w:lang w:val="fr-FR"/>
              </w:rPr>
              <w:t>/Treasury</w:t>
            </w:r>
            <w:r w:rsidR="6E32B75F" w:rsidRPr="00CA537E">
              <w:rPr>
                <w:rFonts w:ascii="Calibri" w:hAnsi="Calibri" w:cs="Calibri"/>
                <w:sz w:val="20"/>
                <w:szCs w:val="20"/>
                <w:lang w:val="fr-FR"/>
              </w:rPr>
              <w:t xml:space="preserve"> mènent à bien ces mesures. </w:t>
            </w:r>
          </w:p>
        </w:tc>
      </w:tr>
      <w:tr w:rsidR="00195091" w:rsidRPr="00CA537E" w14:paraId="6C2BACDB" w14:textId="77777777" w:rsidTr="25BAA373">
        <w:trPr>
          <w:trHeight w:val="20"/>
        </w:trPr>
        <w:tc>
          <w:tcPr>
            <w:tcW w:w="9895" w:type="dxa"/>
          </w:tcPr>
          <w:p w14:paraId="283AA07D" w14:textId="268DE7FA" w:rsidR="00195091" w:rsidRPr="00CA537E" w:rsidRDefault="00195091">
            <w:pPr>
              <w:pStyle w:val="ListParagraph"/>
              <w:numPr>
                <w:ilvl w:val="0"/>
                <w:numId w:val="43"/>
              </w:num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Surveillez les rapports d'exceptions financières </w:t>
            </w:r>
            <w:r w:rsidR="005419B8" w:rsidRPr="00CA537E">
              <w:rPr>
                <w:rFonts w:ascii="Calibri" w:hAnsi="Calibri" w:cs="Calibri"/>
                <w:sz w:val="20"/>
                <w:szCs w:val="20"/>
                <w:lang w:val="fr-FR"/>
              </w:rPr>
              <w:t>(p. ex., arrangements de trésorerie) pour détecter les transactions inhabituelles et mettez en évidence les anomalies.</w:t>
            </w:r>
          </w:p>
        </w:tc>
      </w:tr>
      <w:tr w:rsidR="00195091" w:rsidRPr="00CA537E" w14:paraId="4E3C5F53" w14:textId="77777777" w:rsidTr="25BAA373">
        <w:trPr>
          <w:trHeight w:val="20"/>
        </w:trPr>
        <w:tc>
          <w:tcPr>
            <w:tcW w:w="9895" w:type="dxa"/>
          </w:tcPr>
          <w:p w14:paraId="6588DABD" w14:textId="00059940" w:rsidR="00195091" w:rsidRPr="00CA537E" w:rsidRDefault="00195091">
            <w:pPr>
              <w:pStyle w:val="ListParagraph"/>
              <w:numPr>
                <w:ilvl w:val="0"/>
                <w:numId w:val="43"/>
              </w:numPr>
              <w:spacing w:after="0" w:line="240" w:lineRule="auto"/>
              <w:rPr>
                <w:rFonts w:ascii="Calibri" w:hAnsi="Calibri" w:cs="Calibri"/>
                <w:sz w:val="20"/>
                <w:szCs w:val="20"/>
                <w:lang w:val="fr-FR"/>
              </w:rPr>
            </w:pPr>
            <w:r w:rsidRPr="00CA537E">
              <w:rPr>
                <w:rFonts w:ascii="Calibri" w:hAnsi="Calibri" w:cs="Calibri"/>
                <w:b/>
                <w:sz w:val="20"/>
                <w:szCs w:val="20"/>
                <w:lang w:val="fr-FR"/>
              </w:rPr>
              <w:t>Assurer une sécurité adéquate pour l'argent et les autres biens</w:t>
            </w:r>
            <w:r w:rsidRPr="00CA537E">
              <w:rPr>
                <w:rFonts w:ascii="Calibri" w:hAnsi="Calibri" w:cs="Calibri"/>
                <w:sz w:val="20"/>
                <w:szCs w:val="20"/>
                <w:lang w:val="fr-FR"/>
              </w:rPr>
              <w:t xml:space="preserve"> sur le site, y compris la petite caisse, l'argent du projet, les coffres-forts, etc.</w:t>
            </w:r>
          </w:p>
        </w:tc>
      </w:tr>
      <w:tr w:rsidR="00195091" w:rsidRPr="00CA537E" w14:paraId="0EF68655" w14:textId="77777777" w:rsidTr="25BAA373">
        <w:trPr>
          <w:trHeight w:val="20"/>
        </w:trPr>
        <w:tc>
          <w:tcPr>
            <w:tcW w:w="9895" w:type="dxa"/>
          </w:tcPr>
          <w:p w14:paraId="1385CC2D" w14:textId="08BBE379" w:rsidR="00195091" w:rsidRPr="00CA537E" w:rsidRDefault="00195091">
            <w:pPr>
              <w:pStyle w:val="ListParagraph"/>
              <w:numPr>
                <w:ilvl w:val="0"/>
                <w:numId w:val="43"/>
              </w:numPr>
              <w:spacing w:after="0" w:line="240" w:lineRule="auto"/>
              <w:rPr>
                <w:rFonts w:ascii="Calibri" w:hAnsi="Calibri" w:cs="Calibri"/>
                <w:sz w:val="20"/>
                <w:szCs w:val="20"/>
                <w:lang w:val="fr-FR"/>
              </w:rPr>
            </w:pPr>
            <w:r w:rsidRPr="00CA537E">
              <w:rPr>
                <w:rFonts w:ascii="Calibri" w:hAnsi="Calibri" w:cs="Calibri"/>
                <w:b/>
                <w:sz w:val="20"/>
                <w:szCs w:val="20"/>
                <w:lang w:val="fr-FR"/>
              </w:rPr>
              <w:t>Rapprocher les comptes de petite caisse</w:t>
            </w:r>
            <w:r w:rsidR="008A398C" w:rsidRPr="00CA537E">
              <w:rPr>
                <w:rFonts w:ascii="Calibri" w:hAnsi="Calibri" w:cs="Calibri"/>
                <w:sz w:val="20"/>
                <w:szCs w:val="20"/>
                <w:lang w:val="fr-FR"/>
              </w:rPr>
              <w:t xml:space="preserve"> conformément </w:t>
            </w:r>
            <w:r w:rsidR="00C85394" w:rsidRPr="00CA537E">
              <w:rPr>
                <w:rFonts w:ascii="Calibri" w:hAnsi="Calibri" w:cs="Calibri"/>
                <w:sz w:val="20"/>
                <w:szCs w:val="20"/>
                <w:lang w:val="fr-FR"/>
              </w:rPr>
              <w:t>à la</w:t>
            </w:r>
            <w:r w:rsidR="008A398C" w:rsidRPr="00CA537E">
              <w:rPr>
                <w:rFonts w:ascii="Calibri" w:hAnsi="Calibri" w:cs="Calibri"/>
                <w:sz w:val="20"/>
                <w:szCs w:val="20"/>
                <w:lang w:val="fr-FR"/>
              </w:rPr>
              <w:t xml:space="preserve"> </w:t>
            </w:r>
            <w:hyperlink r:id="rId154">
              <w:r w:rsidR="008A398C" w:rsidRPr="00CA537E">
                <w:rPr>
                  <w:rStyle w:val="Hyperlink"/>
                  <w:rFonts w:ascii="Calibri" w:hAnsi="Calibri" w:cs="Calibri"/>
                  <w:sz w:val="20"/>
                  <w:szCs w:val="20"/>
                  <w:lang w:val="fr-FR"/>
                </w:rPr>
                <w:t>gestion de la petite caisse</w:t>
              </w:r>
            </w:hyperlink>
            <w:r w:rsidR="00FF3F21" w:rsidRPr="00CA537E">
              <w:rPr>
                <w:rFonts w:ascii="Calibri" w:hAnsi="Calibri" w:cs="Calibri"/>
                <w:sz w:val="20"/>
                <w:szCs w:val="20"/>
                <w:lang w:val="fr-FR"/>
              </w:rPr>
              <w:t xml:space="preserve"> POPP.</w:t>
            </w:r>
          </w:p>
        </w:tc>
      </w:tr>
      <w:tr w:rsidR="00195091" w:rsidRPr="00CA537E" w14:paraId="3EE48472" w14:textId="77777777" w:rsidTr="25BAA373">
        <w:trPr>
          <w:trHeight w:val="20"/>
        </w:trPr>
        <w:tc>
          <w:tcPr>
            <w:tcW w:w="9895" w:type="dxa"/>
          </w:tcPr>
          <w:p w14:paraId="780A5179" w14:textId="15418237" w:rsidR="00195091" w:rsidRPr="00CA537E" w:rsidRDefault="00FF3F21">
            <w:pPr>
              <w:pStyle w:val="ListParagraph"/>
              <w:numPr>
                <w:ilvl w:val="0"/>
                <w:numId w:val="38"/>
              </w:numPr>
              <w:spacing w:after="0" w:line="240" w:lineRule="auto"/>
              <w:ind w:left="375"/>
              <w:rPr>
                <w:rFonts w:ascii="Calibri" w:hAnsi="Calibri" w:cs="Calibri"/>
                <w:sz w:val="20"/>
                <w:szCs w:val="20"/>
                <w:lang w:val="fr-FR"/>
              </w:rPr>
            </w:pPr>
            <w:r w:rsidRPr="00CA537E">
              <w:rPr>
                <w:rFonts w:ascii="Calibri" w:hAnsi="Calibri" w:cs="Calibri"/>
                <w:b/>
                <w:sz w:val="20"/>
                <w:szCs w:val="20"/>
                <w:lang w:val="fr-FR"/>
              </w:rPr>
              <w:t>Gérer la sécurité du bureau ou de l'unité</w:t>
            </w:r>
            <w:r w:rsidRPr="00CA537E">
              <w:rPr>
                <w:rFonts w:ascii="Calibri" w:hAnsi="Calibri" w:cs="Calibri"/>
                <w:sz w:val="20"/>
                <w:szCs w:val="20"/>
                <w:lang w:val="fr-FR"/>
              </w:rPr>
              <w:t xml:space="preserve"> conformément aux directives du POPP </w:t>
            </w:r>
            <w:hyperlink r:id="rId155">
              <w:r w:rsidRPr="00CA537E">
                <w:rPr>
                  <w:rStyle w:val="Hyperlink"/>
                  <w:rFonts w:ascii="Calibri" w:hAnsi="Calibri" w:cs="Calibri"/>
                  <w:sz w:val="20"/>
                  <w:szCs w:val="20"/>
                  <w:lang w:val="fr-FR"/>
                </w:rPr>
                <w:t xml:space="preserve">sur la gestion de la sécurité et aux </w:t>
              </w:r>
            </w:hyperlink>
            <w:r w:rsidRPr="00CA537E">
              <w:rPr>
                <w:rFonts w:ascii="Calibri" w:hAnsi="Calibri" w:cs="Calibri"/>
                <w:sz w:val="20"/>
                <w:szCs w:val="20"/>
                <w:lang w:val="fr-FR"/>
              </w:rPr>
              <w:t>normes de reprise après sinistre des TIC du POPP pour les bureaux et les unités du PNUD.</w:t>
            </w:r>
            <w:hyperlink r:id="rId156">
              <w:r w:rsidRPr="00CA537E">
                <w:rPr>
                  <w:rStyle w:val="Hyperlink"/>
                  <w:rFonts w:ascii="Calibri" w:hAnsi="Calibri" w:cs="Calibri"/>
                  <w:sz w:val="20"/>
                  <w:szCs w:val="20"/>
                  <w:lang w:val="fr-FR"/>
                </w:rPr>
                <w:t xml:space="preserve"> </w:t>
              </w:r>
            </w:hyperlink>
          </w:p>
        </w:tc>
      </w:tr>
      <w:tr w:rsidR="00C666FA" w:rsidRPr="00CA537E" w14:paraId="2005D6D8" w14:textId="77777777" w:rsidTr="25BAA373">
        <w:trPr>
          <w:trHeight w:val="20"/>
        </w:trPr>
        <w:tc>
          <w:tcPr>
            <w:tcW w:w="9895" w:type="dxa"/>
            <w:shd w:val="clear" w:color="auto" w:fill="000000" w:themeFill="text1"/>
          </w:tcPr>
          <w:p w14:paraId="7D722BC3" w14:textId="00208AB0" w:rsidR="00C666FA" w:rsidRPr="00CA537E" w:rsidRDefault="00C666FA" w:rsidP="008A398C">
            <w:pPr>
              <w:spacing w:after="0" w:line="240" w:lineRule="auto"/>
              <w:rPr>
                <w:rFonts w:ascii="Calibri" w:hAnsi="Calibri" w:cs="Calibri"/>
                <w:b/>
                <w:sz w:val="20"/>
                <w:szCs w:val="20"/>
                <w:lang w:val="fr-FR"/>
              </w:rPr>
            </w:pPr>
            <w:r w:rsidRPr="00CA537E">
              <w:rPr>
                <w:rFonts w:ascii="Calibri" w:hAnsi="Calibri" w:cs="Calibri"/>
                <w:b/>
                <w:sz w:val="20"/>
                <w:szCs w:val="20"/>
                <w:lang w:val="fr-FR"/>
              </w:rPr>
              <w:t>Comptes d'opérations et comptes GL</w:t>
            </w:r>
          </w:p>
        </w:tc>
      </w:tr>
      <w:tr w:rsidR="00C666FA" w:rsidRPr="00CA537E" w14:paraId="0B072474" w14:textId="77777777" w:rsidTr="25BAA373">
        <w:trPr>
          <w:trHeight w:val="20"/>
        </w:trPr>
        <w:tc>
          <w:tcPr>
            <w:tcW w:w="9895" w:type="dxa"/>
          </w:tcPr>
          <w:p w14:paraId="7BEB401A" w14:textId="3F38418E" w:rsidR="00C666FA" w:rsidRPr="00CA537E" w:rsidRDefault="0003693B">
            <w:pPr>
              <w:pStyle w:val="ListParagraph"/>
              <w:numPr>
                <w:ilvl w:val="0"/>
                <w:numId w:val="38"/>
              </w:numPr>
              <w:spacing w:after="0" w:line="240" w:lineRule="auto"/>
              <w:ind w:left="375"/>
              <w:rPr>
                <w:rFonts w:ascii="Calibri" w:hAnsi="Calibri" w:cs="Calibri"/>
                <w:sz w:val="20"/>
                <w:szCs w:val="20"/>
                <w:lang w:val="fr-FR"/>
              </w:rPr>
            </w:pPr>
            <w:r w:rsidRPr="00CA537E">
              <w:rPr>
                <w:rFonts w:ascii="Calibri" w:hAnsi="Calibri" w:cs="Calibri"/>
                <w:b/>
                <w:sz w:val="20"/>
                <w:szCs w:val="20"/>
                <w:lang w:val="fr-FR"/>
              </w:rPr>
              <w:t>Tenir le grand livre du bureau/de l'unité :</w:t>
            </w:r>
            <w:r w:rsidRPr="00CA537E">
              <w:rPr>
                <w:rFonts w:ascii="Calibri" w:hAnsi="Calibri" w:cs="Calibri"/>
                <w:sz w:val="20"/>
                <w:szCs w:val="20"/>
                <w:lang w:val="fr-FR"/>
              </w:rPr>
              <w:t xml:space="preserve"> S'assurer que toutes les transactions financières sont identifiées, enregistrées et vérifiées conformément à la gestion financière du POPP, y compris la coordination et l'examen des comptes alloués du grand livre et </w:t>
            </w:r>
            <w:r w:rsidR="00E26276" w:rsidRPr="00CA537E">
              <w:rPr>
                <w:rFonts w:ascii="Calibri" w:hAnsi="Calibri" w:cs="Calibri"/>
                <w:sz w:val="20"/>
                <w:szCs w:val="20"/>
                <w:lang w:val="fr-FR"/>
              </w:rPr>
              <w:t>des comptes auxiliaires</w:t>
            </w:r>
            <w:r w:rsidRPr="00CA537E">
              <w:rPr>
                <w:rFonts w:ascii="Calibri" w:hAnsi="Calibri" w:cs="Calibri"/>
                <w:sz w:val="20"/>
                <w:szCs w:val="20"/>
                <w:lang w:val="fr-FR"/>
              </w:rPr>
              <w:t>, le suivi des comptes débiteurs et le soutien à la clôture du projet en temps opportun.</w:t>
            </w:r>
          </w:p>
        </w:tc>
      </w:tr>
      <w:tr w:rsidR="00C666FA" w:rsidRPr="00CA537E" w14:paraId="2C0E0E7E" w14:textId="77777777" w:rsidTr="25BAA373">
        <w:trPr>
          <w:trHeight w:val="20"/>
        </w:trPr>
        <w:tc>
          <w:tcPr>
            <w:tcW w:w="9895" w:type="dxa"/>
          </w:tcPr>
          <w:p w14:paraId="35B2EBD5" w14:textId="6C37CCBC" w:rsidR="00C666FA" w:rsidRPr="00CA537E" w:rsidRDefault="0003693B">
            <w:pPr>
              <w:pStyle w:val="ListParagraph"/>
              <w:numPr>
                <w:ilvl w:val="0"/>
                <w:numId w:val="38"/>
              </w:numPr>
              <w:spacing w:after="0" w:line="240" w:lineRule="auto"/>
              <w:ind w:left="375"/>
              <w:rPr>
                <w:rFonts w:ascii="Calibri" w:hAnsi="Calibri" w:cs="Calibri"/>
                <w:sz w:val="20"/>
                <w:szCs w:val="20"/>
                <w:lang w:val="fr-FR"/>
              </w:rPr>
            </w:pPr>
            <w:r w:rsidRPr="00CA537E">
              <w:rPr>
                <w:rFonts w:ascii="Calibri" w:hAnsi="Calibri" w:cs="Calibri"/>
                <w:b/>
                <w:sz w:val="20"/>
                <w:szCs w:val="20"/>
                <w:lang w:val="fr-FR"/>
              </w:rPr>
              <w:t xml:space="preserve">S' </w:t>
            </w:r>
            <w:r w:rsidR="00C666FA" w:rsidRPr="00CA537E">
              <w:rPr>
                <w:rFonts w:ascii="Calibri" w:hAnsi="Calibri" w:cs="Calibri"/>
                <w:b/>
                <w:sz w:val="20"/>
                <w:szCs w:val="20"/>
                <w:lang w:val="fr-FR"/>
              </w:rPr>
              <w:t xml:space="preserve">assurer </w:t>
            </w:r>
            <w:r w:rsidR="00E2106C" w:rsidRPr="00CA537E">
              <w:rPr>
                <w:rFonts w:ascii="Calibri" w:hAnsi="Calibri" w:cs="Calibri"/>
                <w:b/>
                <w:sz w:val="20"/>
                <w:szCs w:val="20"/>
                <w:lang w:val="fr-FR"/>
              </w:rPr>
              <w:t xml:space="preserve">de </w:t>
            </w:r>
            <w:r w:rsidR="00A4792A" w:rsidRPr="00CA537E">
              <w:rPr>
                <w:rFonts w:ascii="Calibri" w:hAnsi="Calibri" w:cs="Calibri"/>
                <w:b/>
                <w:sz w:val="20"/>
                <w:szCs w:val="20"/>
                <w:lang w:val="fr-FR"/>
              </w:rPr>
              <w:t>le conclusion des transactions en temps opportun</w:t>
            </w:r>
            <w:r w:rsidR="00D97CC6" w:rsidRPr="00CA537E">
              <w:rPr>
                <w:rFonts w:ascii="Calibri" w:hAnsi="Calibri" w:cs="Calibri"/>
                <w:b/>
                <w:sz w:val="20"/>
                <w:szCs w:val="20"/>
                <w:lang w:val="fr-FR"/>
              </w:rPr>
              <w:t xml:space="preserve"> : </w:t>
            </w:r>
            <w:r w:rsidR="00A4792A" w:rsidRPr="00CA537E">
              <w:rPr>
                <w:rFonts w:ascii="Calibri" w:hAnsi="Calibri" w:cs="Calibri"/>
                <w:sz w:val="20"/>
                <w:szCs w:val="20"/>
                <w:lang w:val="fr-FR"/>
              </w:rPr>
              <w:t>s</w:t>
            </w:r>
            <w:r w:rsidR="00374B12" w:rsidRPr="00CA537E">
              <w:rPr>
                <w:rFonts w:ascii="Calibri" w:hAnsi="Calibri" w:cs="Calibri"/>
                <w:sz w:val="20"/>
                <w:szCs w:val="20"/>
                <w:lang w:val="fr-FR"/>
              </w:rPr>
              <w:t>’</w:t>
            </w:r>
            <w:r w:rsidR="00C666FA" w:rsidRPr="00CA537E">
              <w:rPr>
                <w:rFonts w:ascii="Calibri" w:hAnsi="Calibri" w:cs="Calibri"/>
                <w:sz w:val="20"/>
                <w:szCs w:val="20"/>
                <w:lang w:val="fr-FR"/>
              </w:rPr>
              <w:t xml:space="preserve">assurer que les factures traitées sont </w:t>
            </w:r>
            <w:r w:rsidR="006037C3" w:rsidRPr="00CA537E">
              <w:rPr>
                <w:rFonts w:ascii="Calibri" w:hAnsi="Calibri" w:cs="Calibri"/>
                <w:sz w:val="20"/>
                <w:szCs w:val="20"/>
                <w:lang w:val="fr-FR"/>
              </w:rPr>
              <w:t>attribuées</w:t>
            </w:r>
            <w:r w:rsidR="00C666FA" w:rsidRPr="00CA537E">
              <w:rPr>
                <w:rFonts w:ascii="Calibri" w:hAnsi="Calibri" w:cs="Calibri"/>
                <w:sz w:val="20"/>
                <w:szCs w:val="20"/>
                <w:lang w:val="fr-FR"/>
              </w:rPr>
              <w:t xml:space="preserve"> et complétées, que les transactions sont correctement enregistrées et publiées dans l'ERP, que les demandes de remboursement de frais de voyage et autres droits sont dûment traitées conformément au POPP, et que des mesures correctives sont prises en temps opportun sur les factures et les factures non validées, y compris les factures comportant des erreurs de validation, les exceptions de correspondance et/ou les factures non approuvées.</w:t>
            </w:r>
          </w:p>
        </w:tc>
      </w:tr>
      <w:tr w:rsidR="00C666FA" w:rsidRPr="00CA537E" w14:paraId="426132FA" w14:textId="77777777" w:rsidTr="25BAA373">
        <w:trPr>
          <w:trHeight w:val="20"/>
        </w:trPr>
        <w:tc>
          <w:tcPr>
            <w:tcW w:w="9895" w:type="dxa"/>
          </w:tcPr>
          <w:p w14:paraId="524529CB" w14:textId="404E09EF" w:rsidR="00C666FA" w:rsidRPr="00CA537E" w:rsidRDefault="0003693B">
            <w:pPr>
              <w:pStyle w:val="ListParagraph"/>
              <w:numPr>
                <w:ilvl w:val="0"/>
                <w:numId w:val="44"/>
              </w:numPr>
              <w:spacing w:after="0" w:line="240" w:lineRule="auto"/>
              <w:rPr>
                <w:rFonts w:ascii="Calibri" w:hAnsi="Calibri" w:cs="Calibri"/>
                <w:sz w:val="20"/>
                <w:szCs w:val="20"/>
                <w:lang w:val="fr-FR"/>
              </w:rPr>
            </w:pPr>
            <w:r w:rsidRPr="00CA537E">
              <w:rPr>
                <w:rFonts w:ascii="Calibri" w:hAnsi="Calibri" w:cs="Calibri"/>
                <w:b/>
                <w:sz w:val="20"/>
                <w:szCs w:val="20"/>
                <w:lang w:val="fr-FR"/>
              </w:rPr>
              <w:t>Surveiller la situation financière et les indicateurs de gestion du bureau ou de l'unité :</w:t>
            </w:r>
            <w:r w:rsidRPr="00CA537E">
              <w:rPr>
                <w:rFonts w:ascii="Calibri" w:hAnsi="Calibri" w:cs="Calibri"/>
                <w:sz w:val="20"/>
                <w:szCs w:val="20"/>
                <w:lang w:val="fr-FR"/>
              </w:rPr>
              <w:t xml:space="preserve"> Examiner régulièrement les indicateurs clés du tableau de bord financier intégré et prendre rapidement des mesures préventives ou correctives. Surveiller périodiquement les tableaux de bord et les exceptions ; et déterminer les mesures correctives. </w:t>
            </w:r>
          </w:p>
        </w:tc>
      </w:tr>
      <w:tr w:rsidR="00C666FA" w:rsidRPr="00CA537E" w14:paraId="1AEC2258" w14:textId="77777777" w:rsidTr="25BAA373">
        <w:trPr>
          <w:trHeight w:val="20"/>
        </w:trPr>
        <w:tc>
          <w:tcPr>
            <w:tcW w:w="9895" w:type="dxa"/>
          </w:tcPr>
          <w:p w14:paraId="6147CF64" w14:textId="2B4713A8" w:rsidR="00C666FA" w:rsidRPr="00CA537E" w:rsidRDefault="0003693B">
            <w:pPr>
              <w:pStyle w:val="ListParagraph"/>
              <w:numPr>
                <w:ilvl w:val="0"/>
                <w:numId w:val="44"/>
              </w:num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Assurer les certifications en temps opportun : </w:t>
            </w:r>
            <w:r w:rsidR="00C666FA" w:rsidRPr="00CA537E">
              <w:rPr>
                <w:rFonts w:ascii="Calibri" w:hAnsi="Calibri" w:cs="Calibri"/>
                <w:sz w:val="20"/>
                <w:szCs w:val="20"/>
                <w:lang w:val="fr-FR"/>
              </w:rPr>
              <w:t>Effectuer des certifications trimestrielles et de fin d'année en temps opportun conformément aux directives BMS/OFRM.</w:t>
            </w:r>
          </w:p>
        </w:tc>
      </w:tr>
      <w:tr w:rsidR="00DB1DB9" w:rsidRPr="00CA537E" w14:paraId="3F66AF3D" w14:textId="77777777" w:rsidTr="25BAA373">
        <w:trPr>
          <w:trHeight w:val="20"/>
        </w:trPr>
        <w:tc>
          <w:tcPr>
            <w:tcW w:w="9895" w:type="dxa"/>
            <w:shd w:val="clear" w:color="auto" w:fill="000000" w:themeFill="text1"/>
          </w:tcPr>
          <w:p w14:paraId="24C547F8" w14:textId="09487D49" w:rsidR="00DB1DB9" w:rsidRPr="00CA537E" w:rsidRDefault="00DB1DB9" w:rsidP="363CA695">
            <w:pPr>
              <w:spacing w:after="0" w:line="240" w:lineRule="auto"/>
              <w:rPr>
                <w:rFonts w:ascii="Calibri" w:hAnsi="Calibri" w:cs="Calibri"/>
                <w:b/>
                <w:sz w:val="20"/>
                <w:szCs w:val="20"/>
                <w:lang w:val="fr-FR"/>
              </w:rPr>
            </w:pPr>
            <w:r w:rsidRPr="00CA537E">
              <w:rPr>
                <w:rFonts w:ascii="Calibri" w:hAnsi="Calibri" w:cs="Calibri"/>
                <w:b/>
                <w:sz w:val="20"/>
                <w:szCs w:val="20"/>
                <w:lang w:val="fr-FR"/>
              </w:rPr>
              <w:t>Suivi de la gestion financière</w:t>
            </w:r>
          </w:p>
        </w:tc>
      </w:tr>
      <w:tr w:rsidR="00EC70BF" w:rsidRPr="00CA537E" w14:paraId="0357D8DE" w14:textId="77777777" w:rsidTr="25BAA373">
        <w:trPr>
          <w:trHeight w:val="20"/>
        </w:trPr>
        <w:tc>
          <w:tcPr>
            <w:tcW w:w="9895" w:type="dxa"/>
          </w:tcPr>
          <w:p w14:paraId="1EB0E542" w14:textId="5F7913FB" w:rsidR="00EC70BF" w:rsidRPr="00CA537E" w:rsidRDefault="00EC70BF">
            <w:pPr>
              <w:pStyle w:val="ListParagraph"/>
              <w:numPr>
                <w:ilvl w:val="0"/>
                <w:numId w:val="45"/>
              </w:numPr>
              <w:spacing w:after="0" w:line="240" w:lineRule="auto"/>
              <w:rPr>
                <w:rFonts w:ascii="Calibri" w:hAnsi="Calibri" w:cs="Calibri"/>
                <w:sz w:val="20"/>
                <w:szCs w:val="20"/>
                <w:lang w:val="fr-FR"/>
              </w:rPr>
            </w:pPr>
            <w:r w:rsidRPr="00CA537E">
              <w:rPr>
                <w:rFonts w:ascii="Calibri" w:hAnsi="Calibri" w:cs="Calibri"/>
                <w:b/>
                <w:sz w:val="20"/>
                <w:szCs w:val="20"/>
                <w:lang w:val="fr-FR"/>
              </w:rPr>
              <w:t>Surveiller la situation financière :</w:t>
            </w:r>
            <w:r w:rsidRPr="00CA537E">
              <w:rPr>
                <w:rFonts w:ascii="Calibri" w:hAnsi="Calibri" w:cs="Calibri"/>
                <w:sz w:val="20"/>
                <w:szCs w:val="20"/>
                <w:lang w:val="fr-FR"/>
              </w:rPr>
              <w:t xml:space="preserve"> Analyser et surveiller en permanence la situation financière et les risques potentiels du bureau ou de l'unité, y compris la surveillance régulière de toutes les ressources gérées par le bureau ou l'unité, et fournir des prévisions pour les projets, les transactions et les activités de développement et de gestion alloués. Voir la section 15 pour obtenir des renseignements sur les principaux rapports de surveillance de la gestion financière.</w:t>
            </w:r>
          </w:p>
        </w:tc>
      </w:tr>
      <w:tr w:rsidR="00DB1DB9" w:rsidRPr="00CA537E" w14:paraId="6D8FBEDD" w14:textId="77777777" w:rsidTr="25BAA373">
        <w:trPr>
          <w:trHeight w:val="20"/>
        </w:trPr>
        <w:tc>
          <w:tcPr>
            <w:tcW w:w="9895" w:type="dxa"/>
          </w:tcPr>
          <w:p w14:paraId="0D040064" w14:textId="3180DD34" w:rsidR="00DB1DB9" w:rsidRPr="00CA537E" w:rsidRDefault="00EC70BF">
            <w:pPr>
              <w:pStyle w:val="ListParagraph"/>
              <w:numPr>
                <w:ilvl w:val="0"/>
                <w:numId w:val="45"/>
              </w:numPr>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Surveiller les exceptions financières : surveillez </w:t>
            </w:r>
            <w:r w:rsidR="00DB1DB9" w:rsidRPr="00CA537E">
              <w:rPr>
                <w:rFonts w:ascii="Calibri" w:hAnsi="Calibri" w:cs="Calibri"/>
                <w:sz w:val="20"/>
                <w:szCs w:val="20"/>
                <w:lang w:val="fr-FR"/>
              </w:rPr>
              <w:t xml:space="preserve">régulièrement les rapports d'exceptions financières pour détecter les activités et les transactions inhabituelles, et enquêtez sur les anomalies ou les transactions inhabituelles. Reportez-vous à la </w:t>
            </w:r>
            <w:hyperlink w:anchor="_Management_Reports">
              <w:r w:rsidR="004A797B" w:rsidRPr="00CA537E">
                <w:rPr>
                  <w:rStyle w:val="Hyperlink"/>
                  <w:rFonts w:ascii="Calibri" w:hAnsi="Calibri" w:cs="Calibri"/>
                  <w:color w:val="4472C4" w:themeColor="accent1"/>
                  <w:sz w:val="20"/>
                  <w:szCs w:val="20"/>
                  <w:lang w:val="fr-FR"/>
                </w:rPr>
                <w:t>section 16</w:t>
              </w:r>
            </w:hyperlink>
            <w:r w:rsidR="004A797B" w:rsidRPr="00CA537E">
              <w:rPr>
                <w:rFonts w:ascii="Calibri" w:hAnsi="Calibri" w:cs="Calibri"/>
                <w:sz w:val="20"/>
                <w:szCs w:val="20"/>
                <w:lang w:val="fr-FR"/>
              </w:rPr>
              <w:t xml:space="preserve"> pour obtenir des liens vers les rapports Quantum pertinents. Informer la direction du CO et les autres membres du personnel du PNUD au Siège des résultats de l'enquête lorsque des réponses satisfaisantes ne sont pas obtenues.</w:t>
            </w:r>
          </w:p>
        </w:tc>
      </w:tr>
      <w:tr w:rsidR="00DB1DB9" w:rsidRPr="00CA537E" w14:paraId="4E0C1546" w14:textId="77777777" w:rsidTr="25BAA373">
        <w:trPr>
          <w:trHeight w:val="20"/>
        </w:trPr>
        <w:tc>
          <w:tcPr>
            <w:tcW w:w="9895" w:type="dxa"/>
          </w:tcPr>
          <w:p w14:paraId="25D095B5" w14:textId="292CFBB8" w:rsidR="00DB1DB9" w:rsidRPr="00CA537E" w:rsidRDefault="00DB1DB9">
            <w:pPr>
              <w:pStyle w:val="ListParagraph"/>
              <w:numPr>
                <w:ilvl w:val="0"/>
                <w:numId w:val="38"/>
              </w:numPr>
              <w:spacing w:after="0" w:line="240" w:lineRule="auto"/>
              <w:ind w:left="375"/>
              <w:rPr>
                <w:rFonts w:ascii="Calibri" w:hAnsi="Calibri" w:cs="Calibri"/>
                <w:sz w:val="20"/>
                <w:szCs w:val="20"/>
                <w:lang w:val="fr-FR"/>
              </w:rPr>
            </w:pPr>
            <w:r w:rsidRPr="00CA537E">
              <w:rPr>
                <w:rFonts w:ascii="Calibri" w:hAnsi="Calibri" w:cs="Calibri"/>
                <w:b/>
                <w:sz w:val="20"/>
                <w:szCs w:val="20"/>
                <w:lang w:val="fr-FR"/>
              </w:rPr>
              <w:t xml:space="preserve">Faciliter la saine gestion des ressources financières </w:t>
            </w:r>
            <w:r w:rsidR="00EC70BF" w:rsidRPr="00CA537E">
              <w:rPr>
                <w:rFonts w:ascii="Calibri" w:hAnsi="Calibri" w:cs="Calibri"/>
                <w:sz w:val="20"/>
                <w:szCs w:val="20"/>
                <w:lang w:val="fr-FR"/>
              </w:rPr>
              <w:t>: par la planification, l'orientation, le suivi et le contrôle des ressources conformément aux politiques et procédures du POPP. Effectuer la supervision périodique des rapports financiers des projets et de la gestion des fonds et de l'équilibre budgétaire, y compris le recouvrement des coûts et le SGG.</w:t>
            </w:r>
          </w:p>
        </w:tc>
      </w:tr>
      <w:tr w:rsidR="00DB1DB9" w:rsidRPr="00CA537E" w14:paraId="6ED3D61F" w14:textId="77777777" w:rsidTr="25BAA373">
        <w:trPr>
          <w:trHeight w:val="20"/>
        </w:trPr>
        <w:tc>
          <w:tcPr>
            <w:tcW w:w="9895" w:type="dxa"/>
          </w:tcPr>
          <w:p w14:paraId="190BA55E" w14:textId="28162AE4" w:rsidR="00DB1DB9" w:rsidRPr="00CA537E" w:rsidRDefault="00EC70BF">
            <w:pPr>
              <w:pStyle w:val="ListParagraph"/>
              <w:numPr>
                <w:ilvl w:val="0"/>
                <w:numId w:val="38"/>
              </w:numPr>
              <w:spacing w:after="0" w:line="240" w:lineRule="auto"/>
              <w:ind w:left="375"/>
              <w:rPr>
                <w:rFonts w:ascii="Calibri" w:hAnsi="Calibri" w:cs="Calibri"/>
                <w:sz w:val="20"/>
                <w:szCs w:val="20"/>
                <w:lang w:val="fr-FR"/>
              </w:rPr>
            </w:pPr>
            <w:r w:rsidRPr="00CA537E">
              <w:rPr>
                <w:rFonts w:ascii="Calibri" w:hAnsi="Calibri" w:cs="Calibri"/>
                <w:b/>
                <w:sz w:val="20"/>
                <w:szCs w:val="20"/>
                <w:lang w:val="fr-FR"/>
              </w:rPr>
              <w:t xml:space="preserve">Faciliter la gestion des risques financiers : </w:t>
            </w:r>
            <w:r w:rsidR="00DB1DB9" w:rsidRPr="00CA537E">
              <w:rPr>
                <w:rFonts w:ascii="Calibri" w:hAnsi="Calibri" w:cs="Calibri"/>
                <w:sz w:val="20"/>
                <w:szCs w:val="20"/>
                <w:lang w:val="fr-FR"/>
              </w:rPr>
              <w:t>Fournir un soutien pour combler les lacunes en matière de vérification, mettre en œuvre des contrôles internes efficaces et assurer la conception et le bon fonctionnement du système de gestion des ressources financières en accordant une attention particulière à la gestion des risques.</w:t>
            </w:r>
          </w:p>
        </w:tc>
      </w:tr>
      <w:tr w:rsidR="00DB1DB9" w:rsidRPr="00CA537E" w14:paraId="7DA03E6E" w14:textId="77777777" w:rsidTr="25BAA373">
        <w:trPr>
          <w:trHeight w:val="20"/>
        </w:trPr>
        <w:tc>
          <w:tcPr>
            <w:tcW w:w="9895" w:type="dxa"/>
            <w:shd w:val="clear" w:color="auto" w:fill="000000" w:themeFill="text1"/>
          </w:tcPr>
          <w:p w14:paraId="5A1BF559" w14:textId="4602BA05" w:rsidR="00DB1DB9" w:rsidRPr="00CA537E" w:rsidRDefault="00DB1DB9" w:rsidP="008A398C">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Gestion des documents</w:t>
            </w:r>
          </w:p>
        </w:tc>
      </w:tr>
      <w:tr w:rsidR="00DB1DB9" w:rsidRPr="00CA537E" w14:paraId="0492503B" w14:textId="77777777" w:rsidTr="25BAA373">
        <w:trPr>
          <w:trHeight w:val="20"/>
        </w:trPr>
        <w:tc>
          <w:tcPr>
            <w:tcW w:w="9895" w:type="dxa"/>
          </w:tcPr>
          <w:p w14:paraId="0993C251" w14:textId="5866C881" w:rsidR="00DB1DB9" w:rsidRPr="00CA537E" w:rsidRDefault="00DB1DB9">
            <w:pPr>
              <w:pStyle w:val="ListParagraph"/>
              <w:numPr>
                <w:ilvl w:val="0"/>
                <w:numId w:val="46"/>
              </w:numPr>
              <w:spacing w:after="0" w:line="240" w:lineRule="auto"/>
              <w:rPr>
                <w:rFonts w:ascii="Calibri" w:hAnsi="Calibri" w:cs="Calibri"/>
                <w:sz w:val="20"/>
                <w:szCs w:val="20"/>
                <w:lang w:val="fr-FR"/>
              </w:rPr>
            </w:pPr>
            <w:r w:rsidRPr="00CA537E">
              <w:rPr>
                <w:rFonts w:ascii="Calibri" w:hAnsi="Calibri" w:cs="Calibri"/>
                <w:sz w:val="20"/>
                <w:szCs w:val="20"/>
                <w:lang w:val="fr-FR"/>
              </w:rPr>
              <w:t>Assurer une gestion efficace des documents financiers conformément aux directives fournies à la section 2.10 du présent guide.</w:t>
            </w:r>
          </w:p>
        </w:tc>
      </w:tr>
      <w:tr w:rsidR="00DB1DB9" w:rsidRPr="00CA537E" w14:paraId="24BF51C2" w14:textId="77777777" w:rsidTr="25BAA373">
        <w:trPr>
          <w:trHeight w:val="20"/>
        </w:trPr>
        <w:tc>
          <w:tcPr>
            <w:tcW w:w="9895" w:type="dxa"/>
            <w:shd w:val="clear" w:color="auto" w:fill="E1EED9"/>
          </w:tcPr>
          <w:p w14:paraId="7023B40D" w14:textId="17CB2406" w:rsidR="00DB1DB9" w:rsidRPr="00CA537E" w:rsidRDefault="00DB1DB9" w:rsidP="005419B8">
            <w:pPr>
              <w:spacing w:after="0" w:line="240" w:lineRule="auto"/>
              <w:ind w:left="90"/>
              <w:rPr>
                <w:rFonts w:ascii="Calibri" w:hAnsi="Calibri" w:cs="Calibri"/>
                <w:b/>
                <w:sz w:val="20"/>
                <w:szCs w:val="20"/>
                <w:lang w:val="fr-FR"/>
              </w:rPr>
            </w:pPr>
            <w:r w:rsidRPr="00CA537E">
              <w:rPr>
                <w:rFonts w:ascii="Calibri" w:hAnsi="Calibri" w:cs="Calibri"/>
                <w:b/>
                <w:sz w:val="20"/>
                <w:szCs w:val="20"/>
                <w:lang w:val="fr-FR"/>
              </w:rPr>
              <w:t>Profil d'entreprise IDAM – Divers, y compris Manager Level 1 (doit être un membre du personnel du PNUD) ou Utilisateur financier (peut être attribué à des non-membres du personnel)</w:t>
            </w:r>
          </w:p>
        </w:tc>
      </w:tr>
    </w:tbl>
    <w:p w14:paraId="4856D4A5" w14:textId="21C9DB3F" w:rsidR="001765C7" w:rsidRPr="00CA537E" w:rsidRDefault="00E578DA" w:rsidP="363CA695">
      <w:pPr>
        <w:rPr>
          <w:rFonts w:ascii="Calibri" w:hAnsi="Calibri" w:cs="Calibri"/>
          <w:i/>
          <w:sz w:val="20"/>
          <w:szCs w:val="20"/>
          <w:lang w:val="fr-FR"/>
        </w:rPr>
      </w:pPr>
      <w:r w:rsidRPr="00CA537E">
        <w:rPr>
          <w:rFonts w:ascii="Calibri" w:hAnsi="Calibri" w:cs="Calibri"/>
          <w:i/>
          <w:sz w:val="20"/>
          <w:szCs w:val="20"/>
          <w:lang w:val="fr-FR"/>
        </w:rPr>
        <w:t xml:space="preserve">Source : Aspects de la gestion financière sur la base des </w:t>
      </w:r>
      <w:hyperlink r:id="rId157">
        <w:r w:rsidRPr="00CA537E">
          <w:rPr>
            <w:rStyle w:val="Hyperlink"/>
            <w:rFonts w:ascii="Calibri" w:hAnsi="Calibri" w:cs="Calibri"/>
            <w:i/>
            <w:color w:val="4472C4" w:themeColor="accent1"/>
            <w:sz w:val="20"/>
            <w:szCs w:val="20"/>
            <w:lang w:val="fr-FR"/>
          </w:rPr>
          <w:t xml:space="preserve">descriptions de poste génériques du Service des affaires BMS/OHR </w:t>
        </w:r>
      </w:hyperlink>
      <w:r w:rsidRPr="00CA537E">
        <w:rPr>
          <w:rFonts w:ascii="Calibri" w:hAnsi="Calibri" w:cs="Calibri"/>
          <w:i/>
          <w:sz w:val="20"/>
          <w:szCs w:val="20"/>
          <w:lang w:val="fr-FR"/>
        </w:rPr>
        <w:t xml:space="preserve"> élaborées pour le personnel des finances en 2023.</w:t>
      </w:r>
    </w:p>
    <w:p w14:paraId="3EA68BB9" w14:textId="77777777" w:rsidR="00CC7A58" w:rsidRPr="00CA537E" w:rsidRDefault="00CC7A58" w:rsidP="00E578DA">
      <w:pPr>
        <w:rPr>
          <w:rFonts w:ascii="Calibri" w:hAnsi="Calibri" w:cs="Calibri"/>
          <w:sz w:val="8"/>
          <w:szCs w:val="8"/>
          <w:lang w:val="fr-FR"/>
        </w:rPr>
      </w:pPr>
    </w:p>
    <w:p w14:paraId="595C4CC0" w14:textId="72AAE28C" w:rsidR="001470A0" w:rsidRPr="00CA537E" w:rsidRDefault="001470A0">
      <w:pPr>
        <w:pStyle w:val="Heading2"/>
        <w:numPr>
          <w:ilvl w:val="1"/>
          <w:numId w:val="92"/>
        </w:numPr>
        <w:spacing w:after="240"/>
        <w:ind w:left="360"/>
        <w:rPr>
          <w:rFonts w:ascii="Calibri" w:hAnsi="Calibri" w:cs="Calibri"/>
          <w:lang w:val="fr-FR"/>
        </w:rPr>
      </w:pPr>
      <w:bookmarkStart w:id="97" w:name="_Toc215762981"/>
      <w:r w:rsidRPr="00CA537E">
        <w:rPr>
          <w:rFonts w:ascii="Calibri" w:hAnsi="Calibri" w:cs="Calibri"/>
          <w:lang w:val="fr-FR"/>
        </w:rPr>
        <w:t>Équipe financière BMS/GSSC</w:t>
      </w:r>
      <w:bookmarkEnd w:id="97"/>
    </w:p>
    <w:p w14:paraId="33C236A0" w14:textId="6ACFBBD0" w:rsidR="00040E07" w:rsidRPr="00CA537E" w:rsidRDefault="23B12F61" w:rsidP="363CA695">
      <w:pPr>
        <w:spacing w:line="240" w:lineRule="auto"/>
        <w:rPr>
          <w:rFonts w:ascii="Calibri" w:hAnsi="Calibri" w:cs="Calibri"/>
          <w:lang w:val="fr-FR"/>
        </w:rPr>
      </w:pPr>
      <w:r w:rsidRPr="00CA537E">
        <w:rPr>
          <w:rFonts w:ascii="Calibri" w:hAnsi="Calibri" w:cs="Calibri"/>
          <w:lang w:val="fr-FR"/>
        </w:rPr>
        <w:t xml:space="preserve">De plus amples détails sur les services de gestion financière fournis par l'équipe des finances du SGB/GSSC et leurs responsabilités spécifiques dans le cadre d'un processus sont disponibles en cliquant sur les liens ci-dessous et dans </w:t>
      </w:r>
      <w:hyperlink r:id="rId158">
        <w:r w:rsidR="2F3DB2CD" w:rsidRPr="00CA537E">
          <w:rPr>
            <w:rStyle w:val="Hyperlink"/>
            <w:rFonts w:ascii="Calibri" w:hAnsi="Calibri" w:cs="Calibri"/>
            <w:color w:val="auto"/>
            <w:lang w:val="fr-FR"/>
          </w:rPr>
          <w:t xml:space="preserve">les </w:t>
        </w:r>
        <w:r w:rsidR="00A415FB" w:rsidRPr="00CA537E">
          <w:rPr>
            <w:rStyle w:val="Hyperlink"/>
            <w:rFonts w:ascii="Calibri" w:hAnsi="Calibri" w:cs="Calibri"/>
            <w:color w:val="auto"/>
            <w:lang w:val="fr-FR"/>
          </w:rPr>
          <w:t xml:space="preserve">SOP </w:t>
        </w:r>
        <w:r w:rsidR="2F3DB2CD" w:rsidRPr="00CA537E">
          <w:rPr>
            <w:rStyle w:val="Hyperlink"/>
            <w:rFonts w:ascii="Calibri" w:hAnsi="Calibri" w:cs="Calibri"/>
            <w:color w:val="auto"/>
            <w:lang w:val="fr-FR"/>
          </w:rPr>
          <w:t xml:space="preserve">du </w:t>
        </w:r>
        <w:r w:rsidR="00BB557C" w:rsidRPr="00CA537E">
          <w:rPr>
            <w:rStyle w:val="Hyperlink"/>
            <w:rFonts w:ascii="Calibri" w:hAnsi="Calibri" w:cs="Calibri"/>
            <w:color w:val="auto"/>
            <w:lang w:val="fr-FR"/>
          </w:rPr>
          <w:t>BMS</w:t>
        </w:r>
        <w:r w:rsidR="2F3DB2CD" w:rsidRPr="00CA537E">
          <w:rPr>
            <w:rStyle w:val="Hyperlink"/>
            <w:rFonts w:ascii="Calibri" w:hAnsi="Calibri" w:cs="Calibri"/>
            <w:color w:val="auto"/>
            <w:lang w:val="fr-FR"/>
          </w:rPr>
          <w:t>/GSSC</w:t>
        </w:r>
      </w:hyperlink>
      <w:r w:rsidR="2F3DB2CD" w:rsidRPr="00CA537E">
        <w:rPr>
          <w:rFonts w:ascii="Calibri" w:hAnsi="Calibri" w:cs="Calibri"/>
          <w:lang w:val="fr-FR"/>
        </w:rPr>
        <w:t>.</w:t>
      </w:r>
    </w:p>
    <w:tbl>
      <w:tblPr>
        <w:tblStyle w:val="TableGrid"/>
        <w:tblW w:w="9895" w:type="dxa"/>
        <w:tblCellMar>
          <w:bottom w:w="43" w:type="dxa"/>
        </w:tblCellMar>
        <w:tblLook w:val="04A0" w:firstRow="1" w:lastRow="0" w:firstColumn="1" w:lastColumn="0" w:noHBand="0" w:noVBand="1"/>
      </w:tblPr>
      <w:tblGrid>
        <w:gridCol w:w="1525"/>
        <w:gridCol w:w="3600"/>
        <w:gridCol w:w="4770"/>
      </w:tblGrid>
      <w:tr w:rsidR="00CC7A58" w:rsidRPr="00CA537E" w14:paraId="2CFC58B8" w14:textId="77777777" w:rsidTr="00761B82">
        <w:trPr>
          <w:trHeight w:val="20"/>
          <w:tblHeader/>
        </w:trPr>
        <w:tc>
          <w:tcPr>
            <w:tcW w:w="1525" w:type="dxa"/>
            <w:tcBorders>
              <w:top w:val="single" w:sz="4" w:space="0" w:color="auto"/>
              <w:left w:val="single" w:sz="4" w:space="0" w:color="auto"/>
              <w:bottom w:val="single" w:sz="4" w:space="0" w:color="auto"/>
              <w:right w:val="single" w:sz="4" w:space="0" w:color="auto"/>
            </w:tcBorders>
            <w:shd w:val="clear" w:color="auto" w:fill="002060"/>
          </w:tcPr>
          <w:p w14:paraId="442D15CD" w14:textId="313237C1" w:rsidR="00C06ED7" w:rsidRPr="00CA537E" w:rsidRDefault="00CC7A58" w:rsidP="001470A0">
            <w:pPr>
              <w:rPr>
                <w:rFonts w:ascii="Calibri" w:hAnsi="Calibri" w:cs="Calibri"/>
                <w:b/>
                <w:bCs/>
                <w:sz w:val="20"/>
                <w:szCs w:val="20"/>
                <w:lang w:val="fr-FR"/>
              </w:rPr>
            </w:pPr>
            <w:r w:rsidRPr="00CA537E">
              <w:rPr>
                <w:rFonts w:ascii="Calibri" w:hAnsi="Calibri" w:cs="Calibri"/>
                <w:b/>
                <w:bCs/>
                <w:sz w:val="20"/>
                <w:szCs w:val="20"/>
                <w:lang w:val="fr-FR"/>
              </w:rPr>
              <w:t>Aire de services</w:t>
            </w:r>
          </w:p>
        </w:tc>
        <w:tc>
          <w:tcPr>
            <w:tcW w:w="3600" w:type="dxa"/>
            <w:tcBorders>
              <w:top w:val="single" w:sz="4" w:space="0" w:color="auto"/>
              <w:left w:val="single" w:sz="4" w:space="0" w:color="auto"/>
              <w:bottom w:val="single" w:sz="4" w:space="0" w:color="auto"/>
              <w:right w:val="single" w:sz="4" w:space="0" w:color="auto"/>
            </w:tcBorders>
            <w:shd w:val="clear" w:color="auto" w:fill="002060"/>
          </w:tcPr>
          <w:p w14:paraId="10AA34AA" w14:textId="4DB12F9B" w:rsidR="00C06ED7" w:rsidRPr="00CA537E" w:rsidRDefault="00C06ED7" w:rsidP="001470A0">
            <w:pPr>
              <w:rPr>
                <w:rFonts w:ascii="Calibri" w:hAnsi="Calibri" w:cs="Calibri"/>
                <w:b/>
                <w:sz w:val="20"/>
                <w:szCs w:val="20"/>
                <w:lang w:val="fr-FR"/>
              </w:rPr>
            </w:pPr>
            <w:r w:rsidRPr="00CA537E">
              <w:rPr>
                <w:rFonts w:ascii="Calibri" w:hAnsi="Calibri" w:cs="Calibri"/>
                <w:b/>
                <w:sz w:val="20"/>
                <w:szCs w:val="20"/>
                <w:lang w:val="fr-FR"/>
              </w:rPr>
              <w:t>Processus et description des responsabilités du SGB/GSSC</w:t>
            </w:r>
          </w:p>
        </w:tc>
        <w:tc>
          <w:tcPr>
            <w:tcW w:w="4770" w:type="dxa"/>
            <w:tcBorders>
              <w:top w:val="single" w:sz="4" w:space="0" w:color="auto"/>
              <w:left w:val="single" w:sz="4" w:space="0" w:color="auto"/>
              <w:bottom w:val="single" w:sz="4" w:space="0" w:color="auto"/>
              <w:right w:val="single" w:sz="4" w:space="0" w:color="auto"/>
            </w:tcBorders>
            <w:shd w:val="clear" w:color="auto" w:fill="002060"/>
          </w:tcPr>
          <w:p w14:paraId="6CB31367" w14:textId="313B829B" w:rsidR="00C06ED7" w:rsidRPr="00CA537E" w:rsidRDefault="00C06ED7" w:rsidP="001470A0">
            <w:pPr>
              <w:rPr>
                <w:rFonts w:ascii="Calibri" w:hAnsi="Calibri" w:cs="Calibri"/>
                <w:b/>
                <w:sz w:val="20"/>
                <w:szCs w:val="20"/>
                <w:lang w:val="fr-FR"/>
              </w:rPr>
            </w:pPr>
            <w:r w:rsidRPr="00CA537E">
              <w:rPr>
                <w:rFonts w:ascii="Calibri" w:hAnsi="Calibri" w:cs="Calibri"/>
                <w:b/>
                <w:bCs/>
                <w:sz w:val="20"/>
                <w:szCs w:val="20"/>
                <w:lang w:val="fr-FR"/>
              </w:rPr>
              <w:t>Services fournis à</w:t>
            </w:r>
          </w:p>
        </w:tc>
      </w:tr>
      <w:tr w:rsidR="00CC7A58" w:rsidRPr="00CA537E" w14:paraId="5AE72FCC" w14:textId="00C3BC02" w:rsidTr="009F26F6">
        <w:trPr>
          <w:trHeight w:val="20"/>
        </w:trPr>
        <w:tc>
          <w:tcPr>
            <w:tcW w:w="1525" w:type="dxa"/>
            <w:vMerge w:val="restart"/>
            <w:tcBorders>
              <w:top w:val="single" w:sz="4" w:space="0" w:color="auto"/>
              <w:left w:val="single" w:sz="4" w:space="0" w:color="auto"/>
              <w:bottom w:val="single" w:sz="4" w:space="0" w:color="auto"/>
              <w:right w:val="single" w:sz="4" w:space="0" w:color="auto"/>
            </w:tcBorders>
          </w:tcPr>
          <w:p w14:paraId="1193A03D" w14:textId="70A82CA9"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Comptes fournisseurs</w:t>
            </w:r>
          </w:p>
        </w:tc>
        <w:tc>
          <w:tcPr>
            <w:tcW w:w="3600" w:type="dxa"/>
            <w:tcBorders>
              <w:top w:val="single" w:sz="4" w:space="0" w:color="auto"/>
              <w:left w:val="single" w:sz="4" w:space="0" w:color="auto"/>
              <w:bottom w:val="single" w:sz="4" w:space="0" w:color="auto"/>
              <w:right w:val="single" w:sz="4" w:space="0" w:color="auto"/>
            </w:tcBorders>
          </w:tcPr>
          <w:p w14:paraId="6776FD7A" w14:textId="57204BD7" w:rsidR="00C06ED7" w:rsidRPr="00CA537E" w:rsidRDefault="00C06ED7" w:rsidP="001470A0">
            <w:pPr>
              <w:rPr>
                <w:rFonts w:ascii="Calibri" w:hAnsi="Calibri" w:cs="Calibri"/>
                <w:color w:val="4472C4" w:themeColor="accent1"/>
                <w:sz w:val="20"/>
                <w:szCs w:val="20"/>
                <w:lang w:val="fr-FR"/>
              </w:rPr>
            </w:pPr>
            <w:hyperlink r:id="rId159" w:history="1">
              <w:r w:rsidRPr="00CA537E">
                <w:rPr>
                  <w:rStyle w:val="Hyperlink"/>
                  <w:rFonts w:ascii="Calibri" w:hAnsi="Calibri" w:cs="Calibri"/>
                  <w:color w:val="4472C4" w:themeColor="accent1"/>
                  <w:sz w:val="20"/>
                  <w:szCs w:val="20"/>
                  <w:lang w:val="fr-FR"/>
                </w:rPr>
                <w:t>Gestion des fournisseurs</w:t>
              </w:r>
            </w:hyperlink>
          </w:p>
        </w:tc>
        <w:tc>
          <w:tcPr>
            <w:tcW w:w="4770" w:type="dxa"/>
            <w:tcBorders>
              <w:top w:val="single" w:sz="4" w:space="0" w:color="auto"/>
              <w:left w:val="single" w:sz="4" w:space="0" w:color="auto"/>
              <w:bottom w:val="single" w:sz="4" w:space="0" w:color="auto"/>
              <w:right w:val="single" w:sz="4" w:space="0" w:color="auto"/>
            </w:tcBorders>
          </w:tcPr>
          <w:p w14:paraId="7010435C" w14:textId="456A6712" w:rsidR="00C06ED7" w:rsidRPr="00CA537E" w:rsidRDefault="004721A4" w:rsidP="001470A0">
            <w:pPr>
              <w:rPr>
                <w:rFonts w:ascii="Calibri" w:hAnsi="Calibri" w:cs="Calibri"/>
                <w:sz w:val="20"/>
                <w:szCs w:val="20"/>
                <w:lang w:val="fr-FR"/>
              </w:rPr>
            </w:pPr>
            <w:r w:rsidRPr="00CA537E">
              <w:rPr>
                <w:rFonts w:ascii="Calibri" w:hAnsi="Calibri" w:cs="Calibri"/>
                <w:sz w:val="20"/>
                <w:szCs w:val="20"/>
                <w:lang w:val="fr-FR"/>
              </w:rPr>
              <w:t>Approbation du fournisseur L2 pour tous les bureaux</w:t>
            </w:r>
          </w:p>
        </w:tc>
      </w:tr>
      <w:tr w:rsidR="00CC7A58" w:rsidRPr="00CA537E" w14:paraId="08F8AEB5" w14:textId="3AF507D3" w:rsidTr="00761B82">
        <w:trPr>
          <w:trHeight w:val="20"/>
        </w:trPr>
        <w:tc>
          <w:tcPr>
            <w:tcW w:w="1525" w:type="dxa"/>
            <w:vMerge/>
            <w:tcBorders>
              <w:top w:val="single" w:sz="4" w:space="0" w:color="auto"/>
              <w:left w:val="single" w:sz="4" w:space="0" w:color="auto"/>
              <w:bottom w:val="single" w:sz="4" w:space="0" w:color="auto"/>
            </w:tcBorders>
          </w:tcPr>
          <w:p w14:paraId="72219653" w14:textId="418C7FA1" w:rsidR="00C06ED7" w:rsidRPr="00CA537E" w:rsidRDefault="00C06ED7"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0D90D99A" w14:textId="570D8E92" w:rsidR="00C06ED7" w:rsidRPr="00CA537E" w:rsidRDefault="00C06ED7" w:rsidP="001470A0">
            <w:pPr>
              <w:rPr>
                <w:rFonts w:ascii="Calibri" w:hAnsi="Calibri" w:cs="Calibri"/>
                <w:color w:val="4472C4" w:themeColor="accent1"/>
                <w:sz w:val="20"/>
                <w:szCs w:val="20"/>
                <w:lang w:val="fr-FR"/>
              </w:rPr>
            </w:pPr>
            <w:hyperlink r:id="rId160" w:history="1">
              <w:r w:rsidRPr="00CA537E">
                <w:rPr>
                  <w:rStyle w:val="Hyperlink"/>
                  <w:rFonts w:ascii="Calibri" w:hAnsi="Calibri" w:cs="Calibri"/>
                  <w:color w:val="4472C4" w:themeColor="accent1"/>
                  <w:sz w:val="20"/>
                  <w:szCs w:val="20"/>
                  <w:lang w:val="fr-FR"/>
                </w:rPr>
                <w:t>Traitement des factures</w:t>
              </w:r>
            </w:hyperlink>
          </w:p>
        </w:tc>
        <w:tc>
          <w:tcPr>
            <w:tcW w:w="4770" w:type="dxa"/>
            <w:tcBorders>
              <w:top w:val="single" w:sz="4" w:space="0" w:color="auto"/>
              <w:left w:val="single" w:sz="4" w:space="0" w:color="auto"/>
              <w:bottom w:val="single" w:sz="4" w:space="0" w:color="auto"/>
              <w:right w:val="single" w:sz="4" w:space="0" w:color="auto"/>
            </w:tcBorders>
          </w:tcPr>
          <w:p w14:paraId="653A0224" w14:textId="1F1D3566"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Bureaux avec processus groupé*</w:t>
            </w:r>
          </w:p>
        </w:tc>
      </w:tr>
      <w:tr w:rsidR="00CC7A58" w:rsidRPr="00CA537E" w14:paraId="5EFD1B2F" w14:textId="7D710CC5" w:rsidTr="00761B82">
        <w:trPr>
          <w:trHeight w:val="20"/>
        </w:trPr>
        <w:tc>
          <w:tcPr>
            <w:tcW w:w="1525" w:type="dxa"/>
            <w:vMerge/>
            <w:tcBorders>
              <w:top w:val="single" w:sz="4" w:space="0" w:color="auto"/>
              <w:left w:val="single" w:sz="4" w:space="0" w:color="auto"/>
              <w:bottom w:val="single" w:sz="4" w:space="0" w:color="auto"/>
            </w:tcBorders>
          </w:tcPr>
          <w:p w14:paraId="47530D5A" w14:textId="13AADA5F" w:rsidR="00C06ED7" w:rsidRPr="00CA537E" w:rsidRDefault="00C06ED7"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583406FE" w14:textId="4E382A1C" w:rsidR="00C06ED7" w:rsidRPr="00CA537E" w:rsidRDefault="00C06ED7" w:rsidP="001470A0">
            <w:pPr>
              <w:rPr>
                <w:rFonts w:ascii="Calibri" w:hAnsi="Calibri" w:cs="Calibri"/>
                <w:color w:val="4472C4" w:themeColor="accent1"/>
                <w:sz w:val="20"/>
                <w:szCs w:val="20"/>
                <w:lang w:val="fr-FR"/>
              </w:rPr>
            </w:pPr>
            <w:hyperlink r:id="rId161" w:history="1">
              <w:r w:rsidRPr="00CA537E">
                <w:rPr>
                  <w:rStyle w:val="Hyperlink"/>
                  <w:rFonts w:ascii="Calibri" w:hAnsi="Calibri" w:cs="Calibri"/>
                  <w:color w:val="4472C4" w:themeColor="accent1"/>
                  <w:sz w:val="20"/>
                  <w:szCs w:val="20"/>
                  <w:lang w:val="fr-FR"/>
                </w:rPr>
                <w:t>Cycle de paie</w:t>
              </w:r>
            </w:hyperlink>
          </w:p>
        </w:tc>
        <w:tc>
          <w:tcPr>
            <w:tcW w:w="4770" w:type="dxa"/>
            <w:tcBorders>
              <w:top w:val="single" w:sz="4" w:space="0" w:color="auto"/>
              <w:left w:val="single" w:sz="4" w:space="0" w:color="auto"/>
              <w:bottom w:val="single" w:sz="4" w:space="0" w:color="auto"/>
              <w:right w:val="single" w:sz="4" w:space="0" w:color="auto"/>
            </w:tcBorders>
          </w:tcPr>
          <w:p w14:paraId="7503DEC5" w14:textId="3E65099B"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 xml:space="preserve">Bureaux avec processus groupé. Le </w:t>
            </w:r>
            <w:r w:rsidR="005F3FF7" w:rsidRPr="00CA537E">
              <w:rPr>
                <w:rFonts w:ascii="Calibri" w:hAnsi="Calibri" w:cs="Calibri"/>
                <w:sz w:val="20"/>
                <w:szCs w:val="20"/>
                <w:lang w:val="fr-FR"/>
              </w:rPr>
              <w:t>BMS/OFRM/Treasury</w:t>
            </w:r>
            <w:r w:rsidRPr="00CA537E">
              <w:rPr>
                <w:rFonts w:ascii="Calibri" w:hAnsi="Calibri" w:cs="Calibri"/>
                <w:sz w:val="20"/>
                <w:szCs w:val="20"/>
                <w:lang w:val="fr-FR"/>
              </w:rPr>
              <w:t xml:space="preserve"> fournit ces services aux bureaux et aux unités du Siège.</w:t>
            </w:r>
          </w:p>
        </w:tc>
      </w:tr>
      <w:tr w:rsidR="00CC7A58" w:rsidRPr="00CA537E" w14:paraId="2F15347B" w14:textId="3086197D" w:rsidTr="009F26F6">
        <w:trPr>
          <w:trHeight w:val="20"/>
        </w:trPr>
        <w:tc>
          <w:tcPr>
            <w:tcW w:w="1525" w:type="dxa"/>
            <w:vMerge w:val="restart"/>
            <w:tcBorders>
              <w:top w:val="single" w:sz="4" w:space="0" w:color="auto"/>
              <w:left w:val="single" w:sz="4" w:space="0" w:color="auto"/>
              <w:bottom w:val="single" w:sz="4" w:space="0" w:color="auto"/>
              <w:right w:val="single" w:sz="4" w:space="0" w:color="auto"/>
            </w:tcBorders>
          </w:tcPr>
          <w:p w14:paraId="2F08BCE8" w14:textId="7E446FF3"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Gestion des contributions et des revenus</w:t>
            </w:r>
          </w:p>
        </w:tc>
        <w:tc>
          <w:tcPr>
            <w:tcW w:w="3600" w:type="dxa"/>
            <w:tcBorders>
              <w:top w:val="single" w:sz="4" w:space="0" w:color="auto"/>
              <w:left w:val="single" w:sz="4" w:space="0" w:color="auto"/>
              <w:bottom w:val="single" w:sz="4" w:space="0" w:color="auto"/>
              <w:right w:val="single" w:sz="4" w:space="0" w:color="auto"/>
            </w:tcBorders>
          </w:tcPr>
          <w:p w14:paraId="7D43DA28" w14:textId="5A168513" w:rsidR="00C06ED7" w:rsidRPr="00CA537E" w:rsidRDefault="00C06ED7" w:rsidP="001470A0">
            <w:pPr>
              <w:rPr>
                <w:rFonts w:ascii="Calibri" w:hAnsi="Calibri" w:cs="Calibri"/>
                <w:color w:val="4472C4" w:themeColor="accent1"/>
                <w:sz w:val="20"/>
                <w:szCs w:val="20"/>
                <w:lang w:val="fr-FR"/>
              </w:rPr>
            </w:pPr>
            <w:hyperlink r:id="rId162" w:history="1">
              <w:r w:rsidRPr="00CA537E">
                <w:rPr>
                  <w:rStyle w:val="Hyperlink"/>
                  <w:rFonts w:ascii="Calibri" w:hAnsi="Calibri" w:cs="Calibri"/>
                  <w:color w:val="4472C4" w:themeColor="accent1"/>
                  <w:sz w:val="20"/>
                  <w:szCs w:val="20"/>
                  <w:lang w:val="fr-FR"/>
                </w:rPr>
                <w:t>Gestion des contrats</w:t>
              </w:r>
            </w:hyperlink>
          </w:p>
        </w:tc>
        <w:tc>
          <w:tcPr>
            <w:tcW w:w="4770" w:type="dxa"/>
            <w:tcBorders>
              <w:top w:val="single" w:sz="4" w:space="0" w:color="auto"/>
              <w:left w:val="single" w:sz="4" w:space="0" w:color="auto"/>
              <w:bottom w:val="single" w:sz="4" w:space="0" w:color="auto"/>
              <w:right w:val="single" w:sz="4" w:space="0" w:color="auto"/>
            </w:tcBorders>
          </w:tcPr>
          <w:p w14:paraId="238C95DF" w14:textId="77385756"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Tous les bureaux/unités</w:t>
            </w:r>
          </w:p>
        </w:tc>
      </w:tr>
      <w:tr w:rsidR="00CC7A58" w:rsidRPr="00CA537E" w14:paraId="5DCC234D" w14:textId="635E4E19" w:rsidTr="00761B82">
        <w:trPr>
          <w:trHeight w:val="20"/>
        </w:trPr>
        <w:tc>
          <w:tcPr>
            <w:tcW w:w="1525" w:type="dxa"/>
            <w:vMerge/>
            <w:tcBorders>
              <w:top w:val="single" w:sz="4" w:space="0" w:color="auto"/>
              <w:left w:val="single" w:sz="4" w:space="0" w:color="auto"/>
              <w:bottom w:val="single" w:sz="4" w:space="0" w:color="auto"/>
            </w:tcBorders>
          </w:tcPr>
          <w:p w14:paraId="5B8B2793" w14:textId="77777777" w:rsidR="00C06ED7" w:rsidRPr="00CA537E" w:rsidRDefault="00C06ED7"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047A2AE4" w14:textId="2A58E16B" w:rsidR="00C06ED7" w:rsidRPr="00CA537E" w:rsidRDefault="00C06ED7" w:rsidP="001470A0">
            <w:pPr>
              <w:rPr>
                <w:rFonts w:ascii="Calibri" w:hAnsi="Calibri" w:cs="Calibri"/>
                <w:color w:val="4472C4" w:themeColor="accent1"/>
                <w:sz w:val="20"/>
                <w:szCs w:val="20"/>
                <w:lang w:val="fr-FR"/>
              </w:rPr>
            </w:pPr>
            <w:hyperlink r:id="rId163" w:history="1">
              <w:r w:rsidRPr="00CA537E">
                <w:rPr>
                  <w:rStyle w:val="Hyperlink"/>
                  <w:rFonts w:ascii="Calibri" w:hAnsi="Calibri" w:cs="Calibri"/>
                  <w:color w:val="4472C4" w:themeColor="accent1"/>
                  <w:sz w:val="20"/>
                  <w:szCs w:val="20"/>
                  <w:lang w:val="fr-FR"/>
                </w:rPr>
                <w:t>Création et application de dépôts</w:t>
              </w:r>
            </w:hyperlink>
          </w:p>
        </w:tc>
        <w:tc>
          <w:tcPr>
            <w:tcW w:w="4770" w:type="dxa"/>
            <w:tcBorders>
              <w:top w:val="single" w:sz="4" w:space="0" w:color="auto"/>
              <w:left w:val="single" w:sz="4" w:space="0" w:color="auto"/>
              <w:bottom w:val="single" w:sz="4" w:space="0" w:color="auto"/>
              <w:right w:val="single" w:sz="4" w:space="0" w:color="auto"/>
            </w:tcBorders>
          </w:tcPr>
          <w:p w14:paraId="33E6F6DD" w14:textId="111A29F5"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Tous les bureaux/unités</w:t>
            </w:r>
          </w:p>
        </w:tc>
      </w:tr>
      <w:tr w:rsidR="00CC7A58" w:rsidRPr="00CA537E" w14:paraId="709D554E" w14:textId="3E9957B3" w:rsidTr="00761B82">
        <w:trPr>
          <w:trHeight w:val="20"/>
        </w:trPr>
        <w:tc>
          <w:tcPr>
            <w:tcW w:w="1525" w:type="dxa"/>
            <w:vMerge/>
            <w:tcBorders>
              <w:top w:val="single" w:sz="4" w:space="0" w:color="auto"/>
              <w:left w:val="single" w:sz="4" w:space="0" w:color="auto"/>
              <w:bottom w:val="single" w:sz="4" w:space="0" w:color="auto"/>
            </w:tcBorders>
          </w:tcPr>
          <w:p w14:paraId="7B731CD5" w14:textId="77777777" w:rsidR="00C06ED7" w:rsidRPr="00CA537E" w:rsidRDefault="00C06ED7"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0A260BBF" w14:textId="29E06370" w:rsidR="00C06ED7" w:rsidRPr="00CA537E" w:rsidRDefault="00C06ED7" w:rsidP="001470A0">
            <w:pPr>
              <w:rPr>
                <w:rFonts w:ascii="Calibri" w:hAnsi="Calibri" w:cs="Calibri"/>
                <w:color w:val="4472C4" w:themeColor="accent1"/>
                <w:sz w:val="20"/>
                <w:szCs w:val="20"/>
                <w:lang w:val="fr-FR"/>
              </w:rPr>
            </w:pPr>
            <w:hyperlink r:id="rId164" w:history="1">
              <w:r w:rsidRPr="00CA537E">
                <w:rPr>
                  <w:rStyle w:val="Hyperlink"/>
                  <w:rFonts w:ascii="Calibri" w:hAnsi="Calibri" w:cs="Calibri"/>
                  <w:color w:val="4472C4" w:themeColor="accent1"/>
                  <w:sz w:val="20"/>
                  <w:szCs w:val="20"/>
                  <w:lang w:val="fr-FR"/>
                </w:rPr>
                <w:t>Reporting des comptes clients</w:t>
              </w:r>
            </w:hyperlink>
          </w:p>
        </w:tc>
        <w:tc>
          <w:tcPr>
            <w:tcW w:w="4770" w:type="dxa"/>
            <w:tcBorders>
              <w:top w:val="single" w:sz="4" w:space="0" w:color="auto"/>
              <w:left w:val="single" w:sz="4" w:space="0" w:color="auto"/>
              <w:bottom w:val="single" w:sz="4" w:space="0" w:color="auto"/>
              <w:right w:val="single" w:sz="4" w:space="0" w:color="auto"/>
            </w:tcBorders>
          </w:tcPr>
          <w:p w14:paraId="1BC63895" w14:textId="6C022408"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Tous les bureaux/unités</w:t>
            </w:r>
          </w:p>
        </w:tc>
      </w:tr>
      <w:tr w:rsidR="00CC7A58" w:rsidRPr="00CA537E" w14:paraId="7EF2EB26" w14:textId="77777777" w:rsidTr="009F26F6">
        <w:trPr>
          <w:trHeight w:val="20"/>
        </w:trPr>
        <w:tc>
          <w:tcPr>
            <w:tcW w:w="1525" w:type="dxa"/>
            <w:vMerge w:val="restart"/>
            <w:tcBorders>
              <w:top w:val="single" w:sz="4" w:space="0" w:color="auto"/>
              <w:left w:val="single" w:sz="4" w:space="0" w:color="auto"/>
              <w:bottom w:val="single" w:sz="4" w:space="0" w:color="auto"/>
              <w:right w:val="single" w:sz="4" w:space="0" w:color="auto"/>
            </w:tcBorders>
          </w:tcPr>
          <w:p w14:paraId="3542D470" w14:textId="7174F9E6" w:rsidR="000679D3" w:rsidRPr="00CA537E" w:rsidRDefault="000679D3" w:rsidP="001470A0">
            <w:pPr>
              <w:rPr>
                <w:rFonts w:ascii="Calibri" w:hAnsi="Calibri" w:cs="Calibri"/>
                <w:sz w:val="20"/>
                <w:szCs w:val="20"/>
                <w:lang w:val="fr-FR"/>
              </w:rPr>
            </w:pPr>
            <w:r w:rsidRPr="00CA537E">
              <w:rPr>
                <w:rFonts w:ascii="Calibri" w:hAnsi="Calibri" w:cs="Calibri"/>
                <w:sz w:val="20"/>
                <w:szCs w:val="20"/>
                <w:lang w:val="fr-FR"/>
              </w:rPr>
              <w:t>Comptabilité générale</w:t>
            </w:r>
          </w:p>
        </w:tc>
        <w:tc>
          <w:tcPr>
            <w:tcW w:w="3600" w:type="dxa"/>
            <w:tcBorders>
              <w:top w:val="single" w:sz="4" w:space="0" w:color="auto"/>
              <w:left w:val="single" w:sz="4" w:space="0" w:color="auto"/>
              <w:bottom w:val="single" w:sz="4" w:space="0" w:color="auto"/>
              <w:right w:val="single" w:sz="4" w:space="0" w:color="auto"/>
            </w:tcBorders>
          </w:tcPr>
          <w:p w14:paraId="5FDC8CF9" w14:textId="1EA5CC3C" w:rsidR="000679D3" w:rsidRPr="00CA537E" w:rsidRDefault="000679D3" w:rsidP="001470A0">
            <w:pPr>
              <w:rPr>
                <w:rFonts w:ascii="Calibri" w:hAnsi="Calibri" w:cs="Calibri"/>
                <w:color w:val="4472C4" w:themeColor="accent1"/>
                <w:sz w:val="20"/>
                <w:szCs w:val="20"/>
                <w:lang w:val="fr-FR"/>
              </w:rPr>
            </w:pPr>
            <w:hyperlink r:id="rId165" w:history="1">
              <w:r w:rsidRPr="00CA537E">
                <w:rPr>
                  <w:rStyle w:val="Hyperlink"/>
                  <w:rFonts w:ascii="Calibri" w:hAnsi="Calibri" w:cs="Calibri"/>
                  <w:color w:val="4472C4" w:themeColor="accent1"/>
                  <w:sz w:val="20"/>
                  <w:szCs w:val="20"/>
                  <w:lang w:val="fr-FR"/>
                </w:rPr>
                <w:t>Comptabilité des placements</w:t>
              </w:r>
            </w:hyperlink>
          </w:p>
        </w:tc>
        <w:tc>
          <w:tcPr>
            <w:tcW w:w="4770" w:type="dxa"/>
            <w:tcBorders>
              <w:top w:val="single" w:sz="4" w:space="0" w:color="auto"/>
              <w:left w:val="single" w:sz="4" w:space="0" w:color="auto"/>
              <w:bottom w:val="single" w:sz="4" w:space="0" w:color="auto"/>
              <w:right w:val="single" w:sz="4" w:space="0" w:color="auto"/>
            </w:tcBorders>
          </w:tcPr>
          <w:p w14:paraId="2B1926D1" w14:textId="628C28A2" w:rsidR="000679D3" w:rsidRPr="00CA537E" w:rsidRDefault="00F2298C" w:rsidP="001470A0">
            <w:pPr>
              <w:rPr>
                <w:rFonts w:ascii="Calibri" w:hAnsi="Calibri" w:cs="Calibri"/>
                <w:sz w:val="20"/>
                <w:szCs w:val="20"/>
                <w:lang w:val="fr-FR"/>
              </w:rPr>
            </w:pPr>
            <w:r w:rsidRPr="00CA537E">
              <w:rPr>
                <w:rFonts w:ascii="Calibri" w:hAnsi="Calibri" w:cs="Calibri"/>
                <w:sz w:val="20"/>
                <w:szCs w:val="20"/>
                <w:lang w:val="fr-FR"/>
              </w:rPr>
              <w:t xml:space="preserve">Bureaux du siège social </w:t>
            </w:r>
          </w:p>
        </w:tc>
      </w:tr>
      <w:tr w:rsidR="00CC7A58" w:rsidRPr="00CA537E" w14:paraId="5E11E63E" w14:textId="1E757BB5" w:rsidTr="00761B82">
        <w:trPr>
          <w:trHeight w:val="20"/>
        </w:trPr>
        <w:tc>
          <w:tcPr>
            <w:tcW w:w="1525" w:type="dxa"/>
            <w:vMerge/>
            <w:tcBorders>
              <w:top w:val="single" w:sz="4" w:space="0" w:color="auto"/>
              <w:left w:val="single" w:sz="4" w:space="0" w:color="auto"/>
              <w:bottom w:val="single" w:sz="4" w:space="0" w:color="auto"/>
            </w:tcBorders>
          </w:tcPr>
          <w:p w14:paraId="5EDE9702" w14:textId="579FF5BC" w:rsidR="000679D3" w:rsidRPr="00CA537E" w:rsidRDefault="000679D3"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1C54035E" w14:textId="5B87F1DC" w:rsidR="000679D3" w:rsidRPr="00CA537E" w:rsidRDefault="000679D3" w:rsidP="001470A0">
            <w:pPr>
              <w:rPr>
                <w:rFonts w:ascii="Calibri" w:hAnsi="Calibri" w:cs="Calibri"/>
                <w:color w:val="4472C4" w:themeColor="accent1"/>
                <w:sz w:val="20"/>
                <w:szCs w:val="20"/>
                <w:lang w:val="fr-FR"/>
              </w:rPr>
            </w:pPr>
            <w:hyperlink r:id="rId166" w:history="1">
              <w:r w:rsidRPr="00CA537E">
                <w:rPr>
                  <w:rStyle w:val="Hyperlink"/>
                  <w:rFonts w:ascii="Calibri" w:hAnsi="Calibri" w:cs="Calibri"/>
                  <w:color w:val="4472C4" w:themeColor="accent1"/>
                  <w:sz w:val="20"/>
                  <w:szCs w:val="20"/>
                  <w:lang w:val="fr-FR"/>
                </w:rPr>
                <w:t>Paiement et rapprochement des billets de voyage</w:t>
              </w:r>
            </w:hyperlink>
          </w:p>
        </w:tc>
        <w:tc>
          <w:tcPr>
            <w:tcW w:w="4770" w:type="dxa"/>
            <w:tcBorders>
              <w:top w:val="single" w:sz="4" w:space="0" w:color="auto"/>
              <w:left w:val="single" w:sz="4" w:space="0" w:color="auto"/>
              <w:bottom w:val="single" w:sz="4" w:space="0" w:color="auto"/>
              <w:right w:val="single" w:sz="4" w:space="0" w:color="auto"/>
            </w:tcBorders>
          </w:tcPr>
          <w:p w14:paraId="1C177E7C" w14:textId="3F8E4C1D" w:rsidR="000679D3" w:rsidRPr="00CA537E" w:rsidRDefault="000679D3" w:rsidP="001470A0">
            <w:pPr>
              <w:rPr>
                <w:rFonts w:ascii="Calibri" w:hAnsi="Calibri" w:cs="Calibri"/>
                <w:sz w:val="20"/>
                <w:szCs w:val="20"/>
                <w:lang w:val="fr-FR"/>
              </w:rPr>
            </w:pPr>
            <w:r w:rsidRPr="00CA537E">
              <w:rPr>
                <w:rFonts w:ascii="Calibri" w:hAnsi="Calibri" w:cs="Calibri"/>
                <w:sz w:val="20"/>
                <w:szCs w:val="20"/>
                <w:lang w:val="fr-FR"/>
              </w:rPr>
              <w:t>Tous les bureaux/unités, avec une assistance supplémentaire à la création de factures disponible pour les transactions à volume élevé. Se référer à la rubrique 6.</w:t>
            </w:r>
          </w:p>
        </w:tc>
      </w:tr>
      <w:tr w:rsidR="00CC7A58" w:rsidRPr="00CA537E" w14:paraId="3F3F1DEF" w14:textId="4C5C2992" w:rsidTr="00761B82">
        <w:trPr>
          <w:trHeight w:val="20"/>
        </w:trPr>
        <w:tc>
          <w:tcPr>
            <w:tcW w:w="1525" w:type="dxa"/>
            <w:vMerge/>
            <w:tcBorders>
              <w:top w:val="single" w:sz="4" w:space="0" w:color="auto"/>
              <w:left w:val="single" w:sz="4" w:space="0" w:color="auto"/>
              <w:bottom w:val="single" w:sz="4" w:space="0" w:color="auto"/>
            </w:tcBorders>
          </w:tcPr>
          <w:p w14:paraId="6FBAC218" w14:textId="77777777" w:rsidR="000679D3" w:rsidRPr="00CA537E" w:rsidRDefault="000679D3"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6AB5104C" w14:textId="5CBE1BA8" w:rsidR="000679D3" w:rsidRPr="00CA537E" w:rsidRDefault="000679D3" w:rsidP="001470A0">
            <w:pPr>
              <w:rPr>
                <w:rFonts w:ascii="Calibri" w:hAnsi="Calibri" w:cs="Calibri"/>
                <w:color w:val="4472C4" w:themeColor="accent1"/>
                <w:sz w:val="20"/>
                <w:szCs w:val="20"/>
                <w:lang w:val="fr-FR"/>
              </w:rPr>
            </w:pPr>
            <w:hyperlink r:id="rId167" w:history="1">
              <w:r w:rsidRPr="00CA537E">
                <w:rPr>
                  <w:rStyle w:val="Hyperlink"/>
                  <w:rFonts w:ascii="Calibri" w:hAnsi="Calibri" w:cs="Calibri"/>
                  <w:color w:val="4472C4" w:themeColor="accent1"/>
                  <w:sz w:val="20"/>
                  <w:szCs w:val="20"/>
                  <w:lang w:val="fr-FR"/>
                </w:rPr>
                <w:t>Rapprochements de banque à comptable</w:t>
              </w:r>
            </w:hyperlink>
          </w:p>
        </w:tc>
        <w:tc>
          <w:tcPr>
            <w:tcW w:w="4770" w:type="dxa"/>
            <w:tcBorders>
              <w:top w:val="single" w:sz="4" w:space="0" w:color="auto"/>
              <w:left w:val="single" w:sz="4" w:space="0" w:color="auto"/>
              <w:bottom w:val="single" w:sz="4" w:space="0" w:color="auto"/>
              <w:right w:val="single" w:sz="4" w:space="0" w:color="auto"/>
            </w:tcBorders>
          </w:tcPr>
          <w:p w14:paraId="06B3ADAB" w14:textId="1394CEF0" w:rsidR="000679D3" w:rsidRPr="00CA537E" w:rsidRDefault="000679D3" w:rsidP="001470A0">
            <w:pPr>
              <w:rPr>
                <w:rFonts w:ascii="Calibri" w:hAnsi="Calibri" w:cs="Calibri"/>
                <w:sz w:val="20"/>
                <w:szCs w:val="20"/>
                <w:lang w:val="fr-FR"/>
              </w:rPr>
            </w:pPr>
            <w:r w:rsidRPr="00CA537E">
              <w:rPr>
                <w:rFonts w:ascii="Calibri" w:hAnsi="Calibri" w:cs="Calibri"/>
                <w:sz w:val="20"/>
                <w:szCs w:val="20"/>
                <w:lang w:val="fr-FR"/>
              </w:rPr>
              <w:t>Tous les bureaux/unités</w:t>
            </w:r>
          </w:p>
        </w:tc>
      </w:tr>
      <w:tr w:rsidR="00CC7A58" w:rsidRPr="00CA537E" w14:paraId="04B517DF" w14:textId="361A349D" w:rsidTr="00761B82">
        <w:trPr>
          <w:trHeight w:val="20"/>
        </w:trPr>
        <w:tc>
          <w:tcPr>
            <w:tcW w:w="1525" w:type="dxa"/>
            <w:vMerge/>
            <w:tcBorders>
              <w:top w:val="single" w:sz="4" w:space="0" w:color="auto"/>
              <w:left w:val="single" w:sz="4" w:space="0" w:color="auto"/>
              <w:bottom w:val="single" w:sz="4" w:space="0" w:color="auto"/>
            </w:tcBorders>
          </w:tcPr>
          <w:p w14:paraId="50F3379D" w14:textId="77777777" w:rsidR="000679D3" w:rsidRPr="00CA537E" w:rsidRDefault="000679D3"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1DA95881" w14:textId="6253BADE" w:rsidR="000679D3" w:rsidRPr="00CA537E" w:rsidRDefault="000679D3" w:rsidP="001470A0">
            <w:pPr>
              <w:rPr>
                <w:rFonts w:ascii="Calibri" w:hAnsi="Calibri" w:cs="Calibri"/>
                <w:color w:val="4472C4" w:themeColor="accent1"/>
                <w:sz w:val="20"/>
                <w:szCs w:val="20"/>
                <w:lang w:val="fr-FR"/>
              </w:rPr>
            </w:pPr>
            <w:hyperlink r:id="rId168" w:history="1">
              <w:r w:rsidRPr="00CA537E">
                <w:rPr>
                  <w:rStyle w:val="Hyperlink"/>
                  <w:rFonts w:ascii="Calibri" w:hAnsi="Calibri" w:cs="Calibri"/>
                  <w:color w:val="4472C4" w:themeColor="accent1"/>
                  <w:sz w:val="20"/>
                  <w:szCs w:val="20"/>
                  <w:lang w:val="fr-FR"/>
                </w:rPr>
                <w:t>Traitement des immobilisations et certifications des stocks</w:t>
              </w:r>
            </w:hyperlink>
          </w:p>
        </w:tc>
        <w:tc>
          <w:tcPr>
            <w:tcW w:w="4770" w:type="dxa"/>
            <w:tcBorders>
              <w:top w:val="single" w:sz="4" w:space="0" w:color="auto"/>
              <w:left w:val="single" w:sz="4" w:space="0" w:color="auto"/>
              <w:bottom w:val="single" w:sz="4" w:space="0" w:color="auto"/>
              <w:right w:val="single" w:sz="4" w:space="0" w:color="auto"/>
            </w:tcBorders>
          </w:tcPr>
          <w:p w14:paraId="26614D6B" w14:textId="3820EBC3" w:rsidR="000679D3" w:rsidRPr="00CA537E" w:rsidRDefault="000679D3" w:rsidP="001470A0">
            <w:pPr>
              <w:rPr>
                <w:rFonts w:ascii="Calibri" w:hAnsi="Calibri" w:cs="Calibri"/>
                <w:sz w:val="20"/>
                <w:szCs w:val="20"/>
                <w:lang w:val="fr-FR"/>
              </w:rPr>
            </w:pPr>
            <w:r w:rsidRPr="00CA537E">
              <w:rPr>
                <w:rFonts w:ascii="Calibri" w:hAnsi="Calibri" w:cs="Calibri"/>
                <w:sz w:val="20"/>
                <w:szCs w:val="20"/>
                <w:lang w:val="fr-FR"/>
              </w:rPr>
              <w:t>Tous les bureaux/unités</w:t>
            </w:r>
          </w:p>
        </w:tc>
      </w:tr>
      <w:tr w:rsidR="00CC7A58" w:rsidRPr="00CA537E" w14:paraId="0E3AF250" w14:textId="7DE3C84D" w:rsidTr="009F26F6">
        <w:trPr>
          <w:trHeight w:val="20"/>
        </w:trPr>
        <w:tc>
          <w:tcPr>
            <w:tcW w:w="1525" w:type="dxa"/>
            <w:vMerge w:val="restart"/>
            <w:tcBorders>
              <w:top w:val="single" w:sz="4" w:space="0" w:color="auto"/>
              <w:left w:val="single" w:sz="4" w:space="0" w:color="auto"/>
              <w:bottom w:val="single" w:sz="4" w:space="0" w:color="auto"/>
              <w:right w:val="single" w:sz="4" w:space="0" w:color="auto"/>
            </w:tcBorders>
          </w:tcPr>
          <w:p w14:paraId="44F48567" w14:textId="4F03F0A9" w:rsidR="00C06ED7" w:rsidRPr="00CA537E" w:rsidRDefault="00C06ED7" w:rsidP="001470A0">
            <w:pPr>
              <w:rPr>
                <w:rFonts w:ascii="Calibri" w:hAnsi="Calibri" w:cs="Calibri"/>
                <w:sz w:val="20"/>
                <w:szCs w:val="20"/>
                <w:lang w:val="fr-FR"/>
              </w:rPr>
            </w:pPr>
            <w:r w:rsidRPr="00CA537E">
              <w:rPr>
                <w:rFonts w:ascii="Calibri" w:hAnsi="Calibri" w:cs="Calibri"/>
                <w:sz w:val="20"/>
                <w:szCs w:val="20"/>
                <w:lang w:val="fr-FR"/>
              </w:rPr>
              <w:t>Comptabilité de projet</w:t>
            </w:r>
          </w:p>
        </w:tc>
        <w:tc>
          <w:tcPr>
            <w:tcW w:w="3600" w:type="dxa"/>
            <w:tcBorders>
              <w:top w:val="single" w:sz="4" w:space="0" w:color="auto"/>
              <w:left w:val="single" w:sz="4" w:space="0" w:color="auto"/>
              <w:bottom w:val="single" w:sz="4" w:space="0" w:color="auto"/>
              <w:right w:val="single" w:sz="4" w:space="0" w:color="auto"/>
            </w:tcBorders>
          </w:tcPr>
          <w:p w14:paraId="73AEA69E" w14:textId="29653E5D" w:rsidR="00C06ED7" w:rsidRPr="00CA537E" w:rsidRDefault="00C06ED7" w:rsidP="001470A0">
            <w:pPr>
              <w:rPr>
                <w:rFonts w:ascii="Calibri" w:hAnsi="Calibri" w:cs="Calibri"/>
                <w:color w:val="4472C4" w:themeColor="accent1"/>
                <w:sz w:val="20"/>
                <w:szCs w:val="20"/>
                <w:lang w:val="fr-FR"/>
              </w:rPr>
            </w:pPr>
            <w:hyperlink r:id="rId169" w:history="1">
              <w:r w:rsidRPr="00CA537E">
                <w:rPr>
                  <w:rStyle w:val="Hyperlink"/>
                  <w:rFonts w:ascii="Calibri" w:hAnsi="Calibri" w:cs="Calibri"/>
                  <w:color w:val="4472C4" w:themeColor="accent1"/>
                  <w:sz w:val="20"/>
                  <w:szCs w:val="20"/>
                  <w:lang w:val="fr-FR"/>
                </w:rPr>
                <w:t>Clôture financière des projets de développement</w:t>
              </w:r>
            </w:hyperlink>
          </w:p>
        </w:tc>
        <w:tc>
          <w:tcPr>
            <w:tcW w:w="4770" w:type="dxa"/>
            <w:tcBorders>
              <w:top w:val="single" w:sz="4" w:space="0" w:color="auto"/>
              <w:left w:val="single" w:sz="4" w:space="0" w:color="auto"/>
              <w:bottom w:val="single" w:sz="4" w:space="0" w:color="auto"/>
              <w:right w:val="single" w:sz="4" w:space="0" w:color="auto"/>
            </w:tcBorders>
          </w:tcPr>
          <w:p w14:paraId="26882849" w14:textId="15AD4BDB" w:rsidR="00C06ED7" w:rsidRPr="00CA537E" w:rsidRDefault="00C06ED7" w:rsidP="363CA695">
            <w:pPr>
              <w:rPr>
                <w:rFonts w:ascii="Calibri" w:hAnsi="Calibri" w:cs="Calibri"/>
                <w:sz w:val="20"/>
                <w:szCs w:val="20"/>
                <w:lang w:val="fr-FR"/>
              </w:rPr>
            </w:pPr>
            <w:r w:rsidRPr="00CA537E">
              <w:rPr>
                <w:rFonts w:ascii="Calibri" w:hAnsi="Calibri" w:cs="Calibri"/>
                <w:sz w:val="20"/>
                <w:szCs w:val="20"/>
                <w:lang w:val="fr-FR"/>
              </w:rPr>
              <w:t xml:space="preserve">Bureaux avec processus groupés*. </w:t>
            </w:r>
            <w:r w:rsidR="00F2298C" w:rsidRPr="00CA537E">
              <w:rPr>
                <w:rStyle w:val="cf01"/>
                <w:rFonts w:ascii="Calibri" w:hAnsi="Calibri" w:cs="Calibri"/>
                <w:sz w:val="20"/>
                <w:szCs w:val="20"/>
                <w:lang w:val="fr-FR"/>
              </w:rPr>
              <w:t>La responsabilité de la clôture financière des projets de développement BMS/GSSC comprend les projets qui ont été clôturés opérationnellement jusqu'à 6 mois avant ou après le regroupement. Les projets qui ont été clôturés plus de 6 mois avant la date de regroupement de la région doivent être clôturés financièrement par le CO/BU.</w:t>
            </w:r>
          </w:p>
        </w:tc>
      </w:tr>
      <w:tr w:rsidR="00CC7A58" w:rsidRPr="00CA537E" w14:paraId="6C80698B" w14:textId="507E4B2A" w:rsidTr="00761B82">
        <w:trPr>
          <w:trHeight w:val="20"/>
        </w:trPr>
        <w:tc>
          <w:tcPr>
            <w:tcW w:w="1525" w:type="dxa"/>
            <w:vMerge/>
            <w:tcBorders>
              <w:top w:val="single" w:sz="4" w:space="0" w:color="auto"/>
              <w:left w:val="single" w:sz="4" w:space="0" w:color="auto"/>
              <w:bottom w:val="single" w:sz="4" w:space="0" w:color="auto"/>
            </w:tcBorders>
          </w:tcPr>
          <w:p w14:paraId="1F22065C" w14:textId="77777777" w:rsidR="00C06ED7" w:rsidRPr="00CA537E" w:rsidRDefault="00C06ED7" w:rsidP="001470A0">
            <w:pPr>
              <w:rPr>
                <w:rFonts w:ascii="Calibri" w:hAnsi="Calibri" w:cs="Calibri"/>
                <w:sz w:val="20"/>
                <w:szCs w:val="20"/>
                <w:lang w:val="fr-FR"/>
              </w:rPr>
            </w:pPr>
          </w:p>
        </w:tc>
        <w:tc>
          <w:tcPr>
            <w:tcW w:w="3600" w:type="dxa"/>
            <w:tcBorders>
              <w:top w:val="single" w:sz="4" w:space="0" w:color="auto"/>
              <w:left w:val="single" w:sz="4" w:space="0" w:color="auto"/>
              <w:bottom w:val="single" w:sz="4" w:space="0" w:color="auto"/>
              <w:right w:val="single" w:sz="4" w:space="0" w:color="auto"/>
            </w:tcBorders>
          </w:tcPr>
          <w:p w14:paraId="775AABDE" w14:textId="5CE8F9E3" w:rsidR="00C06ED7" w:rsidRPr="00CA537E" w:rsidRDefault="00C06ED7" w:rsidP="001470A0">
            <w:pPr>
              <w:rPr>
                <w:rFonts w:ascii="Calibri" w:hAnsi="Calibri" w:cs="Calibri"/>
                <w:color w:val="4472C4" w:themeColor="accent1"/>
                <w:sz w:val="20"/>
                <w:szCs w:val="20"/>
                <w:lang w:val="fr-FR"/>
              </w:rPr>
            </w:pPr>
            <w:hyperlink r:id="rId170" w:history="1">
              <w:r w:rsidRPr="00CA537E">
                <w:rPr>
                  <w:rStyle w:val="Hyperlink"/>
                  <w:rFonts w:ascii="Calibri" w:hAnsi="Calibri" w:cs="Calibri"/>
                  <w:color w:val="4472C4" w:themeColor="accent1"/>
                  <w:sz w:val="20"/>
                  <w:szCs w:val="20"/>
                  <w:lang w:val="fr-FR"/>
                </w:rPr>
                <w:t>Remboursements aux donateurs</w:t>
              </w:r>
            </w:hyperlink>
          </w:p>
        </w:tc>
        <w:tc>
          <w:tcPr>
            <w:tcW w:w="4770" w:type="dxa"/>
            <w:tcBorders>
              <w:top w:val="single" w:sz="4" w:space="0" w:color="auto"/>
              <w:left w:val="single" w:sz="4" w:space="0" w:color="auto"/>
              <w:bottom w:val="single" w:sz="4" w:space="0" w:color="auto"/>
              <w:right w:val="single" w:sz="4" w:space="0" w:color="auto"/>
            </w:tcBorders>
          </w:tcPr>
          <w:p w14:paraId="18167183" w14:textId="0F0A1AC4" w:rsidR="00C06ED7" w:rsidRPr="00CA537E" w:rsidRDefault="00CC7A58" w:rsidP="001470A0">
            <w:pPr>
              <w:rPr>
                <w:rFonts w:ascii="Calibri" w:hAnsi="Calibri" w:cs="Calibri"/>
                <w:sz w:val="20"/>
                <w:szCs w:val="20"/>
                <w:lang w:val="fr-FR"/>
              </w:rPr>
            </w:pPr>
            <w:r w:rsidRPr="00CA537E">
              <w:rPr>
                <w:rFonts w:ascii="Calibri" w:hAnsi="Calibri" w:cs="Calibri"/>
                <w:sz w:val="20"/>
                <w:szCs w:val="20"/>
                <w:lang w:val="fr-FR"/>
              </w:rPr>
              <w:t>Tous les bureaux/unités</w:t>
            </w:r>
          </w:p>
        </w:tc>
      </w:tr>
    </w:tbl>
    <w:p w14:paraId="704FE540" w14:textId="07097DDB" w:rsidR="00D43E96" w:rsidRPr="00CA537E" w:rsidRDefault="004721A4" w:rsidP="004721A4">
      <w:pPr>
        <w:rPr>
          <w:rFonts w:ascii="Calibri" w:hAnsi="Calibri" w:cs="Calibri"/>
          <w:sz w:val="20"/>
          <w:szCs w:val="20"/>
          <w:lang w:val="fr-FR"/>
        </w:rPr>
      </w:pPr>
      <w:r w:rsidRPr="00CA537E">
        <w:rPr>
          <w:rFonts w:ascii="Calibri" w:hAnsi="Calibri" w:cs="Calibri"/>
          <w:sz w:val="20"/>
          <w:szCs w:val="20"/>
          <w:lang w:val="fr-FR"/>
        </w:rPr>
        <w:t xml:space="preserve">*Les bureaux dotés de processus non groupés remplissent ces rôles au sein de leur bureau/unité. </w:t>
      </w:r>
    </w:p>
    <w:p w14:paraId="6BCDF00D" w14:textId="1F3E4B8C" w:rsidR="00697230" w:rsidRPr="00CA537E" w:rsidRDefault="00697230" w:rsidP="363CA695">
      <w:pPr>
        <w:spacing w:line="240" w:lineRule="auto"/>
        <w:rPr>
          <w:rFonts w:ascii="Calibri" w:hAnsi="Calibri" w:cs="Calibri"/>
          <w:lang w:val="fr-FR"/>
        </w:rPr>
      </w:pPr>
      <w:r w:rsidRPr="00CA537E">
        <w:rPr>
          <w:rFonts w:ascii="Calibri" w:hAnsi="Calibri" w:cs="Calibri"/>
          <w:lang w:val="fr-FR"/>
        </w:rPr>
        <w:t xml:space="preserve">On se reportera à l' </w:t>
      </w:r>
      <w:hyperlink w:anchor="_Annex_7:_Overview" w:history="1">
        <w:r w:rsidRPr="00CA537E">
          <w:rPr>
            <w:rStyle w:val="Hyperlink"/>
            <w:rFonts w:ascii="Calibri" w:hAnsi="Calibri" w:cs="Calibri"/>
            <w:color w:val="4472C4" w:themeColor="accent1"/>
            <w:lang w:val="fr-FR"/>
          </w:rPr>
          <w:t>annexe 7</w:t>
        </w:r>
      </w:hyperlink>
      <w:r w:rsidRPr="00CA537E">
        <w:rPr>
          <w:rFonts w:ascii="Calibri" w:hAnsi="Calibri" w:cs="Calibri"/>
          <w:lang w:val="fr-FR"/>
        </w:rPr>
        <w:t xml:space="preserve"> pour une vue d'ensemble de l'endroit où les principales actions sont exécutées dans chaque domaine fonctionnel, y compris à l'intérieur : i) des bureaux/unités dotés de processus groupés ; ii) </w:t>
      </w:r>
      <w:r w:rsidR="0027229A" w:rsidRPr="00CA537E">
        <w:rPr>
          <w:rFonts w:ascii="Calibri" w:hAnsi="Calibri" w:cs="Calibri"/>
          <w:lang w:val="fr-FR"/>
        </w:rPr>
        <w:t>BMS</w:t>
      </w:r>
      <w:r w:rsidRPr="00CA537E">
        <w:rPr>
          <w:rFonts w:ascii="Calibri" w:hAnsi="Calibri" w:cs="Calibri"/>
          <w:lang w:val="fr-FR"/>
        </w:rPr>
        <w:t xml:space="preserve">/GSSC ; iii) les bureaux et unités du Siège dont les processus ne sont pas regroupés ; et iv) </w:t>
      </w:r>
      <w:r w:rsidR="009A34E3" w:rsidRPr="00CA537E">
        <w:rPr>
          <w:rFonts w:ascii="Calibri" w:hAnsi="Calibri" w:cs="Calibri"/>
          <w:lang w:val="fr-FR"/>
        </w:rPr>
        <w:t>des services centraux délocalisés</w:t>
      </w:r>
      <w:r w:rsidRPr="00CA537E">
        <w:rPr>
          <w:rFonts w:ascii="Calibri" w:hAnsi="Calibri" w:cs="Calibri"/>
          <w:lang w:val="fr-FR"/>
        </w:rPr>
        <w:t>.</w:t>
      </w:r>
    </w:p>
    <w:p w14:paraId="5658F7DC" w14:textId="1B960557" w:rsidR="00231F3A" w:rsidRPr="00CA537E" w:rsidRDefault="006D6C0A">
      <w:pPr>
        <w:pStyle w:val="Heading1"/>
        <w:numPr>
          <w:ilvl w:val="0"/>
          <w:numId w:val="92"/>
        </w:numPr>
        <w:spacing w:after="240"/>
        <w:rPr>
          <w:rFonts w:ascii="Calibri" w:hAnsi="Calibri" w:cs="Calibri"/>
          <w:lang w:val="fr-FR"/>
        </w:rPr>
      </w:pPr>
      <w:bookmarkStart w:id="98" w:name="_Toc215762982"/>
      <w:r w:rsidRPr="00CA537E">
        <w:rPr>
          <w:rFonts w:ascii="Calibri" w:hAnsi="Calibri" w:cs="Calibri"/>
          <w:lang w:val="fr-FR"/>
        </w:rPr>
        <w:t>Chef de bureau/unité</w:t>
      </w:r>
      <w:bookmarkEnd w:id="98"/>
    </w:p>
    <w:p w14:paraId="17DB8EEB" w14:textId="77777777" w:rsidR="00011B58" w:rsidRPr="00CA537E" w:rsidRDefault="00011B58" w:rsidP="00AD810D">
      <w:pPr>
        <w:spacing w:line="240" w:lineRule="auto"/>
        <w:rPr>
          <w:rFonts w:ascii="Calibri" w:hAnsi="Calibri" w:cs="Calibri"/>
          <w:lang w:val="fr-FR"/>
        </w:rPr>
      </w:pPr>
      <w:r w:rsidRPr="00CA537E">
        <w:rPr>
          <w:rFonts w:ascii="Calibri" w:hAnsi="Calibri" w:cs="Calibri"/>
          <w:lang w:val="fr-FR"/>
        </w:rPr>
        <w:t>Le rôle de chef de bureau/unité fait référence au chef d'une unité du siège ou d'un CO, c'est-à-dire les directeurs de bureau régional et central, les directeurs régionaux et les représentants résidents (RR). Aucun profil Quantum spécifique n'a été élaboré pour le Chef de Bureau/Unité ; à la place, ils se voient attribuer un rôle de responsable approbateur (deuxième autorité) dans Quantum avec le profil d'utilisateur « Senior Manager ». Le chef du bureau ou de l'unité est tenu d'établir et de maintenir des contrôles internes adéquats au sein de son bureau ou de son unité et de veiller à ce que les procédures de contrôle interne de son bureau ou de son unité soient documentées.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147C55" w:rsidRPr="00CA537E" w14:paraId="62BA327C" w14:textId="77777777" w:rsidTr="5669771F">
        <w:trPr>
          <w:trHeight w:val="20"/>
          <w:tblHeader/>
        </w:trPr>
        <w:tc>
          <w:tcPr>
            <w:tcW w:w="9900" w:type="dxa"/>
            <w:shd w:val="clear" w:color="auto" w:fill="D9E2F3" w:themeFill="accent1" w:themeFillTint="33"/>
          </w:tcPr>
          <w:p w14:paraId="3AF4F726" w14:textId="4BB60EDC" w:rsidR="00011B58" w:rsidRPr="00CA537E" w:rsidRDefault="00011B58" w:rsidP="001765C7">
            <w:pPr>
              <w:spacing w:after="0" w:line="240" w:lineRule="auto"/>
              <w:rPr>
                <w:rFonts w:ascii="Calibri" w:hAnsi="Calibri" w:cs="Calibri"/>
                <w:b/>
                <w:sz w:val="20"/>
                <w:szCs w:val="20"/>
                <w:lang w:val="fr-FR"/>
              </w:rPr>
            </w:pPr>
            <w:r w:rsidRPr="00CA537E">
              <w:rPr>
                <w:rFonts w:ascii="Calibri" w:hAnsi="Calibri" w:cs="Calibri"/>
                <w:b/>
                <w:sz w:val="20"/>
                <w:szCs w:val="20"/>
                <w:lang w:val="fr-FR"/>
              </w:rPr>
              <w:t>Chef de bureau/unité : Responsabilités en matière de contrôle interne</w:t>
            </w:r>
          </w:p>
        </w:tc>
      </w:tr>
      <w:tr w:rsidR="00147C55" w:rsidRPr="00CA537E" w14:paraId="6E5B90D5" w14:textId="77777777" w:rsidTr="5669771F">
        <w:trPr>
          <w:trHeight w:val="20"/>
        </w:trPr>
        <w:tc>
          <w:tcPr>
            <w:tcW w:w="9900" w:type="dxa"/>
            <w:shd w:val="clear" w:color="auto" w:fill="000000" w:themeFill="text1"/>
          </w:tcPr>
          <w:p w14:paraId="1C2FBC68" w14:textId="7EE32E3D"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bCs/>
                <w:sz w:val="20"/>
                <w:szCs w:val="20"/>
                <w:lang w:val="fr-FR"/>
              </w:rPr>
            </w:pPr>
            <w:r w:rsidRPr="00CA537E">
              <w:rPr>
                <w:rFonts w:ascii="Calibri" w:hAnsi="Calibri" w:cs="Calibri"/>
                <w:b/>
                <w:bCs/>
                <w:sz w:val="20"/>
                <w:szCs w:val="20"/>
                <w:lang w:val="fr-FR"/>
              </w:rPr>
              <w:t>Planification et surveillance</w:t>
            </w:r>
          </w:p>
        </w:tc>
      </w:tr>
      <w:tr w:rsidR="007B1BE3" w:rsidRPr="00CA537E" w14:paraId="3CF5146D" w14:textId="77777777" w:rsidTr="5669771F">
        <w:trPr>
          <w:trHeight w:val="20"/>
        </w:trPr>
        <w:tc>
          <w:tcPr>
            <w:tcW w:w="9900" w:type="dxa"/>
          </w:tcPr>
          <w:p w14:paraId="16119E5D" w14:textId="12B1B09B" w:rsidR="00827E39" w:rsidRPr="00CA537E" w:rsidRDefault="00827E39">
            <w:pPr>
              <w:pStyle w:val="ListParagraph"/>
              <w:widowControl w:val="0"/>
              <w:numPr>
                <w:ilvl w:val="0"/>
                <w:numId w:val="50"/>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b/>
                <w:sz w:val="20"/>
                <w:szCs w:val="20"/>
                <w:lang w:val="fr-FR"/>
              </w:rPr>
              <w:t>Planification efficace des résultats globaux de développement et de gestion</w:t>
            </w:r>
            <w:r w:rsidRPr="00CA537E">
              <w:rPr>
                <w:rFonts w:ascii="Calibri" w:hAnsi="Calibri" w:cs="Calibri"/>
                <w:sz w:val="20"/>
                <w:szCs w:val="20"/>
                <w:lang w:val="fr-FR"/>
              </w:rPr>
              <w:t xml:space="preserve"> dans le contexte de la budgétisation axée sur les résultats, à l'aide de l'outil intégré de planification du travail de la plate-forme de gestion axée sur les résultats.</w:t>
            </w:r>
          </w:p>
        </w:tc>
      </w:tr>
      <w:tr w:rsidR="007B1BE3" w:rsidRPr="00CA537E" w14:paraId="052931BF" w14:textId="77777777" w:rsidTr="5669771F">
        <w:trPr>
          <w:trHeight w:val="20"/>
        </w:trPr>
        <w:tc>
          <w:tcPr>
            <w:tcW w:w="9900" w:type="dxa"/>
          </w:tcPr>
          <w:p w14:paraId="7A96C5A5" w14:textId="416F1650" w:rsidR="00827E39" w:rsidRPr="00CA537E" w:rsidRDefault="00827E39">
            <w:pPr>
              <w:pStyle w:val="ListParagraph"/>
              <w:widowControl w:val="0"/>
              <w:numPr>
                <w:ilvl w:val="0"/>
                <w:numId w:val="50"/>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b/>
                <w:sz w:val="20"/>
                <w:szCs w:val="20"/>
                <w:lang w:val="fr-FR"/>
              </w:rPr>
              <w:t>Un plan de travail annuel</w:t>
            </w:r>
            <w:r w:rsidRPr="00CA537E">
              <w:rPr>
                <w:rFonts w:ascii="Calibri" w:hAnsi="Calibri" w:cs="Calibri"/>
                <w:sz w:val="20"/>
                <w:szCs w:val="20"/>
                <w:lang w:val="fr-FR"/>
              </w:rPr>
              <w:t xml:space="preserve"> pour le bureau ou l'unité lié aux priorités ministérielles est préparé et communiqué.</w:t>
            </w:r>
          </w:p>
        </w:tc>
      </w:tr>
      <w:tr w:rsidR="007B1BE3" w:rsidRPr="00CA537E" w14:paraId="108118FB" w14:textId="77777777" w:rsidTr="5669771F">
        <w:trPr>
          <w:trHeight w:val="20"/>
        </w:trPr>
        <w:tc>
          <w:tcPr>
            <w:tcW w:w="9900" w:type="dxa"/>
          </w:tcPr>
          <w:p w14:paraId="4262461A" w14:textId="77777777" w:rsidR="00827E39" w:rsidRPr="00CA537E" w:rsidRDefault="00827E39">
            <w:pPr>
              <w:pStyle w:val="ListParagraph"/>
              <w:widowControl w:val="0"/>
              <w:numPr>
                <w:ilvl w:val="0"/>
                <w:numId w:val="50"/>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Un système de surveillance efficace</w:t>
            </w:r>
            <w:r w:rsidRPr="00CA537E">
              <w:rPr>
                <w:rFonts w:ascii="Calibri" w:hAnsi="Calibri" w:cs="Calibri"/>
                <w:sz w:val="20"/>
                <w:szCs w:val="20"/>
                <w:lang w:val="fr-FR"/>
              </w:rPr>
              <w:t xml:space="preserve"> est en place et fonctionne pour s'assurer que le bureau ou l'unité progresse sur ses plans de travail annuels et que le système de contrôle interne fonctionne. L'orientation du système de surveillance dépendra des risques de contrôle identifiés lors de l'évaluation du contexte opérationnel local et des capacités du bureau dans le cadre de l'élaboration locale de la FCI. Il pourrait être utile d'examiner les points suivants : la situation générale des ressources du bureau ou du groupe ; plan de travail et budget par rapport à la performance réelle ; la gestion des contributions et des créances ; toute exception au processus (p. ex., liée à l'approvisionnement, à la passation de marchés, etc.) ; les changements dans les ressources humaines et l'impact sur la paie ; la fréquence et l'état des dépassements budgétaires ; la rapidité de la présentation des demandes de service du CSGS et tout problème récurrent de gestion de cas ; Performance IFD ; etc.</w:t>
            </w:r>
          </w:p>
        </w:tc>
      </w:tr>
      <w:tr w:rsidR="007B1BE3" w:rsidRPr="00CA537E" w14:paraId="5B311D03" w14:textId="77777777" w:rsidTr="5669771F">
        <w:trPr>
          <w:trHeight w:val="20"/>
        </w:trPr>
        <w:tc>
          <w:tcPr>
            <w:tcW w:w="9900" w:type="dxa"/>
          </w:tcPr>
          <w:p w14:paraId="594C3243" w14:textId="7B9EA182" w:rsidR="00011B58" w:rsidRPr="00CA537E" w:rsidRDefault="00011B58">
            <w:pPr>
              <w:pStyle w:val="ListParagraph"/>
              <w:widowControl w:val="0"/>
              <w:numPr>
                <w:ilvl w:val="0"/>
                <w:numId w:val="50"/>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b/>
                <w:sz w:val="20"/>
                <w:szCs w:val="20"/>
                <w:lang w:val="fr-FR"/>
              </w:rPr>
              <w:t>Les procédures de contrôle interne</w:t>
            </w:r>
            <w:r w:rsidRPr="00CA537E">
              <w:rPr>
                <w:rFonts w:ascii="Calibri" w:hAnsi="Calibri" w:cs="Calibri"/>
                <w:sz w:val="20"/>
                <w:szCs w:val="20"/>
                <w:lang w:val="fr-FR"/>
              </w:rPr>
              <w:t xml:space="preserve"> du bureau ou de l'unité sont documentées pour s'assurer que la capacité du bureau ou de l'unité locale et les risques liés au contexte opérationnel sont pris en compte (voir la section 2.5 pour des conseils sur la préparation du CIF local).</w:t>
            </w:r>
          </w:p>
        </w:tc>
      </w:tr>
      <w:tr w:rsidR="00147C55" w:rsidRPr="00CA537E" w14:paraId="6B988B57" w14:textId="77777777" w:rsidTr="5669771F">
        <w:trPr>
          <w:trHeight w:val="20"/>
        </w:trPr>
        <w:tc>
          <w:tcPr>
            <w:tcW w:w="9900" w:type="dxa"/>
            <w:shd w:val="clear" w:color="auto" w:fill="000000" w:themeFill="text1"/>
          </w:tcPr>
          <w:p w14:paraId="0632F2C8" w14:textId="3AEF2915"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Prise d'engagements juridiques</w:t>
            </w:r>
          </w:p>
        </w:tc>
      </w:tr>
      <w:tr w:rsidR="007B1BE3" w:rsidRPr="00CA537E" w14:paraId="39F25437" w14:textId="77777777" w:rsidTr="5669771F">
        <w:trPr>
          <w:trHeight w:val="20"/>
        </w:trPr>
        <w:tc>
          <w:tcPr>
            <w:tcW w:w="9900" w:type="dxa"/>
          </w:tcPr>
          <w:p w14:paraId="50C89469" w14:textId="704290B4" w:rsidR="00011B58" w:rsidRPr="00CA537E" w:rsidRDefault="00011B58">
            <w:pPr>
              <w:pStyle w:val="ListParagraph"/>
              <w:widowControl w:val="0"/>
              <w:numPr>
                <w:ilvl w:val="0"/>
                <w:numId w:val="51"/>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Général :</w:t>
            </w:r>
            <w:r w:rsidRPr="00CA537E">
              <w:rPr>
                <w:rFonts w:ascii="Calibri" w:hAnsi="Calibri" w:cs="Calibri"/>
                <w:sz w:val="20"/>
                <w:szCs w:val="20"/>
                <w:lang w:val="fr-FR"/>
              </w:rPr>
              <w:t xml:space="preserve"> s'assure que seuls les contrats</w:t>
            </w:r>
            <w:r w:rsidRPr="00CA537E">
              <w:rPr>
                <w:rStyle w:val="FootnoteReference"/>
                <w:rFonts w:ascii="Calibri" w:hAnsi="Calibri" w:cs="Calibri"/>
                <w:sz w:val="20"/>
                <w:szCs w:val="20"/>
                <w:lang w:val="fr-FR"/>
              </w:rPr>
              <w:footnoteReference w:id="36"/>
            </w:r>
            <w:r w:rsidRPr="00CA537E">
              <w:rPr>
                <w:rFonts w:ascii="Calibri" w:hAnsi="Calibri" w:cs="Calibri"/>
                <w:sz w:val="20"/>
                <w:szCs w:val="20"/>
                <w:lang w:val="fr-FR"/>
              </w:rPr>
              <w:t xml:space="preserve"> et les ententes standard sont signés (p. ex., protocoles d'entente, ententes de partage des coûts, documents de projet de développement et révisions budgétaires ; PO et IC ; autorisation de voyager). Lorsqu'un accord juridique à signer par le bureau ou l'unité s'écarte des modèles de POPP (voir </w:t>
            </w:r>
            <w:hyperlink r:id="rId171">
              <w:r w:rsidRPr="00CA537E">
                <w:rPr>
                  <w:rFonts w:ascii="Calibri" w:hAnsi="Calibri" w:cs="Calibri"/>
                  <w:color w:val="0462C1"/>
                  <w:sz w:val="20"/>
                  <w:szCs w:val="20"/>
                  <w:u w:val="single" w:color="0462C1"/>
                  <w:lang w:val="fr-FR"/>
                </w:rPr>
                <w:t>Sélection d'un</w:t>
              </w:r>
            </w:hyperlink>
            <w:r w:rsidRPr="00CA537E">
              <w:rPr>
                <w:rFonts w:ascii="Calibri" w:hAnsi="Calibri" w:cs="Calibri"/>
                <w:color w:val="0462C1"/>
                <w:spacing w:val="1"/>
                <w:sz w:val="20"/>
                <w:szCs w:val="20"/>
                <w:lang w:val="fr-FR"/>
              </w:rPr>
              <w:t xml:space="preserve"> </w:t>
            </w:r>
            <w:hyperlink r:id="rId172">
              <w:r w:rsidRPr="00CA537E">
                <w:rPr>
                  <w:rFonts w:ascii="Calibri" w:hAnsi="Calibri" w:cs="Calibri"/>
                  <w:color w:val="0462C1"/>
                  <w:sz w:val="20"/>
                  <w:szCs w:val="20"/>
                  <w:u w:val="single" w:color="0462C1"/>
                  <w:lang w:val="fr-FR"/>
                </w:rPr>
                <w:t xml:space="preserve">partenaire de mise en œuvre), </w:t>
              </w:r>
            </w:hyperlink>
            <w:r w:rsidRPr="00CA537E">
              <w:rPr>
                <w:rFonts w:ascii="Calibri" w:hAnsi="Calibri" w:cs="Calibri"/>
                <w:color w:val="0462C1"/>
                <w:sz w:val="20"/>
                <w:szCs w:val="20"/>
                <w:lang w:val="fr-FR"/>
              </w:rPr>
              <w:t xml:space="preserve">il </w:t>
            </w:r>
            <w:r w:rsidRPr="00CA537E">
              <w:rPr>
                <w:rFonts w:ascii="Calibri" w:hAnsi="Calibri" w:cs="Calibri"/>
                <w:sz w:val="20"/>
                <w:szCs w:val="20"/>
                <w:lang w:val="fr-FR"/>
              </w:rPr>
              <w:t>doit être transmis au BMS/Office of Legal Services (OLS) pour approbation et au Bureau des relations extérieures et du plaidoyer (BERA) (</w:t>
            </w:r>
            <w:hyperlink r:id="rId173">
              <w:r w:rsidRPr="00CA537E">
                <w:rPr>
                  <w:rFonts w:ascii="Calibri" w:hAnsi="Calibri" w:cs="Calibri"/>
                  <w:color w:val="0462C1"/>
                  <w:sz w:val="20"/>
                  <w:szCs w:val="20"/>
                  <w:u w:val="single" w:color="0462C1"/>
                  <w:lang w:val="fr-FR"/>
                </w:rPr>
                <w:t>cosupport@undp.org</w:t>
              </w:r>
            </w:hyperlink>
            <w:r w:rsidRPr="00CA537E">
              <w:rPr>
                <w:rFonts w:ascii="Calibri" w:hAnsi="Calibri" w:cs="Calibri"/>
                <w:sz w:val="20"/>
                <w:szCs w:val="20"/>
                <w:lang w:val="fr-FR"/>
              </w:rPr>
              <w:t>), y compris dans les cas où un mémorandum d'accord proposé concerne des activités de financement. Tous les accords générateurs de revenus doivent être soumis à BMS/GSSC pour enregistrement dans Quantum dans la semaine suivant la signature. Les exigences relatives à des types de contrats spécifiques sont indiquées ci-dessous.</w:t>
            </w:r>
          </w:p>
        </w:tc>
      </w:tr>
      <w:tr w:rsidR="007B1BE3" w:rsidRPr="00CA537E" w14:paraId="5371ADF5" w14:textId="77777777" w:rsidTr="5669771F">
        <w:trPr>
          <w:trHeight w:val="20"/>
        </w:trPr>
        <w:tc>
          <w:tcPr>
            <w:tcW w:w="9900" w:type="dxa"/>
          </w:tcPr>
          <w:p w14:paraId="4F2833CD" w14:textId="1820CC03" w:rsidR="00342286" w:rsidRPr="00CA537E" w:rsidRDefault="00342286">
            <w:pPr>
              <w:pStyle w:val="ListParagraph"/>
              <w:widowControl w:val="0"/>
              <w:numPr>
                <w:ilvl w:val="0"/>
                <w:numId w:val="51"/>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Mémorandums d'accord : </w:t>
            </w:r>
            <w:r w:rsidRPr="00CA537E">
              <w:rPr>
                <w:rFonts w:ascii="Calibri" w:hAnsi="Calibri" w:cs="Calibri"/>
                <w:sz w:val="20"/>
                <w:szCs w:val="20"/>
                <w:lang w:val="fr-FR"/>
              </w:rPr>
              <w:t xml:space="preserve">Les mémorandums d'accord s'appliquent généralement aux accords conclus entre le PNUD et d'autres organisations et institutions gouvernementales des Nations Unies. Ils sont également utilisés dans le cadre d'un partenariat (et non d'un approvisionnement) pour consigner une intention de collaborer avec une autre entité dans des domaines d'intérêt mutuel, tels que des services communs ou des locaux communs. Les protocoles d'accord ne doivent pas être utilisés à la place des contrats réguliers lorsque l'achat de biens ou de services est l'essence de la relation. </w:t>
            </w:r>
          </w:p>
        </w:tc>
      </w:tr>
      <w:tr w:rsidR="007B1BE3" w:rsidRPr="00CA537E" w14:paraId="665BB0D6" w14:textId="77777777" w:rsidTr="5669771F">
        <w:trPr>
          <w:trHeight w:val="20"/>
        </w:trPr>
        <w:tc>
          <w:tcPr>
            <w:tcW w:w="9900" w:type="dxa"/>
          </w:tcPr>
          <w:p w14:paraId="5F4B49D1" w14:textId="3D3F5380" w:rsidR="00342286" w:rsidRPr="00CA537E" w:rsidRDefault="00342286">
            <w:pPr>
              <w:pStyle w:val="ListParagraph"/>
              <w:widowControl w:val="0"/>
              <w:numPr>
                <w:ilvl w:val="0"/>
                <w:numId w:val="51"/>
              </w:numPr>
              <w:autoSpaceDE w:val="0"/>
              <w:autoSpaceDN w:val="0"/>
              <w:spacing w:after="0" w:line="240" w:lineRule="auto"/>
              <w:contextualSpacing w:val="0"/>
              <w:rPr>
                <w:rFonts w:ascii="Calibri" w:hAnsi="Calibri" w:cs="Calibri"/>
                <w:spacing w:val="3"/>
                <w:sz w:val="20"/>
                <w:szCs w:val="20"/>
                <w:lang w:val="fr-FR"/>
              </w:rPr>
            </w:pPr>
            <w:r w:rsidRPr="00CA537E">
              <w:rPr>
                <w:rFonts w:ascii="Calibri" w:hAnsi="Calibri" w:cs="Calibri"/>
                <w:b/>
                <w:sz w:val="20"/>
                <w:szCs w:val="20"/>
                <w:lang w:val="fr-FR"/>
              </w:rPr>
              <w:t>Accords de partage des coûts :</w:t>
            </w:r>
            <w:r w:rsidRPr="00CA537E">
              <w:rPr>
                <w:rFonts w:ascii="Calibri" w:hAnsi="Calibri" w:cs="Calibri"/>
                <w:sz w:val="20"/>
                <w:szCs w:val="20"/>
                <w:lang w:val="fr-FR"/>
              </w:rPr>
              <w:t xml:space="preserve"> Si le donateur insiste pour utiliser un accord de partage des coûts non standard, le chef de bureau ou d'unité doit demander l'autorisation du directeur </w:t>
            </w:r>
            <w:r w:rsidR="00220359" w:rsidRPr="00CA537E">
              <w:rPr>
                <w:rFonts w:ascii="Calibri" w:hAnsi="Calibri" w:cs="Calibri"/>
                <w:sz w:val="20"/>
                <w:szCs w:val="20"/>
                <w:lang w:val="fr-FR"/>
              </w:rPr>
              <w:t>de BMS</w:t>
            </w:r>
            <w:r w:rsidRPr="00CA537E">
              <w:rPr>
                <w:rFonts w:ascii="Calibri" w:hAnsi="Calibri" w:cs="Calibri"/>
                <w:sz w:val="20"/>
                <w:szCs w:val="20"/>
                <w:lang w:val="fr-FR"/>
              </w:rPr>
              <w:t>. Les RR ont également le pouvoir de signer des accords de partage des coûts avec les entités et organismes participants dans le cadre de services communs, de locaux communs, de la Maison des Nations Unies ou de l'initiative Unis dans l'action</w:t>
            </w:r>
            <w:r w:rsidR="00D42050" w:rsidRPr="00CA537E">
              <w:rPr>
                <w:rFonts w:ascii="Calibri" w:hAnsi="Calibri" w:cs="Calibri"/>
                <w:sz w:val="20"/>
                <w:szCs w:val="20"/>
                <w:lang w:val="fr-FR"/>
              </w:rPr>
              <w:t xml:space="preserve"> (</w:t>
            </w:r>
            <w:r w:rsidR="00C725AD" w:rsidRPr="00CA537E">
              <w:rPr>
                <w:rFonts w:ascii="Calibri" w:hAnsi="Calibri" w:cs="Calibri"/>
                <w:sz w:val="20"/>
                <w:szCs w:val="20"/>
                <w:lang w:val="fr-FR"/>
              </w:rPr>
              <w:t>D</w:t>
            </w:r>
            <w:r w:rsidR="00D42050" w:rsidRPr="00CA537E">
              <w:rPr>
                <w:rFonts w:ascii="Calibri" w:hAnsi="Calibri" w:cs="Calibri"/>
                <w:sz w:val="20"/>
                <w:szCs w:val="20"/>
                <w:lang w:val="fr-FR"/>
              </w:rPr>
              <w:t>elivering as O</w:t>
            </w:r>
            <w:r w:rsidR="00C725AD" w:rsidRPr="00CA537E">
              <w:rPr>
                <w:rFonts w:ascii="Calibri" w:hAnsi="Calibri" w:cs="Calibri"/>
                <w:sz w:val="20"/>
                <w:szCs w:val="20"/>
                <w:lang w:val="fr-FR"/>
              </w:rPr>
              <w:t>ne)</w:t>
            </w:r>
            <w:r w:rsidRPr="00CA537E">
              <w:rPr>
                <w:rFonts w:ascii="Calibri" w:hAnsi="Calibri" w:cs="Calibri"/>
                <w:sz w:val="20"/>
                <w:szCs w:val="20"/>
                <w:lang w:val="fr-FR"/>
              </w:rPr>
              <w:t>.</w:t>
            </w:r>
          </w:p>
        </w:tc>
      </w:tr>
      <w:tr w:rsidR="007B1BE3" w:rsidRPr="00CA537E" w14:paraId="5CE91FA1" w14:textId="77777777" w:rsidTr="5669771F">
        <w:trPr>
          <w:trHeight w:val="20"/>
        </w:trPr>
        <w:tc>
          <w:tcPr>
            <w:tcW w:w="9900" w:type="dxa"/>
          </w:tcPr>
          <w:p w14:paraId="09D574A9" w14:textId="07A0A538" w:rsidR="00342286" w:rsidRPr="00CA537E" w:rsidRDefault="00342286">
            <w:pPr>
              <w:pStyle w:val="ListParagraph"/>
              <w:widowControl w:val="0"/>
              <w:numPr>
                <w:ilvl w:val="0"/>
                <w:numId w:val="51"/>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b/>
                <w:spacing w:val="3"/>
                <w:sz w:val="20"/>
                <w:szCs w:val="20"/>
                <w:lang w:val="fr-FR"/>
              </w:rPr>
              <w:t xml:space="preserve">Accords relatifs aux fonds d'affectation spéciale : </w:t>
            </w:r>
            <w:r w:rsidRPr="00CA537E">
              <w:rPr>
                <w:rFonts w:ascii="Calibri" w:hAnsi="Calibri" w:cs="Calibri"/>
                <w:sz w:val="20"/>
                <w:szCs w:val="20"/>
                <w:lang w:val="fr-FR"/>
              </w:rPr>
              <w:t xml:space="preserve">Les chefs d'office ou d'unité ne sont </w:t>
            </w:r>
            <w:r w:rsidRPr="00CA537E">
              <w:rPr>
                <w:rFonts w:ascii="Calibri" w:hAnsi="Calibri" w:cs="Calibri"/>
                <w:sz w:val="20"/>
                <w:szCs w:val="20"/>
                <w:u w:val="single"/>
                <w:lang w:val="fr-FR"/>
              </w:rPr>
              <w:t>pas</w:t>
            </w:r>
            <w:r w:rsidRPr="00CA537E">
              <w:rPr>
                <w:rFonts w:ascii="Calibri" w:hAnsi="Calibri" w:cs="Calibri"/>
                <w:sz w:val="20"/>
                <w:szCs w:val="20"/>
                <w:lang w:val="fr-FR"/>
              </w:rPr>
              <w:t xml:space="preserve"> habilités à signer des accords relatifs aux fonds d'affectation spéciale, qui doivent être envoyés à l'Agence pour approbation écrite et signature par l'administrateur associé.</w:t>
            </w:r>
          </w:p>
        </w:tc>
      </w:tr>
      <w:tr w:rsidR="007B1BE3" w:rsidRPr="00CA537E" w14:paraId="2B4F4B9E" w14:textId="77777777" w:rsidTr="5669771F">
        <w:trPr>
          <w:trHeight w:val="20"/>
        </w:trPr>
        <w:tc>
          <w:tcPr>
            <w:tcW w:w="9900" w:type="dxa"/>
          </w:tcPr>
          <w:p w14:paraId="27ACCD5E" w14:textId="4D601142" w:rsidR="00342286" w:rsidRPr="00CA537E" w:rsidRDefault="00342286">
            <w:pPr>
              <w:pStyle w:val="ListParagraph"/>
              <w:widowControl w:val="0"/>
              <w:numPr>
                <w:ilvl w:val="0"/>
                <w:numId w:val="51"/>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Documents de projet et révisions du budget des projets de développement : </w:t>
            </w:r>
            <w:r w:rsidRPr="00CA537E">
              <w:rPr>
                <w:rFonts w:ascii="Calibri" w:hAnsi="Calibri" w:cs="Calibri"/>
                <w:sz w:val="20"/>
                <w:szCs w:val="20"/>
                <w:lang w:val="fr-FR"/>
              </w:rPr>
              <w:t xml:space="preserve">Dans l'exercice du pouvoir délégué de signer les documents de projet au nom du PNUD (conformément à </w:t>
            </w:r>
            <w:hyperlink r:id="rId174">
              <w:r w:rsidRPr="00CA537E">
                <w:rPr>
                  <w:rStyle w:val="Hyperlink"/>
                  <w:rFonts w:ascii="Calibri" w:hAnsi="Calibri" w:cs="Calibri"/>
                  <w:sz w:val="20"/>
                  <w:szCs w:val="20"/>
                  <w:lang w:val="fr-FR"/>
                </w:rPr>
                <w:t xml:space="preserve"> la politique de délégation de pouvoirs du POPP), </w:t>
              </w:r>
            </w:hyperlink>
            <w:r w:rsidRPr="00CA537E">
              <w:rPr>
                <w:rFonts w:ascii="Calibri" w:hAnsi="Calibri" w:cs="Calibri"/>
                <w:sz w:val="20"/>
                <w:szCs w:val="20"/>
                <w:lang w:val="fr-FR"/>
              </w:rPr>
              <w:t xml:space="preserve">le RR est responsable d'assurer le respect de la </w:t>
            </w:r>
            <w:hyperlink r:id="rId175">
              <w:r w:rsidRPr="00CA537E">
                <w:rPr>
                  <w:rStyle w:val="Hyperlink"/>
                  <w:rFonts w:ascii="Calibri" w:hAnsi="Calibri" w:cs="Calibri"/>
                  <w:sz w:val="20"/>
                  <w:szCs w:val="20"/>
                  <w:lang w:val="fr-FR"/>
                </w:rPr>
                <w:t>gestion du projet POPP</w:t>
              </w:r>
            </w:hyperlink>
            <w:r w:rsidRPr="00CA537E">
              <w:rPr>
                <w:rFonts w:ascii="Calibri" w:hAnsi="Calibri" w:cs="Calibri"/>
                <w:sz w:val="20"/>
                <w:szCs w:val="20"/>
                <w:lang w:val="fr-FR"/>
              </w:rPr>
              <w:t xml:space="preserve">, notamment en veillant à ce qu'une réunion du Comité d'évaluation des projets (CCP) ait eu lieu et à ce que le plan de travail annuel ait été révisé pour tenir compte des commentaires du PAC. </w:t>
            </w:r>
            <w:r w:rsidRPr="00CA537E">
              <w:rPr>
                <w:rFonts w:ascii="Calibri" w:hAnsi="Calibri" w:cs="Calibri"/>
                <w:b/>
                <w:color w:val="4472C4" w:themeColor="accent1"/>
                <w:sz w:val="20"/>
                <w:szCs w:val="20"/>
                <w:u w:val="single"/>
                <w:lang w:val="fr-FR"/>
              </w:rPr>
              <w:t xml:space="preserve">Exceptions : </w:t>
            </w:r>
            <w:r w:rsidRPr="00CA537E">
              <w:rPr>
                <w:rFonts w:ascii="Calibri" w:hAnsi="Calibri" w:cs="Calibri"/>
                <w:sz w:val="20"/>
                <w:szCs w:val="20"/>
                <w:lang w:val="fr-FR"/>
              </w:rPr>
              <w:t xml:space="preserve">Le directeur de programme/Représentant résident </w:t>
            </w:r>
            <w:r w:rsidRPr="00CA537E">
              <w:rPr>
                <w:rFonts w:ascii="Calibri" w:hAnsi="Calibri" w:cs="Calibri"/>
                <w:b/>
                <w:sz w:val="20"/>
                <w:szCs w:val="20"/>
                <w:lang w:val="fr-FR"/>
              </w:rPr>
              <w:t>n'est pas habilité à approuver un descriptif de projet dans les cas suivants</w:t>
            </w:r>
            <w:r w:rsidRPr="00CA537E">
              <w:rPr>
                <w:rFonts w:ascii="Calibri" w:hAnsi="Calibri" w:cs="Calibri"/>
                <w:sz w:val="20"/>
                <w:szCs w:val="20"/>
                <w:lang w:val="fr-FR"/>
              </w:rPr>
              <w:t xml:space="preserve">, à moins qu'il n'ait reçu l'autorisation expresse du Directeur du Bureau régional : (i) lorsqu'un appui à un projet d'infrastructure est proposé (construction ou autre développement d'infrastructure majeur ; voir la politique connexe sur </w:t>
            </w:r>
            <w:hyperlink r:id="rId176" w:history="1">
              <w:r w:rsidRPr="00CA537E">
                <w:rPr>
                  <w:rStyle w:val="Hyperlink"/>
                  <w:rFonts w:ascii="Calibri" w:hAnsi="Calibri" w:cs="Calibri"/>
                  <w:sz w:val="20"/>
                  <w:szCs w:val="20"/>
                  <w:lang w:val="fr-FR"/>
                </w:rPr>
                <w:t>les travaux de construction</w:t>
              </w:r>
            </w:hyperlink>
            <w:r w:rsidRPr="00CA537E">
              <w:rPr>
                <w:rFonts w:ascii="Calibri" w:hAnsi="Calibri" w:cs="Calibri"/>
                <w:sz w:val="20"/>
                <w:szCs w:val="20"/>
                <w:lang w:val="fr-FR"/>
              </w:rPr>
              <w:t>); et ii) le moment où le montant des ressources de base et des MCARB à consacrer aux subventions de faible valeur augmenterait le montant total dépensé au titre des subventions de faible valeur au-delà de 10 % de l'allocation de base du pays pour la période couverte par le programme de pays. (</w:t>
            </w:r>
            <w:hyperlink r:id="rId177">
              <w:r w:rsidRPr="00CA537E">
                <w:rPr>
                  <w:rStyle w:val="Hyperlink"/>
                  <w:rFonts w:ascii="Calibri" w:hAnsi="Calibri" w:cs="Calibri"/>
                  <w:sz w:val="20"/>
                  <w:szCs w:val="20"/>
                  <w:lang w:val="fr-FR"/>
                </w:rPr>
                <w:t>Voir POPP Assess &amp; Approve, para 4</w:t>
              </w:r>
            </w:hyperlink>
            <w:r w:rsidRPr="00CA537E">
              <w:rPr>
                <w:rFonts w:ascii="Calibri" w:hAnsi="Calibri" w:cs="Calibri"/>
                <w:sz w:val="20"/>
                <w:szCs w:val="20"/>
                <w:lang w:val="fr-FR"/>
              </w:rPr>
              <w:t>).</w:t>
            </w:r>
          </w:p>
        </w:tc>
      </w:tr>
      <w:tr w:rsidR="007B1BE3" w:rsidRPr="00CA537E" w14:paraId="106C210F" w14:textId="77777777" w:rsidTr="5669771F">
        <w:trPr>
          <w:trHeight w:val="20"/>
        </w:trPr>
        <w:tc>
          <w:tcPr>
            <w:tcW w:w="9900" w:type="dxa"/>
          </w:tcPr>
          <w:p w14:paraId="54582FF0" w14:textId="68C6929C" w:rsidR="00342286" w:rsidRPr="00CA537E" w:rsidRDefault="00342286">
            <w:pPr>
              <w:pStyle w:val="ListParagraph"/>
              <w:widowControl w:val="0"/>
              <w:numPr>
                <w:ilvl w:val="0"/>
                <w:numId w:val="51"/>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Bons de commande et contrats IC :</w:t>
            </w:r>
            <w:r w:rsidRPr="00CA537E">
              <w:rPr>
                <w:rFonts w:ascii="Calibri" w:hAnsi="Calibri" w:cs="Calibri"/>
                <w:sz w:val="20"/>
                <w:szCs w:val="20"/>
                <w:lang w:val="fr-FR"/>
              </w:rPr>
              <w:t xml:space="preserve"> Comme décrit dans POPP (voir </w:t>
            </w:r>
            <w:hyperlink r:id="rId178">
              <w:r w:rsidRPr="00CA537E">
                <w:rPr>
                  <w:rStyle w:val="Hyperlink"/>
                  <w:rFonts w:ascii="Calibri" w:hAnsi="Calibri" w:cs="Calibri"/>
                  <w:sz w:val="20"/>
                  <w:szCs w:val="20"/>
                  <w:lang w:val="fr-FR"/>
                </w:rPr>
                <w:t>l'autorité d'approvisionnement),</w:t>
              </w:r>
            </w:hyperlink>
            <w:r w:rsidRPr="00CA537E">
              <w:rPr>
                <w:rFonts w:ascii="Calibri" w:hAnsi="Calibri" w:cs="Calibri"/>
                <w:sz w:val="20"/>
                <w:szCs w:val="20"/>
                <w:lang w:val="fr-FR"/>
              </w:rPr>
              <w:t xml:space="preserve"> le CPO délègue des pouvoirs à chaque chef de bureau/unité, qui est responsable d'assurer la conformité POPP (voir </w:t>
            </w:r>
            <w:hyperlink r:id="rId179" w:history="1">
              <w:r w:rsidRPr="00CA537E">
                <w:rPr>
                  <w:rStyle w:val="Hyperlink"/>
                  <w:rFonts w:ascii="Calibri" w:hAnsi="Calibri" w:cs="Calibri"/>
                  <w:sz w:val="20"/>
                  <w:szCs w:val="20"/>
                  <w:lang w:val="fr-FR"/>
                </w:rPr>
                <w:t>la gestion des contrats, des actifs et des achats POPP</w:t>
              </w:r>
            </w:hyperlink>
            <w:r w:rsidRPr="00CA537E">
              <w:rPr>
                <w:rFonts w:ascii="Calibri" w:hAnsi="Calibri" w:cs="Calibri"/>
                <w:sz w:val="20"/>
                <w:szCs w:val="20"/>
                <w:lang w:val="fr-FR"/>
              </w:rPr>
              <w:t xml:space="preserve">), y compris en ce qui concerne l'examen par le Comité des contrats, des actifs et des achats (CAPC), le Comité consultatif sur les achats (ACP) ou le Comité consultatif régional sur les achats (RACP). Le chef de bureau ou d'unité peut déléguer ce pouvoir par écrit au personnel du bureau ou de l'unité. Remarque : Seuls les contrats types et les bons de commande types avec les conditions générales des contrats du PNUD peuvent être conclus au niveau du CO. </w:t>
            </w:r>
          </w:p>
        </w:tc>
      </w:tr>
      <w:tr w:rsidR="007B1BE3" w:rsidRPr="00CA537E" w14:paraId="1B8C9C68" w14:textId="77777777" w:rsidTr="5669771F">
        <w:trPr>
          <w:trHeight w:val="20"/>
        </w:trPr>
        <w:tc>
          <w:tcPr>
            <w:tcW w:w="9900" w:type="dxa"/>
          </w:tcPr>
          <w:p w14:paraId="03597FE8" w14:textId="32527FF6" w:rsidR="00342286" w:rsidRPr="00CA537E" w:rsidRDefault="00342286">
            <w:pPr>
              <w:pStyle w:val="ListParagraph"/>
              <w:widowControl w:val="0"/>
              <w:numPr>
                <w:ilvl w:val="0"/>
                <w:numId w:val="51"/>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Voyages :</w:t>
            </w:r>
            <w:r w:rsidRPr="00CA537E">
              <w:rPr>
                <w:rFonts w:ascii="Calibri" w:hAnsi="Calibri" w:cs="Calibri"/>
                <w:sz w:val="20"/>
                <w:szCs w:val="20"/>
                <w:lang w:val="fr-FR"/>
              </w:rPr>
              <w:t xml:space="preserve"> Autoriser les voyages, en veillant au respect du POPP </w:t>
            </w:r>
            <w:hyperlink r:id="rId180">
              <w:r w:rsidRPr="00CA537E">
                <w:rPr>
                  <w:rStyle w:val="Hyperlink"/>
                  <w:rFonts w:ascii="Calibri" w:hAnsi="Calibri" w:cs="Calibri"/>
                  <w:sz w:val="20"/>
                  <w:szCs w:val="20"/>
                  <w:lang w:val="fr-FR"/>
                </w:rPr>
                <w:t xml:space="preserve">Autoriser les voyages d'affaires officiels. </w:t>
              </w:r>
            </w:hyperlink>
          </w:p>
        </w:tc>
      </w:tr>
      <w:tr w:rsidR="00147C55" w:rsidRPr="00CA537E" w14:paraId="25626627" w14:textId="77777777" w:rsidTr="5669771F">
        <w:trPr>
          <w:trHeight w:val="20"/>
        </w:trPr>
        <w:tc>
          <w:tcPr>
            <w:tcW w:w="9900" w:type="dxa"/>
            <w:shd w:val="clear" w:color="auto" w:fill="000000" w:themeFill="text1"/>
          </w:tcPr>
          <w:p w14:paraId="2095942E" w14:textId="4870DE17" w:rsidR="00011B58" w:rsidRPr="00CA537E" w:rsidRDefault="00016669">
            <w:pPr>
              <w:pStyle w:val="ListParagraph"/>
              <w:widowControl w:val="0"/>
              <w:numPr>
                <w:ilvl w:val="0"/>
                <w:numId w:val="49"/>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Désignation des rôles de contrôle des transactions</w:t>
            </w:r>
          </w:p>
        </w:tc>
      </w:tr>
      <w:tr w:rsidR="007B1BE3" w:rsidRPr="00CA537E" w14:paraId="540CDD7A" w14:textId="77777777" w:rsidTr="5669771F">
        <w:trPr>
          <w:trHeight w:val="20"/>
        </w:trPr>
        <w:tc>
          <w:tcPr>
            <w:tcW w:w="9900" w:type="dxa"/>
          </w:tcPr>
          <w:p w14:paraId="2ADF5000" w14:textId="399D2FA8" w:rsidR="00011B58" w:rsidRPr="00CA537E" w:rsidRDefault="00011B58">
            <w:pPr>
              <w:pStyle w:val="ListParagraph"/>
              <w:widowControl w:val="0"/>
              <w:numPr>
                <w:ilvl w:val="0"/>
                <w:numId w:val="52"/>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Désigne trois autorités pour les achats du PNUD :</w:t>
            </w:r>
            <w:r w:rsidRPr="00CA537E">
              <w:rPr>
                <w:rFonts w:ascii="Calibri" w:hAnsi="Calibri" w:cs="Calibri"/>
                <w:sz w:val="20"/>
                <w:szCs w:val="20"/>
                <w:lang w:val="fr-FR"/>
              </w:rPr>
              <w:t xml:space="preserve"> Responsable de la désignation écrite des trois autorités décrites aux sections 4.1 Gestionnaire de projet (première autorité), 5.4 Gestionnaire approbateur (deuxième autorité) et 5.5 Agent de décaissement (troisième autorité)</w:t>
            </w:r>
            <w:r w:rsidRPr="00CA537E">
              <w:rPr>
                <w:rStyle w:val="FootnoteReference"/>
                <w:rFonts w:ascii="Calibri" w:hAnsi="Calibri" w:cs="Calibri"/>
                <w:sz w:val="20"/>
                <w:szCs w:val="20"/>
                <w:lang w:val="fr-FR"/>
              </w:rPr>
              <w:footnoteReference w:id="37"/>
            </w:r>
            <w:r w:rsidRPr="00CA537E">
              <w:rPr>
                <w:rFonts w:ascii="Calibri" w:hAnsi="Calibri" w:cs="Calibri"/>
                <w:sz w:val="20"/>
                <w:szCs w:val="20"/>
                <w:lang w:val="fr-FR"/>
              </w:rPr>
              <w:t xml:space="preserve"> du présent Guide, y compris l'identification des remplaçants. La désignation écrite devrait décrire les pouvoirs accordés et les responsabilités connexes, et le gestionnaire désigné devrait reconnaître qu'ils sont au courant et qu'ils les acceptent.</w:t>
            </w:r>
          </w:p>
        </w:tc>
      </w:tr>
      <w:tr w:rsidR="007B1BE3" w:rsidRPr="00CA537E" w14:paraId="5688F99F" w14:textId="77777777" w:rsidTr="5669771F">
        <w:trPr>
          <w:trHeight w:val="20"/>
        </w:trPr>
        <w:tc>
          <w:tcPr>
            <w:tcW w:w="9900" w:type="dxa"/>
          </w:tcPr>
          <w:p w14:paraId="5633FCAD" w14:textId="074C9E43" w:rsidR="00342286" w:rsidRPr="00CA537E" w:rsidRDefault="00342286">
            <w:pPr>
              <w:pStyle w:val="ListParagraph"/>
              <w:widowControl w:val="0"/>
              <w:numPr>
                <w:ilvl w:val="0"/>
                <w:numId w:val="52"/>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 xml:space="preserve">Désigner le personnel chargé de préparer et de vérifier les demandes de service soumises </w:t>
            </w:r>
            <w:r w:rsidR="002A687D" w:rsidRPr="00CA537E">
              <w:rPr>
                <w:rFonts w:ascii="Calibri" w:hAnsi="Calibri" w:cs="Calibri"/>
                <w:b/>
                <w:bCs/>
                <w:sz w:val="20"/>
                <w:szCs w:val="20"/>
                <w:lang w:val="fr-FR"/>
              </w:rPr>
              <w:t>à</w:t>
            </w:r>
            <w:r w:rsidRPr="00CA537E">
              <w:rPr>
                <w:rFonts w:ascii="Calibri" w:hAnsi="Calibri" w:cs="Calibri"/>
                <w:b/>
                <w:bCs/>
                <w:sz w:val="20"/>
                <w:szCs w:val="20"/>
                <w:lang w:val="fr-FR"/>
              </w:rPr>
              <w:t xml:space="preserve"> </w:t>
            </w:r>
            <w:r w:rsidR="00384B42" w:rsidRPr="00CA537E">
              <w:rPr>
                <w:rFonts w:ascii="Calibri" w:hAnsi="Calibri" w:cs="Calibri"/>
                <w:b/>
                <w:bCs/>
                <w:sz w:val="20"/>
                <w:szCs w:val="20"/>
                <w:lang w:val="fr-FR"/>
              </w:rPr>
              <w:t>BMS</w:t>
            </w:r>
            <w:r w:rsidRPr="00CA537E">
              <w:rPr>
                <w:rFonts w:ascii="Calibri" w:hAnsi="Calibri" w:cs="Calibri"/>
                <w:b/>
                <w:sz w:val="20"/>
                <w:szCs w:val="20"/>
                <w:lang w:val="fr-FR"/>
              </w:rPr>
              <w:t>/GSSC :</w:t>
            </w:r>
            <w:r w:rsidRPr="00CA537E">
              <w:rPr>
                <w:rFonts w:ascii="Calibri" w:hAnsi="Calibri" w:cs="Calibri"/>
                <w:sz w:val="20"/>
                <w:szCs w:val="20"/>
                <w:lang w:val="fr-FR"/>
              </w:rPr>
              <w:t xml:space="preserve"> Affecter le personnel responsable de la saisie de l'information dans le système de gestion de cas UNALL/Quantum et affecter le personnel chargé de vérifier l'exactitude et l'exhaustivité de l'information pour que le </w:t>
            </w:r>
            <w:r w:rsidR="00DC55C2" w:rsidRPr="00CA537E">
              <w:rPr>
                <w:rFonts w:ascii="Calibri" w:hAnsi="Calibri" w:cs="Calibri"/>
                <w:sz w:val="20"/>
                <w:szCs w:val="20"/>
                <w:lang w:val="fr-FR"/>
              </w:rPr>
              <w:t>BMS</w:t>
            </w:r>
            <w:r w:rsidRPr="00CA537E">
              <w:rPr>
                <w:rFonts w:ascii="Calibri" w:hAnsi="Calibri" w:cs="Calibri"/>
                <w:sz w:val="20"/>
                <w:szCs w:val="20"/>
                <w:lang w:val="fr-FR"/>
              </w:rPr>
              <w:t>/GSSC puisse exécuter la demande de service. Les désignations doivent être conformes aux POS et aux guides d'utilisation publiés par le BMS/GSSC. Il est recommandé que deux personnes soient chargées de vérifier l'exactitude et l'exhaustivité des renseignements saisis pour chaque catégorie de demande de service.</w:t>
            </w:r>
          </w:p>
        </w:tc>
      </w:tr>
      <w:tr w:rsidR="007B1BE3" w:rsidRPr="00CA537E" w14:paraId="1FB6606D" w14:textId="77777777" w:rsidTr="5669771F">
        <w:trPr>
          <w:trHeight w:val="20"/>
        </w:trPr>
        <w:tc>
          <w:tcPr>
            <w:tcW w:w="9900" w:type="dxa"/>
          </w:tcPr>
          <w:p w14:paraId="4420219D" w14:textId="3A2B519E" w:rsidR="00342286" w:rsidRPr="00CA537E" w:rsidRDefault="00342286">
            <w:pPr>
              <w:pStyle w:val="ListParagraph"/>
              <w:widowControl w:val="0"/>
              <w:numPr>
                <w:ilvl w:val="0"/>
                <w:numId w:val="52"/>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Traitement des transactions d'urgence dans les bureaux ou les unités où les processus de comptes créditeurs sont regroupés :</w:t>
            </w:r>
            <w:r w:rsidRPr="00CA537E">
              <w:rPr>
                <w:rFonts w:ascii="Calibri" w:hAnsi="Calibri" w:cs="Calibri"/>
                <w:sz w:val="20"/>
                <w:szCs w:val="20"/>
                <w:lang w:val="fr-FR"/>
              </w:rPr>
              <w:t xml:space="preserve"> Désigne les gestionnaires approbateurs et les agents de décaissement qui sont autorisés à exécuter le deuxième ou le troisième pouvoir, respectivement, dans les situations d'urgence où le </w:t>
            </w:r>
            <w:r w:rsidR="00DC55C2" w:rsidRPr="00CA537E">
              <w:rPr>
                <w:rFonts w:ascii="Calibri" w:hAnsi="Calibri" w:cs="Calibri"/>
                <w:sz w:val="20"/>
                <w:szCs w:val="20"/>
                <w:lang w:val="fr-FR"/>
              </w:rPr>
              <w:t>BMS</w:t>
            </w:r>
            <w:r w:rsidRPr="00CA537E">
              <w:rPr>
                <w:rFonts w:ascii="Calibri" w:hAnsi="Calibri" w:cs="Calibri"/>
                <w:sz w:val="20"/>
                <w:szCs w:val="20"/>
                <w:lang w:val="fr-FR"/>
              </w:rPr>
              <w:t>/</w:t>
            </w:r>
            <w:r w:rsidR="002A687D" w:rsidRPr="00CA537E">
              <w:rPr>
                <w:rFonts w:ascii="Calibri" w:hAnsi="Calibri" w:cs="Calibri"/>
                <w:sz w:val="20"/>
                <w:szCs w:val="20"/>
                <w:lang w:val="fr-FR"/>
              </w:rPr>
              <w:t>GSSC</w:t>
            </w:r>
            <w:r w:rsidRPr="00CA537E">
              <w:rPr>
                <w:rFonts w:ascii="Calibri" w:hAnsi="Calibri" w:cs="Calibri"/>
                <w:sz w:val="20"/>
                <w:szCs w:val="20"/>
                <w:lang w:val="fr-FR"/>
              </w:rPr>
              <w:t xml:space="preserve"> a communiqué qu'il ne peut pas traiter une transaction à temps. Dans ce cas, les autorités doivent être séparées conformément au présent guide et les procédures de traitement des transactions d'urgence doivent être suivies, comme décrit dans l</w:t>
            </w:r>
            <w:r w:rsidR="00BF7836" w:rsidRPr="00CA537E">
              <w:rPr>
                <w:rFonts w:ascii="Calibri" w:hAnsi="Calibri" w:cs="Calibri"/>
                <w:sz w:val="20"/>
                <w:szCs w:val="20"/>
                <w:lang w:val="fr-FR"/>
              </w:rPr>
              <w:t>e</w:t>
            </w:r>
            <w:r w:rsidRPr="00CA537E">
              <w:rPr>
                <w:rFonts w:ascii="Calibri" w:hAnsi="Calibri" w:cs="Calibri"/>
                <w:sz w:val="20"/>
                <w:szCs w:val="20"/>
                <w:lang w:val="fr-FR"/>
              </w:rPr>
              <w:t xml:space="preserve"> </w:t>
            </w:r>
            <w:hyperlink r:id="rId181" w:history="1">
              <w:r w:rsidR="00BF7836" w:rsidRPr="00CA537E">
                <w:rPr>
                  <w:rStyle w:val="Hyperlink"/>
                  <w:rFonts w:ascii="Calibri" w:hAnsi="Calibri" w:cs="Calibri"/>
                  <w:sz w:val="20"/>
                  <w:szCs w:val="20"/>
                  <w:lang w:val="fr-FR"/>
                </w:rPr>
                <w:t>SOP du GSSC sur les opérations financières d'urgence</w:t>
              </w:r>
            </w:hyperlink>
            <w:r w:rsidR="00CA537E">
              <w:rPr>
                <w:rFonts w:ascii="Calibri" w:hAnsi="Calibri" w:cs="Calibri"/>
              </w:rPr>
              <w:t xml:space="preserve"> </w:t>
            </w:r>
            <w:r w:rsidR="00CA537E" w:rsidRPr="00CA537E">
              <w:rPr>
                <w:rFonts w:ascii="Calibri" w:hAnsi="Calibri" w:cs="Calibri"/>
                <w:sz w:val="20"/>
                <w:szCs w:val="20"/>
                <w:lang w:val="fr-FR"/>
              </w:rPr>
              <w:t>(en anglais)</w:t>
            </w:r>
            <w:r w:rsidR="004420D7" w:rsidRPr="00CA537E">
              <w:rPr>
                <w:rFonts w:ascii="Calibri" w:hAnsi="Calibri" w:cs="Calibri"/>
                <w:sz w:val="20"/>
                <w:szCs w:val="20"/>
                <w:lang w:val="fr-FR"/>
              </w:rPr>
              <w:t>.</w:t>
            </w:r>
          </w:p>
        </w:tc>
      </w:tr>
      <w:tr w:rsidR="00147C55" w:rsidRPr="00CA537E" w14:paraId="73A2A1B8" w14:textId="77777777" w:rsidTr="5669771F">
        <w:trPr>
          <w:trHeight w:val="20"/>
        </w:trPr>
        <w:tc>
          <w:tcPr>
            <w:tcW w:w="9900" w:type="dxa"/>
            <w:shd w:val="clear" w:color="auto" w:fill="000000" w:themeFill="text1"/>
          </w:tcPr>
          <w:p w14:paraId="0C99641F" w14:textId="52341C7C"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Gestion des ressources humaines</w:t>
            </w:r>
          </w:p>
        </w:tc>
      </w:tr>
      <w:tr w:rsidR="007B1BE3" w:rsidRPr="00CA537E" w14:paraId="0EA1ADD1" w14:textId="77777777" w:rsidTr="5669771F">
        <w:trPr>
          <w:trHeight w:val="20"/>
        </w:trPr>
        <w:tc>
          <w:tcPr>
            <w:tcW w:w="9900" w:type="dxa"/>
          </w:tcPr>
          <w:p w14:paraId="64CC59E6" w14:textId="01AF0AF3" w:rsidR="00011B58" w:rsidRPr="00CA537E" w:rsidRDefault="00011B58">
            <w:pPr>
              <w:pStyle w:val="ListParagraph"/>
              <w:numPr>
                <w:ilvl w:val="0"/>
                <w:numId w:val="105"/>
              </w:numPr>
              <w:spacing w:after="0" w:line="240" w:lineRule="auto"/>
              <w:rPr>
                <w:rFonts w:ascii="Calibri" w:hAnsi="Calibri" w:cs="Calibri"/>
                <w:sz w:val="20"/>
                <w:szCs w:val="20"/>
                <w:lang w:val="fr-FR"/>
              </w:rPr>
            </w:pPr>
            <w:r w:rsidRPr="00CA537E">
              <w:rPr>
                <w:rFonts w:ascii="Calibri" w:hAnsi="Calibri" w:cs="Calibri"/>
                <w:b/>
                <w:sz w:val="20"/>
                <w:szCs w:val="20"/>
                <w:lang w:val="fr-FR"/>
              </w:rPr>
              <w:t>Autorise la création ou la prolongation de postes non financés par des ressources de base, de postes temporaires (</w:t>
            </w:r>
            <w:r w:rsidR="00340197" w:rsidRPr="00CA537E">
              <w:rPr>
                <w:rFonts w:ascii="Calibri" w:hAnsi="Calibri" w:cs="Calibri"/>
                <w:b/>
                <w:bCs/>
                <w:sz w:val="20"/>
                <w:szCs w:val="20"/>
                <w:lang w:val="fr-FR"/>
              </w:rPr>
              <w:t>TA</w:t>
            </w:r>
            <w:r w:rsidRPr="00CA537E">
              <w:rPr>
                <w:rFonts w:ascii="Calibri" w:hAnsi="Calibri" w:cs="Calibri"/>
                <w:b/>
                <w:sz w:val="20"/>
                <w:szCs w:val="20"/>
                <w:lang w:val="fr-FR"/>
              </w:rPr>
              <w:t>) et de postes financés par le budget institutionnel (</w:t>
            </w:r>
            <w:r w:rsidR="00340197" w:rsidRPr="00CA537E">
              <w:rPr>
                <w:rFonts w:ascii="Calibri" w:hAnsi="Calibri" w:cs="Calibri"/>
                <w:b/>
                <w:bCs/>
                <w:sz w:val="20"/>
                <w:szCs w:val="20"/>
                <w:lang w:val="fr-FR"/>
              </w:rPr>
              <w:t>IB</w:t>
            </w:r>
            <w:r w:rsidRPr="00CA537E">
              <w:rPr>
                <w:rFonts w:ascii="Calibri" w:hAnsi="Calibri" w:cs="Calibri"/>
                <w:b/>
                <w:sz w:val="20"/>
                <w:szCs w:val="20"/>
                <w:lang w:val="fr-FR"/>
              </w:rPr>
              <w:t xml:space="preserve">) qui relèvent de l'enveloppe annuelle approuvée </w:t>
            </w:r>
            <w:r w:rsidR="00220AB1" w:rsidRPr="00CA537E">
              <w:rPr>
                <w:rFonts w:ascii="Calibri" w:hAnsi="Calibri" w:cs="Calibri"/>
                <w:b/>
                <w:bCs/>
                <w:sz w:val="20"/>
                <w:szCs w:val="20"/>
                <w:lang w:val="fr-FR"/>
              </w:rPr>
              <w:t>pour</w:t>
            </w:r>
            <w:r w:rsidRPr="00CA537E">
              <w:rPr>
                <w:rFonts w:ascii="Calibri" w:hAnsi="Calibri" w:cs="Calibri"/>
                <w:b/>
                <w:sz w:val="20"/>
                <w:szCs w:val="20"/>
                <w:lang w:val="fr-FR"/>
              </w:rPr>
              <w:t xml:space="preserve"> </w:t>
            </w:r>
            <w:r w:rsidR="00C84421" w:rsidRPr="00CA537E">
              <w:rPr>
                <w:rFonts w:ascii="Calibri" w:hAnsi="Calibri" w:cs="Calibri"/>
                <w:b/>
                <w:bCs/>
                <w:sz w:val="20"/>
                <w:szCs w:val="20"/>
                <w:lang w:val="fr-FR"/>
              </w:rPr>
              <w:t>le bureau ou l’</w:t>
            </w:r>
            <w:r w:rsidR="00C85E6B" w:rsidRPr="00CA537E">
              <w:rPr>
                <w:rFonts w:ascii="Calibri" w:hAnsi="Calibri" w:cs="Calibri"/>
                <w:b/>
                <w:bCs/>
                <w:sz w:val="20"/>
                <w:szCs w:val="20"/>
                <w:lang w:val="fr-FR"/>
              </w:rPr>
              <w:t>unité</w:t>
            </w:r>
            <w:r w:rsidRPr="00CA537E">
              <w:rPr>
                <w:rFonts w:ascii="Calibri" w:hAnsi="Calibri" w:cs="Calibri"/>
                <w:b/>
                <w:sz w:val="20"/>
                <w:szCs w:val="20"/>
                <w:lang w:val="fr-FR"/>
              </w:rPr>
              <w:t xml:space="preserve"> (ressources de base et autres </w:t>
            </w:r>
            <w:r w:rsidR="00C85E6B" w:rsidRPr="00CA537E">
              <w:rPr>
                <w:rFonts w:ascii="Calibri" w:hAnsi="Calibri" w:cs="Calibri"/>
                <w:b/>
                <w:bCs/>
                <w:sz w:val="20"/>
                <w:szCs w:val="20"/>
                <w:lang w:val="fr-FR"/>
              </w:rPr>
              <w:t>ressources</w:t>
            </w:r>
            <w:r w:rsidR="003550CE" w:rsidRPr="00CA537E">
              <w:rPr>
                <w:rFonts w:ascii="Calibri" w:hAnsi="Calibri" w:cs="Calibri"/>
                <w:b/>
                <w:bCs/>
                <w:sz w:val="20"/>
                <w:szCs w:val="20"/>
                <w:lang w:val="fr-FR"/>
              </w:rPr>
              <w:t xml:space="preserve"> non-de-base</w:t>
            </w:r>
            <w:r w:rsidRPr="00CA537E">
              <w:rPr>
                <w:rFonts w:ascii="Calibri" w:hAnsi="Calibri" w:cs="Calibri"/>
                <w:b/>
                <w:sz w:val="20"/>
                <w:szCs w:val="20"/>
                <w:lang w:val="fr-FR"/>
              </w:rPr>
              <w:t xml:space="preserve">) : </w:t>
            </w:r>
            <w:r w:rsidR="00E33F1D" w:rsidRPr="00CA537E">
              <w:rPr>
                <w:rFonts w:ascii="Calibri" w:hAnsi="Calibri" w:cs="Calibri"/>
                <w:sz w:val="20"/>
                <w:szCs w:val="20"/>
                <w:lang w:val="fr-FR"/>
              </w:rPr>
              <w:t xml:space="preserve">Les Instructions annuelles d'exécution du budget prévoient que les bureaux/unités doivent gérer leur </w:t>
            </w:r>
            <w:r w:rsidR="00FB4872" w:rsidRPr="00CA537E">
              <w:rPr>
                <w:rFonts w:ascii="Calibri" w:hAnsi="Calibri" w:cs="Calibri"/>
                <w:sz w:val="20"/>
                <w:szCs w:val="20"/>
                <w:lang w:val="fr-FR"/>
              </w:rPr>
              <w:t>IB</w:t>
            </w:r>
            <w:r w:rsidR="00E33F1D" w:rsidRPr="00CA537E">
              <w:rPr>
                <w:rFonts w:ascii="Calibri" w:hAnsi="Calibri" w:cs="Calibri"/>
                <w:sz w:val="20"/>
                <w:szCs w:val="20"/>
                <w:lang w:val="fr-FR"/>
              </w:rPr>
              <w:t xml:space="preserve"> dans les limites des paramètres du </w:t>
            </w:r>
            <w:r w:rsidR="001F78A9" w:rsidRPr="00CA537E">
              <w:rPr>
                <w:rFonts w:ascii="Calibri" w:hAnsi="Calibri" w:cs="Calibri"/>
                <w:sz w:val="20"/>
                <w:szCs w:val="20"/>
                <w:lang w:val="fr-FR"/>
              </w:rPr>
              <w:t>IB</w:t>
            </w:r>
            <w:r w:rsidR="00E33F1D" w:rsidRPr="00CA537E">
              <w:rPr>
                <w:rFonts w:ascii="Calibri" w:hAnsi="Calibri" w:cs="Calibri"/>
                <w:sz w:val="20"/>
                <w:szCs w:val="20"/>
                <w:lang w:val="fr-FR"/>
              </w:rPr>
              <w:t xml:space="preserve"> approuvé (qu'il s'agisse d</w:t>
            </w:r>
            <w:r w:rsidR="001F78A9" w:rsidRPr="00CA537E">
              <w:rPr>
                <w:rFonts w:ascii="Calibri" w:hAnsi="Calibri" w:cs="Calibri"/>
                <w:sz w:val="20"/>
                <w:szCs w:val="20"/>
                <w:lang w:val="fr-FR"/>
              </w:rPr>
              <w:t>es ressources de</w:t>
            </w:r>
            <w:r w:rsidR="00E33F1D" w:rsidRPr="00CA537E">
              <w:rPr>
                <w:rFonts w:ascii="Calibri" w:hAnsi="Calibri" w:cs="Calibri"/>
                <w:sz w:val="20"/>
                <w:szCs w:val="20"/>
                <w:lang w:val="fr-FR"/>
              </w:rPr>
              <w:t xml:space="preserve"> base ou</w:t>
            </w:r>
            <w:r w:rsidR="001F78A9" w:rsidRPr="00CA537E">
              <w:rPr>
                <w:rFonts w:ascii="Calibri" w:hAnsi="Calibri" w:cs="Calibri"/>
                <w:sz w:val="20"/>
                <w:szCs w:val="20"/>
                <w:lang w:val="fr-FR"/>
              </w:rPr>
              <w:t xml:space="preserve"> autres ressources non</w:t>
            </w:r>
            <w:r w:rsidR="003550CE" w:rsidRPr="00CA537E">
              <w:rPr>
                <w:rFonts w:ascii="Calibri" w:hAnsi="Calibri" w:cs="Calibri"/>
                <w:sz w:val="20"/>
                <w:szCs w:val="20"/>
                <w:lang w:val="fr-FR"/>
              </w:rPr>
              <w:t>-de base</w:t>
            </w:r>
            <w:r w:rsidR="00E33F1D" w:rsidRPr="00CA537E">
              <w:rPr>
                <w:rFonts w:ascii="Calibri" w:hAnsi="Calibri" w:cs="Calibri"/>
                <w:sz w:val="20"/>
                <w:szCs w:val="20"/>
                <w:lang w:val="fr-FR"/>
              </w:rPr>
              <w:t>),</w:t>
            </w:r>
            <w:r w:rsidR="003F4635" w:rsidRPr="00CA537E">
              <w:rPr>
                <w:rFonts w:ascii="Calibri" w:hAnsi="Calibri" w:cs="Calibri"/>
                <w:sz w:val="20"/>
                <w:szCs w:val="20"/>
                <w:lang w:val="fr-FR"/>
              </w:rPr>
              <w:t xml:space="preserve"> </w:t>
            </w:r>
            <w:r w:rsidR="00E33F1D" w:rsidRPr="00CA537E">
              <w:rPr>
                <w:rFonts w:ascii="Calibri" w:hAnsi="Calibri" w:cs="Calibri"/>
                <w:sz w:val="20"/>
                <w:szCs w:val="20"/>
                <w:lang w:val="fr-FR"/>
              </w:rPr>
              <w:t>en prêtant attention aux effectifs restrictifs conformément aux ETP approuvés financés par l'IB. Cela signifie que tout recrutement doit s'inscrire dans le budget des dépenses de fonctionnement du personnel de l'IB du bureau ou de l'unité pour l'année en cours et l'année suivante (en supposant qu'il n'y ait pas d'augmentation budgétaire l'année suivante). De plus, il est limité que les postes ne peuvent être monétisés que du personnel au non-personnel. Les budgets autres que les dépenses de personnel ne peuvent pas être convertis en dépenses de personnel. Tout poste de l'IB en dehors du niveau approuvé nécessiterait une allocation spéciale de l'IB, qui devrait être demandée à l'</w:t>
            </w:r>
            <w:r w:rsidR="004D1DB3" w:rsidRPr="00CA537E">
              <w:rPr>
                <w:rFonts w:ascii="Calibri" w:hAnsi="Calibri" w:cs="Calibri"/>
                <w:sz w:val="20"/>
                <w:szCs w:val="20"/>
                <w:lang w:val="fr-FR"/>
              </w:rPr>
              <w:t>A</w:t>
            </w:r>
            <w:r w:rsidR="00E33F1D" w:rsidRPr="00CA537E">
              <w:rPr>
                <w:rFonts w:ascii="Calibri" w:hAnsi="Calibri" w:cs="Calibri"/>
                <w:sz w:val="20"/>
                <w:szCs w:val="20"/>
                <w:lang w:val="fr-FR"/>
              </w:rPr>
              <w:t xml:space="preserve">dministrateur (par l'intermédiaire du </w:t>
            </w:r>
            <w:r w:rsidR="004D1DB3" w:rsidRPr="00CA537E">
              <w:rPr>
                <w:rFonts w:ascii="Calibri" w:hAnsi="Calibri" w:cs="Calibri"/>
                <w:sz w:val="20"/>
                <w:szCs w:val="20"/>
                <w:lang w:val="fr-FR"/>
              </w:rPr>
              <w:t>B</w:t>
            </w:r>
            <w:r w:rsidR="00E33F1D" w:rsidRPr="00CA537E">
              <w:rPr>
                <w:rFonts w:ascii="Calibri" w:hAnsi="Calibri" w:cs="Calibri"/>
                <w:sz w:val="20"/>
                <w:szCs w:val="20"/>
                <w:lang w:val="fr-FR"/>
              </w:rPr>
              <w:t xml:space="preserve">ureau </w:t>
            </w:r>
            <w:r w:rsidR="004D1DB3" w:rsidRPr="00CA537E">
              <w:rPr>
                <w:rFonts w:ascii="Calibri" w:hAnsi="Calibri" w:cs="Calibri"/>
                <w:sz w:val="20"/>
                <w:szCs w:val="20"/>
                <w:lang w:val="fr-FR"/>
              </w:rPr>
              <w:t>R</w:t>
            </w:r>
            <w:r w:rsidR="00E33F1D" w:rsidRPr="00CA537E">
              <w:rPr>
                <w:rFonts w:ascii="Calibri" w:hAnsi="Calibri" w:cs="Calibri"/>
                <w:sz w:val="20"/>
                <w:szCs w:val="20"/>
                <w:lang w:val="fr-FR"/>
              </w:rPr>
              <w:t xml:space="preserve">égional, le cas échéant). Reportez-vous à la section 8.5 pour plus d'informations sur le processus d'administration des postes. </w:t>
            </w:r>
          </w:p>
        </w:tc>
      </w:tr>
      <w:tr w:rsidR="007B1BE3" w:rsidRPr="00CA537E" w14:paraId="12BA1601" w14:textId="77777777" w:rsidTr="5669771F">
        <w:trPr>
          <w:trHeight w:val="20"/>
        </w:trPr>
        <w:tc>
          <w:tcPr>
            <w:tcW w:w="9900" w:type="dxa"/>
          </w:tcPr>
          <w:p w14:paraId="32917ECC" w14:textId="7234A400" w:rsidR="00016669" w:rsidRPr="00CA537E" w:rsidRDefault="00016669">
            <w:pPr>
              <w:pStyle w:val="ListParagraph"/>
              <w:widowControl w:val="0"/>
              <w:numPr>
                <w:ilvl w:val="0"/>
                <w:numId w:val="53"/>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 xml:space="preserve">Autoriser les mesures de RH pour le bureau ou l'unité : </w:t>
            </w:r>
            <w:r w:rsidRPr="00CA537E">
              <w:rPr>
                <w:rFonts w:ascii="Calibri" w:hAnsi="Calibri" w:cs="Calibri"/>
                <w:sz w:val="20"/>
                <w:szCs w:val="20"/>
                <w:lang w:val="fr-FR"/>
              </w:rPr>
              <w:t xml:space="preserve">dans les limites de l'autorité et du financement, approuver les postes, les embauches, les mesures d'administration des contrats (nouvelles </w:t>
            </w:r>
            <w:r w:rsidR="004D1DB3" w:rsidRPr="00CA537E">
              <w:rPr>
                <w:rFonts w:ascii="Calibri" w:hAnsi="Calibri" w:cs="Calibri"/>
                <w:sz w:val="20"/>
                <w:szCs w:val="20"/>
                <w:lang w:val="fr-FR"/>
              </w:rPr>
              <w:t>IPSA/NPSA</w:t>
            </w:r>
            <w:r w:rsidRPr="00CA537E">
              <w:rPr>
                <w:rFonts w:ascii="Calibri" w:hAnsi="Calibri" w:cs="Calibri"/>
                <w:sz w:val="20"/>
                <w:szCs w:val="20"/>
                <w:lang w:val="fr-FR"/>
              </w:rPr>
              <w:t xml:space="preserve">, prolongations de contrat, expiration), les départs (sauf les cessations disciplinaires) et les demandes de service connexes soumises </w:t>
            </w:r>
            <w:r w:rsidR="00465A33" w:rsidRPr="00CA537E">
              <w:rPr>
                <w:rFonts w:ascii="Calibri" w:hAnsi="Calibri" w:cs="Calibri"/>
                <w:sz w:val="20"/>
                <w:szCs w:val="20"/>
                <w:lang w:val="fr-FR"/>
              </w:rPr>
              <w:t>à</w:t>
            </w:r>
            <w:r w:rsidRPr="00CA537E">
              <w:rPr>
                <w:rFonts w:ascii="Calibri" w:hAnsi="Calibri" w:cs="Calibri"/>
                <w:sz w:val="20"/>
                <w:szCs w:val="20"/>
                <w:lang w:val="fr-FR"/>
              </w:rPr>
              <w:t xml:space="preserve"> </w:t>
            </w:r>
            <w:r w:rsidR="001974A1" w:rsidRPr="00CA537E">
              <w:rPr>
                <w:rFonts w:ascii="Calibri" w:hAnsi="Calibri" w:cs="Calibri"/>
                <w:sz w:val="20"/>
                <w:szCs w:val="20"/>
                <w:lang w:val="fr-FR"/>
              </w:rPr>
              <w:t>BMS</w:t>
            </w:r>
            <w:r w:rsidRPr="00CA537E">
              <w:rPr>
                <w:rFonts w:ascii="Calibri" w:hAnsi="Calibri" w:cs="Calibri"/>
                <w:sz w:val="20"/>
                <w:szCs w:val="20"/>
                <w:lang w:val="fr-FR"/>
              </w:rPr>
              <w:t>/GSSC.</w:t>
            </w:r>
          </w:p>
        </w:tc>
      </w:tr>
      <w:tr w:rsidR="007B1BE3" w:rsidRPr="00CA537E" w14:paraId="6BEE31B6" w14:textId="77777777" w:rsidTr="5669771F">
        <w:trPr>
          <w:trHeight w:val="20"/>
        </w:trPr>
        <w:tc>
          <w:tcPr>
            <w:tcW w:w="9900" w:type="dxa"/>
          </w:tcPr>
          <w:p w14:paraId="3BD622CE" w14:textId="525FFB01" w:rsidR="00016669" w:rsidRPr="00CA537E" w:rsidRDefault="00016669">
            <w:pPr>
              <w:pStyle w:val="ListParagraph"/>
              <w:widowControl w:val="0"/>
              <w:numPr>
                <w:ilvl w:val="0"/>
                <w:numId w:val="53"/>
              </w:numPr>
              <w:autoSpaceDE w:val="0"/>
              <w:autoSpaceDN w:val="0"/>
              <w:spacing w:line="240" w:lineRule="auto"/>
              <w:contextualSpacing w:val="0"/>
              <w:rPr>
                <w:rFonts w:ascii="Calibri" w:hAnsi="Calibri" w:cs="Calibri"/>
                <w:sz w:val="20"/>
                <w:szCs w:val="20"/>
                <w:lang w:val="fr-FR"/>
              </w:rPr>
            </w:pPr>
            <w:r w:rsidRPr="00CA537E">
              <w:rPr>
                <w:rFonts w:ascii="Calibri" w:hAnsi="Calibri" w:cs="Calibri"/>
                <w:b/>
                <w:sz w:val="20"/>
                <w:szCs w:val="20"/>
                <w:lang w:val="fr-FR"/>
              </w:rPr>
              <w:t>Approuver les recrutements</w:t>
            </w:r>
            <w:r w:rsidRPr="00CA537E">
              <w:rPr>
                <w:rFonts w:ascii="Calibri" w:hAnsi="Calibri" w:cs="Calibri"/>
                <w:sz w:val="20"/>
                <w:szCs w:val="20"/>
                <w:lang w:val="fr-FR"/>
              </w:rPr>
              <w:t xml:space="preserve"> (y compris les </w:t>
            </w:r>
            <w:r w:rsidR="003A40B9" w:rsidRPr="00CA537E">
              <w:rPr>
                <w:rFonts w:ascii="Calibri" w:hAnsi="Calibri" w:cs="Calibri"/>
                <w:sz w:val="20"/>
                <w:szCs w:val="20"/>
                <w:lang w:val="fr-FR"/>
              </w:rPr>
              <w:t>FTAs, TAs, NPSAs and IPSAs</w:t>
            </w:r>
            <w:r w:rsidRPr="00CA537E">
              <w:rPr>
                <w:rFonts w:ascii="Calibri" w:hAnsi="Calibri" w:cs="Calibri"/>
                <w:sz w:val="20"/>
                <w:szCs w:val="20"/>
                <w:lang w:val="fr-FR"/>
              </w:rPr>
              <w:t xml:space="preserve">) : </w:t>
            </w:r>
            <w:r w:rsidR="00CC548A" w:rsidRPr="00CA537E">
              <w:rPr>
                <w:rFonts w:ascii="Calibri" w:hAnsi="Calibri" w:cs="Calibri"/>
                <w:sz w:val="20"/>
                <w:szCs w:val="20"/>
                <w:lang w:val="fr-FR"/>
              </w:rPr>
              <w:t>l</w:t>
            </w:r>
            <w:r w:rsidRPr="00CA537E">
              <w:rPr>
                <w:rFonts w:ascii="Calibri" w:hAnsi="Calibri" w:cs="Calibri"/>
                <w:sz w:val="20"/>
                <w:szCs w:val="20"/>
                <w:lang w:val="fr-FR"/>
              </w:rPr>
              <w:t xml:space="preserve">'Administrateur a délégué aux chefs de bureau ou d'unité le pouvoir de recruter et de sélectionner des membres du personnel du PNUD, sous réserve de l'approbation de l'organe central de contrôle ou du groupe central d'examen, conformément aux politiques de recrutement et de sélection applicables du PNUD (voir </w:t>
            </w:r>
            <w:r w:rsidR="00CC548A" w:rsidRPr="00CA537E">
              <w:rPr>
                <w:rFonts w:ascii="Calibri" w:hAnsi="Calibri" w:cs="Calibri"/>
                <w:sz w:val="20"/>
                <w:szCs w:val="20"/>
                <w:lang w:val="fr-FR"/>
              </w:rPr>
              <w:t xml:space="preserve">POPP </w:t>
            </w:r>
            <w:hyperlink r:id="rId182" w:history="1">
              <w:r w:rsidRPr="00CA537E">
                <w:rPr>
                  <w:rStyle w:val="Hyperlink"/>
                  <w:rFonts w:ascii="Calibri" w:hAnsi="Calibri" w:cs="Calibri"/>
                  <w:sz w:val="20"/>
                  <w:szCs w:val="20"/>
                  <w:lang w:val="fr-FR"/>
                </w:rPr>
                <w:t>Gestion des ressources humaines).</w:t>
              </w:r>
            </w:hyperlink>
          </w:p>
          <w:p w14:paraId="579AE273" w14:textId="68A9F2EF" w:rsidR="00016669" w:rsidRPr="00CA537E" w:rsidRDefault="00016669">
            <w:pPr>
              <w:pStyle w:val="ListParagraph"/>
              <w:widowControl w:val="0"/>
              <w:numPr>
                <w:ilvl w:val="0"/>
                <w:numId w:val="53"/>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sz w:val="20"/>
                <w:szCs w:val="20"/>
                <w:u w:val="single"/>
                <w:lang w:val="fr-FR"/>
              </w:rPr>
              <w:t>Rôle d</w:t>
            </w:r>
            <w:r w:rsidR="00465A33" w:rsidRPr="00CA537E">
              <w:rPr>
                <w:rFonts w:ascii="Calibri" w:hAnsi="Calibri" w:cs="Calibri"/>
                <w:sz w:val="20"/>
                <w:szCs w:val="20"/>
                <w:u w:val="single"/>
                <w:lang w:val="fr-FR"/>
              </w:rPr>
              <w:t>e</w:t>
            </w:r>
            <w:r w:rsidRPr="00CA537E">
              <w:rPr>
                <w:rFonts w:ascii="Calibri" w:hAnsi="Calibri" w:cs="Calibri"/>
                <w:sz w:val="20"/>
                <w:szCs w:val="20"/>
                <w:u w:val="single"/>
                <w:lang w:val="fr-FR"/>
              </w:rPr>
              <w:t xml:space="preserve"> </w:t>
            </w:r>
            <w:r w:rsidR="00640D01" w:rsidRPr="00CA537E">
              <w:rPr>
                <w:rFonts w:ascii="Calibri" w:hAnsi="Calibri" w:cs="Calibri"/>
                <w:sz w:val="20"/>
                <w:szCs w:val="20"/>
                <w:u w:val="single"/>
                <w:lang w:val="fr-FR"/>
              </w:rPr>
              <w:t>BMS</w:t>
            </w:r>
            <w:r w:rsidRPr="00CA537E">
              <w:rPr>
                <w:rFonts w:ascii="Calibri" w:hAnsi="Calibri" w:cs="Calibri"/>
                <w:sz w:val="20"/>
                <w:szCs w:val="20"/>
                <w:u w:val="single"/>
                <w:lang w:val="fr-FR"/>
              </w:rPr>
              <w:t>/GSSC :</w:t>
            </w:r>
            <w:r w:rsidRPr="00CA537E">
              <w:rPr>
                <w:rFonts w:ascii="Calibri" w:hAnsi="Calibri" w:cs="Calibri"/>
                <w:sz w:val="20"/>
                <w:szCs w:val="20"/>
                <w:lang w:val="fr-FR"/>
              </w:rPr>
              <w:t xml:space="preserve"> Pour les bureaux/unités ayant des processus de recrutement groupés, une fois que le candidat a été sélectionné et approuvé par le chef du bureau ou de l'unité, </w:t>
            </w:r>
            <w:r w:rsidR="00AB5BD2" w:rsidRPr="00CA537E">
              <w:rPr>
                <w:rStyle w:val="cf01"/>
                <w:rFonts w:ascii="Calibri" w:hAnsi="Calibri" w:cs="Calibri"/>
                <w:sz w:val="20"/>
                <w:szCs w:val="20"/>
                <w:lang w:val="fr-FR"/>
              </w:rPr>
              <w:t>la demande de service pour la délivrance d'une lettre d'intention (</w:t>
            </w:r>
            <w:r w:rsidR="00640D01" w:rsidRPr="00CA537E">
              <w:rPr>
                <w:rStyle w:val="cf01"/>
                <w:rFonts w:ascii="Calibri" w:hAnsi="Calibri" w:cs="Calibri"/>
                <w:sz w:val="20"/>
                <w:szCs w:val="20"/>
                <w:lang w:val="fr-FR"/>
              </w:rPr>
              <w:t>FTA</w:t>
            </w:r>
            <w:r w:rsidR="00AB5BD2" w:rsidRPr="00CA537E">
              <w:rPr>
                <w:rStyle w:val="cf01"/>
                <w:rFonts w:ascii="Calibri" w:hAnsi="Calibri" w:cs="Calibri"/>
                <w:sz w:val="20"/>
                <w:szCs w:val="20"/>
                <w:lang w:val="fr-FR"/>
              </w:rPr>
              <w:t>/</w:t>
            </w:r>
            <w:r w:rsidR="00640D01" w:rsidRPr="00CA537E">
              <w:rPr>
                <w:rStyle w:val="cf01"/>
                <w:rFonts w:ascii="Calibri" w:hAnsi="Calibri" w:cs="Calibri"/>
                <w:sz w:val="20"/>
                <w:szCs w:val="20"/>
                <w:lang w:val="fr-FR"/>
              </w:rPr>
              <w:t>AT</w:t>
            </w:r>
            <w:r w:rsidR="00AB5BD2" w:rsidRPr="00CA537E">
              <w:rPr>
                <w:rStyle w:val="cf01"/>
                <w:rFonts w:ascii="Calibri" w:hAnsi="Calibri" w:cs="Calibri"/>
                <w:sz w:val="20"/>
                <w:szCs w:val="20"/>
                <w:lang w:val="fr-FR"/>
              </w:rPr>
              <w:t xml:space="preserve">) ou NPSA/IPSA est effectuée par l'équipe de recrutement du </w:t>
            </w:r>
            <w:r w:rsidR="00C26533" w:rsidRPr="00CA537E">
              <w:rPr>
                <w:rStyle w:val="cf01"/>
                <w:rFonts w:ascii="Calibri" w:hAnsi="Calibri" w:cs="Calibri"/>
                <w:sz w:val="20"/>
                <w:szCs w:val="20"/>
                <w:lang w:val="fr-FR"/>
              </w:rPr>
              <w:t>BMS</w:t>
            </w:r>
            <w:r w:rsidR="00AB5BD2" w:rsidRPr="00CA537E">
              <w:rPr>
                <w:rStyle w:val="cf01"/>
                <w:rFonts w:ascii="Calibri" w:hAnsi="Calibri" w:cs="Calibri"/>
                <w:sz w:val="20"/>
                <w:szCs w:val="20"/>
                <w:lang w:val="fr-FR"/>
              </w:rPr>
              <w:t xml:space="preserve">/GSSC, et non par le bureau ou l'unité d'embauche. </w:t>
            </w:r>
            <w:r w:rsidRPr="00CA537E">
              <w:rPr>
                <w:rFonts w:ascii="Calibri" w:hAnsi="Calibri" w:cs="Calibri"/>
                <w:sz w:val="20"/>
                <w:szCs w:val="20"/>
                <w:lang w:val="fr-FR"/>
              </w:rPr>
              <w:t xml:space="preserve">Pour les bureaux ou les unités dont les processus de recrutement ne sont pas regroupés, le </w:t>
            </w:r>
            <w:r w:rsidR="00BF48C9" w:rsidRPr="00CA537E">
              <w:rPr>
                <w:rFonts w:ascii="Calibri" w:hAnsi="Calibri" w:cs="Calibri"/>
                <w:sz w:val="20"/>
                <w:szCs w:val="20"/>
                <w:lang w:val="fr-FR"/>
              </w:rPr>
              <w:t>BMS/OHR</w:t>
            </w:r>
            <w:r w:rsidRPr="00CA537E">
              <w:rPr>
                <w:rFonts w:ascii="Calibri" w:hAnsi="Calibri" w:cs="Calibri"/>
                <w:sz w:val="20"/>
                <w:szCs w:val="20"/>
                <w:lang w:val="fr-FR"/>
              </w:rPr>
              <w:t xml:space="preserve"> soumet cette demande de service </w:t>
            </w:r>
            <w:r w:rsidR="00465A33" w:rsidRPr="00CA537E">
              <w:rPr>
                <w:rFonts w:ascii="Calibri" w:hAnsi="Calibri" w:cs="Calibri"/>
                <w:sz w:val="20"/>
                <w:szCs w:val="20"/>
                <w:lang w:val="fr-FR"/>
              </w:rPr>
              <w:t>à</w:t>
            </w:r>
            <w:r w:rsidRPr="00CA537E">
              <w:rPr>
                <w:rFonts w:ascii="Calibri" w:hAnsi="Calibri" w:cs="Calibri"/>
                <w:sz w:val="20"/>
                <w:szCs w:val="20"/>
                <w:lang w:val="fr-FR"/>
              </w:rPr>
              <w:t xml:space="preserve"> </w:t>
            </w:r>
            <w:r w:rsidR="00BF48C9" w:rsidRPr="00CA537E">
              <w:rPr>
                <w:rFonts w:ascii="Calibri" w:hAnsi="Calibri" w:cs="Calibri"/>
                <w:sz w:val="20"/>
                <w:szCs w:val="20"/>
                <w:lang w:val="fr-FR"/>
              </w:rPr>
              <w:t>BMS/GSSC</w:t>
            </w:r>
            <w:r w:rsidRPr="00CA537E">
              <w:rPr>
                <w:rFonts w:ascii="Calibri" w:hAnsi="Calibri" w:cs="Calibri"/>
                <w:sz w:val="20"/>
                <w:szCs w:val="20"/>
                <w:lang w:val="fr-FR"/>
              </w:rPr>
              <w:t>, à l'exception des demandes d</w:t>
            </w:r>
            <w:r w:rsidR="000457CE" w:rsidRPr="00CA537E">
              <w:rPr>
                <w:rFonts w:ascii="Calibri" w:hAnsi="Calibri" w:cs="Calibri"/>
                <w:sz w:val="20"/>
                <w:szCs w:val="20"/>
                <w:lang w:val="fr-FR"/>
              </w:rPr>
              <w:t>’IPSA/NPSA</w:t>
            </w:r>
            <w:r w:rsidRPr="00CA537E">
              <w:rPr>
                <w:rFonts w:ascii="Calibri" w:hAnsi="Calibri" w:cs="Calibri"/>
                <w:sz w:val="20"/>
                <w:szCs w:val="20"/>
                <w:lang w:val="fr-FR"/>
              </w:rPr>
              <w:t xml:space="preserve"> et des demandes du personnel local du Siège détaché.</w:t>
            </w:r>
          </w:p>
        </w:tc>
      </w:tr>
      <w:tr w:rsidR="00147C55" w:rsidRPr="00CA537E" w14:paraId="6E2EB659" w14:textId="77777777" w:rsidTr="5669771F">
        <w:trPr>
          <w:trHeight w:val="20"/>
        </w:trPr>
        <w:tc>
          <w:tcPr>
            <w:tcW w:w="9900" w:type="dxa"/>
            <w:shd w:val="clear" w:color="auto" w:fill="000000" w:themeFill="text1"/>
          </w:tcPr>
          <w:p w14:paraId="6B95D58F" w14:textId="4239F79F"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 xml:space="preserve">Gestion de trésorerie </w:t>
            </w:r>
          </w:p>
        </w:tc>
      </w:tr>
      <w:tr w:rsidR="007B1BE3" w:rsidRPr="00CA537E" w14:paraId="472B06E1" w14:textId="77777777" w:rsidTr="5669771F">
        <w:trPr>
          <w:trHeight w:val="20"/>
        </w:trPr>
        <w:tc>
          <w:tcPr>
            <w:tcW w:w="9900" w:type="dxa"/>
          </w:tcPr>
          <w:p w14:paraId="088DE8DC" w14:textId="475C0750" w:rsidR="00CC7A58" w:rsidRPr="00CA537E" w:rsidRDefault="00CC7A58">
            <w:pPr>
              <w:pStyle w:val="ListParagraph"/>
              <w:widowControl w:val="0"/>
              <w:numPr>
                <w:ilvl w:val="0"/>
                <w:numId w:val="54"/>
              </w:numPr>
              <w:autoSpaceDE w:val="0"/>
              <w:autoSpaceDN w:val="0"/>
              <w:spacing w:after="0" w:line="240" w:lineRule="auto"/>
              <w:ind w:left="360"/>
              <w:rPr>
                <w:rFonts w:ascii="Calibri" w:hAnsi="Calibri" w:cs="Calibri"/>
                <w:sz w:val="20"/>
                <w:szCs w:val="20"/>
                <w:lang w:val="fr-FR"/>
              </w:rPr>
            </w:pPr>
            <w:r w:rsidRPr="00CA537E">
              <w:rPr>
                <w:rFonts w:ascii="Calibri" w:hAnsi="Calibri" w:cs="Calibri"/>
                <w:b/>
                <w:sz w:val="20"/>
                <w:szCs w:val="20"/>
                <w:lang w:val="fr-FR"/>
              </w:rPr>
              <w:t>Désigne les signataires du compte bancaire :</w:t>
            </w:r>
            <w:r w:rsidRPr="00CA537E">
              <w:rPr>
                <w:rFonts w:ascii="Calibri" w:hAnsi="Calibri" w:cs="Calibri"/>
                <w:sz w:val="20"/>
                <w:szCs w:val="20"/>
                <w:lang w:val="fr-FR"/>
              </w:rPr>
              <w:t xml:space="preserve"> conformément </w:t>
            </w:r>
            <w:r w:rsidR="000457CE" w:rsidRPr="00CA537E">
              <w:rPr>
                <w:rFonts w:ascii="Calibri" w:hAnsi="Calibri" w:cs="Calibri"/>
                <w:sz w:val="20"/>
                <w:szCs w:val="20"/>
                <w:lang w:val="fr-FR"/>
              </w:rPr>
              <w:t>à la</w:t>
            </w:r>
            <w:r w:rsidRPr="00CA537E">
              <w:rPr>
                <w:rFonts w:ascii="Calibri" w:hAnsi="Calibri" w:cs="Calibri"/>
                <w:sz w:val="20"/>
                <w:szCs w:val="20"/>
                <w:lang w:val="fr-FR"/>
              </w:rPr>
              <w:t xml:space="preserve"> </w:t>
            </w:r>
            <w:hyperlink r:id="rId183">
              <w:r w:rsidRPr="00CA537E">
                <w:rPr>
                  <w:rStyle w:val="Hyperlink"/>
                  <w:rFonts w:ascii="Calibri" w:hAnsi="Calibri" w:cs="Calibri"/>
                  <w:sz w:val="20"/>
                  <w:szCs w:val="20"/>
                  <w:lang w:val="fr-FR"/>
                </w:rPr>
                <w:t xml:space="preserve">désignation et aux responsabilités des signataires du POPP. </w:t>
              </w:r>
            </w:hyperlink>
          </w:p>
        </w:tc>
      </w:tr>
      <w:tr w:rsidR="007B1BE3" w:rsidRPr="00CA537E" w14:paraId="3E6D328A" w14:textId="77777777" w:rsidTr="5669771F">
        <w:trPr>
          <w:trHeight w:val="20"/>
        </w:trPr>
        <w:tc>
          <w:tcPr>
            <w:tcW w:w="9900" w:type="dxa"/>
          </w:tcPr>
          <w:p w14:paraId="3CF92E2C" w14:textId="5824040F" w:rsidR="00106F90" w:rsidRPr="00CA537E" w:rsidRDefault="00106F90">
            <w:pPr>
              <w:pStyle w:val="ListParagraph"/>
              <w:widowControl w:val="0"/>
              <w:numPr>
                <w:ilvl w:val="0"/>
                <w:numId w:val="54"/>
              </w:numPr>
              <w:autoSpaceDE w:val="0"/>
              <w:autoSpaceDN w:val="0"/>
              <w:spacing w:after="0" w:line="240" w:lineRule="auto"/>
              <w:ind w:left="360"/>
              <w:rPr>
                <w:rFonts w:ascii="Calibri" w:hAnsi="Calibri" w:cs="Calibri"/>
                <w:sz w:val="20"/>
                <w:szCs w:val="20"/>
                <w:lang w:val="fr-FR"/>
              </w:rPr>
            </w:pPr>
            <w:r w:rsidRPr="00CA537E">
              <w:rPr>
                <w:rFonts w:ascii="Calibri" w:hAnsi="Calibri" w:cs="Calibri"/>
                <w:b/>
                <w:sz w:val="20"/>
                <w:szCs w:val="20"/>
                <w:lang w:val="fr-FR"/>
              </w:rPr>
              <w:t xml:space="preserve">Désigne un </w:t>
            </w:r>
            <w:r w:rsidR="00441C14" w:rsidRPr="00CA537E">
              <w:rPr>
                <w:rFonts w:ascii="Calibri" w:hAnsi="Calibri" w:cs="Calibri"/>
                <w:b/>
                <w:sz w:val="20"/>
                <w:szCs w:val="20"/>
                <w:lang w:val="fr-FR"/>
              </w:rPr>
              <w:t xml:space="preserve">responsable </w:t>
            </w:r>
            <w:r w:rsidRPr="00CA537E">
              <w:rPr>
                <w:rFonts w:ascii="Calibri" w:hAnsi="Calibri" w:cs="Calibri"/>
                <w:b/>
                <w:sz w:val="20"/>
                <w:szCs w:val="20"/>
                <w:lang w:val="fr-FR"/>
              </w:rPr>
              <w:t xml:space="preserve">principal </w:t>
            </w:r>
            <w:r w:rsidR="00256950" w:rsidRPr="00CA537E">
              <w:rPr>
                <w:rFonts w:ascii="Calibri" w:hAnsi="Calibri" w:cs="Calibri"/>
                <w:b/>
                <w:sz w:val="20"/>
                <w:szCs w:val="20"/>
                <w:lang w:val="fr-FR"/>
              </w:rPr>
              <w:t xml:space="preserve">du coffre </w:t>
            </w:r>
            <w:r w:rsidRPr="00CA537E">
              <w:rPr>
                <w:rFonts w:ascii="Calibri" w:hAnsi="Calibri" w:cs="Calibri"/>
                <w:b/>
                <w:sz w:val="20"/>
                <w:szCs w:val="20"/>
                <w:lang w:val="fr-FR"/>
              </w:rPr>
              <w:t>et un suppléant (qui doi</w:t>
            </w:r>
            <w:r w:rsidR="00256950" w:rsidRPr="00CA537E">
              <w:rPr>
                <w:rFonts w:ascii="Calibri" w:hAnsi="Calibri" w:cs="Calibri"/>
                <w:b/>
                <w:sz w:val="20"/>
                <w:szCs w:val="20"/>
                <w:lang w:val="fr-FR"/>
              </w:rPr>
              <w:t>vent</w:t>
            </w:r>
            <w:r w:rsidRPr="00CA537E">
              <w:rPr>
                <w:rFonts w:ascii="Calibri" w:hAnsi="Calibri" w:cs="Calibri"/>
                <w:b/>
                <w:sz w:val="20"/>
                <w:szCs w:val="20"/>
                <w:lang w:val="fr-FR"/>
              </w:rPr>
              <w:t xml:space="preserve"> être membre</w:t>
            </w:r>
            <w:r w:rsidR="00256950" w:rsidRPr="00CA537E">
              <w:rPr>
                <w:rFonts w:ascii="Calibri" w:hAnsi="Calibri" w:cs="Calibri"/>
                <w:b/>
                <w:sz w:val="20"/>
                <w:szCs w:val="20"/>
                <w:lang w:val="fr-FR"/>
              </w:rPr>
              <w:t>s</w:t>
            </w:r>
            <w:r w:rsidRPr="00CA537E">
              <w:rPr>
                <w:rFonts w:ascii="Calibri" w:hAnsi="Calibri" w:cs="Calibri"/>
                <w:b/>
                <w:sz w:val="20"/>
                <w:szCs w:val="20"/>
                <w:lang w:val="fr-FR"/>
              </w:rPr>
              <w:t xml:space="preserve"> du personnel du PNUD)</w:t>
            </w:r>
            <w:r w:rsidR="003F4635" w:rsidRPr="00CA537E">
              <w:rPr>
                <w:rFonts w:ascii="Calibri" w:hAnsi="Calibri" w:cs="Calibri"/>
                <w:b/>
                <w:sz w:val="20"/>
                <w:szCs w:val="20"/>
                <w:lang w:val="fr-FR"/>
              </w:rPr>
              <w:t xml:space="preserve"> </w:t>
            </w:r>
            <w:r w:rsidRPr="00CA537E">
              <w:rPr>
                <w:rFonts w:ascii="Calibri" w:hAnsi="Calibri" w:cs="Calibri"/>
                <w:sz w:val="20"/>
                <w:szCs w:val="20"/>
                <w:lang w:val="fr-FR"/>
              </w:rPr>
              <w:t xml:space="preserve">pour surveiller les activités du coffre-fort du bureau ou de l'unité conformément à la politique de gestion de POPP </w:t>
            </w:r>
            <w:hyperlink r:id="rId184" w:history="1">
              <w:r w:rsidRPr="00CA537E">
                <w:rPr>
                  <w:rStyle w:val="Hyperlink"/>
                  <w:rFonts w:ascii="Calibri" w:hAnsi="Calibri" w:cs="Calibri"/>
                  <w:sz w:val="20"/>
                  <w:szCs w:val="20"/>
                  <w:lang w:val="fr-FR"/>
                </w:rPr>
                <w:t>Safe</w:t>
              </w:r>
              <w:r w:rsidR="00F6330B" w:rsidRPr="00CA537E">
                <w:rPr>
                  <w:rStyle w:val="Hyperlink"/>
                  <w:rFonts w:ascii="Calibri" w:hAnsi="Calibri" w:cs="Calibri"/>
                  <w:sz w:val="20"/>
                  <w:szCs w:val="20"/>
                </w:rPr>
                <w:t xml:space="preserve"> Management</w:t>
              </w:r>
            </w:hyperlink>
            <w:r w:rsidRPr="00CA537E">
              <w:rPr>
                <w:rFonts w:ascii="Calibri" w:hAnsi="Calibri" w:cs="Calibri"/>
                <w:sz w:val="20"/>
                <w:szCs w:val="20"/>
                <w:lang w:val="fr-FR"/>
              </w:rPr>
              <w:t>.</w:t>
            </w:r>
          </w:p>
        </w:tc>
      </w:tr>
      <w:tr w:rsidR="007B1BE3" w:rsidRPr="00CA537E" w14:paraId="63F5A7B7" w14:textId="77777777" w:rsidTr="5669771F">
        <w:trPr>
          <w:trHeight w:val="20"/>
        </w:trPr>
        <w:tc>
          <w:tcPr>
            <w:tcW w:w="9900" w:type="dxa"/>
          </w:tcPr>
          <w:p w14:paraId="237167AB" w14:textId="77777777" w:rsidR="00106F90" w:rsidRPr="00CA537E" w:rsidRDefault="00106F90">
            <w:pPr>
              <w:pStyle w:val="ListParagraph"/>
              <w:widowControl w:val="0"/>
              <w:numPr>
                <w:ilvl w:val="0"/>
                <w:numId w:val="54"/>
              </w:numPr>
              <w:autoSpaceDE w:val="0"/>
              <w:autoSpaceDN w:val="0"/>
              <w:spacing w:after="0" w:line="240" w:lineRule="auto"/>
              <w:ind w:left="360"/>
              <w:rPr>
                <w:rFonts w:ascii="Calibri" w:hAnsi="Calibri" w:cs="Calibri"/>
                <w:b/>
                <w:sz w:val="20"/>
                <w:szCs w:val="20"/>
                <w:lang w:val="fr-FR"/>
              </w:rPr>
            </w:pPr>
            <w:r w:rsidRPr="00CA537E">
              <w:rPr>
                <w:rFonts w:ascii="Calibri" w:hAnsi="Calibri" w:cs="Calibri"/>
                <w:b/>
                <w:sz w:val="20"/>
                <w:szCs w:val="20"/>
                <w:lang w:val="fr-FR"/>
              </w:rPr>
              <w:t>Garantit que les paiements manuels sont réduits au minimum :</w:t>
            </w:r>
            <w:r w:rsidRPr="00CA537E">
              <w:rPr>
                <w:rFonts w:ascii="Calibri" w:hAnsi="Calibri" w:cs="Calibri"/>
                <w:sz w:val="20"/>
                <w:szCs w:val="20"/>
                <w:lang w:val="fr-FR"/>
              </w:rPr>
              <w:t xml:space="preserve"> les paiements manuels sont définis comme des paiements effectués en dehors de Quantum et ensuite enregistrés dans Quantum. Tous les paiements manuels doivent être accompagnés de pièces justificatives et doivent être enregistrés immédiatement après dans Quantum. Sous réserve de l'approbation du chef de bureau ou d'unité, les bureaux ou unités sont autorisés à effectuer jusqu'à cinq paiements manuels par mois, et les circonstances dans lesquelles ces paiements manuels sont effectués doivent être consignées par écrit. Si ce montant maximum est insuffisant, le chef de bureau/unité doit demander l'autorisation écrite préalable du DAF pour dépasser cette limite.</w:t>
            </w:r>
          </w:p>
        </w:tc>
      </w:tr>
      <w:tr w:rsidR="007B1BE3" w:rsidRPr="00CA537E" w14:paraId="0A0DB1F1" w14:textId="77777777" w:rsidTr="5669771F">
        <w:trPr>
          <w:trHeight w:val="20"/>
        </w:trPr>
        <w:tc>
          <w:tcPr>
            <w:tcW w:w="9900" w:type="dxa"/>
          </w:tcPr>
          <w:p w14:paraId="673226F7" w14:textId="76F8E8F4" w:rsidR="00106F90" w:rsidRPr="00CA537E" w:rsidRDefault="00106F90">
            <w:pPr>
              <w:pStyle w:val="ListParagraph"/>
              <w:widowControl w:val="0"/>
              <w:numPr>
                <w:ilvl w:val="0"/>
                <w:numId w:val="54"/>
              </w:numPr>
              <w:autoSpaceDE w:val="0"/>
              <w:autoSpaceDN w:val="0"/>
              <w:spacing w:after="0" w:line="240" w:lineRule="auto"/>
              <w:ind w:left="360"/>
              <w:contextualSpacing w:val="0"/>
              <w:rPr>
                <w:rFonts w:ascii="Calibri" w:hAnsi="Calibri" w:cs="Calibri"/>
                <w:sz w:val="20"/>
                <w:szCs w:val="20"/>
                <w:lang w:val="fr-FR"/>
              </w:rPr>
            </w:pPr>
            <w:r w:rsidRPr="00CA537E">
              <w:rPr>
                <w:rFonts w:ascii="Calibri" w:hAnsi="Calibri" w:cs="Calibri"/>
                <w:b/>
                <w:sz w:val="20"/>
                <w:szCs w:val="20"/>
                <w:lang w:val="fr-FR"/>
              </w:rPr>
              <w:t>S'assure que le logiciel de rédaction de chèques est installé et utilisé pour générer des chèques :</w:t>
            </w:r>
            <w:r w:rsidRPr="00CA537E">
              <w:rPr>
                <w:rFonts w:ascii="Calibri" w:hAnsi="Calibri" w:cs="Calibri"/>
                <w:sz w:val="20"/>
                <w:szCs w:val="20"/>
                <w:lang w:val="fr-FR"/>
              </w:rPr>
              <w:t xml:space="preserve"> L'utilisation du logiciel assure le cryptage des données de paiement Quantum transférées sur le chèque, réduisant ainsi le risque d'erreur ou de fraude dans la préparation des chèques.</w:t>
            </w:r>
          </w:p>
        </w:tc>
      </w:tr>
      <w:tr w:rsidR="007B1BE3" w:rsidRPr="00CA537E" w14:paraId="102846B1" w14:textId="77777777" w:rsidTr="5669771F">
        <w:trPr>
          <w:trHeight w:val="20"/>
        </w:trPr>
        <w:tc>
          <w:tcPr>
            <w:tcW w:w="9900" w:type="dxa"/>
          </w:tcPr>
          <w:p w14:paraId="4B8A3536" w14:textId="4386927F" w:rsidR="00106F90" w:rsidRPr="00CA537E" w:rsidRDefault="00106F90">
            <w:pPr>
              <w:pStyle w:val="ListParagraph"/>
              <w:widowControl w:val="0"/>
              <w:numPr>
                <w:ilvl w:val="0"/>
                <w:numId w:val="54"/>
              </w:numPr>
              <w:autoSpaceDE w:val="0"/>
              <w:autoSpaceDN w:val="0"/>
              <w:spacing w:after="0" w:line="240" w:lineRule="auto"/>
              <w:ind w:left="360"/>
              <w:rPr>
                <w:rFonts w:ascii="Calibri" w:hAnsi="Calibri" w:cs="Calibri"/>
                <w:b/>
                <w:sz w:val="20"/>
                <w:szCs w:val="20"/>
                <w:lang w:val="fr-FR"/>
              </w:rPr>
            </w:pPr>
            <w:r w:rsidRPr="00CA537E">
              <w:rPr>
                <w:rFonts w:ascii="Calibri" w:hAnsi="Calibri" w:cs="Calibri"/>
                <w:b/>
                <w:sz w:val="20"/>
                <w:szCs w:val="20"/>
                <w:lang w:val="fr-FR"/>
              </w:rPr>
              <w:t xml:space="preserve">Veille à ce que les soldes de trésorerie soient présentés en temps opportun </w:t>
            </w:r>
            <w:r w:rsidR="00E4696B" w:rsidRPr="00CA537E">
              <w:rPr>
                <w:rFonts w:ascii="Calibri" w:hAnsi="Calibri" w:cs="Calibri"/>
                <w:b/>
                <w:sz w:val="20"/>
                <w:szCs w:val="20"/>
                <w:lang w:val="fr-FR"/>
              </w:rPr>
              <w:t>à</w:t>
            </w:r>
            <w:r w:rsidR="00234CB8" w:rsidRPr="00CA537E">
              <w:rPr>
                <w:rFonts w:ascii="Calibri" w:hAnsi="Calibri" w:cs="Calibri"/>
                <w:b/>
                <w:sz w:val="20"/>
                <w:szCs w:val="20"/>
                <w:lang w:val="fr-FR"/>
              </w:rPr>
              <w:t xml:space="preserve"> </w:t>
            </w:r>
            <w:r w:rsidR="001B40B0" w:rsidRPr="00CA537E">
              <w:rPr>
                <w:rFonts w:ascii="Calibri" w:hAnsi="Calibri" w:cs="Calibri"/>
                <w:b/>
                <w:sz w:val="20"/>
                <w:szCs w:val="20"/>
                <w:lang w:val="fr-FR"/>
              </w:rPr>
              <w:t>BMS/OFRM/Treasury</w:t>
            </w:r>
            <w:r w:rsidR="00234CB8" w:rsidRPr="00CA537E">
              <w:rPr>
                <w:rFonts w:ascii="Calibri" w:hAnsi="Calibri" w:cs="Calibri"/>
                <w:b/>
                <w:sz w:val="20"/>
                <w:szCs w:val="20"/>
                <w:lang w:val="fr-FR"/>
              </w:rPr>
              <w:t> </w:t>
            </w:r>
            <w:r w:rsidR="00234CB8" w:rsidRPr="00CA537E">
              <w:rPr>
                <w:rFonts w:ascii="Calibri" w:hAnsi="Calibri" w:cs="Calibri"/>
                <w:sz w:val="20"/>
                <w:szCs w:val="20"/>
                <w:lang w:val="fr-FR"/>
              </w:rPr>
              <w:t>:</w:t>
            </w:r>
            <w:r w:rsidRPr="00CA537E">
              <w:rPr>
                <w:rFonts w:ascii="Calibri" w:hAnsi="Calibri" w:cs="Calibri"/>
                <w:sz w:val="20"/>
                <w:szCs w:val="20"/>
                <w:lang w:val="fr-FR"/>
              </w:rPr>
              <w:t xml:space="preserve"> </w:t>
            </w:r>
            <w:r w:rsidR="00016F0C" w:rsidRPr="00CA537E">
              <w:rPr>
                <w:rFonts w:ascii="Calibri" w:hAnsi="Calibri" w:cs="Calibri"/>
                <w:sz w:val="20"/>
                <w:szCs w:val="20"/>
                <w:lang w:val="fr-FR"/>
              </w:rPr>
              <w:t xml:space="preserve">les soldes de </w:t>
            </w:r>
            <w:r w:rsidR="00E4696B" w:rsidRPr="00CA537E">
              <w:rPr>
                <w:rFonts w:ascii="Calibri" w:hAnsi="Calibri" w:cs="Calibri"/>
                <w:sz w:val="20"/>
                <w:szCs w:val="20"/>
                <w:lang w:val="fr-FR"/>
              </w:rPr>
              <w:t>théorie</w:t>
            </w:r>
            <w:r w:rsidR="00016F0C" w:rsidRPr="00CA537E">
              <w:rPr>
                <w:rFonts w:ascii="Calibri" w:hAnsi="Calibri" w:cs="Calibri"/>
                <w:sz w:val="20"/>
                <w:szCs w:val="20"/>
                <w:lang w:val="fr-FR"/>
              </w:rPr>
              <w:t xml:space="preserve"> en cours doivent</w:t>
            </w:r>
            <w:r w:rsidR="00E4696B" w:rsidRPr="00CA537E">
              <w:rPr>
                <w:rFonts w:ascii="Calibri" w:hAnsi="Calibri" w:cs="Calibri"/>
                <w:sz w:val="20"/>
                <w:szCs w:val="20"/>
                <w:lang w:val="fr-FR"/>
              </w:rPr>
              <w:t xml:space="preserve"> être envoyés à BMS/OFRM/Treasury</w:t>
            </w:r>
            <w:r w:rsidRPr="00CA537E">
              <w:rPr>
                <w:rFonts w:ascii="Calibri" w:hAnsi="Calibri" w:cs="Calibri"/>
                <w:sz w:val="20"/>
                <w:szCs w:val="20"/>
                <w:lang w:val="fr-FR"/>
              </w:rPr>
              <w:t xml:space="preserve"> dans le cadre de la procédure de clôture d'exercice, et une copie doit être transmise au directeur de la direction générale concernée. Outre le solde de trésorerie détenu, le chef de bureau ou de groupe souhaitera peut-être faire </w:t>
            </w:r>
            <w:r w:rsidR="0016280B" w:rsidRPr="00CA537E">
              <w:rPr>
                <w:rFonts w:ascii="Calibri" w:hAnsi="Calibri" w:cs="Calibri"/>
                <w:sz w:val="20"/>
                <w:szCs w:val="20"/>
                <w:lang w:val="fr-FR"/>
              </w:rPr>
              <w:t xml:space="preserve">un </w:t>
            </w:r>
            <w:r w:rsidRPr="00CA537E">
              <w:rPr>
                <w:rFonts w:ascii="Calibri" w:hAnsi="Calibri" w:cs="Calibri"/>
                <w:sz w:val="20"/>
                <w:szCs w:val="20"/>
                <w:lang w:val="fr-FR"/>
              </w:rPr>
              <w:t>rapport sur tout autre élément d'importance ou élément susceptible de présenter un risque pour l'organisation à tout moment, sur la base de son jugement.</w:t>
            </w:r>
          </w:p>
        </w:tc>
      </w:tr>
      <w:tr w:rsidR="00147C55" w:rsidRPr="00CA537E" w14:paraId="1AAEFC97" w14:textId="77777777" w:rsidTr="5669771F">
        <w:trPr>
          <w:trHeight w:val="20"/>
        </w:trPr>
        <w:tc>
          <w:tcPr>
            <w:tcW w:w="9900" w:type="dxa"/>
            <w:shd w:val="clear" w:color="auto" w:fill="000000" w:themeFill="text1"/>
          </w:tcPr>
          <w:p w14:paraId="1D2B2173" w14:textId="4AC9058F"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 xml:space="preserve">Gestion des immobilisations </w:t>
            </w:r>
          </w:p>
        </w:tc>
      </w:tr>
      <w:tr w:rsidR="007B1BE3" w:rsidRPr="00CA537E" w14:paraId="15ADE4CE" w14:textId="77777777" w:rsidTr="5669771F">
        <w:trPr>
          <w:trHeight w:val="20"/>
        </w:trPr>
        <w:tc>
          <w:tcPr>
            <w:tcW w:w="9900" w:type="dxa"/>
          </w:tcPr>
          <w:p w14:paraId="50A2D766" w14:textId="1CAED8A6" w:rsidR="00011B58" w:rsidRPr="00CA537E" w:rsidRDefault="00011B58">
            <w:pPr>
              <w:pStyle w:val="ListParagraph"/>
              <w:widowControl w:val="0"/>
              <w:numPr>
                <w:ilvl w:val="0"/>
                <w:numId w:val="55"/>
              </w:numPr>
              <w:autoSpaceDE w:val="0"/>
              <w:autoSpaceDN w:val="0"/>
              <w:spacing w:after="0" w:line="240" w:lineRule="auto"/>
              <w:ind w:left="360"/>
              <w:rPr>
                <w:rFonts w:ascii="Calibri" w:hAnsi="Calibri" w:cs="Calibri"/>
                <w:b/>
                <w:sz w:val="20"/>
                <w:szCs w:val="20"/>
                <w:lang w:val="fr-FR"/>
              </w:rPr>
            </w:pPr>
            <w:r w:rsidRPr="00CA537E">
              <w:rPr>
                <w:rFonts w:ascii="Calibri" w:hAnsi="Calibri" w:cs="Calibri"/>
                <w:b/>
                <w:sz w:val="20"/>
                <w:szCs w:val="20"/>
                <w:lang w:val="fr-FR"/>
              </w:rPr>
              <w:t>Attribuer des rôles distincts de gestion des actifs :</w:t>
            </w:r>
            <w:r w:rsidRPr="00CA537E">
              <w:rPr>
                <w:rFonts w:ascii="Calibri" w:hAnsi="Calibri" w:cs="Calibri"/>
                <w:sz w:val="20"/>
                <w:szCs w:val="20"/>
                <w:lang w:val="fr-FR"/>
              </w:rPr>
              <w:t xml:space="preserve"> Le chef de bureau/unité doit désigner des personnes distinctes pour les rôles suivants : gestionnaire des actifs, point focal des actifs et coordinateur de la vérification physique des actifs. Le chef de bureau ou de groupe doit également désigner un fonctionnaire chargé d'initier les opérations sur les actifs (généralement un point focal pour les avoirs) et un membre du personnel chargé d'autoriser les opérations (généralement le gestionnaire des biens) en vue de leur enregistrement ultérieur par </w:t>
            </w:r>
            <w:r w:rsidR="007B563B" w:rsidRPr="00CA537E">
              <w:rPr>
                <w:rFonts w:ascii="Calibri" w:hAnsi="Calibri" w:cs="Calibri"/>
                <w:sz w:val="20"/>
                <w:szCs w:val="20"/>
                <w:lang w:val="fr-FR"/>
              </w:rPr>
              <w:t>BMS/</w:t>
            </w:r>
            <w:r w:rsidRPr="00CA537E">
              <w:rPr>
                <w:rFonts w:ascii="Calibri" w:hAnsi="Calibri" w:cs="Calibri"/>
                <w:sz w:val="20"/>
                <w:szCs w:val="20"/>
                <w:lang w:val="fr-FR"/>
              </w:rPr>
              <w:t xml:space="preserve"> GSSC dans Quantum. </w:t>
            </w:r>
          </w:p>
        </w:tc>
      </w:tr>
      <w:tr w:rsidR="007B1BE3" w:rsidRPr="00CA537E" w14:paraId="38ABAE81" w14:textId="77777777" w:rsidTr="5669771F">
        <w:trPr>
          <w:trHeight w:val="20"/>
        </w:trPr>
        <w:tc>
          <w:tcPr>
            <w:tcW w:w="9900" w:type="dxa"/>
          </w:tcPr>
          <w:p w14:paraId="122E3A73" w14:textId="1F1E666E" w:rsidR="00106F90" w:rsidRPr="00CA537E" w:rsidRDefault="00106F90">
            <w:pPr>
              <w:pStyle w:val="ListParagraph"/>
              <w:widowControl w:val="0"/>
              <w:numPr>
                <w:ilvl w:val="0"/>
                <w:numId w:val="55"/>
              </w:numPr>
              <w:autoSpaceDE w:val="0"/>
              <w:autoSpaceDN w:val="0"/>
              <w:spacing w:after="0" w:line="240" w:lineRule="auto"/>
              <w:ind w:left="360"/>
              <w:rPr>
                <w:rFonts w:ascii="Calibri" w:hAnsi="Calibri" w:cs="Calibri"/>
                <w:b/>
                <w:sz w:val="20"/>
                <w:szCs w:val="20"/>
                <w:lang w:val="fr-FR"/>
              </w:rPr>
            </w:pPr>
            <w:r w:rsidRPr="00CA537E">
              <w:rPr>
                <w:rFonts w:ascii="Calibri" w:hAnsi="Calibri" w:cs="Calibri"/>
                <w:b/>
                <w:sz w:val="20"/>
                <w:szCs w:val="20"/>
                <w:lang w:val="fr-FR"/>
              </w:rPr>
              <w:t>S'assurer que la vérification des actifs a lieu deux fois par an :</w:t>
            </w:r>
            <w:r w:rsidRPr="00CA537E">
              <w:rPr>
                <w:rFonts w:ascii="Calibri" w:hAnsi="Calibri" w:cs="Calibri"/>
                <w:sz w:val="20"/>
                <w:szCs w:val="20"/>
                <w:lang w:val="fr-FR"/>
              </w:rPr>
              <w:t xml:space="preserve"> À la fin de l'exercice de vérification des actifs, le chef de bureau/unité signe personnellement le rapport détaillé de gestion des actifs en service de Quantum, le rapport d'acquisition, le rapport de cession, le rapport d'ajustement et le rapport de synthèse pour certifier que tous sont exacts, que les articles de ces rapports correspondent au décompte physique des articles dans les locaux du bureau ou de l'unité,</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et que le rapport d'élimination est appuyé par le procès-verbal du CAPC ou du PVA et approuvé par le chef de bureau ou d'unité ou le CPO, au besoin. Les rapports doivent être conservés et archivés en toute sécurité comme preuve d'examen.</w:t>
            </w:r>
          </w:p>
        </w:tc>
      </w:tr>
      <w:tr w:rsidR="007B1BE3" w:rsidRPr="00CA537E" w14:paraId="117778E5" w14:textId="77777777" w:rsidTr="5669771F">
        <w:trPr>
          <w:trHeight w:val="20"/>
        </w:trPr>
        <w:tc>
          <w:tcPr>
            <w:tcW w:w="9900" w:type="dxa"/>
          </w:tcPr>
          <w:p w14:paraId="4D109D83" w14:textId="4C5EEC02" w:rsidR="00106F90" w:rsidRPr="00CA537E" w:rsidRDefault="00106F90">
            <w:pPr>
              <w:pStyle w:val="ListParagraph"/>
              <w:widowControl w:val="0"/>
              <w:numPr>
                <w:ilvl w:val="0"/>
                <w:numId w:val="55"/>
              </w:numPr>
              <w:autoSpaceDE w:val="0"/>
              <w:autoSpaceDN w:val="0"/>
              <w:spacing w:after="0" w:line="240" w:lineRule="auto"/>
              <w:ind w:left="360"/>
              <w:rPr>
                <w:rFonts w:ascii="Calibri" w:hAnsi="Calibri" w:cs="Calibri"/>
                <w:sz w:val="20"/>
                <w:szCs w:val="20"/>
                <w:lang w:val="fr-FR"/>
              </w:rPr>
            </w:pPr>
            <w:r w:rsidRPr="00CA537E">
              <w:rPr>
                <w:rFonts w:ascii="Calibri" w:hAnsi="Calibri" w:cs="Calibri"/>
                <w:b/>
                <w:sz w:val="20"/>
                <w:szCs w:val="20"/>
                <w:lang w:val="fr-FR"/>
              </w:rPr>
              <w:t xml:space="preserve">Veiller à ce que des mesures soient prises pour remédier aux anomalies constatées lors des vérifications : </w:t>
            </w:r>
            <w:r w:rsidR="00D84CA3" w:rsidRPr="00CA537E">
              <w:rPr>
                <w:rFonts w:ascii="Calibri" w:hAnsi="Calibri" w:cs="Calibri"/>
                <w:sz w:val="20"/>
                <w:szCs w:val="20"/>
                <w:lang w:val="fr-FR"/>
              </w:rPr>
              <w:t>le chef de bureau/d’unité</w:t>
            </w:r>
            <w:r w:rsidRPr="00CA537E">
              <w:rPr>
                <w:rFonts w:ascii="Calibri" w:hAnsi="Calibri" w:cs="Calibri"/>
                <w:sz w:val="20"/>
                <w:szCs w:val="20"/>
                <w:lang w:val="fr-FR"/>
              </w:rPr>
              <w:t xml:space="preserve"> </w:t>
            </w:r>
            <w:r w:rsidR="006607CF" w:rsidRPr="00CA537E">
              <w:rPr>
                <w:rFonts w:ascii="Calibri" w:hAnsi="Calibri" w:cs="Calibri"/>
                <w:sz w:val="20"/>
                <w:szCs w:val="20"/>
                <w:lang w:val="fr-FR"/>
              </w:rPr>
              <w:t>s’assure</w:t>
            </w:r>
            <w:r w:rsidR="00D84CA3" w:rsidRPr="00CA537E">
              <w:rPr>
                <w:rFonts w:ascii="Calibri" w:hAnsi="Calibri" w:cs="Calibri"/>
                <w:sz w:val="20"/>
                <w:szCs w:val="20"/>
                <w:lang w:val="fr-FR"/>
              </w:rPr>
              <w:t xml:space="preserve"> </w:t>
            </w:r>
            <w:r w:rsidR="006607CF" w:rsidRPr="00CA537E">
              <w:rPr>
                <w:rFonts w:ascii="Calibri" w:hAnsi="Calibri" w:cs="Calibri"/>
                <w:sz w:val="20"/>
                <w:szCs w:val="20"/>
                <w:lang w:val="fr-FR"/>
              </w:rPr>
              <w:t xml:space="preserve">que : </w:t>
            </w:r>
            <w:r w:rsidRPr="00CA537E">
              <w:rPr>
                <w:rFonts w:ascii="Calibri" w:hAnsi="Calibri" w:cs="Calibri"/>
                <w:sz w:val="20"/>
                <w:szCs w:val="20"/>
                <w:lang w:val="fr-FR"/>
              </w:rPr>
              <w:t xml:space="preserve">i) les </w:t>
            </w:r>
            <w:r w:rsidR="006607CF" w:rsidRPr="00CA537E">
              <w:rPr>
                <w:rFonts w:ascii="Calibri" w:hAnsi="Calibri" w:cs="Calibri"/>
                <w:sz w:val="20"/>
                <w:szCs w:val="20"/>
                <w:lang w:val="fr-FR"/>
              </w:rPr>
              <w:t>actifs non-localités</w:t>
            </w:r>
            <w:r w:rsidRPr="00CA537E">
              <w:rPr>
                <w:rFonts w:ascii="Calibri" w:hAnsi="Calibri" w:cs="Calibri"/>
                <w:sz w:val="20"/>
                <w:szCs w:val="20"/>
                <w:lang w:val="fr-FR"/>
              </w:rPr>
              <w:t xml:space="preserve"> soient marqués comme exceptions et que toute anomalie concernant les biens, le numéro de l'actif, la description, l'emplacement et le rapprochement effectué soit consignée ; ii) que des mesures soient prises pour procéder à un examen et à des recommandations en vue de la passation par profits et pertes avec justification appropriée par l'intermédiaire du CAP, du RACP ou de l'ACP ; iii) approuve la passation par profits et pertes lorsqu'elle relève de l'autorité du chef de bureau ou de l'unité ou s'assure que le CPO a approuvé la passation par profits et pertes (voir </w:t>
            </w:r>
            <w:hyperlink r:id="rId185">
              <w:r w:rsidRPr="00CA537E">
                <w:rPr>
                  <w:rStyle w:val="Hyperlink"/>
                  <w:rFonts w:ascii="Calibri" w:hAnsi="Calibri" w:cs="Calibri"/>
                  <w:sz w:val="20"/>
                  <w:szCs w:val="20"/>
                  <w:lang w:val="fr-FR"/>
                </w:rPr>
                <w:t>Cession et passation par profits et pertes d'actifs du POPP</w:t>
              </w:r>
            </w:hyperlink>
            <w:r w:rsidRPr="00CA537E">
              <w:rPr>
                <w:rFonts w:ascii="Calibri" w:hAnsi="Calibri" w:cs="Calibri"/>
                <w:sz w:val="20"/>
                <w:szCs w:val="20"/>
                <w:lang w:val="fr-FR"/>
              </w:rPr>
              <w:t xml:space="preserve">) ; et iv) communique la passation par profits et pertes approuvée au </w:t>
            </w:r>
            <w:r w:rsidR="006557F7" w:rsidRPr="00CA537E">
              <w:rPr>
                <w:rFonts w:ascii="Calibri" w:hAnsi="Calibri" w:cs="Calibri"/>
                <w:sz w:val="20"/>
                <w:szCs w:val="20"/>
                <w:lang w:val="fr-FR"/>
              </w:rPr>
              <w:t>BMS</w:t>
            </w:r>
            <w:r w:rsidRPr="00CA537E">
              <w:rPr>
                <w:rFonts w:ascii="Calibri" w:hAnsi="Calibri" w:cs="Calibri"/>
                <w:sz w:val="20"/>
                <w:szCs w:val="20"/>
                <w:lang w:val="fr-FR"/>
              </w:rPr>
              <w:t>/GSSC pour qu'elle soit enregistrée en Quantum.</w:t>
            </w:r>
          </w:p>
        </w:tc>
      </w:tr>
      <w:tr w:rsidR="007B1BE3" w:rsidRPr="00CA537E" w14:paraId="5FBA8285" w14:textId="77777777" w:rsidTr="5669771F">
        <w:trPr>
          <w:trHeight w:val="20"/>
        </w:trPr>
        <w:tc>
          <w:tcPr>
            <w:tcW w:w="9900" w:type="dxa"/>
          </w:tcPr>
          <w:p w14:paraId="67270A14" w14:textId="6DE23A44" w:rsidR="00106F90" w:rsidRPr="00CA537E" w:rsidRDefault="00106F90">
            <w:pPr>
              <w:pStyle w:val="ListParagraph"/>
              <w:widowControl w:val="0"/>
              <w:numPr>
                <w:ilvl w:val="0"/>
                <w:numId w:val="55"/>
              </w:numPr>
              <w:autoSpaceDE w:val="0"/>
              <w:autoSpaceDN w:val="0"/>
              <w:spacing w:after="0" w:line="240" w:lineRule="auto"/>
              <w:ind w:left="360"/>
              <w:rPr>
                <w:rFonts w:ascii="Calibri" w:hAnsi="Calibri" w:cs="Calibri"/>
                <w:sz w:val="20"/>
                <w:szCs w:val="20"/>
                <w:lang w:val="fr-FR"/>
              </w:rPr>
            </w:pPr>
            <w:r w:rsidRPr="00CA537E">
              <w:rPr>
                <w:rFonts w:ascii="Calibri" w:hAnsi="Calibri" w:cs="Calibri"/>
                <w:b/>
                <w:bCs/>
                <w:sz w:val="20"/>
                <w:szCs w:val="20"/>
                <w:lang w:val="fr-FR"/>
              </w:rPr>
              <w:t>Autorise</w:t>
            </w:r>
            <w:r w:rsidR="00247B39" w:rsidRPr="00CA537E">
              <w:rPr>
                <w:rFonts w:ascii="Calibri" w:hAnsi="Calibri" w:cs="Calibri"/>
                <w:b/>
                <w:bCs/>
                <w:sz w:val="20"/>
                <w:szCs w:val="20"/>
                <w:lang w:val="fr-FR"/>
              </w:rPr>
              <w:t>r</w:t>
            </w:r>
            <w:r w:rsidRPr="00CA537E">
              <w:rPr>
                <w:rFonts w:ascii="Calibri" w:hAnsi="Calibri" w:cs="Calibri"/>
                <w:b/>
                <w:bCs/>
                <w:sz w:val="20"/>
                <w:szCs w:val="20"/>
                <w:lang w:val="fr-FR"/>
              </w:rPr>
              <w:t xml:space="preserve"> l</w:t>
            </w:r>
            <w:r w:rsidR="006B3F28" w:rsidRPr="00CA537E">
              <w:rPr>
                <w:rFonts w:ascii="Calibri" w:hAnsi="Calibri" w:cs="Calibri"/>
                <w:b/>
                <w:bCs/>
                <w:sz w:val="20"/>
                <w:szCs w:val="20"/>
                <w:lang w:val="fr-FR"/>
              </w:rPr>
              <w:t xml:space="preserve">a cession </w:t>
            </w:r>
            <w:r w:rsidRPr="00CA537E">
              <w:rPr>
                <w:rFonts w:ascii="Calibri" w:hAnsi="Calibri" w:cs="Calibri"/>
                <w:b/>
                <w:sz w:val="20"/>
                <w:szCs w:val="20"/>
                <w:lang w:val="fr-FR"/>
              </w:rPr>
              <w:t xml:space="preserve">et la radiation d'actifs dans les limites assignées par le CPO, </w:t>
            </w:r>
            <w:r w:rsidRPr="00CA537E">
              <w:rPr>
                <w:rFonts w:ascii="Calibri" w:hAnsi="Calibri" w:cs="Calibri"/>
                <w:sz w:val="20"/>
                <w:szCs w:val="20"/>
                <w:lang w:val="fr-FR"/>
              </w:rPr>
              <w:t xml:space="preserve">conformément aux dispositions de </w:t>
            </w:r>
            <w:hyperlink r:id="rId186">
              <w:r w:rsidRPr="00CA537E">
                <w:rPr>
                  <w:rStyle w:val="Hyperlink"/>
                  <w:rFonts w:ascii="Calibri" w:hAnsi="Calibri" w:cs="Calibri"/>
                  <w:sz w:val="20"/>
                  <w:szCs w:val="20"/>
                  <w:lang w:val="fr-FR"/>
                </w:rPr>
                <w:t>la POPP sur la cession et la radiation d'actifs</w:t>
              </w:r>
            </w:hyperlink>
            <w:r w:rsidRPr="00CA537E">
              <w:rPr>
                <w:rFonts w:ascii="Calibri" w:hAnsi="Calibri" w:cs="Calibri"/>
                <w:sz w:val="20"/>
                <w:szCs w:val="20"/>
                <w:lang w:val="fr-FR"/>
              </w:rPr>
              <w:t xml:space="preserve"> et sur les </w:t>
            </w:r>
            <w:hyperlink r:id="rId187" w:history="1">
              <w:r w:rsidRPr="00CA537E">
                <w:rPr>
                  <w:rStyle w:val="Hyperlink"/>
                  <w:rFonts w:ascii="Calibri" w:hAnsi="Calibri" w:cs="Calibri"/>
                  <w:sz w:val="20"/>
                  <w:szCs w:val="20"/>
                  <w:lang w:val="fr-FR"/>
                </w:rPr>
                <w:t>comptes débiteurs de POPP</w:t>
              </w:r>
            </w:hyperlink>
            <w:r w:rsidRPr="00CA537E">
              <w:rPr>
                <w:rStyle w:val="Hyperlink"/>
                <w:rFonts w:ascii="Calibri" w:hAnsi="Calibri" w:cs="Calibri"/>
                <w:sz w:val="20"/>
                <w:szCs w:val="20"/>
                <w:lang w:val="fr-FR"/>
              </w:rPr>
              <w:t>.</w:t>
            </w:r>
          </w:p>
        </w:tc>
      </w:tr>
      <w:tr w:rsidR="007B1BE3" w:rsidRPr="00CA537E" w14:paraId="66C2BF33" w14:textId="77777777" w:rsidTr="5669771F">
        <w:trPr>
          <w:trHeight w:val="20"/>
        </w:trPr>
        <w:tc>
          <w:tcPr>
            <w:tcW w:w="9900" w:type="dxa"/>
          </w:tcPr>
          <w:p w14:paraId="31821740" w14:textId="01A13F90" w:rsidR="00106F90" w:rsidRPr="00CA537E" w:rsidRDefault="00106F90">
            <w:pPr>
              <w:pStyle w:val="ListParagraph"/>
              <w:widowControl w:val="0"/>
              <w:numPr>
                <w:ilvl w:val="0"/>
                <w:numId w:val="55"/>
              </w:numPr>
              <w:autoSpaceDE w:val="0"/>
              <w:autoSpaceDN w:val="0"/>
              <w:spacing w:after="0" w:line="240" w:lineRule="auto"/>
              <w:ind w:left="360"/>
              <w:contextualSpacing w:val="0"/>
              <w:rPr>
                <w:rFonts w:ascii="Calibri" w:hAnsi="Calibri" w:cs="Calibri"/>
                <w:b/>
                <w:sz w:val="20"/>
                <w:szCs w:val="20"/>
                <w:lang w:val="fr-FR"/>
              </w:rPr>
            </w:pPr>
            <w:r w:rsidRPr="00CA537E">
              <w:rPr>
                <w:rFonts w:ascii="Calibri" w:hAnsi="Calibri" w:cs="Calibri"/>
                <w:b/>
                <w:bCs/>
                <w:sz w:val="20"/>
                <w:szCs w:val="20"/>
                <w:lang w:val="fr-FR"/>
              </w:rPr>
              <w:t>Atteste</w:t>
            </w:r>
            <w:r w:rsidR="000D39E0" w:rsidRPr="00CA537E">
              <w:rPr>
                <w:rFonts w:ascii="Calibri" w:hAnsi="Calibri" w:cs="Calibri"/>
                <w:b/>
                <w:bCs/>
                <w:sz w:val="20"/>
                <w:szCs w:val="20"/>
                <w:lang w:val="fr-FR"/>
              </w:rPr>
              <w:t>r</w:t>
            </w:r>
            <w:r w:rsidRPr="00CA537E">
              <w:rPr>
                <w:rFonts w:ascii="Calibri" w:hAnsi="Calibri" w:cs="Calibri"/>
                <w:b/>
                <w:sz w:val="20"/>
                <w:szCs w:val="20"/>
                <w:lang w:val="fr-FR"/>
              </w:rPr>
              <w:t xml:space="preserve"> de l'exhaustivité et de l'exactitude des actifs du bureau ou de l'unité :</w:t>
            </w:r>
            <w:r w:rsidRPr="00CA537E">
              <w:rPr>
                <w:rFonts w:ascii="Calibri" w:hAnsi="Calibri" w:cs="Calibri"/>
                <w:sz w:val="20"/>
                <w:szCs w:val="20"/>
                <w:lang w:val="fr-FR"/>
              </w:rPr>
              <w:t xml:space="preserve"> tels qu'ils sont enregistrés dans le registre des actifs </w:t>
            </w:r>
            <w:r w:rsidR="00527AA1" w:rsidRPr="00CA537E">
              <w:rPr>
                <w:rFonts w:ascii="Calibri" w:hAnsi="Calibri" w:cs="Calibri"/>
                <w:sz w:val="20"/>
                <w:szCs w:val="20"/>
                <w:lang w:val="fr-FR"/>
              </w:rPr>
              <w:t>Quantum</w:t>
            </w:r>
            <w:r w:rsidRPr="00CA537E">
              <w:rPr>
                <w:rFonts w:ascii="Calibri" w:hAnsi="Calibri" w:cs="Calibri"/>
                <w:sz w:val="20"/>
                <w:szCs w:val="20"/>
                <w:lang w:val="fr-FR"/>
              </w:rPr>
              <w:t>, y compris la certification personnelle de la lettre de certification des actifs en milieu d'année (30 juin) et annuelle (31 décembre). Cette lettre comprend la certification des actifs utilisés et contrôlés par le PNUD, tels que le matériel et le mobilier, les baux à construction, les baux à matériel, les terrains et les bâtiments appartenant au PNUD et les améliorations locatives.</w:t>
            </w:r>
          </w:p>
        </w:tc>
      </w:tr>
      <w:tr w:rsidR="00147C55" w:rsidRPr="00CA537E" w14:paraId="73DF6375" w14:textId="77777777" w:rsidTr="5669771F">
        <w:trPr>
          <w:trHeight w:val="20"/>
        </w:trPr>
        <w:tc>
          <w:tcPr>
            <w:tcW w:w="9900" w:type="dxa"/>
            <w:shd w:val="clear" w:color="auto" w:fill="000000" w:themeFill="text1"/>
          </w:tcPr>
          <w:p w14:paraId="4B2F626A" w14:textId="77777777"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Gestion des créances du personnel</w:t>
            </w:r>
          </w:p>
        </w:tc>
      </w:tr>
      <w:tr w:rsidR="007B1BE3" w:rsidRPr="00CA537E" w14:paraId="6CEA8448" w14:textId="77777777" w:rsidTr="5669771F">
        <w:trPr>
          <w:trHeight w:val="20"/>
        </w:trPr>
        <w:tc>
          <w:tcPr>
            <w:tcW w:w="9900" w:type="dxa"/>
          </w:tcPr>
          <w:p w14:paraId="52283E4A" w14:textId="32DA7AE7" w:rsidR="00106F90" w:rsidRPr="00CA537E" w:rsidRDefault="00106F90">
            <w:pPr>
              <w:pStyle w:val="ListParagraph"/>
              <w:widowControl w:val="0"/>
              <w:numPr>
                <w:ilvl w:val="0"/>
                <w:numId w:val="98"/>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Approuver les comptes débiteurs du personnel,</w:t>
            </w:r>
            <w:r w:rsidRPr="00CA537E">
              <w:rPr>
                <w:rFonts w:ascii="Calibri" w:hAnsi="Calibri" w:cs="Calibri"/>
                <w:sz w:val="20"/>
                <w:szCs w:val="20"/>
                <w:lang w:val="fr-FR"/>
              </w:rPr>
              <w:t xml:space="preserve"> y compris les avances de salaire conformément aux </w:t>
            </w:r>
            <w:hyperlink r:id="rId188">
              <w:r w:rsidRPr="00CA537E">
                <w:rPr>
                  <w:rStyle w:val="Hyperlink"/>
                  <w:rFonts w:ascii="Calibri" w:hAnsi="Calibri" w:cs="Calibri"/>
                  <w:sz w:val="20"/>
                  <w:szCs w:val="20"/>
                  <w:lang w:val="fr-FR"/>
                </w:rPr>
                <w:t>avances de salaire du POPP</w:t>
              </w:r>
            </w:hyperlink>
            <w:r w:rsidRPr="00CA537E">
              <w:rPr>
                <w:rFonts w:ascii="Calibri" w:hAnsi="Calibri" w:cs="Calibri"/>
                <w:sz w:val="20"/>
                <w:szCs w:val="20"/>
                <w:lang w:val="fr-FR"/>
              </w:rPr>
              <w:t xml:space="preserve">. Déléguer le pouvoir d'approuver les avances de salaire à la RRC (Ops) ou à une fonction similaire. </w:t>
            </w:r>
            <w:r w:rsidRPr="00CA537E">
              <w:rPr>
                <w:rFonts w:ascii="Calibri" w:hAnsi="Calibri" w:cs="Calibri"/>
                <w:b/>
                <w:sz w:val="20"/>
                <w:szCs w:val="20"/>
                <w:lang w:val="fr-FR"/>
              </w:rPr>
              <w:t>Veiller à ce que des mécanismes appropriés de surveillance</w:t>
            </w:r>
            <w:r w:rsidRPr="00CA537E">
              <w:rPr>
                <w:rFonts w:ascii="Calibri" w:hAnsi="Calibri" w:cs="Calibri"/>
                <w:sz w:val="20"/>
                <w:szCs w:val="20"/>
                <w:lang w:val="fr-FR"/>
              </w:rPr>
              <w:t xml:space="preserve"> et de recouvrement soient mis en place en temps opportun, notamment en ce qui concerne le recouvrement de toutes les créances existantes du personnel pendant les processus de transition ou de cessation de service, car une fois que le personnel a quitté l'organisation, le recouvrement devient beaucoup plus complexe.</w:t>
            </w:r>
          </w:p>
        </w:tc>
      </w:tr>
      <w:tr w:rsidR="007B1BE3" w:rsidRPr="00CA537E" w14:paraId="00402688" w14:textId="77777777" w:rsidTr="5669771F">
        <w:trPr>
          <w:trHeight w:val="20"/>
        </w:trPr>
        <w:tc>
          <w:tcPr>
            <w:tcW w:w="9900" w:type="dxa"/>
          </w:tcPr>
          <w:p w14:paraId="499F5301" w14:textId="0332140E" w:rsidR="00106F90" w:rsidRPr="00CA537E" w:rsidRDefault="00106F90">
            <w:pPr>
              <w:pStyle w:val="ListParagraph"/>
              <w:widowControl w:val="0"/>
              <w:numPr>
                <w:ilvl w:val="0"/>
                <w:numId w:val="98"/>
              </w:numPr>
              <w:autoSpaceDE w:val="0"/>
              <w:autoSpaceDN w:val="0"/>
              <w:spacing w:after="0" w:line="240" w:lineRule="auto"/>
              <w:rPr>
                <w:rFonts w:ascii="Calibri" w:hAnsi="Calibri" w:cs="Calibri"/>
                <w:b/>
                <w:sz w:val="20"/>
                <w:szCs w:val="20"/>
                <w:lang w:val="fr-FR"/>
              </w:rPr>
            </w:pPr>
            <w:r w:rsidRPr="00CA537E">
              <w:rPr>
                <w:rFonts w:ascii="Calibri" w:hAnsi="Calibri" w:cs="Calibri"/>
                <w:b/>
                <w:sz w:val="20"/>
                <w:szCs w:val="20"/>
                <w:lang w:val="fr-FR"/>
              </w:rPr>
              <w:t>S'assurer que le relevé annuel de déclaration est complet</w:t>
            </w:r>
            <w:r w:rsidRPr="00CA537E">
              <w:rPr>
                <w:rFonts w:ascii="Calibri" w:hAnsi="Calibri" w:cs="Calibri"/>
                <w:sz w:val="20"/>
                <w:szCs w:val="20"/>
                <w:lang w:val="fr-FR"/>
              </w:rPr>
              <w:t xml:space="preserve"> et exact en ce qui a trait à l'état et à la </w:t>
            </w:r>
            <w:r w:rsidR="00C23C7C" w:rsidRPr="00CA537E">
              <w:rPr>
                <w:rFonts w:ascii="Calibri" w:hAnsi="Calibri" w:cs="Calibri"/>
                <w:sz w:val="20"/>
                <w:szCs w:val="20"/>
                <w:lang w:val="fr-FR"/>
              </w:rPr>
              <w:t>irrécouvrabilité</w:t>
            </w:r>
            <w:r w:rsidRPr="00CA537E">
              <w:rPr>
                <w:rFonts w:ascii="Calibri" w:hAnsi="Calibri" w:cs="Calibri"/>
                <w:sz w:val="20"/>
                <w:szCs w:val="20"/>
                <w:lang w:val="fr-FR"/>
              </w:rPr>
              <w:t xml:space="preserve"> des comptes débiteurs du personnel.</w:t>
            </w:r>
          </w:p>
        </w:tc>
      </w:tr>
      <w:tr w:rsidR="00147C55" w:rsidRPr="00CA537E" w14:paraId="2CE4E10B" w14:textId="77777777" w:rsidTr="5669771F">
        <w:trPr>
          <w:trHeight w:val="20"/>
        </w:trPr>
        <w:tc>
          <w:tcPr>
            <w:tcW w:w="9900" w:type="dxa"/>
            <w:shd w:val="clear" w:color="auto" w:fill="000000" w:themeFill="text1"/>
          </w:tcPr>
          <w:p w14:paraId="4C85323B" w14:textId="6E6C0363"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Gestion de l'information financière</w:t>
            </w:r>
          </w:p>
        </w:tc>
      </w:tr>
      <w:tr w:rsidR="007B1BE3" w:rsidRPr="00CA537E" w14:paraId="74040C25" w14:textId="77777777" w:rsidTr="5669771F">
        <w:trPr>
          <w:trHeight w:val="20"/>
        </w:trPr>
        <w:tc>
          <w:tcPr>
            <w:tcW w:w="9900" w:type="dxa"/>
          </w:tcPr>
          <w:p w14:paraId="5CE90F7D" w14:textId="754F0DF7" w:rsidR="00CC7A58" w:rsidRPr="00CA537E" w:rsidRDefault="00CC7A58">
            <w:pPr>
              <w:pStyle w:val="ListParagraph"/>
              <w:widowControl w:val="0"/>
              <w:numPr>
                <w:ilvl w:val="0"/>
                <w:numId w:val="56"/>
              </w:numPr>
              <w:autoSpaceDE w:val="0"/>
              <w:autoSpaceDN w:val="0"/>
              <w:spacing w:after="0" w:line="240" w:lineRule="auto"/>
              <w:ind w:left="360"/>
              <w:rPr>
                <w:rFonts w:ascii="Calibri" w:hAnsi="Calibri" w:cs="Calibri"/>
                <w:sz w:val="20"/>
                <w:szCs w:val="20"/>
                <w:lang w:val="fr-FR"/>
              </w:rPr>
            </w:pPr>
            <w:r w:rsidRPr="00CA537E">
              <w:rPr>
                <w:rFonts w:ascii="Calibri" w:hAnsi="Calibri" w:cs="Calibri"/>
                <w:b/>
                <w:sz w:val="20"/>
                <w:szCs w:val="20"/>
                <w:lang w:val="fr-FR"/>
              </w:rPr>
              <w:t>Atteste les informations financières de fin d'exercice pour l'utilisation des états financiers et conserve les documents justificatifs requis pour les informations financières de fin d'exercice :</w:t>
            </w:r>
            <w:r w:rsidRPr="00CA537E">
              <w:rPr>
                <w:rFonts w:ascii="Calibri" w:hAnsi="Calibri" w:cs="Calibri"/>
                <w:sz w:val="20"/>
                <w:szCs w:val="20"/>
                <w:lang w:val="fr-FR"/>
              </w:rPr>
              <w:t xml:space="preserve"> examine, certifie et soumet toutes les certifications de fin d'exercice au </w:t>
            </w:r>
            <w:r w:rsidR="00474C26" w:rsidRPr="00CA537E">
              <w:rPr>
                <w:rFonts w:ascii="Calibri" w:hAnsi="Calibri" w:cs="Calibri"/>
                <w:sz w:val="20"/>
                <w:szCs w:val="20"/>
                <w:lang w:val="fr-FR"/>
              </w:rPr>
              <w:t>BMS</w:t>
            </w:r>
            <w:r w:rsidRPr="00CA537E">
              <w:rPr>
                <w:rFonts w:ascii="Calibri" w:hAnsi="Calibri" w:cs="Calibri"/>
                <w:sz w:val="20"/>
                <w:szCs w:val="20"/>
                <w:lang w:val="fr-FR"/>
              </w:rPr>
              <w:t>/OFRM/Chef de la gestion de la performance financière et du reporting (FPMR) en temps opportun et conserve localement toutes les analyses et rapprochements qui peuvent être spécifiés dans les instructions de clôture de fin d'exercice du BMS/OFRM</w:t>
            </w:r>
            <w:r w:rsidR="003D2DDE" w:rsidRPr="00CA537E">
              <w:rPr>
                <w:rFonts w:ascii="Calibri" w:hAnsi="Calibri" w:cs="Calibri"/>
                <w:sz w:val="20"/>
                <w:szCs w:val="20"/>
                <w:lang w:val="fr-FR"/>
              </w:rPr>
              <w:t xml:space="preserve"> </w:t>
            </w:r>
            <w:hyperlink r:id="rId189" w:history="1">
              <w:r w:rsidR="003D2DDE" w:rsidRPr="00CA537E">
                <w:rPr>
                  <w:rStyle w:val="Hyperlink"/>
                  <w:rFonts w:ascii="Calibri" w:hAnsi="Calibri" w:cs="Calibri"/>
                  <w:sz w:val="20"/>
                  <w:szCs w:val="20"/>
                  <w:lang w:val="fr-FR"/>
                </w:rPr>
                <w:t>Instructions de Clôture de l'année fiscale</w:t>
              </w:r>
              <w:r w:rsidRPr="00CA537E">
                <w:rPr>
                  <w:rStyle w:val="Hyperlink"/>
                  <w:rFonts w:ascii="Calibri" w:hAnsi="Calibri" w:cs="Calibri"/>
                  <w:sz w:val="20"/>
                  <w:szCs w:val="20"/>
                  <w:lang w:val="fr-FR"/>
                </w:rPr>
                <w:t>.</w:t>
              </w:r>
            </w:hyperlink>
          </w:p>
        </w:tc>
      </w:tr>
      <w:tr w:rsidR="007B1BE3" w:rsidRPr="00CA537E" w14:paraId="51068048" w14:textId="77777777" w:rsidTr="5669771F">
        <w:trPr>
          <w:trHeight w:val="20"/>
        </w:trPr>
        <w:tc>
          <w:tcPr>
            <w:tcW w:w="9900" w:type="dxa"/>
          </w:tcPr>
          <w:p w14:paraId="06AA5EE1" w14:textId="39B459FC" w:rsidR="00106F90" w:rsidRPr="00CA537E" w:rsidRDefault="00106F90">
            <w:pPr>
              <w:pStyle w:val="ListParagraph"/>
              <w:widowControl w:val="0"/>
              <w:numPr>
                <w:ilvl w:val="0"/>
                <w:numId w:val="56"/>
              </w:numPr>
              <w:autoSpaceDE w:val="0"/>
              <w:autoSpaceDN w:val="0"/>
              <w:spacing w:after="0" w:line="240" w:lineRule="auto"/>
              <w:ind w:left="360"/>
              <w:rPr>
                <w:rFonts w:ascii="Calibri" w:hAnsi="Calibri" w:cs="Calibri"/>
                <w:b/>
                <w:sz w:val="20"/>
                <w:szCs w:val="20"/>
                <w:lang w:val="fr-FR"/>
              </w:rPr>
            </w:pPr>
            <w:r w:rsidRPr="00CA537E">
              <w:rPr>
                <w:rFonts w:ascii="Calibri" w:hAnsi="Calibri" w:cs="Calibri"/>
                <w:b/>
                <w:sz w:val="20"/>
                <w:szCs w:val="20"/>
                <w:lang w:val="fr-FR"/>
              </w:rPr>
              <w:t>Rempli</w:t>
            </w:r>
            <w:r w:rsidR="00A01261" w:rsidRPr="00CA537E">
              <w:rPr>
                <w:rFonts w:ascii="Calibri" w:hAnsi="Calibri" w:cs="Calibri"/>
                <w:b/>
                <w:sz w:val="20"/>
                <w:szCs w:val="20"/>
                <w:lang w:val="fr-FR"/>
              </w:rPr>
              <w:t>t</w:t>
            </w:r>
            <w:r w:rsidRPr="00CA537E">
              <w:rPr>
                <w:rFonts w:ascii="Calibri" w:hAnsi="Calibri" w:cs="Calibri"/>
                <w:b/>
                <w:sz w:val="20"/>
                <w:szCs w:val="20"/>
                <w:lang w:val="fr-FR"/>
              </w:rPr>
              <w:t xml:space="preserve"> la déclaration annuelle de déclaration :</w:t>
            </w:r>
            <w:r w:rsidRPr="00CA537E">
              <w:rPr>
                <w:rFonts w:ascii="Calibri" w:hAnsi="Calibri" w:cs="Calibri"/>
                <w:sz w:val="20"/>
                <w:szCs w:val="20"/>
                <w:lang w:val="fr-FR"/>
              </w:rPr>
              <w:t xml:space="preserve"> en temps opportun, obtenir des assurances similaires du personnel du bureau ou de l'unité concerné, ce qui permet de cerner les problèmes et de convenir d'échéanciers de résolution. Le (la) chef(fe) de bureau/unité est chargé(e) de veiller à ce que toutes les sections de la déclaration annuelle de représentation soient complètes et exactes.</w:t>
            </w:r>
          </w:p>
        </w:tc>
      </w:tr>
      <w:tr w:rsidR="00147C55" w:rsidRPr="00CA537E" w14:paraId="38F134FA" w14:textId="77777777" w:rsidTr="5669771F">
        <w:trPr>
          <w:trHeight w:val="20"/>
        </w:trPr>
        <w:tc>
          <w:tcPr>
            <w:tcW w:w="9900" w:type="dxa"/>
            <w:shd w:val="clear" w:color="auto" w:fill="000000" w:themeFill="text1"/>
          </w:tcPr>
          <w:p w14:paraId="14987C9C" w14:textId="77777777"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Gestion de l'accès à la technologie</w:t>
            </w:r>
          </w:p>
        </w:tc>
      </w:tr>
      <w:tr w:rsidR="007B1BE3" w:rsidRPr="00CA537E" w14:paraId="167E362E" w14:textId="77777777" w:rsidTr="5669771F">
        <w:trPr>
          <w:trHeight w:val="20"/>
        </w:trPr>
        <w:tc>
          <w:tcPr>
            <w:tcW w:w="9900" w:type="dxa"/>
          </w:tcPr>
          <w:p w14:paraId="132F3E85" w14:textId="0895795A" w:rsidR="001765C7" w:rsidRPr="00CA537E" w:rsidRDefault="001765C7">
            <w:pPr>
              <w:pStyle w:val="ListParagraph"/>
              <w:widowControl w:val="0"/>
              <w:numPr>
                <w:ilvl w:val="0"/>
                <w:numId w:val="57"/>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Approuve les profils d'entreprise Quantum et les rôles supplémentaires attribués au personnel pour assurer un contrôle efficace :</w:t>
            </w:r>
            <w:r w:rsidRPr="00CA537E">
              <w:rPr>
                <w:rFonts w:ascii="Calibri" w:hAnsi="Calibri" w:cs="Calibri"/>
                <w:sz w:val="20"/>
                <w:szCs w:val="20"/>
                <w:lang w:val="fr-FR"/>
              </w:rPr>
              <w:t xml:space="preserve"> Le chef de bureau/unité doit autoriser toutes les demandes d'accès du personnel à Quantum. Le chef de bureau/unité doit désigner un point focal IDAM chargé d'initier les demandes de profil d'utilisateur (c'est-à-dire nouveau/modifier/supprimer) et le(s) approbateur(s) de demande IDAM (généralement RR/DRR/OM ou équivalent au siège), qui approuvent la demande d'accès via le flux de travail électronique IDAM. Lorsqu'une </w:t>
            </w:r>
            <w:r w:rsidR="00C23C7C" w:rsidRPr="00CA537E">
              <w:rPr>
                <w:rFonts w:ascii="Calibri" w:hAnsi="Calibri" w:cs="Calibri"/>
                <w:sz w:val="20"/>
                <w:szCs w:val="20"/>
                <w:lang w:val="fr-FR"/>
              </w:rPr>
              <w:t>préapprobation</w:t>
            </w:r>
            <w:r w:rsidRPr="00CA537E">
              <w:rPr>
                <w:rFonts w:ascii="Calibri" w:hAnsi="Calibri" w:cs="Calibri"/>
                <w:sz w:val="20"/>
                <w:szCs w:val="20"/>
                <w:lang w:val="fr-FR"/>
              </w:rPr>
              <w:t xml:space="preserve"> GBPO (Global Business Process Owner) est nécessaire pour les attributions de rôles à haut risque (par exemple, gestionnaire de fonds, remplacement du budget), le flux de travail électronique IDAM achemine la demande vers l'OPM avant l'étape d'approbation IDAM. </w:t>
            </w:r>
            <w:hyperlink w:anchor="_Annex_3:_Overview">
              <w:r w:rsidRPr="00CA537E">
                <w:rPr>
                  <w:rStyle w:val="Hyperlink"/>
                  <w:rFonts w:ascii="Calibri" w:hAnsi="Calibri" w:cs="Calibri"/>
                  <w:sz w:val="20"/>
                  <w:szCs w:val="20"/>
                  <w:lang w:val="fr-FR"/>
                </w:rPr>
                <w:t>L'annexe 3</w:t>
              </w:r>
            </w:hyperlink>
            <w:r w:rsidR="00876EB0" w:rsidRPr="00CA537E">
              <w:rPr>
                <w:rFonts w:ascii="Calibri" w:hAnsi="Calibri" w:cs="Calibri"/>
                <w:sz w:val="20"/>
                <w:szCs w:val="20"/>
                <w:lang w:val="fr-FR"/>
              </w:rPr>
              <w:t xml:space="preserve"> illustre les capacités de processus opérationnels accordées avec l'attribution de chaque profil d'entreprise IDAM et de chaque rôle supplémentaire. </w:t>
            </w:r>
          </w:p>
        </w:tc>
      </w:tr>
      <w:tr w:rsidR="007B1BE3" w:rsidRPr="00CA537E" w14:paraId="4848AA24" w14:textId="77777777" w:rsidTr="5669771F">
        <w:trPr>
          <w:trHeight w:val="20"/>
        </w:trPr>
        <w:tc>
          <w:tcPr>
            <w:tcW w:w="9900" w:type="dxa"/>
          </w:tcPr>
          <w:p w14:paraId="723A7934" w14:textId="3F4C9EDD" w:rsidR="00106F90" w:rsidRPr="00CA537E" w:rsidRDefault="006B5648">
            <w:pPr>
              <w:pStyle w:val="ListParagraph"/>
              <w:widowControl w:val="0"/>
              <w:numPr>
                <w:ilvl w:val="0"/>
                <w:numId w:val="57"/>
              </w:numPr>
              <w:autoSpaceDE w:val="0"/>
              <w:autoSpaceDN w:val="0"/>
              <w:spacing w:after="0" w:line="240" w:lineRule="auto"/>
              <w:contextualSpacing w:val="0"/>
              <w:rPr>
                <w:rFonts w:ascii="Calibri" w:hAnsi="Calibri" w:cs="Calibri"/>
                <w:sz w:val="20"/>
                <w:szCs w:val="20"/>
                <w:lang w:val="fr-FR"/>
              </w:rPr>
            </w:pPr>
            <w:r w:rsidRPr="00CA537E">
              <w:rPr>
                <w:rFonts w:ascii="Calibri" w:hAnsi="Calibri" w:cs="Calibri"/>
                <w:b/>
                <w:sz w:val="20"/>
                <w:szCs w:val="20"/>
                <w:lang w:val="fr-FR"/>
              </w:rPr>
              <w:t>Sur</w:t>
            </w:r>
            <w:r w:rsidR="009F562D" w:rsidRPr="00CA537E">
              <w:rPr>
                <w:rFonts w:ascii="Calibri" w:hAnsi="Calibri" w:cs="Calibri"/>
                <w:b/>
                <w:sz w:val="20"/>
                <w:szCs w:val="20"/>
                <w:lang w:val="fr-FR"/>
              </w:rPr>
              <w:t>veille régulièrement les nominations d’</w:t>
            </w:r>
            <w:r w:rsidR="002E1226" w:rsidRPr="00CA537E">
              <w:rPr>
                <w:rFonts w:ascii="Calibri" w:hAnsi="Calibri" w:cs="Calibri"/>
                <w:b/>
                <w:sz w:val="20"/>
                <w:szCs w:val="20"/>
                <w:lang w:val="fr-FR"/>
              </w:rPr>
              <w:t>utilisateurs</w:t>
            </w:r>
            <w:r w:rsidR="009F562D" w:rsidRPr="00CA537E">
              <w:rPr>
                <w:rFonts w:ascii="Calibri" w:hAnsi="Calibri" w:cs="Calibri"/>
                <w:b/>
                <w:sz w:val="20"/>
                <w:szCs w:val="20"/>
                <w:lang w:val="fr-FR"/>
              </w:rPr>
              <w:t xml:space="preserve"> IDAM : </w:t>
            </w:r>
            <w:r w:rsidR="00106F90" w:rsidRPr="00CA537E">
              <w:rPr>
                <w:rFonts w:ascii="Calibri" w:hAnsi="Calibri" w:cs="Calibri"/>
                <w:sz w:val="20"/>
                <w:szCs w:val="20"/>
                <w:lang w:val="fr-FR"/>
              </w:rPr>
              <w:t>Le Chef de bureau/unité doit fournir des instructions écrites au point focal IDAM et aux approbateurs IDAM qui sont conformes aux exigences du présent guide et, sur une base mensuelle, examiner la liste des membres du personnel et leurs profils d'entreprise IDAM et rôles supplémentaires (le cas échéant) pour s'assurer qu'ils restent à jour et appropriés.</w:t>
            </w:r>
          </w:p>
        </w:tc>
      </w:tr>
      <w:tr w:rsidR="007B1BE3" w:rsidRPr="00CA537E" w14:paraId="1FA8C471" w14:textId="77777777" w:rsidTr="5669771F">
        <w:trPr>
          <w:trHeight w:val="20"/>
        </w:trPr>
        <w:tc>
          <w:tcPr>
            <w:tcW w:w="9900" w:type="dxa"/>
          </w:tcPr>
          <w:p w14:paraId="612A58D2" w14:textId="77777777" w:rsidR="00106F90" w:rsidRPr="00CA537E" w:rsidRDefault="00106F90">
            <w:pPr>
              <w:pStyle w:val="ListParagraph"/>
              <w:widowControl w:val="0"/>
              <w:numPr>
                <w:ilvl w:val="0"/>
                <w:numId w:val="57"/>
              </w:numPr>
              <w:autoSpaceDE w:val="0"/>
              <w:autoSpaceDN w:val="0"/>
              <w:spacing w:after="0" w:line="240" w:lineRule="auto"/>
              <w:rPr>
                <w:rFonts w:ascii="Calibri" w:hAnsi="Calibri" w:cs="Calibri"/>
                <w:sz w:val="20"/>
                <w:szCs w:val="20"/>
                <w:lang w:val="fr-FR"/>
              </w:rPr>
            </w:pPr>
            <w:r w:rsidRPr="00CA537E">
              <w:rPr>
                <w:rFonts w:ascii="Calibri" w:hAnsi="Calibri" w:cs="Calibri"/>
                <w:b/>
                <w:sz w:val="20"/>
                <w:szCs w:val="20"/>
                <w:lang w:val="fr-FR"/>
              </w:rPr>
              <w:t>Obtention de l'approbation du directeur financier pour les exceptions ICF :</w:t>
            </w:r>
            <w:r w:rsidRPr="00CA537E">
              <w:rPr>
                <w:rFonts w:ascii="Calibri" w:hAnsi="Calibri" w:cs="Calibri"/>
                <w:sz w:val="20"/>
                <w:szCs w:val="20"/>
                <w:lang w:val="fr-FR"/>
              </w:rPr>
              <w:t xml:space="preserve"> soumet les demandes d'exceptions sur les finances et certains rôles transactionnels RH par l'intermédiaire du point focal ICF CBx/RBx aux conseillers commerciaux financiers (</w:t>
            </w:r>
            <w:hyperlink r:id="rId190">
              <w:r w:rsidR="00AB5BD2" w:rsidRPr="00CA537E">
                <w:rPr>
                  <w:rStyle w:val="Hyperlink"/>
                  <w:rFonts w:ascii="Calibri" w:hAnsi="Calibri" w:cs="Calibri"/>
                  <w:sz w:val="20"/>
                  <w:szCs w:val="20"/>
                  <w:lang w:val="fr-FR"/>
                </w:rPr>
                <w:t>fba.all@undp.org</w:t>
              </w:r>
            </w:hyperlink>
            <w:r w:rsidRPr="00CA537E">
              <w:rPr>
                <w:rFonts w:ascii="Calibri" w:hAnsi="Calibri" w:cs="Calibri"/>
                <w:sz w:val="20"/>
                <w:szCs w:val="20"/>
                <w:lang w:val="fr-FR"/>
              </w:rPr>
              <w:t>). Chaque demande doit indiquer : i) quelle exception est demandée (séparation des tâches, attribution d'un rôle à des non-fonctionnaires, etc.) ; (ii) pourquoi l'exception limitée dans le temps est nécessaire ; et iii) les mesures de contrôle ou d'examen compensatoires que le bureau ou l'unité (ou Bx, le cas échéant) mettra en place pendant la période de l'exception ; et iv) les mesures que le bureau ou l'unité prendra pour éliminer progressivement la nécessité de l'exception à moyen et à long terme. L'ap</w:t>
            </w:r>
            <w:r w:rsidRPr="00CA537E">
              <w:rPr>
                <w:rFonts w:ascii="Calibri" w:hAnsi="Calibri" w:cs="Calibri"/>
                <w:lang w:val="fr-FR"/>
              </w:rPr>
              <w:t>p</w:t>
            </w:r>
            <w:r w:rsidRPr="00CA537E">
              <w:rPr>
                <w:rFonts w:ascii="Calibri" w:hAnsi="Calibri" w:cs="Calibri"/>
                <w:sz w:val="20"/>
                <w:szCs w:val="20"/>
                <w:lang w:val="fr-FR"/>
              </w:rPr>
              <w:t>robation de la demande par le DPF (si elle est accordée) doit être jointe à la demande d'accès à l'IDAM en tant que document justificatif lors de la demande d'accès spécial à l'IDAM.</w:t>
            </w:r>
          </w:p>
        </w:tc>
      </w:tr>
      <w:tr w:rsidR="007B1BE3" w:rsidRPr="00CA537E" w14:paraId="7585E325" w14:textId="77777777" w:rsidTr="5669771F">
        <w:trPr>
          <w:trHeight w:val="20"/>
        </w:trPr>
        <w:tc>
          <w:tcPr>
            <w:tcW w:w="9900" w:type="dxa"/>
          </w:tcPr>
          <w:p w14:paraId="0E4E8661" w14:textId="75DF7ED8" w:rsidR="00106F90" w:rsidRPr="00CA537E" w:rsidRDefault="00106F90">
            <w:pPr>
              <w:pStyle w:val="ListParagraph"/>
              <w:widowControl w:val="0"/>
              <w:numPr>
                <w:ilvl w:val="0"/>
                <w:numId w:val="57"/>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 xml:space="preserve">S'assurer que les opérations d'urgence respectent le présent </w:t>
            </w:r>
            <w:r w:rsidR="00EF62EB" w:rsidRPr="00CA537E">
              <w:rPr>
                <w:rFonts w:ascii="Calibri" w:hAnsi="Calibri" w:cs="Calibri"/>
                <w:b/>
                <w:sz w:val="20"/>
                <w:szCs w:val="20"/>
                <w:lang w:val="fr-FR"/>
              </w:rPr>
              <w:t>guide,</w:t>
            </w:r>
            <w:r w:rsidRPr="00CA537E">
              <w:rPr>
                <w:rFonts w:ascii="Calibri" w:hAnsi="Calibri" w:cs="Calibri"/>
                <w:sz w:val="20"/>
                <w:szCs w:val="20"/>
                <w:lang w:val="fr-FR"/>
              </w:rPr>
              <w:t xml:space="preserve"> y compris la mise en œuvre des exigences relatives à la séparation des tâches et des rôles réservés au personnel, comme il est indiqué aux sections 2.1 et 2.3 du présent guide.</w:t>
            </w:r>
          </w:p>
        </w:tc>
      </w:tr>
      <w:tr w:rsidR="00147C55" w:rsidRPr="00CA537E" w14:paraId="64BCB90B" w14:textId="77777777" w:rsidTr="5669771F">
        <w:trPr>
          <w:trHeight w:val="20"/>
        </w:trPr>
        <w:tc>
          <w:tcPr>
            <w:tcW w:w="9900" w:type="dxa"/>
            <w:shd w:val="clear" w:color="auto" w:fill="000000" w:themeFill="text1"/>
          </w:tcPr>
          <w:p w14:paraId="6B603421" w14:textId="0C3924B6"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sz w:val="20"/>
                <w:szCs w:val="20"/>
                <w:lang w:val="fr-FR"/>
              </w:rPr>
            </w:pPr>
            <w:r w:rsidRPr="00CA537E">
              <w:rPr>
                <w:rFonts w:ascii="Calibri" w:hAnsi="Calibri" w:cs="Calibri"/>
                <w:b/>
                <w:sz w:val="20"/>
                <w:szCs w:val="20"/>
                <w:lang w:val="fr-FR"/>
              </w:rPr>
              <w:t xml:space="preserve">Gestion des dérogations budgétaires </w:t>
            </w:r>
          </w:p>
        </w:tc>
      </w:tr>
      <w:tr w:rsidR="007B1BE3" w:rsidRPr="00CA537E" w14:paraId="1E6A37AE" w14:textId="77777777" w:rsidTr="5669771F">
        <w:trPr>
          <w:trHeight w:val="20"/>
        </w:trPr>
        <w:tc>
          <w:tcPr>
            <w:tcW w:w="9900" w:type="dxa"/>
          </w:tcPr>
          <w:p w14:paraId="128511D1" w14:textId="614E91C8" w:rsidR="00CC7A58" w:rsidRPr="00CA537E" w:rsidRDefault="00CC7A58">
            <w:pPr>
              <w:pStyle w:val="ListParagraph"/>
              <w:widowControl w:val="0"/>
              <w:numPr>
                <w:ilvl w:val="0"/>
                <w:numId w:val="59"/>
              </w:numPr>
              <w:autoSpaceDE w:val="0"/>
              <w:autoSpaceDN w:val="0"/>
              <w:spacing w:after="0" w:line="240" w:lineRule="auto"/>
              <w:ind w:right="110"/>
              <w:rPr>
                <w:rStyle w:val="normaltextrun"/>
                <w:rFonts w:ascii="Calibri" w:hAnsi="Calibri" w:cs="Calibri"/>
                <w:b/>
                <w:shd w:val="clear" w:color="auto" w:fill="FFFFFF"/>
                <w:lang w:val="fr-FR"/>
              </w:rPr>
            </w:pPr>
            <w:r w:rsidRPr="00CA537E">
              <w:rPr>
                <w:rStyle w:val="normaltextrun"/>
                <w:rFonts w:ascii="Calibri" w:hAnsi="Calibri" w:cs="Calibri"/>
                <w:b/>
                <w:sz w:val="20"/>
                <w:szCs w:val="20"/>
                <w:shd w:val="clear" w:color="auto" w:fill="FFFFFF"/>
                <w:lang w:val="fr-FR"/>
              </w:rPr>
              <w:t xml:space="preserve">Responsable de la préparation d'un guide budgétaire </w:t>
            </w:r>
            <w:r w:rsidR="00BF6714" w:rsidRPr="00CA537E">
              <w:rPr>
                <w:rStyle w:val="normaltextrun"/>
                <w:rFonts w:ascii="Calibri" w:hAnsi="Calibri" w:cs="Calibri"/>
                <w:b/>
                <w:sz w:val="20"/>
                <w:szCs w:val="20"/>
                <w:shd w:val="clear" w:color="auto" w:fill="FFFFFF"/>
                <w:lang w:val="fr-FR"/>
              </w:rPr>
              <w:t xml:space="preserve">prioritaire </w:t>
            </w:r>
            <w:r w:rsidR="00BF6714" w:rsidRPr="00CA537E">
              <w:rPr>
                <w:rStyle w:val="normaltextrun"/>
                <w:rFonts w:ascii="Calibri" w:hAnsi="Calibri" w:cs="Calibri"/>
                <w:b/>
                <w:sz w:val="20"/>
                <w:szCs w:val="20"/>
                <w:lang w:val="fr-FR"/>
              </w:rPr>
              <w:t>pour</w:t>
            </w:r>
            <w:r w:rsidRPr="00CA537E">
              <w:rPr>
                <w:rStyle w:val="normaltextrun"/>
                <w:rFonts w:ascii="Calibri" w:hAnsi="Calibri" w:cs="Calibri"/>
                <w:b/>
                <w:sz w:val="20"/>
                <w:szCs w:val="20"/>
                <w:shd w:val="clear" w:color="auto" w:fill="FFFFFF"/>
                <w:lang w:val="fr-FR"/>
              </w:rPr>
              <w:t xml:space="preserve"> le bureau/l'unité : </w:t>
            </w:r>
            <w:r w:rsidRPr="00CA537E">
              <w:rPr>
                <w:rFonts w:ascii="Calibri" w:hAnsi="Calibri" w:cs="Calibri"/>
                <w:sz w:val="20"/>
                <w:szCs w:val="20"/>
                <w:lang w:val="fr-FR"/>
              </w:rPr>
              <w:t xml:space="preserve">Dans Quantum, toutes les contributions au partage des coûts et à l'UE sont définies comme des « fonds soumis à un contrôle de trésorerie ». D'après les rapports financiers du PNUD, les bureaux et unités ne sont pas habilités à engager des dépenses en l'absence de liquidités disponibles. Le contrôle budgétaire </w:t>
            </w:r>
            <w:r w:rsidR="001446F2" w:rsidRPr="00CA537E">
              <w:rPr>
                <w:rFonts w:ascii="Calibri" w:hAnsi="Calibri" w:cs="Calibri"/>
                <w:sz w:val="20"/>
                <w:szCs w:val="20"/>
                <w:lang w:val="fr-FR"/>
              </w:rPr>
              <w:t xml:space="preserve">dans Quantum </w:t>
            </w:r>
            <w:r w:rsidRPr="00CA537E">
              <w:rPr>
                <w:rFonts w:ascii="Calibri" w:hAnsi="Calibri" w:cs="Calibri"/>
                <w:sz w:val="20"/>
                <w:szCs w:val="20"/>
                <w:lang w:val="fr-FR"/>
              </w:rPr>
              <w:t xml:space="preserve">applique cela en veillant à ce que seuls les bons de commande, les factures et les écritures de journal qui ont des fonds disponibles (c'est-à-dire qui réussissent la vérification du budget) peuvent être finalisées. Néanmoins, étant donné que des circonstances particulières dans un bureau ou une unité particulière peuvent justifier des déficits à court terme, le chef de bureau ou d'unité est chargé de définir des directives dérogatoires budgétaires </w:t>
            </w:r>
            <w:r w:rsidR="004D1F47" w:rsidRPr="00CA537E">
              <w:rPr>
                <w:rStyle w:val="normaltextrun"/>
                <w:rFonts w:ascii="Calibri" w:hAnsi="Calibri" w:cs="Calibri"/>
                <w:sz w:val="20"/>
                <w:szCs w:val="20"/>
                <w:shd w:val="clear" w:color="auto" w:fill="FFFFFF"/>
                <w:lang w:val="fr-FR"/>
              </w:rPr>
              <w:t>conformes au</w:t>
            </w:r>
            <w:r w:rsidR="00BC179A" w:rsidRPr="00CA537E">
              <w:rPr>
                <w:rStyle w:val="normaltextrun"/>
                <w:rFonts w:ascii="Calibri" w:hAnsi="Calibri" w:cs="Calibri"/>
                <w:sz w:val="20"/>
                <w:szCs w:val="20"/>
                <w:shd w:val="clear" w:color="auto" w:fill="FFFFFF"/>
                <w:lang w:val="fr-FR"/>
              </w:rPr>
              <w:t xml:space="preserve"> </w:t>
            </w:r>
            <w:hyperlink r:id="rId191" w:tgtFrame="_blank" w:history="1">
              <w:r w:rsidR="004D1F47" w:rsidRPr="00CA537E">
                <w:rPr>
                  <w:rStyle w:val="normaltextrun"/>
                  <w:rFonts w:ascii="Calibri" w:hAnsi="Calibri" w:cs="Calibri"/>
                  <w:color w:val="0563C1"/>
                  <w:sz w:val="20"/>
                  <w:szCs w:val="20"/>
                  <w:u w:val="single"/>
                  <w:shd w:val="clear" w:color="auto" w:fill="FFFFFF"/>
                  <w:lang w:val="fr-FR"/>
                </w:rPr>
                <w:t>Guide et modèle de dérogation budgétaire de l’organisation</w:t>
              </w:r>
            </w:hyperlink>
            <w:r w:rsidR="004D1F47" w:rsidRPr="00CA537E">
              <w:rPr>
                <w:rFonts w:ascii="Calibri" w:hAnsi="Calibri" w:cs="Calibri"/>
              </w:rPr>
              <w:t xml:space="preserve"> (en anglais)</w:t>
            </w:r>
            <w:r w:rsidR="00461B67" w:rsidRPr="00CA537E">
              <w:rPr>
                <w:rStyle w:val="normaltextrun"/>
                <w:rFonts w:ascii="Calibri" w:hAnsi="Calibri" w:cs="Calibri"/>
                <w:color w:val="000000"/>
                <w:sz w:val="20"/>
                <w:szCs w:val="20"/>
                <w:shd w:val="clear" w:color="auto" w:fill="FFFFFF"/>
                <w:lang w:val="fr-FR"/>
              </w:rPr>
              <w:t>.</w:t>
            </w:r>
            <w:r w:rsidR="00C83F1F" w:rsidRPr="00CA537E">
              <w:rPr>
                <w:rStyle w:val="normaltextrun"/>
                <w:rFonts w:ascii="Calibri" w:hAnsi="Calibri" w:cs="Calibri"/>
                <w:sz w:val="20"/>
                <w:szCs w:val="20"/>
                <w:shd w:val="clear" w:color="auto" w:fill="FFFFFF"/>
                <w:lang w:val="fr-FR"/>
              </w:rPr>
              <w:t xml:space="preserve"> Les directives de dérogation budgétaire du bureau ou de l'unité</w:t>
            </w:r>
            <w:r w:rsidR="003F4635" w:rsidRPr="00CA537E">
              <w:rPr>
                <w:rStyle w:val="normaltextrun"/>
                <w:rFonts w:ascii="Calibri" w:hAnsi="Calibri" w:cs="Calibri"/>
                <w:sz w:val="20"/>
                <w:szCs w:val="20"/>
                <w:shd w:val="clear" w:color="auto" w:fill="FFFFFF"/>
                <w:lang w:val="fr-FR"/>
              </w:rPr>
              <w:t xml:space="preserve"> </w:t>
            </w:r>
            <w:r w:rsidRPr="00CA537E">
              <w:rPr>
                <w:rStyle w:val="normaltextrun"/>
                <w:rFonts w:ascii="Calibri" w:hAnsi="Calibri" w:cs="Calibri"/>
                <w:sz w:val="20"/>
                <w:szCs w:val="20"/>
                <w:shd w:val="clear" w:color="auto" w:fill="FFFFFF"/>
                <w:lang w:val="fr-FR"/>
              </w:rPr>
              <w:t xml:space="preserve">doivent être préapprouvées par </w:t>
            </w:r>
            <w:r w:rsidR="00BC179A" w:rsidRPr="00CA537E">
              <w:rPr>
                <w:rStyle w:val="normaltextrun"/>
                <w:rFonts w:ascii="Calibri" w:hAnsi="Calibri" w:cs="Calibri"/>
                <w:sz w:val="20"/>
                <w:szCs w:val="20"/>
                <w:shd w:val="clear" w:color="auto" w:fill="FFFFFF"/>
                <w:lang w:val="fr-FR"/>
              </w:rPr>
              <w:t>BMS</w:t>
            </w:r>
            <w:r w:rsidRPr="00CA537E">
              <w:rPr>
                <w:rStyle w:val="normaltextrun"/>
                <w:rFonts w:ascii="Calibri" w:hAnsi="Calibri" w:cs="Calibri"/>
                <w:sz w:val="20"/>
                <w:szCs w:val="20"/>
                <w:shd w:val="clear" w:color="auto" w:fill="FFFFFF"/>
                <w:lang w:val="fr-FR"/>
              </w:rPr>
              <w:t xml:space="preserve">/OFRM et téléchargées dans le référentiel ICF SharePoint </w:t>
            </w:r>
            <w:r w:rsidR="00F9444C" w:rsidRPr="00CA537E">
              <w:rPr>
                <w:rStyle w:val="normaltextrun"/>
                <w:rFonts w:ascii="Calibri" w:hAnsi="Calibri" w:cs="Calibri"/>
                <w:sz w:val="20"/>
                <w:szCs w:val="20"/>
                <w:shd w:val="clear" w:color="auto" w:fill="FFFFFF"/>
                <w:lang w:val="fr-FR"/>
              </w:rPr>
              <w:t>de</w:t>
            </w:r>
            <w:r w:rsidRPr="00CA537E">
              <w:rPr>
                <w:rStyle w:val="normaltextrun"/>
                <w:rFonts w:ascii="Calibri" w:hAnsi="Calibri" w:cs="Calibri"/>
                <w:sz w:val="20"/>
                <w:szCs w:val="20"/>
                <w:shd w:val="clear" w:color="auto" w:fill="FFFFFF"/>
                <w:lang w:val="fr-FR"/>
              </w:rPr>
              <w:t xml:space="preserve"> </w:t>
            </w:r>
            <w:r w:rsidR="00BC179A" w:rsidRPr="00CA537E">
              <w:rPr>
                <w:rStyle w:val="normaltextrun"/>
                <w:rFonts w:ascii="Calibri" w:hAnsi="Calibri" w:cs="Calibri"/>
                <w:sz w:val="20"/>
                <w:szCs w:val="20"/>
                <w:shd w:val="clear" w:color="auto" w:fill="FFFFFF"/>
                <w:lang w:val="fr-FR"/>
              </w:rPr>
              <w:t>BMS</w:t>
            </w:r>
            <w:r w:rsidRPr="00CA537E">
              <w:rPr>
                <w:rStyle w:val="normaltextrun"/>
                <w:rFonts w:ascii="Calibri" w:hAnsi="Calibri" w:cs="Calibri"/>
                <w:sz w:val="20"/>
                <w:szCs w:val="20"/>
                <w:shd w:val="clear" w:color="auto" w:fill="FFFFFF"/>
                <w:lang w:val="fr-FR"/>
              </w:rPr>
              <w:t>/OFRM</w:t>
            </w:r>
            <w:r w:rsidR="00425C35" w:rsidRPr="00CA537E">
              <w:rPr>
                <w:rStyle w:val="normaltextrun"/>
                <w:rFonts w:ascii="Calibri" w:hAnsi="Calibri" w:cs="Calibri"/>
                <w:sz w:val="20"/>
                <w:szCs w:val="20"/>
                <w:shd w:val="clear" w:color="auto" w:fill="FFFFFF"/>
                <w:lang w:val="fr-FR"/>
              </w:rPr>
              <w:t xml:space="preserve"> </w:t>
            </w:r>
            <w:hyperlink r:id="rId192" w:tgtFrame="_blank" w:history="1">
              <w:r w:rsidR="00425C35" w:rsidRPr="00CA537E">
                <w:rPr>
                  <w:rStyle w:val="normaltextrun"/>
                  <w:rFonts w:ascii="Calibri" w:hAnsi="Calibri" w:cs="Calibri"/>
                  <w:color w:val="0563C1"/>
                  <w:sz w:val="20"/>
                  <w:szCs w:val="20"/>
                  <w:u w:val="single"/>
                  <w:shd w:val="clear" w:color="auto" w:fill="FFFFFF"/>
                  <w:lang w:val="fr-FR"/>
                </w:rPr>
                <w:t>ICF Repository</w:t>
              </w:r>
            </w:hyperlink>
            <w:r w:rsidR="00425C35" w:rsidRPr="00CA537E">
              <w:rPr>
                <w:rStyle w:val="normaltextrun"/>
                <w:rFonts w:ascii="Calibri" w:hAnsi="Calibri" w:cs="Calibri"/>
                <w:color w:val="000000"/>
                <w:sz w:val="20"/>
                <w:szCs w:val="20"/>
                <w:shd w:val="clear" w:color="auto" w:fill="FFFFFF"/>
                <w:lang w:val="fr-FR"/>
              </w:rPr>
              <w:t>.</w:t>
            </w:r>
            <w:r w:rsidR="00425C35" w:rsidRPr="00CA537E" w:rsidDel="00425C35">
              <w:rPr>
                <w:rFonts w:ascii="Calibri" w:hAnsi="Calibri" w:cs="Calibri"/>
                <w:lang w:val="fr-FR"/>
              </w:rPr>
              <w:t xml:space="preserve"> </w:t>
            </w:r>
            <w:r w:rsidRPr="00CA537E">
              <w:rPr>
                <w:rFonts w:ascii="Calibri" w:hAnsi="Calibri" w:cs="Calibri"/>
                <w:sz w:val="20"/>
                <w:szCs w:val="20"/>
                <w:lang w:val="fr-FR"/>
              </w:rPr>
              <w:t>Ces lignes directrices devraient décrire les circonstances dans lesquelles une dérogation budgétaire est acceptable, qui est autorisé à approuver la dérogation budgétaire, ainsi que qui est responsable de surveiller l'utilisation de la dérogation budgétaire. Pour la plupart des bureaux et unités, les directives attribuent au RRC(O) la responsabilité de la surveillance des dépenses prioritaires, avec l'appui de l'Unité des finances ; et le RRC(O) met régulièrement à jour le RR.</w:t>
            </w:r>
          </w:p>
        </w:tc>
      </w:tr>
      <w:tr w:rsidR="007B1BE3" w:rsidRPr="00CA537E" w14:paraId="085BC15C" w14:textId="77777777" w:rsidTr="5669771F">
        <w:trPr>
          <w:trHeight w:val="20"/>
        </w:trPr>
        <w:tc>
          <w:tcPr>
            <w:tcW w:w="9900" w:type="dxa"/>
          </w:tcPr>
          <w:p w14:paraId="75D7348C" w14:textId="77777777" w:rsidR="00106F90" w:rsidRPr="00CA537E" w:rsidRDefault="70286B2E">
            <w:pPr>
              <w:pStyle w:val="ListParagraph"/>
              <w:widowControl w:val="0"/>
              <w:numPr>
                <w:ilvl w:val="0"/>
                <w:numId w:val="59"/>
              </w:numPr>
              <w:autoSpaceDE w:val="0"/>
              <w:autoSpaceDN w:val="0"/>
              <w:spacing w:line="240" w:lineRule="auto"/>
              <w:rPr>
                <w:rStyle w:val="normaltextrun"/>
                <w:rFonts w:ascii="Calibri" w:hAnsi="Calibri" w:cs="Calibri"/>
                <w:sz w:val="20"/>
                <w:szCs w:val="20"/>
                <w:lang w:val="fr-FR"/>
              </w:rPr>
            </w:pPr>
            <w:r w:rsidRPr="00CA537E">
              <w:rPr>
                <w:rStyle w:val="eop"/>
                <w:rFonts w:ascii="Calibri" w:hAnsi="Calibri" w:cs="Calibri"/>
                <w:b/>
                <w:sz w:val="20"/>
                <w:szCs w:val="20"/>
                <w:shd w:val="clear" w:color="auto" w:fill="FFFFFF"/>
                <w:lang w:val="fr-FR"/>
              </w:rPr>
              <w:t>Approuve les dérogations budgétaires pour le bureau ou l'unité</w:t>
            </w:r>
            <w:r w:rsidR="00106F90" w:rsidRPr="00CA537E">
              <w:rPr>
                <w:rStyle w:val="FootnoteReference"/>
                <w:rFonts w:ascii="Calibri" w:hAnsi="Calibri" w:cs="Calibri"/>
                <w:sz w:val="20"/>
                <w:szCs w:val="20"/>
                <w:shd w:val="clear" w:color="auto" w:fill="FFFFFF"/>
                <w:lang w:val="fr-FR"/>
              </w:rPr>
              <w:footnoteReference w:id="38"/>
            </w:r>
            <w:r w:rsidRPr="00CA537E">
              <w:rPr>
                <w:rStyle w:val="eop"/>
                <w:rFonts w:ascii="Calibri" w:hAnsi="Calibri" w:cs="Calibri"/>
                <w:b/>
                <w:sz w:val="20"/>
                <w:szCs w:val="20"/>
                <w:shd w:val="clear" w:color="auto" w:fill="FFFFFF"/>
                <w:lang w:val="fr-FR"/>
              </w:rPr>
              <w:t xml:space="preserve"> conformément </w:t>
            </w:r>
            <w:r w:rsidRPr="00CA537E">
              <w:rPr>
                <w:rStyle w:val="eop"/>
                <w:rFonts w:ascii="Calibri" w:hAnsi="Calibri" w:cs="Calibri"/>
                <w:sz w:val="20"/>
                <w:szCs w:val="20"/>
                <w:shd w:val="clear" w:color="auto" w:fill="FFFFFF"/>
                <w:lang w:val="fr-FR"/>
              </w:rPr>
              <w:t xml:space="preserve">aux conditions précisées dans les directives et le modèle de dérogation budgétaire. </w:t>
            </w:r>
            <w:r w:rsidRPr="00CA537E">
              <w:rPr>
                <w:rStyle w:val="normaltextrun"/>
                <w:rFonts w:ascii="Calibri" w:hAnsi="Calibri" w:cs="Calibri"/>
                <w:color w:val="000000"/>
                <w:sz w:val="20"/>
                <w:szCs w:val="20"/>
                <w:shd w:val="clear" w:color="auto" w:fill="FFFFFF"/>
                <w:lang w:val="fr-FR"/>
              </w:rPr>
              <w:t>Le chef de bureau ou d'unité peut déléguer par écrit la fonction d'autorisation au RRC (ou à l'équivalent au siège) ou au bureau ou à l'officier responsable du bureau ou de l'unité.</w:t>
            </w:r>
          </w:p>
          <w:p w14:paraId="5D068AE3" w14:textId="17A73143" w:rsidR="00106F90" w:rsidRPr="00CA537E" w:rsidRDefault="00106F90" w:rsidP="363CA695">
            <w:pPr>
              <w:pStyle w:val="ListParagraph"/>
              <w:widowControl w:val="0"/>
              <w:autoSpaceDE w:val="0"/>
              <w:autoSpaceDN w:val="0"/>
              <w:spacing w:line="240" w:lineRule="auto"/>
              <w:ind w:left="360"/>
              <w:rPr>
                <w:rFonts w:ascii="Calibri" w:hAnsi="Calibri" w:cs="Calibri"/>
                <w:sz w:val="20"/>
                <w:szCs w:val="20"/>
                <w:lang w:val="fr-FR"/>
              </w:rPr>
            </w:pPr>
            <w:r w:rsidRPr="00CA537E">
              <w:rPr>
                <w:rFonts w:ascii="Calibri" w:hAnsi="Calibri" w:cs="Calibri"/>
                <w:b/>
                <w:sz w:val="20"/>
                <w:szCs w:val="20"/>
                <w:lang w:val="fr-FR"/>
              </w:rPr>
              <w:t>Exception de dérogation générale autorisée :</w:t>
            </w:r>
            <w:r w:rsidRPr="00CA537E">
              <w:rPr>
                <w:rFonts w:ascii="Calibri" w:hAnsi="Calibri" w:cs="Calibri"/>
                <w:sz w:val="20"/>
                <w:szCs w:val="20"/>
                <w:lang w:val="fr-FR"/>
              </w:rPr>
              <w:t xml:space="preserve"> Pour les projets financés par l'Union européenne (UE), le chef de bureau ou d'unité dispose d'une autorisation générale d'approuver des dérogations budgétaires lorsque les conditions suivantes sont remplies : (i) l'autorisation générale de dérogation budgétaire ne s'applique qu'au montant retenu (dernier versement) du financement de l'UE ; et (ii) dans le cas où le paiement final du montant retenu par l'UE reste impayé pour quelque raison que ce soit,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par exemple, en cas de non-respect de l'accord de l'UE (rapports inadéquats des donateurs, etc.), le bureau/l'unité comblera tout déficit créé par ses propres ressources alternatives. </w:t>
            </w:r>
          </w:p>
          <w:p w14:paraId="13167A7E" w14:textId="62FEE699" w:rsidR="005D41D5" w:rsidRPr="00CA537E" w:rsidRDefault="005D41D5" w:rsidP="363CA695">
            <w:pPr>
              <w:pStyle w:val="ListParagraph"/>
              <w:widowControl w:val="0"/>
              <w:autoSpaceDE w:val="0"/>
              <w:autoSpaceDN w:val="0"/>
              <w:spacing w:line="240" w:lineRule="auto"/>
              <w:ind w:left="360"/>
              <w:rPr>
                <w:rFonts w:ascii="Calibri" w:hAnsi="Calibri" w:cs="Calibri"/>
                <w:sz w:val="20"/>
                <w:szCs w:val="20"/>
                <w:lang w:val="fr-FR"/>
              </w:rPr>
            </w:pPr>
            <w:r w:rsidRPr="00CA537E">
              <w:rPr>
                <w:rFonts w:ascii="Calibri" w:hAnsi="Calibri" w:cs="Calibri"/>
                <w:b/>
                <w:bCs/>
                <w:sz w:val="20"/>
                <w:szCs w:val="20"/>
                <w:lang w:val="fr-FR"/>
              </w:rPr>
              <w:t xml:space="preserve">Remarque : </w:t>
            </w:r>
            <w:r w:rsidRPr="00CA537E">
              <w:rPr>
                <w:rStyle w:val="normaltextrun"/>
                <w:rFonts w:ascii="Calibri" w:hAnsi="Calibri" w:cs="Calibri"/>
                <w:sz w:val="20"/>
                <w:szCs w:val="20"/>
                <w:shd w:val="clear" w:color="auto" w:fill="FFFFFF"/>
                <w:lang w:val="fr-FR"/>
              </w:rPr>
              <w:t xml:space="preserve">Le programme Quantum ne peut pas limiter les approbations de dérogation budgétaire à une unité opérationnelle ou à un service particulier et doit donc être mis en œuvre au niveau de la Direction générale. Chaque direction générale a identifié un petit groupe de membres du personnel qui sont autorisés à approuver les transactions de dérogation budgétaire dans Quantum pour les bureaux ou les unités relevant de leur compétence (p. ex., les bureaux régionaux pour les </w:t>
            </w:r>
            <w:r w:rsidR="004F1C4B" w:rsidRPr="00CA537E">
              <w:rPr>
                <w:rStyle w:val="normaltextrun"/>
                <w:rFonts w:ascii="Calibri" w:hAnsi="Calibri" w:cs="Calibri"/>
                <w:sz w:val="20"/>
                <w:szCs w:val="20"/>
                <w:lang w:val="fr-FR"/>
              </w:rPr>
              <w:t>bureau</w:t>
            </w:r>
            <w:r w:rsidR="00834AA7" w:rsidRPr="00CA537E">
              <w:rPr>
                <w:rStyle w:val="normaltextrun"/>
                <w:rFonts w:ascii="Calibri" w:hAnsi="Calibri" w:cs="Calibri"/>
                <w:sz w:val="20"/>
                <w:szCs w:val="20"/>
                <w:lang w:val="fr-FR"/>
              </w:rPr>
              <w:t>x</w:t>
            </w:r>
            <w:r w:rsidR="004F1C4B" w:rsidRPr="00CA537E">
              <w:rPr>
                <w:rStyle w:val="normaltextrun"/>
                <w:rFonts w:ascii="Calibri" w:hAnsi="Calibri" w:cs="Calibri"/>
                <w:sz w:val="20"/>
                <w:szCs w:val="20"/>
                <w:lang w:val="fr-FR"/>
              </w:rPr>
              <w:t xml:space="preserve"> pays</w:t>
            </w:r>
            <w:r w:rsidRPr="00CA537E">
              <w:rPr>
                <w:rStyle w:val="normaltextrun"/>
                <w:rFonts w:ascii="Calibri" w:hAnsi="Calibri" w:cs="Calibri"/>
                <w:sz w:val="20"/>
                <w:szCs w:val="20"/>
                <w:shd w:val="clear" w:color="auto" w:fill="FFFFFF"/>
                <w:lang w:val="fr-FR"/>
              </w:rPr>
              <w:t xml:space="preserve">, les bureaux centraux pour les </w:t>
            </w:r>
            <w:r w:rsidR="00522586" w:rsidRPr="00CA537E">
              <w:rPr>
                <w:rStyle w:val="normaltextrun"/>
                <w:rFonts w:ascii="Calibri" w:hAnsi="Calibri" w:cs="Calibri"/>
                <w:sz w:val="20"/>
                <w:szCs w:val="20"/>
                <w:lang w:val="fr-FR"/>
              </w:rPr>
              <w:t>services centraux délocalisés</w:t>
            </w:r>
            <w:r w:rsidRPr="00CA537E">
              <w:rPr>
                <w:rStyle w:val="normaltextrun"/>
                <w:rFonts w:ascii="Calibri" w:hAnsi="Calibri" w:cs="Calibri"/>
                <w:sz w:val="20"/>
                <w:szCs w:val="20"/>
                <w:shd w:val="clear" w:color="auto" w:fill="FFFFFF"/>
                <w:lang w:val="fr-FR"/>
              </w:rPr>
              <w:t>), sur la base des approbations documentées reçues du chef de la RR, du chef de bureau ou de l'unité concerné. Bien que les bureaux régionaux/bureaux centraux exécutent l'approbation de dérogation budgétaire dans Quantum, ils le font sur la base de l'approbation du RR/chef de bureau/unité, et le RR/chef de bureau/unité reste donc responsable de toutes les transactions de dérogation budgétaire au sein de leur bureau/unité. Les bureaux régionaux et centraux devraient veiller à ce que l'examen de la conformité aux dérogations budgétaires, y compris l'élimination ultérieure des déficits au titre de la participation aux coûts, fasse partie de leurs activités de contrôle continues pour les bureaux et unités qui relèvent de leur compétence.</w:t>
            </w:r>
          </w:p>
          <w:p w14:paraId="55D28596" w14:textId="12840491" w:rsidR="00106F90" w:rsidRPr="00CA537E" w:rsidRDefault="00106F90">
            <w:pPr>
              <w:pStyle w:val="ListParagraph"/>
              <w:widowControl w:val="0"/>
              <w:numPr>
                <w:ilvl w:val="0"/>
                <w:numId w:val="59"/>
              </w:numPr>
              <w:autoSpaceDE w:val="0"/>
              <w:autoSpaceDN w:val="0"/>
              <w:spacing w:after="0" w:line="240" w:lineRule="auto"/>
              <w:ind w:right="110"/>
              <w:rPr>
                <w:rStyle w:val="normaltextrun"/>
                <w:rFonts w:ascii="Calibri" w:hAnsi="Calibri" w:cs="Calibri"/>
                <w:b/>
                <w:sz w:val="20"/>
                <w:szCs w:val="20"/>
                <w:shd w:val="clear" w:color="auto" w:fill="FFFFFF"/>
                <w:lang w:val="fr-FR"/>
              </w:rPr>
            </w:pPr>
            <w:r w:rsidRPr="00CA537E">
              <w:rPr>
                <w:rFonts w:ascii="Calibri" w:hAnsi="Calibri" w:cs="Calibri"/>
                <w:b/>
                <w:sz w:val="20"/>
                <w:szCs w:val="20"/>
                <w:u w:val="single"/>
                <w:lang w:val="fr-FR"/>
              </w:rPr>
              <w:t>Les DMS ne doivent pas être dépassées :</w:t>
            </w:r>
            <w:r w:rsidRPr="00CA537E">
              <w:rPr>
                <w:rFonts w:ascii="Calibri" w:hAnsi="Calibri" w:cs="Calibri"/>
                <w:sz w:val="20"/>
                <w:szCs w:val="20"/>
                <w:lang w:val="fr-FR"/>
              </w:rPr>
              <w:t xml:space="preserve"> Dans Quantum, toutes les ressources de base et certaines ressources non essentielles (par exemple, les fonds d'affectation spéciale ouverts et les fonds d'affectation spéciale thématiques) sont définies comme « contrôlées par l'ASL » et sont financées au moyen d'une limite de dépenses autorisées. L'ASL représente une « autorisation de dépenser » de la part du gestionnaire du fonds. Les bureaux ou les unités ne doivent pas prendre d'engagements qui dépassent les DMS.</w:t>
            </w:r>
          </w:p>
        </w:tc>
      </w:tr>
      <w:tr w:rsidR="007B1BE3" w:rsidRPr="00CA537E" w14:paraId="0AB0B3E6" w14:textId="77777777" w:rsidTr="5669771F">
        <w:trPr>
          <w:trHeight w:val="20"/>
        </w:trPr>
        <w:tc>
          <w:tcPr>
            <w:tcW w:w="9900" w:type="dxa"/>
          </w:tcPr>
          <w:p w14:paraId="1493F1D2" w14:textId="631783C9" w:rsidR="00106F90" w:rsidRPr="00CA537E" w:rsidRDefault="00106F90">
            <w:pPr>
              <w:pStyle w:val="ListParagraph"/>
              <w:widowControl w:val="0"/>
              <w:numPr>
                <w:ilvl w:val="0"/>
                <w:numId w:val="59"/>
              </w:numPr>
              <w:autoSpaceDE w:val="0"/>
              <w:autoSpaceDN w:val="0"/>
              <w:spacing w:after="0" w:line="240" w:lineRule="auto"/>
              <w:ind w:right="110"/>
              <w:rPr>
                <w:rStyle w:val="normaltextrun"/>
                <w:rFonts w:ascii="Calibri" w:hAnsi="Calibri" w:cs="Calibri"/>
                <w:b/>
                <w:sz w:val="20"/>
                <w:szCs w:val="20"/>
                <w:shd w:val="clear" w:color="auto" w:fill="FFFFFF"/>
                <w:lang w:val="fr-FR"/>
              </w:rPr>
            </w:pPr>
            <w:r w:rsidRPr="00CA537E">
              <w:rPr>
                <w:rFonts w:ascii="Calibri" w:hAnsi="Calibri" w:cs="Calibri"/>
                <w:b/>
                <w:sz w:val="20"/>
                <w:szCs w:val="20"/>
                <w:lang w:val="fr-FR"/>
              </w:rPr>
              <w:t xml:space="preserve">S'assurer que des mécanismes de surveillance des dérogations budgétaires sont en </w:t>
            </w:r>
            <w:r w:rsidRPr="00CA537E">
              <w:rPr>
                <w:rFonts w:ascii="Calibri" w:hAnsi="Calibri" w:cs="Calibri"/>
                <w:sz w:val="20"/>
                <w:szCs w:val="20"/>
                <w:lang w:val="fr-FR"/>
              </w:rPr>
              <w:t>place pour l</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'approbation en temps opportun des transactions de dérogation budgétaire. Lorsqu'une dérogation a été exercée, le chef de bureau ou de groupe est chargé de veiller à ce que les fonds soient reçus dans un délai de 30 jours, à moins que le donateur n'accepte et n'applique des conditions spéciales. Toutefois, ces conditions spéciales doivent être approuvées au préalable par le DPF et incluses dans les directives de dérogation budgétaire du bureau ou de l'unité. Si les fonds ne sont pas reçus dans les 30 jours, sauf indication contraire ci-dessus, cette situation doit être communiquée au chef de la direction générale régionale concernée, ainsi qu'au DPF. Pour s'assurer que les dépassements de budget sont effacés, les chefs de projet doivent surveiller de près les paiements des contributeurs reçus par rapport aux calendriers de versement convenus et assurer un suivi proactif des paiements auprès des donateurs.</w:t>
            </w:r>
            <w:bookmarkStart w:id="99" w:name="_Hlk183185512"/>
            <w:bookmarkEnd w:id="99"/>
          </w:p>
        </w:tc>
      </w:tr>
      <w:tr w:rsidR="00147C55" w:rsidRPr="00CA537E" w14:paraId="5C1ED198" w14:textId="77777777" w:rsidTr="5669771F">
        <w:trPr>
          <w:trHeight w:val="20"/>
        </w:trPr>
        <w:tc>
          <w:tcPr>
            <w:tcW w:w="9900" w:type="dxa"/>
            <w:shd w:val="clear" w:color="auto" w:fill="000000" w:themeFill="text1"/>
          </w:tcPr>
          <w:p w14:paraId="6B133D2D" w14:textId="77777777" w:rsidR="00011B58" w:rsidRPr="00CA537E" w:rsidRDefault="00011B58">
            <w:pPr>
              <w:pStyle w:val="ListParagraph"/>
              <w:widowControl w:val="0"/>
              <w:numPr>
                <w:ilvl w:val="0"/>
                <w:numId w:val="49"/>
              </w:numPr>
              <w:autoSpaceDE w:val="0"/>
              <w:autoSpaceDN w:val="0"/>
              <w:spacing w:after="0" w:line="240" w:lineRule="auto"/>
              <w:contextualSpacing w:val="0"/>
              <w:rPr>
                <w:rFonts w:ascii="Calibri" w:hAnsi="Calibri" w:cs="Calibri"/>
                <w:b/>
                <w:bCs/>
                <w:sz w:val="20"/>
                <w:szCs w:val="20"/>
                <w:lang w:val="fr-FR"/>
              </w:rPr>
            </w:pPr>
            <w:r w:rsidRPr="00CA537E">
              <w:rPr>
                <w:rFonts w:ascii="Calibri" w:hAnsi="Calibri" w:cs="Calibri"/>
                <w:b/>
                <w:bCs/>
                <w:sz w:val="20"/>
                <w:szCs w:val="20"/>
                <w:lang w:val="fr-FR"/>
              </w:rPr>
              <w:t>Gestion des documents</w:t>
            </w:r>
          </w:p>
        </w:tc>
      </w:tr>
      <w:tr w:rsidR="007B1BE3" w:rsidRPr="00CA537E" w14:paraId="47AD015C" w14:textId="77777777" w:rsidTr="5669771F">
        <w:trPr>
          <w:trHeight w:val="20"/>
        </w:trPr>
        <w:tc>
          <w:tcPr>
            <w:tcW w:w="9900" w:type="dxa"/>
          </w:tcPr>
          <w:p w14:paraId="5F0B052C" w14:textId="77777777" w:rsidR="00011B58" w:rsidRPr="00CA537E" w:rsidRDefault="00011B58">
            <w:pPr>
              <w:pStyle w:val="ListParagraph"/>
              <w:widowControl w:val="0"/>
              <w:numPr>
                <w:ilvl w:val="0"/>
                <w:numId w:val="58"/>
              </w:numPr>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S'assurer que des procédures sont en place pour se conformer aux politiques de gestion et de conservation de la documentation, telles qu'elles sont énoncées à la section 2.10 du présent guide.</w:t>
            </w:r>
          </w:p>
        </w:tc>
      </w:tr>
      <w:tr w:rsidR="00147C55" w:rsidRPr="00CA537E" w14:paraId="255B351A" w14:textId="77777777" w:rsidTr="5669771F">
        <w:trPr>
          <w:trHeight w:val="20"/>
        </w:trPr>
        <w:tc>
          <w:tcPr>
            <w:tcW w:w="9900" w:type="dxa"/>
            <w:shd w:val="clear" w:color="auto" w:fill="E2EFD9" w:themeFill="accent6" w:themeFillTint="33"/>
          </w:tcPr>
          <w:p w14:paraId="5319F1B9" w14:textId="77777777" w:rsidR="00011B58" w:rsidRPr="00CA537E" w:rsidRDefault="00011B58" w:rsidP="00011B58">
            <w:pPr>
              <w:spacing w:after="0" w:line="240" w:lineRule="auto"/>
              <w:rPr>
                <w:rFonts w:ascii="Calibri" w:hAnsi="Calibri" w:cs="Calibri"/>
                <w:sz w:val="20"/>
                <w:szCs w:val="20"/>
                <w:lang w:val="fr-FR"/>
              </w:rPr>
            </w:pPr>
            <w:r w:rsidRPr="00CA537E">
              <w:rPr>
                <w:rFonts w:ascii="Calibri" w:hAnsi="Calibri" w:cs="Calibri"/>
                <w:b/>
                <w:sz w:val="20"/>
                <w:szCs w:val="20"/>
                <w:lang w:val="fr-FR"/>
              </w:rPr>
              <w:t>Profil d'entreprise IDAM : En règle générale, cadre supérieur (doit être un membre du personnel du PNUD)</w:t>
            </w:r>
          </w:p>
        </w:tc>
      </w:tr>
    </w:tbl>
    <w:p w14:paraId="0E8ABE2A" w14:textId="7B69773A" w:rsidR="00231F3A" w:rsidRPr="00CA537E" w:rsidRDefault="00A51D00">
      <w:pPr>
        <w:pStyle w:val="Heading1"/>
        <w:numPr>
          <w:ilvl w:val="0"/>
          <w:numId w:val="92"/>
        </w:numPr>
        <w:spacing w:after="240"/>
        <w:rPr>
          <w:rFonts w:ascii="Calibri" w:hAnsi="Calibri" w:cs="Calibri"/>
          <w:lang w:val="fr-FR"/>
        </w:rPr>
      </w:pPr>
      <w:bookmarkStart w:id="100" w:name="_Toc215762983"/>
      <w:r w:rsidRPr="00CA537E">
        <w:rPr>
          <w:rFonts w:ascii="Calibri" w:hAnsi="Calibri" w:cs="Calibri"/>
          <w:lang w:val="fr-FR"/>
        </w:rPr>
        <w:t>Autres rôles du contrôle interne</w:t>
      </w:r>
      <w:bookmarkEnd w:id="100"/>
    </w:p>
    <w:p w14:paraId="238B0AE6" w14:textId="2E102319" w:rsidR="00A51D00" w:rsidRPr="00CA537E" w:rsidRDefault="00A51D00">
      <w:pPr>
        <w:pStyle w:val="Heading2"/>
        <w:numPr>
          <w:ilvl w:val="1"/>
          <w:numId w:val="92"/>
        </w:numPr>
        <w:spacing w:after="240"/>
        <w:ind w:left="360"/>
        <w:rPr>
          <w:rFonts w:ascii="Calibri" w:hAnsi="Calibri" w:cs="Calibri"/>
          <w:lang w:val="fr-FR"/>
        </w:rPr>
      </w:pPr>
      <w:bookmarkStart w:id="101" w:name="_Toc134134786"/>
      <w:bookmarkStart w:id="102" w:name="_Toc215762984"/>
      <w:r w:rsidRPr="00CA537E">
        <w:rPr>
          <w:rFonts w:ascii="Calibri" w:hAnsi="Calibri" w:cs="Calibri"/>
          <w:lang w:val="fr-FR"/>
        </w:rPr>
        <w:t xml:space="preserve">Les représentants désignés doivent soumettre les demandes de service </w:t>
      </w:r>
      <w:r w:rsidR="00D31072" w:rsidRPr="00CA537E">
        <w:rPr>
          <w:rFonts w:ascii="Calibri" w:hAnsi="Calibri" w:cs="Calibri"/>
          <w:lang w:val="fr-FR"/>
        </w:rPr>
        <w:t>à</w:t>
      </w:r>
      <w:r w:rsidR="00D31072" w:rsidRPr="00CA537E" w:rsidDel="00D31072">
        <w:rPr>
          <w:rFonts w:ascii="Calibri" w:hAnsi="Calibri" w:cs="Calibri"/>
          <w:lang w:val="fr-FR"/>
        </w:rPr>
        <w:t xml:space="preserve"> </w:t>
      </w:r>
      <w:r w:rsidR="002D33D7" w:rsidRPr="00CA537E">
        <w:rPr>
          <w:rFonts w:ascii="Calibri" w:hAnsi="Calibri" w:cs="Calibri"/>
          <w:lang w:val="fr-FR"/>
        </w:rPr>
        <w:t>BMS/GSSC</w:t>
      </w:r>
      <w:r w:rsidRPr="00CA537E">
        <w:rPr>
          <w:rFonts w:ascii="Calibri" w:hAnsi="Calibri" w:cs="Calibri"/>
          <w:lang w:val="fr-FR"/>
        </w:rPr>
        <w:t>.</w:t>
      </w:r>
      <w:bookmarkEnd w:id="101"/>
      <w:bookmarkEnd w:id="102"/>
    </w:p>
    <w:p w14:paraId="282DDBCB" w14:textId="78D5FE67" w:rsidR="00A51D00" w:rsidRPr="00CA537E" w:rsidRDefault="00A51D00" w:rsidP="00A51D00">
      <w:pPr>
        <w:spacing w:line="240" w:lineRule="auto"/>
        <w:rPr>
          <w:rFonts w:ascii="Calibri" w:hAnsi="Calibri" w:cs="Calibri"/>
          <w:lang w:val="fr-FR"/>
        </w:rPr>
      </w:pPr>
      <w:r w:rsidRPr="00CA537E">
        <w:rPr>
          <w:rFonts w:ascii="Calibri" w:hAnsi="Calibri" w:cs="Calibri"/>
          <w:lang w:val="fr-FR"/>
        </w:rPr>
        <w:t xml:space="preserve">Le Chef de bureau ou d'unité désigne le personnel et les non-fonctionnaires chargés de la saisie des informations sur la ou les plates-formes de demande de service </w:t>
      </w:r>
      <w:r w:rsidR="00E54546" w:rsidRPr="00CA537E">
        <w:rPr>
          <w:rFonts w:ascii="Calibri" w:hAnsi="Calibri" w:cs="Calibri"/>
          <w:lang w:val="fr-FR"/>
        </w:rPr>
        <w:t>BMS</w:t>
      </w:r>
      <w:r w:rsidRPr="00CA537E">
        <w:rPr>
          <w:rFonts w:ascii="Calibri" w:hAnsi="Calibri" w:cs="Calibri"/>
          <w:lang w:val="fr-FR"/>
        </w:rPr>
        <w:t xml:space="preserve">/GSSC/Quantum, ainsi que le personnel chargé de vérifier l'exactitude et l'exhaustivité des informations pour que </w:t>
      </w:r>
      <w:r w:rsidR="00E54546" w:rsidRPr="00CA537E">
        <w:rPr>
          <w:rFonts w:ascii="Calibri" w:hAnsi="Calibri" w:cs="Calibri"/>
          <w:lang w:val="fr-FR"/>
        </w:rPr>
        <w:t>BMS</w:t>
      </w:r>
      <w:r w:rsidRPr="00CA537E">
        <w:rPr>
          <w:rFonts w:ascii="Calibri" w:hAnsi="Calibri" w:cs="Calibri"/>
          <w:lang w:val="fr-FR"/>
        </w:rPr>
        <w:t xml:space="preserve">/GSSC puisse exécuter la demande de service. Les désignations doivent être conformes aux </w:t>
      </w:r>
      <w:hyperlink r:id="rId193">
        <w:r w:rsidR="00E54546" w:rsidRPr="00CA537E">
          <w:rPr>
            <w:rStyle w:val="Hyperlink"/>
            <w:rFonts w:ascii="Calibri" w:hAnsi="Calibri" w:cs="Calibri"/>
            <w:lang w:val="fr-FR"/>
          </w:rPr>
          <w:t>SOP de BMS/GSSC et aux autres guides de l'utilisateur</w:t>
        </w:r>
      </w:hyperlink>
      <w:r w:rsidRPr="00CA537E">
        <w:rPr>
          <w:rFonts w:ascii="Calibri" w:hAnsi="Calibri" w:cs="Calibri"/>
          <w:lang w:val="fr-FR"/>
        </w:rPr>
        <w:t xml:space="preserve">. Il est recommandé que deux membres du personnel soient chargés d'examiner et de s'assurer que les demandes de service soumises </w:t>
      </w:r>
      <w:r w:rsidR="00B97E88" w:rsidRPr="00CA537E">
        <w:rPr>
          <w:rFonts w:ascii="Calibri" w:hAnsi="Calibri" w:cs="Calibri"/>
          <w:lang w:val="fr-FR"/>
        </w:rPr>
        <w:t>à</w:t>
      </w:r>
      <w:r w:rsidRPr="00CA537E">
        <w:rPr>
          <w:rFonts w:ascii="Calibri" w:hAnsi="Calibri" w:cs="Calibri"/>
          <w:lang w:val="fr-FR"/>
        </w:rPr>
        <w:t xml:space="preserve"> </w:t>
      </w:r>
      <w:r w:rsidR="00E54546" w:rsidRPr="00CA537E">
        <w:rPr>
          <w:rFonts w:ascii="Calibri" w:hAnsi="Calibri" w:cs="Calibri"/>
          <w:lang w:val="fr-FR"/>
        </w:rPr>
        <w:t>BMS</w:t>
      </w:r>
      <w:r w:rsidRPr="00CA537E">
        <w:rPr>
          <w:rFonts w:ascii="Calibri" w:hAnsi="Calibri" w:cs="Calibri"/>
          <w:lang w:val="fr-FR"/>
        </w:rPr>
        <w:t xml:space="preserve">/GSSC sont valides, complètes, exactes, conformes au POPP et aux </w:t>
      </w:r>
      <w:r w:rsidR="00CC1919" w:rsidRPr="00CA537E">
        <w:rPr>
          <w:rFonts w:ascii="Calibri" w:hAnsi="Calibri" w:cs="Calibri"/>
          <w:lang w:val="fr-FR"/>
        </w:rPr>
        <w:t xml:space="preserve">SOP </w:t>
      </w:r>
      <w:r w:rsidRPr="00CA537E">
        <w:rPr>
          <w:rFonts w:ascii="Calibri" w:hAnsi="Calibri" w:cs="Calibri"/>
          <w:lang w:val="fr-FR"/>
        </w:rPr>
        <w:t>pertinent</w:t>
      </w:r>
      <w:r w:rsidR="00CC1919" w:rsidRPr="00CA537E">
        <w:rPr>
          <w:rFonts w:ascii="Calibri" w:hAnsi="Calibri" w:cs="Calibri"/>
          <w:lang w:val="fr-FR"/>
        </w:rPr>
        <w:t>s</w:t>
      </w:r>
      <w:r w:rsidRPr="00CA537E">
        <w:rPr>
          <w:rFonts w:ascii="Calibri" w:hAnsi="Calibri" w:cs="Calibri"/>
          <w:lang w:val="fr-FR"/>
        </w:rPr>
        <w:t xml:space="preserve"> d</w:t>
      </w:r>
      <w:r w:rsidR="00CC1919" w:rsidRPr="00CA537E">
        <w:rPr>
          <w:rFonts w:ascii="Calibri" w:hAnsi="Calibri" w:cs="Calibri"/>
          <w:lang w:val="fr-FR"/>
        </w:rPr>
        <w:t>e BMS</w:t>
      </w:r>
      <w:r w:rsidRPr="00CA537E">
        <w:rPr>
          <w:rFonts w:ascii="Calibri" w:hAnsi="Calibri" w:cs="Calibri"/>
          <w:lang w:val="fr-FR"/>
        </w:rPr>
        <w:t>/GSSC, et qu'elles sont adéquatement étayées par des documents à l'appui.</w:t>
      </w:r>
    </w:p>
    <w:p w14:paraId="0255C41B" w14:textId="1C506928" w:rsidR="00A51D00" w:rsidRPr="00CA537E" w:rsidRDefault="00A51D00">
      <w:pPr>
        <w:pStyle w:val="Heading2"/>
        <w:numPr>
          <w:ilvl w:val="1"/>
          <w:numId w:val="92"/>
        </w:numPr>
        <w:spacing w:after="240"/>
        <w:ind w:left="360"/>
        <w:rPr>
          <w:rFonts w:ascii="Calibri" w:hAnsi="Calibri" w:cs="Calibri"/>
          <w:lang w:val="fr-FR"/>
        </w:rPr>
      </w:pPr>
      <w:bookmarkStart w:id="103" w:name="11.2_Argus_Focal_Point"/>
      <w:bookmarkStart w:id="104" w:name="_Toc134134787"/>
      <w:bookmarkStart w:id="105" w:name="_Toc215762985"/>
      <w:bookmarkEnd w:id="103"/>
      <w:r w:rsidRPr="00CA537E">
        <w:rPr>
          <w:rFonts w:ascii="Calibri" w:hAnsi="Calibri" w:cs="Calibri"/>
          <w:lang w:val="fr-FR"/>
        </w:rPr>
        <w:t>Points focaux de l'IDAM et approbateurs de demandes de l'IDAM</w:t>
      </w:r>
      <w:bookmarkEnd w:id="104"/>
      <w:bookmarkEnd w:id="105"/>
    </w:p>
    <w:p w14:paraId="44D2599A" w14:textId="77777777" w:rsidR="00A51D00" w:rsidRPr="00CA537E" w:rsidRDefault="00A51D00" w:rsidP="00A51D00">
      <w:pPr>
        <w:spacing w:line="240" w:lineRule="auto"/>
        <w:rPr>
          <w:rFonts w:ascii="Calibri" w:hAnsi="Calibri" w:cs="Calibri"/>
          <w:lang w:val="fr-FR"/>
        </w:rPr>
      </w:pPr>
      <w:r w:rsidRPr="00CA537E">
        <w:rPr>
          <w:rFonts w:ascii="Calibri" w:hAnsi="Calibri" w:cs="Calibri"/>
          <w:lang w:val="fr-FR"/>
        </w:rPr>
        <w:t>Le point focal de l'IDAM (demandeur de l'IDAM) et l'approbateur de la demande de l'IDAM sont désignés dans chaque bureau/unité pour faciliter et mettre en œuvre l'approbation du chef de bureau/unité pour les demandes de profil d'utilisateur Quantum. Le point focal de l'IDAM et l'approbateur des demandes de l'IDAM doivent avoir une connaissance des diverses fonctions au sein du bureau ou de l'unité, une compréhension approfondie du Guide opérationnel de l'ICF et une compréhension des considérations relatives à la gestion des risques, afin de s'assurer que les demandes d'accès sont à la fois nécessaires et appropriées dans le contexte des activités du bureau ou de l'unité.</w:t>
      </w:r>
    </w:p>
    <w:p w14:paraId="2764B18F" w14:textId="3EE9B8F9" w:rsidR="00003931" w:rsidRPr="00CA537E" w:rsidRDefault="00016669">
      <w:pPr>
        <w:pStyle w:val="Heading1"/>
        <w:numPr>
          <w:ilvl w:val="0"/>
          <w:numId w:val="92"/>
        </w:numPr>
        <w:spacing w:after="240"/>
        <w:rPr>
          <w:rFonts w:ascii="Calibri" w:hAnsi="Calibri" w:cs="Calibri"/>
          <w:lang w:val="fr-FR"/>
        </w:rPr>
      </w:pPr>
      <w:bookmarkStart w:id="106" w:name="_Toc215762986"/>
      <w:r w:rsidRPr="00CA537E">
        <w:rPr>
          <w:rFonts w:ascii="Calibri" w:hAnsi="Calibri" w:cs="Calibri"/>
          <w:lang w:val="fr-FR"/>
        </w:rPr>
        <w:t>Opérations effectuées à la demande des bureaux/unités du PNUD ou des agences des Nations Unies</w:t>
      </w:r>
      <w:bookmarkEnd w:id="106"/>
    </w:p>
    <w:p w14:paraId="6499F8EB" w14:textId="14F771BB" w:rsidR="0077104B" w:rsidRPr="00CA537E" w:rsidRDefault="0077104B" w:rsidP="00775292">
      <w:pPr>
        <w:spacing w:line="240" w:lineRule="auto"/>
        <w:rPr>
          <w:rFonts w:ascii="Calibri" w:hAnsi="Calibri" w:cs="Calibri"/>
          <w:lang w:val="fr-FR"/>
        </w:rPr>
      </w:pPr>
      <w:r w:rsidRPr="00CA537E">
        <w:rPr>
          <w:rFonts w:ascii="Calibri" w:hAnsi="Calibri" w:cs="Calibri"/>
          <w:lang w:val="fr-FR"/>
        </w:rPr>
        <w:t>Les bureaux et unités du PNUD fournissent certains services administratifs et transactionnels à d'autres bureaux ou unités du PNUD ou à d'autres organisations des Nations Unies, notamment :</w:t>
      </w:r>
    </w:p>
    <w:p w14:paraId="01EF4264" w14:textId="51C2F0B6" w:rsidR="0077104B" w:rsidRPr="00CA537E" w:rsidRDefault="0077104B">
      <w:pPr>
        <w:pStyle w:val="ListParagraph"/>
        <w:numPr>
          <w:ilvl w:val="0"/>
          <w:numId w:val="83"/>
        </w:numPr>
        <w:spacing w:line="240" w:lineRule="auto"/>
        <w:rPr>
          <w:rFonts w:ascii="Calibri" w:hAnsi="Calibri" w:cs="Calibri"/>
          <w:lang w:val="fr-FR"/>
        </w:rPr>
      </w:pPr>
      <w:r w:rsidRPr="00CA537E">
        <w:rPr>
          <w:rFonts w:ascii="Calibri" w:hAnsi="Calibri" w:cs="Calibri"/>
          <w:lang w:val="fr-FR"/>
        </w:rPr>
        <w:t>Effectuer des paiements pour des bureaux/unités ou des agences des Nations Unies qui ne disposent pas de services bancaires dans certains pays.</w:t>
      </w:r>
    </w:p>
    <w:p w14:paraId="52D2A2D6" w14:textId="43C79AA2" w:rsidR="0077104B" w:rsidRPr="00CA537E" w:rsidRDefault="0077104B">
      <w:pPr>
        <w:pStyle w:val="ListParagraph"/>
        <w:numPr>
          <w:ilvl w:val="0"/>
          <w:numId w:val="83"/>
        </w:numPr>
        <w:spacing w:line="240" w:lineRule="auto"/>
        <w:rPr>
          <w:rFonts w:ascii="Calibri" w:hAnsi="Calibri" w:cs="Calibri"/>
          <w:lang w:val="fr-FR"/>
        </w:rPr>
      </w:pPr>
      <w:r w:rsidRPr="00CA537E">
        <w:rPr>
          <w:rFonts w:ascii="Calibri" w:hAnsi="Calibri" w:cs="Calibri"/>
          <w:lang w:val="fr-FR"/>
        </w:rPr>
        <w:t>Signer des contrats avec des agences de l'ONU à la demande d'un autre bureau/unité ou d'une organisation des Nations Unies.</w:t>
      </w:r>
    </w:p>
    <w:p w14:paraId="75BDC189" w14:textId="21CAABD1" w:rsidR="0077104B" w:rsidRPr="00CA537E" w:rsidRDefault="0077104B">
      <w:pPr>
        <w:pStyle w:val="ListParagraph"/>
        <w:numPr>
          <w:ilvl w:val="0"/>
          <w:numId w:val="83"/>
        </w:numPr>
        <w:spacing w:line="240" w:lineRule="auto"/>
        <w:rPr>
          <w:rFonts w:ascii="Calibri" w:hAnsi="Calibri" w:cs="Calibri"/>
          <w:lang w:val="fr-FR"/>
        </w:rPr>
      </w:pPr>
      <w:r w:rsidRPr="00CA537E">
        <w:rPr>
          <w:rFonts w:ascii="Calibri" w:hAnsi="Calibri" w:cs="Calibri"/>
          <w:lang w:val="fr-FR"/>
        </w:rPr>
        <w:t>Contracter des achats, des recrutements, des voyages et d'autres services pour le compte d'un autre bureau/unité ou d'une organisation des Nations Unies et conclure des contrats pour des organisations des Nations Unies au nom du PNUD.</w:t>
      </w:r>
    </w:p>
    <w:p w14:paraId="65ABC344" w14:textId="7D63EA81" w:rsidR="0077104B" w:rsidRPr="00CA537E" w:rsidRDefault="0077104B" w:rsidP="00775292">
      <w:pPr>
        <w:spacing w:line="240" w:lineRule="auto"/>
        <w:rPr>
          <w:rFonts w:ascii="Calibri" w:hAnsi="Calibri" w:cs="Calibri"/>
          <w:lang w:val="fr-FR"/>
        </w:rPr>
      </w:pPr>
      <w:r w:rsidRPr="00CA537E">
        <w:rPr>
          <w:rFonts w:ascii="Calibri" w:hAnsi="Calibri" w:cs="Calibri"/>
          <w:lang w:val="fr-FR"/>
        </w:rPr>
        <w:t>Chacun de ces scénarios est décrit ci-dessous, y compris les principaux points de contrôle interne qui doivent être respectés.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bottom w:w="43" w:type="dxa"/>
          <w:right w:w="72" w:type="dxa"/>
        </w:tblCellMar>
        <w:tblLook w:val="04A0" w:firstRow="1" w:lastRow="0" w:firstColumn="1" w:lastColumn="0" w:noHBand="0" w:noVBand="1"/>
      </w:tblPr>
      <w:tblGrid>
        <w:gridCol w:w="1345"/>
        <w:gridCol w:w="8550"/>
      </w:tblGrid>
      <w:tr w:rsidR="0077104B" w:rsidRPr="00CA537E" w14:paraId="1C4E7C34" w14:textId="77777777" w:rsidTr="009F26F6">
        <w:trPr>
          <w:trHeight w:val="20"/>
          <w:tblHeader/>
        </w:trPr>
        <w:tc>
          <w:tcPr>
            <w:tcW w:w="9895" w:type="dxa"/>
            <w:gridSpan w:val="2"/>
            <w:shd w:val="clear" w:color="auto" w:fill="002060"/>
          </w:tcPr>
          <w:p w14:paraId="5135E993" w14:textId="6B6169E7" w:rsidR="0077104B" w:rsidRPr="00CA537E" w:rsidRDefault="0077104B">
            <w:pPr>
              <w:pStyle w:val="ListParagraph"/>
              <w:widowControl w:val="0"/>
              <w:numPr>
                <w:ilvl w:val="0"/>
                <w:numId w:val="80"/>
              </w:numPr>
              <w:autoSpaceDE w:val="0"/>
              <w:autoSpaceDN w:val="0"/>
              <w:contextualSpacing w:val="0"/>
              <w:rPr>
                <w:rFonts w:ascii="Calibri" w:hAnsi="Calibri" w:cs="Calibri"/>
                <w:b/>
                <w:sz w:val="20"/>
                <w:szCs w:val="20"/>
                <w:lang w:val="fr-FR"/>
              </w:rPr>
            </w:pPr>
            <w:r w:rsidRPr="00CA537E">
              <w:rPr>
                <w:rFonts w:ascii="Calibri" w:hAnsi="Calibri" w:cs="Calibri"/>
                <w:b/>
                <w:sz w:val="20"/>
                <w:szCs w:val="20"/>
                <w:lang w:val="fr-FR"/>
              </w:rPr>
              <w:t>Effectuer des paiements pour d'autres bureaux/unités du PNUD ou des agences des Nations Unies</w:t>
            </w:r>
          </w:p>
        </w:tc>
      </w:tr>
      <w:tr w:rsidR="0077104B" w:rsidRPr="00CA537E" w14:paraId="0FBE4FA5" w14:textId="77777777" w:rsidTr="009F26F6">
        <w:trPr>
          <w:trHeight w:val="20"/>
        </w:trPr>
        <w:tc>
          <w:tcPr>
            <w:tcW w:w="1345" w:type="dxa"/>
          </w:tcPr>
          <w:p w14:paraId="09FF9B87"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Ce qu'il couvre</w:t>
            </w:r>
          </w:p>
        </w:tc>
        <w:tc>
          <w:tcPr>
            <w:tcW w:w="8550" w:type="dxa"/>
          </w:tcPr>
          <w:p w14:paraId="2DFE4C35"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Services de paiement pour les agences qui ne disposent pas de services bancaires dans certains pays</w:t>
            </w:r>
          </w:p>
        </w:tc>
      </w:tr>
      <w:tr w:rsidR="0077104B" w:rsidRPr="00CA537E" w14:paraId="75E9EF9A" w14:textId="77777777" w:rsidTr="009F26F6">
        <w:trPr>
          <w:trHeight w:val="20"/>
        </w:trPr>
        <w:tc>
          <w:tcPr>
            <w:tcW w:w="1345" w:type="dxa"/>
          </w:tcPr>
          <w:p w14:paraId="13021DDF"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Implications du CIF</w:t>
            </w:r>
          </w:p>
        </w:tc>
        <w:tc>
          <w:tcPr>
            <w:tcW w:w="8550" w:type="dxa"/>
          </w:tcPr>
          <w:p w14:paraId="5340BEF0" w14:textId="5DECD056" w:rsidR="0077104B" w:rsidRPr="00CA537E" w:rsidRDefault="0077104B" w:rsidP="00354C59">
            <w:pPr>
              <w:rPr>
                <w:rFonts w:ascii="Calibri" w:hAnsi="Calibri" w:cs="Calibri"/>
                <w:sz w:val="20"/>
                <w:szCs w:val="20"/>
                <w:lang w:val="fr-FR"/>
              </w:rPr>
            </w:pPr>
            <w:r w:rsidRPr="00CA537E">
              <w:rPr>
                <w:rFonts w:ascii="Calibri" w:hAnsi="Calibri" w:cs="Calibri"/>
                <w:sz w:val="20"/>
                <w:szCs w:val="20"/>
                <w:lang w:val="fr-FR"/>
              </w:rPr>
              <w:t>La notion d'</w:t>
            </w:r>
            <w:r w:rsidR="00DB7E44" w:rsidRPr="00CA537E">
              <w:rPr>
                <w:rFonts w:ascii="Calibri" w:hAnsi="Calibri" w:cs="Calibri"/>
                <w:sz w:val="20"/>
                <w:szCs w:val="20"/>
                <w:lang w:val="fr-FR"/>
              </w:rPr>
              <w:t>autorité</w:t>
            </w:r>
            <w:r w:rsidRPr="00CA537E">
              <w:rPr>
                <w:rFonts w:ascii="Calibri" w:hAnsi="Calibri" w:cs="Calibri"/>
                <w:sz w:val="20"/>
                <w:szCs w:val="20"/>
                <w:lang w:val="fr-FR"/>
              </w:rPr>
              <w:t xml:space="preserve"> ne s'applique pas </w:t>
            </w:r>
            <w:r w:rsidR="008B4EBD" w:rsidRPr="00CA537E">
              <w:rPr>
                <w:rFonts w:ascii="Calibri" w:hAnsi="Calibri" w:cs="Calibri"/>
                <w:sz w:val="20"/>
                <w:szCs w:val="20"/>
                <w:lang w:val="fr-FR"/>
              </w:rPr>
              <w:t>à BMS</w:t>
            </w:r>
            <w:r w:rsidRPr="00CA537E">
              <w:rPr>
                <w:rFonts w:ascii="Calibri" w:hAnsi="Calibri" w:cs="Calibri"/>
                <w:sz w:val="20"/>
                <w:szCs w:val="20"/>
                <w:lang w:val="fr-FR"/>
              </w:rPr>
              <w:t xml:space="preserve">/GSSC et </w:t>
            </w:r>
            <w:r w:rsidR="00C566AF" w:rsidRPr="00CA537E">
              <w:rPr>
                <w:rFonts w:ascii="Calibri" w:hAnsi="Calibri" w:cs="Calibri"/>
                <w:sz w:val="20"/>
                <w:szCs w:val="20"/>
                <w:lang w:val="fr-FR"/>
              </w:rPr>
              <w:t>à</w:t>
            </w:r>
            <w:r w:rsidR="001544F3" w:rsidRPr="00CA537E">
              <w:rPr>
                <w:rFonts w:ascii="Calibri" w:hAnsi="Calibri" w:cs="Calibri"/>
                <w:sz w:val="20"/>
                <w:szCs w:val="20"/>
                <w:lang w:val="fr-FR"/>
              </w:rPr>
              <w:t xml:space="preserve"> BMS</w:t>
            </w:r>
            <w:r w:rsidRPr="00CA537E">
              <w:rPr>
                <w:rFonts w:ascii="Calibri" w:hAnsi="Calibri" w:cs="Calibri"/>
                <w:sz w:val="20"/>
                <w:szCs w:val="20"/>
                <w:lang w:val="fr-FR"/>
              </w:rPr>
              <w:t>/OFRM/</w:t>
            </w:r>
            <w:r w:rsidR="00D31072" w:rsidRPr="00CA537E">
              <w:rPr>
                <w:rFonts w:ascii="Calibri" w:hAnsi="Calibri" w:cs="Calibri"/>
                <w:sz w:val="20"/>
                <w:szCs w:val="20"/>
                <w:lang w:val="fr-FR"/>
              </w:rPr>
              <w:t xml:space="preserve">Treasury </w:t>
            </w:r>
            <w:r w:rsidRPr="00CA537E">
              <w:rPr>
                <w:rFonts w:ascii="Calibri" w:hAnsi="Calibri" w:cs="Calibri"/>
                <w:sz w:val="20"/>
                <w:szCs w:val="20"/>
                <w:lang w:val="fr-FR"/>
              </w:rPr>
              <w:t xml:space="preserve">(les bureaux/unités de décaissage) lorsqu'ils effectuent un décaissement (c'est-à-dire exécutent un </w:t>
            </w:r>
            <w:r w:rsidR="00C566AF" w:rsidRPr="00CA537E">
              <w:rPr>
                <w:rFonts w:ascii="Calibri" w:hAnsi="Calibri" w:cs="Calibri"/>
                <w:sz w:val="20"/>
                <w:szCs w:val="20"/>
                <w:lang w:val="fr-FR"/>
              </w:rPr>
              <w:t>PPR</w:t>
            </w:r>
            <w:r w:rsidRPr="00CA537E">
              <w:rPr>
                <w:rFonts w:ascii="Calibri" w:hAnsi="Calibri" w:cs="Calibri"/>
                <w:sz w:val="20"/>
                <w:szCs w:val="20"/>
                <w:lang w:val="fr-FR"/>
              </w:rPr>
              <w:t>) à la demande de l'autre organisation (le bureau/unité demandeur). Cependant, ils effectuent les actions mentionnées ci-dessous à des fins de gestion des risques.</w:t>
            </w:r>
          </w:p>
        </w:tc>
      </w:tr>
      <w:tr w:rsidR="0077104B" w:rsidRPr="00CA537E" w14:paraId="699F38A8" w14:textId="77777777" w:rsidTr="009F26F6">
        <w:trPr>
          <w:trHeight w:val="20"/>
        </w:trPr>
        <w:tc>
          <w:tcPr>
            <w:tcW w:w="9895" w:type="dxa"/>
            <w:gridSpan w:val="2"/>
            <w:shd w:val="clear" w:color="auto" w:fill="BFBFBF" w:themeFill="background1" w:themeFillShade="BF"/>
          </w:tcPr>
          <w:p w14:paraId="2A99CECC" w14:textId="01E85D55" w:rsidR="0077104B" w:rsidRPr="00CA537E" w:rsidRDefault="0077104B" w:rsidP="00CF32EB">
            <w:pPr>
              <w:rPr>
                <w:rFonts w:ascii="Calibri" w:hAnsi="Calibri" w:cs="Calibri"/>
                <w:b/>
                <w:sz w:val="20"/>
                <w:szCs w:val="20"/>
                <w:lang w:val="fr-FR"/>
              </w:rPr>
            </w:pPr>
            <w:r w:rsidRPr="00CA537E">
              <w:rPr>
                <w:rFonts w:ascii="Calibri" w:hAnsi="Calibri" w:cs="Calibri"/>
                <w:b/>
                <w:sz w:val="20"/>
                <w:szCs w:val="20"/>
                <w:lang w:val="fr-FR"/>
              </w:rPr>
              <w:t xml:space="preserve">Responsabilités des agences </w:t>
            </w:r>
            <w:r w:rsidR="009221C8" w:rsidRPr="00CA537E">
              <w:rPr>
                <w:rFonts w:ascii="Calibri" w:hAnsi="Calibri" w:cs="Calibri"/>
                <w:b/>
                <w:sz w:val="20"/>
                <w:szCs w:val="20"/>
                <w:lang w:val="fr-FR"/>
              </w:rPr>
              <w:t>Quantum</w:t>
            </w:r>
            <w:r w:rsidRPr="00CA537E">
              <w:rPr>
                <w:rFonts w:ascii="Calibri" w:hAnsi="Calibri" w:cs="Calibri"/>
                <w:b/>
                <w:sz w:val="20"/>
                <w:szCs w:val="20"/>
                <w:lang w:val="fr-FR"/>
              </w:rPr>
              <w:t xml:space="preserve"> (telles que l'UNCDF, l'UNFPA, ONU Femmes, l'UNU, l'UNITAR et l'UNSSC)</w:t>
            </w:r>
          </w:p>
        </w:tc>
      </w:tr>
      <w:tr w:rsidR="0077104B" w:rsidRPr="00CA537E" w14:paraId="78218433" w14:textId="77777777" w:rsidTr="009F26F6">
        <w:trPr>
          <w:trHeight w:val="20"/>
        </w:trPr>
        <w:tc>
          <w:tcPr>
            <w:tcW w:w="1345" w:type="dxa"/>
          </w:tcPr>
          <w:p w14:paraId="1C4D68FD" w14:textId="57E9D5BD"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Bureau/unité demandeur</w:t>
            </w:r>
          </w:p>
        </w:tc>
        <w:tc>
          <w:tcPr>
            <w:tcW w:w="8550" w:type="dxa"/>
          </w:tcPr>
          <w:p w14:paraId="61568292" w14:textId="40EE1C15" w:rsidR="00A0634F" w:rsidRPr="00CA537E" w:rsidRDefault="00EF62E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Préfinancement</w:t>
            </w:r>
            <w:r w:rsidR="00A0634F" w:rsidRPr="00CA537E">
              <w:rPr>
                <w:rFonts w:ascii="Calibri" w:hAnsi="Calibri" w:cs="Calibri"/>
                <w:sz w:val="20"/>
                <w:szCs w:val="20"/>
                <w:lang w:val="fr-FR"/>
              </w:rPr>
              <w:t xml:space="preserve"> du compte bancaire du PNUD avant de générer la facture pour décaissement par l'intermédiaire du PNUD.</w:t>
            </w:r>
          </w:p>
          <w:p w14:paraId="60C17139" w14:textId="6346BD5D"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S'assurer que ses propres procédures sont suivies lors de la création et de l'approbation des factures des fournisseurs et des comptes fournisseurs dans Quantum.</w:t>
            </w:r>
          </w:p>
        </w:tc>
      </w:tr>
      <w:tr w:rsidR="0077104B" w:rsidRPr="00CA537E" w14:paraId="2B2AB5B2" w14:textId="77777777" w:rsidTr="009F26F6">
        <w:trPr>
          <w:trHeight w:val="20"/>
        </w:trPr>
        <w:tc>
          <w:tcPr>
            <w:tcW w:w="1345" w:type="dxa"/>
          </w:tcPr>
          <w:p w14:paraId="38D99954" w14:textId="4ED25C60"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 xml:space="preserve">BMS (GSSC ou </w:t>
            </w:r>
            <w:r w:rsidR="00EF62EB" w:rsidRPr="00CA537E">
              <w:rPr>
                <w:rFonts w:ascii="Calibri" w:hAnsi="Calibri" w:cs="Calibri"/>
                <w:sz w:val="20"/>
                <w:szCs w:val="20"/>
                <w:lang w:val="fr-FR"/>
              </w:rPr>
              <w:t>Trésorerie</w:t>
            </w:r>
            <w:r w:rsidRPr="00CA537E">
              <w:rPr>
                <w:rFonts w:ascii="Calibri" w:hAnsi="Calibri" w:cs="Calibri"/>
                <w:sz w:val="20"/>
                <w:szCs w:val="20"/>
                <w:lang w:val="fr-FR"/>
              </w:rPr>
              <w:t>)</w:t>
            </w:r>
          </w:p>
        </w:tc>
        <w:tc>
          <w:tcPr>
            <w:tcW w:w="8550" w:type="dxa"/>
          </w:tcPr>
          <w:p w14:paraId="0EDC0EA6" w14:textId="24EF678F" w:rsidR="0077104B" w:rsidRPr="00CA537E" w:rsidRDefault="0077104B">
            <w:pPr>
              <w:pStyle w:val="ListParagraph"/>
              <w:widowControl w:val="0"/>
              <w:numPr>
                <w:ilvl w:val="0"/>
                <w:numId w:val="81"/>
              </w:numPr>
              <w:autoSpaceDE w:val="0"/>
              <w:autoSpaceDN w:val="0"/>
              <w:ind w:left="250" w:hanging="270"/>
              <w:rPr>
                <w:rFonts w:ascii="Calibri" w:hAnsi="Calibri" w:cs="Calibri"/>
                <w:sz w:val="20"/>
                <w:szCs w:val="20"/>
                <w:lang w:val="fr-FR"/>
              </w:rPr>
            </w:pPr>
            <w:r w:rsidRPr="00CA537E">
              <w:rPr>
                <w:rFonts w:ascii="Calibri" w:hAnsi="Calibri" w:cs="Calibri"/>
                <w:sz w:val="20"/>
                <w:szCs w:val="20"/>
                <w:lang w:val="fr-FR"/>
              </w:rPr>
              <w:t>Vérifie que la facture AP est affectée au compte bancaire PayGroup et au mode de paiement corrects avant d'effectuer le paiement.</w:t>
            </w:r>
          </w:p>
        </w:tc>
      </w:tr>
      <w:tr w:rsidR="0077104B" w:rsidRPr="00CA537E" w14:paraId="4BA04785" w14:textId="77777777" w:rsidTr="009F26F6">
        <w:trPr>
          <w:trHeight w:val="20"/>
        </w:trPr>
        <w:tc>
          <w:tcPr>
            <w:tcW w:w="9895" w:type="dxa"/>
            <w:gridSpan w:val="2"/>
            <w:shd w:val="clear" w:color="auto" w:fill="B4C6E7" w:themeFill="accent1" w:themeFillTint="66"/>
          </w:tcPr>
          <w:p w14:paraId="20893AC4" w14:textId="337C0027" w:rsidR="0077104B" w:rsidRPr="00CA537E" w:rsidRDefault="0077104B" w:rsidP="00CF32EB">
            <w:pPr>
              <w:rPr>
                <w:rFonts w:ascii="Calibri" w:hAnsi="Calibri" w:cs="Calibri"/>
                <w:b/>
                <w:sz w:val="20"/>
                <w:szCs w:val="20"/>
                <w:lang w:val="fr-FR"/>
              </w:rPr>
            </w:pPr>
            <w:r w:rsidRPr="00CA537E">
              <w:rPr>
                <w:rFonts w:ascii="Calibri" w:hAnsi="Calibri" w:cs="Calibri"/>
                <w:b/>
                <w:sz w:val="20"/>
                <w:szCs w:val="20"/>
                <w:lang w:val="fr-FR"/>
              </w:rPr>
              <w:t xml:space="preserve">Responsabilités des agences non </w:t>
            </w:r>
            <w:r w:rsidR="002E5809" w:rsidRPr="00CA537E">
              <w:rPr>
                <w:rFonts w:ascii="Calibri" w:hAnsi="Calibri" w:cs="Calibri"/>
                <w:b/>
                <w:sz w:val="20"/>
                <w:szCs w:val="20"/>
                <w:lang w:val="fr-FR"/>
              </w:rPr>
              <w:t xml:space="preserve">Quantum </w:t>
            </w:r>
            <w:r w:rsidRPr="00CA537E">
              <w:rPr>
                <w:rFonts w:ascii="Calibri" w:hAnsi="Calibri" w:cs="Calibri"/>
                <w:b/>
                <w:sz w:val="20"/>
                <w:szCs w:val="20"/>
                <w:lang w:val="fr-FR"/>
              </w:rPr>
              <w:t>(telles que l'ONUSIDA, l'UNESCO, l'OCHA, la FAO, etc.)</w:t>
            </w:r>
          </w:p>
        </w:tc>
      </w:tr>
      <w:tr w:rsidR="0077104B" w:rsidRPr="00CA537E" w14:paraId="4DFD9149" w14:textId="77777777" w:rsidTr="009F26F6">
        <w:trPr>
          <w:trHeight w:val="20"/>
        </w:trPr>
        <w:tc>
          <w:tcPr>
            <w:tcW w:w="1345" w:type="dxa"/>
          </w:tcPr>
          <w:p w14:paraId="5EE49CBF" w14:textId="59F97183"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Bureau/unité demandeur</w:t>
            </w:r>
          </w:p>
        </w:tc>
        <w:tc>
          <w:tcPr>
            <w:tcW w:w="8550" w:type="dxa"/>
          </w:tcPr>
          <w:p w14:paraId="035E26A7" w14:textId="48493DC7"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Envoie un formulaire de demande de service d'agence (ASR) approuvé avec les documents justificatifs au bureau de pays/unité par le biais du portail de services de l'agence, y compris la facture de paiement.</w:t>
            </w:r>
          </w:p>
        </w:tc>
      </w:tr>
      <w:tr w:rsidR="0077104B" w:rsidRPr="00CA537E" w14:paraId="2FF00DEC" w14:textId="77777777" w:rsidTr="009F26F6">
        <w:trPr>
          <w:trHeight w:val="20"/>
        </w:trPr>
        <w:tc>
          <w:tcPr>
            <w:tcW w:w="1345" w:type="dxa"/>
          </w:tcPr>
          <w:p w14:paraId="13BB7557"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CO</w:t>
            </w:r>
          </w:p>
        </w:tc>
        <w:tc>
          <w:tcPr>
            <w:tcW w:w="8550" w:type="dxa"/>
          </w:tcPr>
          <w:p w14:paraId="19913997" w14:textId="77777777"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Crée fournisseur en Quantum suite au POPP du PNUD pour la création de fournisseurs.</w:t>
            </w:r>
          </w:p>
          <w:p w14:paraId="3EB70446" w14:textId="13100177" w:rsidR="00B6095F" w:rsidRPr="00CA537E" w:rsidRDefault="00B6095F">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 xml:space="preserve">Vérifie que le RSA a été approuvé par un fonctionnaire autorisé figurant sur la </w:t>
            </w:r>
            <w:hyperlink r:id="rId194">
              <w:r w:rsidRPr="00CA537E">
                <w:rPr>
                  <w:rFonts w:ascii="Calibri" w:hAnsi="Calibri" w:cs="Calibri"/>
                  <w:sz w:val="20"/>
                  <w:szCs w:val="20"/>
                  <w:lang w:val="fr-FR"/>
                </w:rPr>
                <w:t xml:space="preserve">« liste des signataires autorisés des organismes » </w:t>
              </w:r>
            </w:hyperlink>
            <w:r w:rsidRPr="00CA537E">
              <w:rPr>
                <w:rFonts w:ascii="Calibri" w:hAnsi="Calibri" w:cs="Calibri"/>
                <w:sz w:val="20"/>
                <w:szCs w:val="20"/>
                <w:lang w:val="fr-FR"/>
              </w:rPr>
              <w:t>tenue à jour par les organismes BMS/GSSC.</w:t>
            </w:r>
          </w:p>
          <w:p w14:paraId="050D309A" w14:textId="61015BD7" w:rsidR="00B6095F" w:rsidRPr="00CA537E" w:rsidRDefault="00B6095F">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 xml:space="preserve">Crée une facture dans Quantum basée sur l'ASR, en joignant l'ASR à la transaction de facture Quantum. L'opération est enregistrée dans le compte de </w:t>
            </w:r>
            <w:r w:rsidR="00AE2597" w:rsidRPr="00CA537E">
              <w:rPr>
                <w:rFonts w:ascii="Calibri" w:hAnsi="Calibri" w:cs="Calibri"/>
                <w:sz w:val="20"/>
                <w:szCs w:val="20"/>
                <w:lang w:val="fr-FR"/>
              </w:rPr>
              <w:t xml:space="preserve">compensation </w:t>
            </w:r>
            <w:r w:rsidRPr="00CA537E">
              <w:rPr>
                <w:rFonts w:ascii="Calibri" w:hAnsi="Calibri" w:cs="Calibri"/>
                <w:sz w:val="20"/>
                <w:szCs w:val="20"/>
                <w:lang w:val="fr-FR"/>
              </w:rPr>
              <w:t>de service (SCA), préfinancé par l'Agence.</w:t>
            </w:r>
          </w:p>
          <w:p w14:paraId="05DDFAED" w14:textId="438F9C85" w:rsidR="0077104B" w:rsidRPr="00CA537E" w:rsidRDefault="00B6095F">
            <w:pPr>
              <w:pStyle w:val="ListParagraph"/>
              <w:widowControl w:val="0"/>
              <w:numPr>
                <w:ilvl w:val="0"/>
                <w:numId w:val="81"/>
              </w:numPr>
              <w:autoSpaceDE w:val="0"/>
              <w:autoSpaceDN w:val="0"/>
              <w:ind w:left="250" w:hanging="270"/>
              <w:contextualSpacing w:val="0"/>
              <w:rPr>
                <w:rFonts w:ascii="Calibri" w:hAnsi="Calibri" w:cs="Calibri"/>
                <w:color w:val="ED7D31" w:themeColor="accent2"/>
                <w:sz w:val="20"/>
                <w:szCs w:val="20"/>
                <w:lang w:val="fr-FR"/>
              </w:rPr>
            </w:pPr>
            <w:r w:rsidRPr="00CA537E">
              <w:rPr>
                <w:rFonts w:ascii="Calibri" w:hAnsi="Calibri" w:cs="Calibri"/>
                <w:sz w:val="20"/>
                <w:szCs w:val="20"/>
                <w:lang w:val="fr-FR"/>
              </w:rPr>
              <w:t>Effectue la première approbation de la facture de PA dans Quantum, en s'assurant que le service a été fourni conformément à la demande ou à l'entente conclue avec l'organisme non Quantum et que les frais de recouvrement des coûts pertinents ont été appliqués en marquant la demande dans le Portail des services de l'Agence comme étant « exécutée » (les frais sont calculés automatiquement par le Portail des services de l'Agence lors de la soumission de la demande en fonction d'une sélection de services (,</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catégorie de service et forfait de services) choisis par l'auteur de la demande).</w:t>
            </w:r>
          </w:p>
        </w:tc>
      </w:tr>
      <w:tr w:rsidR="0077104B" w:rsidRPr="00CA537E" w14:paraId="41B1EEAB" w14:textId="77777777" w:rsidTr="009F26F6">
        <w:trPr>
          <w:trHeight w:val="20"/>
        </w:trPr>
        <w:tc>
          <w:tcPr>
            <w:tcW w:w="1345" w:type="dxa"/>
          </w:tcPr>
          <w:p w14:paraId="2752D693" w14:textId="16CD8504" w:rsidR="0077104B" w:rsidRPr="00CA537E" w:rsidRDefault="00BF2A2E" w:rsidP="00CF32EB">
            <w:pPr>
              <w:rPr>
                <w:rFonts w:ascii="Calibri" w:hAnsi="Calibri" w:cs="Calibri"/>
                <w:sz w:val="20"/>
                <w:szCs w:val="20"/>
                <w:lang w:val="fr-FR"/>
              </w:rPr>
            </w:pPr>
            <w:r w:rsidRPr="00CA537E">
              <w:rPr>
                <w:rFonts w:ascii="Calibri" w:hAnsi="Calibri" w:cs="Calibri"/>
                <w:sz w:val="20"/>
                <w:szCs w:val="20"/>
                <w:lang w:val="fr-FR"/>
              </w:rPr>
              <w:t>BMS/</w:t>
            </w:r>
            <w:r w:rsidR="0077104B" w:rsidRPr="00CA537E">
              <w:rPr>
                <w:rFonts w:ascii="Calibri" w:hAnsi="Calibri" w:cs="Calibri"/>
                <w:sz w:val="20"/>
                <w:szCs w:val="20"/>
                <w:lang w:val="fr-FR"/>
              </w:rPr>
              <w:t>GSSC</w:t>
            </w:r>
          </w:p>
        </w:tc>
        <w:tc>
          <w:tcPr>
            <w:tcW w:w="8550" w:type="dxa"/>
          </w:tcPr>
          <w:p w14:paraId="2FFE95F4" w14:textId="77777777"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Examiner et approuver les fournisseurs dans Quantum après approbation par le POPP du PNUD.</w:t>
            </w:r>
          </w:p>
          <w:p w14:paraId="54CB6F3B" w14:textId="0B9AED14" w:rsidR="0077104B" w:rsidRPr="00CA537E" w:rsidRDefault="0077104B">
            <w:pPr>
              <w:pStyle w:val="ListParagraph"/>
              <w:widowControl w:val="0"/>
              <w:numPr>
                <w:ilvl w:val="0"/>
                <w:numId w:val="81"/>
              </w:numPr>
              <w:autoSpaceDE w:val="0"/>
              <w:autoSpaceDN w:val="0"/>
              <w:ind w:left="250" w:hanging="270"/>
              <w:rPr>
                <w:rFonts w:ascii="Calibri" w:hAnsi="Calibri" w:cs="Calibri"/>
                <w:sz w:val="20"/>
                <w:szCs w:val="20"/>
                <w:lang w:val="fr-FR"/>
              </w:rPr>
            </w:pPr>
            <w:r w:rsidRPr="00CA537E">
              <w:rPr>
                <w:rFonts w:ascii="Calibri" w:hAnsi="Calibri" w:cs="Calibri"/>
                <w:sz w:val="20"/>
                <w:szCs w:val="20"/>
                <w:lang w:val="fr-FR"/>
              </w:rPr>
              <w:t xml:space="preserve">Vérifie la facture AP dans Quantum, en vérifiant que : (i) le montant de l'ASR et les informations bancaires correspondent à la facture fournie comme pièce justificative ; et (ii) l'ASR a été approuvé par un fonctionnaire autorisé figurant sur la </w:t>
            </w:r>
            <w:hyperlink r:id="rId195">
              <w:r w:rsidRPr="00CA537E">
                <w:rPr>
                  <w:rFonts w:ascii="Calibri" w:hAnsi="Calibri" w:cs="Calibri"/>
                  <w:sz w:val="20"/>
                  <w:szCs w:val="20"/>
                  <w:lang w:val="fr-FR"/>
                </w:rPr>
                <w:t xml:space="preserve">« liste des signataires autorisés des agences » </w:t>
              </w:r>
            </w:hyperlink>
            <w:r w:rsidRPr="00CA537E">
              <w:rPr>
                <w:rFonts w:ascii="Calibri" w:hAnsi="Calibri" w:cs="Calibri"/>
                <w:sz w:val="20"/>
                <w:szCs w:val="20"/>
                <w:lang w:val="fr-FR"/>
              </w:rPr>
              <w:t>tenue par BMS/OFRM/CFRA ; avant d'approuver la facture pour le paiement en Quantum.</w:t>
            </w:r>
          </w:p>
          <w:p w14:paraId="1B77101D" w14:textId="77777777"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Confirme que l'ASR approuvé et la facture à l'appui sont joints dans Quantum à titre de preuve.</w:t>
            </w:r>
          </w:p>
        </w:tc>
      </w:tr>
    </w:tbl>
    <w:p w14:paraId="621DF08F" w14:textId="77777777" w:rsidR="0077104B" w:rsidRPr="00CA537E" w:rsidRDefault="0077104B" w:rsidP="0077104B">
      <w:pPr>
        <w:rPr>
          <w:rFonts w:ascii="Calibri" w:hAnsi="Calibri" w:cs="Calibri"/>
          <w:sz w:val="8"/>
          <w:szCs w:val="8"/>
          <w:lang w:val="fr-FR"/>
        </w:rPr>
      </w:pPr>
    </w:p>
    <w:tbl>
      <w:tblPr>
        <w:tblStyle w:val="TableGrid"/>
        <w:tblW w:w="0" w:type="auto"/>
        <w:tblCellMar>
          <w:left w:w="72" w:type="dxa"/>
          <w:bottom w:w="43" w:type="dxa"/>
          <w:right w:w="72" w:type="dxa"/>
        </w:tblCellMar>
        <w:tblLook w:val="04A0" w:firstRow="1" w:lastRow="0" w:firstColumn="1" w:lastColumn="0" w:noHBand="0" w:noVBand="1"/>
      </w:tblPr>
      <w:tblGrid>
        <w:gridCol w:w="1345"/>
        <w:gridCol w:w="8550"/>
      </w:tblGrid>
      <w:tr w:rsidR="0077104B" w:rsidRPr="00CA537E" w14:paraId="423BE226" w14:textId="77777777" w:rsidTr="009F26F6">
        <w:trPr>
          <w:trHeight w:val="20"/>
        </w:trPr>
        <w:tc>
          <w:tcPr>
            <w:tcW w:w="9895" w:type="dxa"/>
            <w:gridSpan w:val="2"/>
            <w:tcBorders>
              <w:bottom w:val="single" w:sz="4" w:space="0" w:color="auto"/>
            </w:tcBorders>
            <w:shd w:val="clear" w:color="auto" w:fill="002060"/>
          </w:tcPr>
          <w:p w14:paraId="31A28101" w14:textId="77777777" w:rsidR="0077104B" w:rsidRPr="00CA537E" w:rsidRDefault="0077104B">
            <w:pPr>
              <w:pStyle w:val="ListParagraph"/>
              <w:widowControl w:val="0"/>
              <w:numPr>
                <w:ilvl w:val="0"/>
                <w:numId w:val="80"/>
              </w:numPr>
              <w:autoSpaceDE w:val="0"/>
              <w:autoSpaceDN w:val="0"/>
              <w:contextualSpacing w:val="0"/>
              <w:rPr>
                <w:rFonts w:ascii="Calibri" w:hAnsi="Calibri" w:cs="Calibri"/>
                <w:b/>
                <w:sz w:val="20"/>
                <w:szCs w:val="20"/>
                <w:lang w:val="fr-FR"/>
              </w:rPr>
            </w:pPr>
            <w:r w:rsidRPr="00CA537E">
              <w:rPr>
                <w:rFonts w:ascii="Calibri" w:hAnsi="Calibri" w:cs="Calibri"/>
                <w:b/>
                <w:sz w:val="20"/>
                <w:szCs w:val="20"/>
                <w:lang w:val="fr-FR"/>
              </w:rPr>
              <w:t>Signature de contrats non PNUD à la demande d'une autre organisation des Nations Unies</w:t>
            </w:r>
          </w:p>
        </w:tc>
      </w:tr>
      <w:tr w:rsidR="0077104B" w:rsidRPr="00CA537E" w14:paraId="01B1DB01" w14:textId="77777777" w:rsidTr="009F26F6">
        <w:trPr>
          <w:trHeight w:val="20"/>
        </w:trPr>
        <w:tc>
          <w:tcPr>
            <w:tcW w:w="1345" w:type="dxa"/>
            <w:tcBorders>
              <w:top w:val="single" w:sz="4" w:space="0" w:color="auto"/>
              <w:left w:val="single" w:sz="4" w:space="0" w:color="auto"/>
              <w:bottom w:val="single" w:sz="4" w:space="0" w:color="auto"/>
              <w:right w:val="single" w:sz="4" w:space="0" w:color="auto"/>
            </w:tcBorders>
          </w:tcPr>
          <w:p w14:paraId="0E5F9D08" w14:textId="6D7B3A5B"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Ce qu'il couvre</w:t>
            </w:r>
          </w:p>
        </w:tc>
        <w:tc>
          <w:tcPr>
            <w:tcW w:w="8550" w:type="dxa"/>
            <w:tcBorders>
              <w:top w:val="single" w:sz="4" w:space="0" w:color="auto"/>
              <w:left w:val="single" w:sz="4" w:space="0" w:color="auto"/>
              <w:bottom w:val="single" w:sz="4" w:space="0" w:color="auto"/>
              <w:right w:val="single" w:sz="4" w:space="0" w:color="auto"/>
            </w:tcBorders>
          </w:tcPr>
          <w:p w14:paraId="0517EB7D"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Les conseillers régionaux du PNUD peuvent être invités à signer un contrat de biens et/ou de services entre une entité des Nations Unies représentée par le PNUD et un contractant.</w:t>
            </w:r>
          </w:p>
        </w:tc>
      </w:tr>
      <w:tr w:rsidR="0077104B" w:rsidRPr="00CA537E" w14:paraId="51CCFD38" w14:textId="77777777" w:rsidTr="009F26F6">
        <w:trPr>
          <w:trHeight w:val="2313"/>
        </w:trPr>
        <w:tc>
          <w:tcPr>
            <w:tcW w:w="1345" w:type="dxa"/>
            <w:tcBorders>
              <w:top w:val="single" w:sz="4" w:space="0" w:color="auto"/>
              <w:left w:val="single" w:sz="4" w:space="0" w:color="auto"/>
              <w:bottom w:val="single" w:sz="4" w:space="0" w:color="auto"/>
              <w:right w:val="single" w:sz="4" w:space="0" w:color="auto"/>
            </w:tcBorders>
          </w:tcPr>
          <w:p w14:paraId="1F2B5882"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Implications du CIF</w:t>
            </w:r>
          </w:p>
        </w:tc>
        <w:tc>
          <w:tcPr>
            <w:tcW w:w="8550" w:type="dxa"/>
            <w:tcBorders>
              <w:top w:val="single" w:sz="4" w:space="0" w:color="auto"/>
              <w:left w:val="single" w:sz="4" w:space="0" w:color="auto"/>
              <w:bottom w:val="single" w:sz="4" w:space="0" w:color="auto"/>
              <w:right w:val="single" w:sz="4" w:space="0" w:color="auto"/>
            </w:tcBorders>
          </w:tcPr>
          <w:p w14:paraId="5CEF2DF9" w14:textId="0043E875" w:rsidR="0077104B" w:rsidRPr="00CA537E" w:rsidRDefault="0077104B" w:rsidP="363CA695">
            <w:pPr>
              <w:rPr>
                <w:rFonts w:ascii="Calibri" w:hAnsi="Calibri" w:cs="Calibri"/>
                <w:sz w:val="20"/>
                <w:szCs w:val="20"/>
                <w:lang w:val="fr-FR"/>
              </w:rPr>
            </w:pPr>
            <w:r w:rsidRPr="00CA537E">
              <w:rPr>
                <w:rFonts w:ascii="Calibri" w:hAnsi="Calibri" w:cs="Calibri"/>
                <w:sz w:val="20"/>
                <w:szCs w:val="20"/>
                <w:lang w:val="fr-FR"/>
              </w:rPr>
              <w:t>Lorsque le RR signe un contrat au nom d'une autre organisation, le contrat ne doit pas faire référence au PNUD. Le contrat doit être établi sur du papier à en-tête ou sur un autre modèle de l'organisation pour laquelle le RR agit et non sur du papier à en-tête du PNUD, afin de ne pas laisser entendre qu'il s'agit d'un contrat du PNUD. Se reporter à la</w:t>
            </w:r>
            <w:hyperlink r:id="rId196" w:history="1">
              <w:r w:rsidRPr="00CA537E">
                <w:rPr>
                  <w:rStyle w:val="Hyperlink"/>
                  <w:rFonts w:ascii="Calibri" w:hAnsi="Calibri" w:cs="Calibri"/>
                  <w:sz w:val="20"/>
                  <w:szCs w:val="20"/>
                  <w:lang w:val="fr-FR"/>
                </w:rPr>
                <w:t xml:space="preserve"> section Considérations générales relatives à la passation de marchés</w:t>
              </w:r>
            </w:hyperlink>
            <w:r w:rsidRPr="00CA537E">
              <w:rPr>
                <w:rFonts w:ascii="Calibri" w:hAnsi="Calibri" w:cs="Calibri"/>
                <w:sz w:val="20"/>
                <w:szCs w:val="20"/>
                <w:lang w:val="fr-FR"/>
              </w:rPr>
              <w:t xml:space="preserve"> (par. 20). Des copies de ce contrat doivent être conservées et archivées en toute sécurité.</w:t>
            </w:r>
          </w:p>
          <w:p w14:paraId="5EC38385" w14:textId="77777777" w:rsidR="0077104B" w:rsidRPr="00CA537E" w:rsidRDefault="0077104B" w:rsidP="00CF32EB">
            <w:pPr>
              <w:rPr>
                <w:rFonts w:ascii="Calibri" w:hAnsi="Calibri" w:cs="Calibri"/>
                <w:sz w:val="20"/>
                <w:szCs w:val="20"/>
                <w:lang w:val="fr-FR"/>
              </w:rPr>
            </w:pPr>
          </w:p>
          <w:p w14:paraId="0D996BE6"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Remarque : Ces contrats ne doivent pas être enregistrés dans Quantum, du moins pas au sein de l'unité opérationnelle du PNUD, car ils appartiennent à d'autres organisations des Nations Unies et doivent être enregistrés dans le système comptable de ces organisations.</w:t>
            </w:r>
          </w:p>
        </w:tc>
      </w:tr>
    </w:tbl>
    <w:p w14:paraId="401B1CB1" w14:textId="77777777" w:rsidR="0077104B" w:rsidRPr="00CA537E" w:rsidRDefault="0077104B" w:rsidP="0077104B">
      <w:pPr>
        <w:rPr>
          <w:rFonts w:ascii="Calibri" w:hAnsi="Calibri" w:cs="Calibri"/>
          <w:sz w:val="8"/>
          <w:szCs w:val="8"/>
          <w:lang w:val="fr-FR"/>
        </w:rPr>
      </w:pPr>
    </w:p>
    <w:tbl>
      <w:tblPr>
        <w:tblStyle w:val="TableGrid"/>
        <w:tblW w:w="0" w:type="auto"/>
        <w:tblCellMar>
          <w:left w:w="72" w:type="dxa"/>
          <w:bottom w:w="43" w:type="dxa"/>
          <w:right w:w="72" w:type="dxa"/>
        </w:tblCellMar>
        <w:tblLook w:val="04A0" w:firstRow="1" w:lastRow="0" w:firstColumn="1" w:lastColumn="0" w:noHBand="0" w:noVBand="1"/>
      </w:tblPr>
      <w:tblGrid>
        <w:gridCol w:w="1280"/>
        <w:gridCol w:w="8656"/>
      </w:tblGrid>
      <w:tr w:rsidR="0077104B" w:rsidRPr="00CA537E" w14:paraId="0FA31B16" w14:textId="77777777" w:rsidTr="009F26F6">
        <w:trPr>
          <w:trHeight w:val="20"/>
          <w:tblHeader/>
        </w:trPr>
        <w:tc>
          <w:tcPr>
            <w:tcW w:w="9895" w:type="dxa"/>
            <w:gridSpan w:val="2"/>
            <w:tcBorders>
              <w:bottom w:val="single" w:sz="4" w:space="0" w:color="auto"/>
            </w:tcBorders>
            <w:shd w:val="clear" w:color="auto" w:fill="002060"/>
          </w:tcPr>
          <w:p w14:paraId="6B2899D9" w14:textId="24B732EC" w:rsidR="0077104B" w:rsidRPr="00CA537E" w:rsidRDefault="0077104B">
            <w:pPr>
              <w:pStyle w:val="ListParagraph"/>
              <w:widowControl w:val="0"/>
              <w:numPr>
                <w:ilvl w:val="0"/>
                <w:numId w:val="80"/>
              </w:numPr>
              <w:autoSpaceDE w:val="0"/>
              <w:autoSpaceDN w:val="0"/>
              <w:contextualSpacing w:val="0"/>
              <w:rPr>
                <w:rFonts w:ascii="Calibri" w:hAnsi="Calibri" w:cs="Calibri"/>
                <w:b/>
                <w:sz w:val="20"/>
                <w:szCs w:val="20"/>
                <w:lang w:val="fr-FR"/>
              </w:rPr>
            </w:pPr>
            <w:r w:rsidRPr="00CA537E">
              <w:rPr>
                <w:rFonts w:ascii="Calibri" w:hAnsi="Calibri" w:cs="Calibri"/>
                <w:b/>
                <w:sz w:val="20"/>
                <w:szCs w:val="20"/>
                <w:lang w:val="fr-FR"/>
              </w:rPr>
              <w:t>Signer des contrats du PNUD pour des achats, des voyages et d'autres services fournis pour le compte d'un autre bureau/unité ou d'une organisation des Nations Unies et conclure des contrats pour des organisations des Nations Unies au nom du PNUD</w:t>
            </w:r>
          </w:p>
        </w:tc>
      </w:tr>
      <w:tr w:rsidR="0077104B" w:rsidRPr="00CA537E" w14:paraId="0E919282" w14:textId="77777777" w:rsidTr="009F26F6">
        <w:trPr>
          <w:trHeight w:val="20"/>
        </w:trPr>
        <w:tc>
          <w:tcPr>
            <w:tcW w:w="1165" w:type="dxa"/>
            <w:tcBorders>
              <w:top w:val="single" w:sz="4" w:space="0" w:color="auto"/>
              <w:left w:val="single" w:sz="4" w:space="0" w:color="auto"/>
              <w:bottom w:val="single" w:sz="4" w:space="0" w:color="auto"/>
              <w:right w:val="single" w:sz="4" w:space="0" w:color="auto"/>
            </w:tcBorders>
          </w:tcPr>
          <w:p w14:paraId="7F52DB34" w14:textId="19A6BDA0"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Ce qu'il couvre</w:t>
            </w:r>
          </w:p>
        </w:tc>
        <w:tc>
          <w:tcPr>
            <w:tcW w:w="8730" w:type="dxa"/>
            <w:tcBorders>
              <w:top w:val="single" w:sz="4" w:space="0" w:color="auto"/>
              <w:left w:val="single" w:sz="4" w:space="0" w:color="auto"/>
              <w:bottom w:val="single" w:sz="4" w:space="0" w:color="auto"/>
              <w:right w:val="single" w:sz="4" w:space="0" w:color="auto"/>
            </w:tcBorders>
          </w:tcPr>
          <w:p w14:paraId="28B04D48" w14:textId="6ADF30D2" w:rsidR="0077104B" w:rsidRPr="00CA537E" w:rsidRDefault="0077104B" w:rsidP="363CA695">
            <w:pPr>
              <w:rPr>
                <w:rFonts w:ascii="Calibri" w:hAnsi="Calibri" w:cs="Calibri"/>
                <w:sz w:val="20"/>
                <w:szCs w:val="20"/>
                <w:lang w:val="fr-FR"/>
              </w:rPr>
            </w:pPr>
            <w:r w:rsidRPr="00CA537E">
              <w:rPr>
                <w:rFonts w:ascii="Calibri" w:hAnsi="Calibri" w:cs="Calibri"/>
                <w:sz w:val="20"/>
                <w:szCs w:val="20"/>
                <w:lang w:val="fr-FR"/>
              </w:rPr>
              <w:t>Lorsque le bureau ou l'unité, dénommé « bureau/unité contractant », conclut un contrat du PNUD à la demande d'un autre bureau/unité ou organisation, dénommé « bureau/unité demandeur ».</w:t>
            </w:r>
          </w:p>
        </w:tc>
      </w:tr>
      <w:tr w:rsidR="0077104B" w:rsidRPr="00CA537E" w14:paraId="6E1DA831" w14:textId="77777777" w:rsidTr="009F26F6">
        <w:trPr>
          <w:trHeight w:val="20"/>
        </w:trPr>
        <w:tc>
          <w:tcPr>
            <w:tcW w:w="1165" w:type="dxa"/>
            <w:tcBorders>
              <w:top w:val="single" w:sz="4" w:space="0" w:color="auto"/>
              <w:left w:val="single" w:sz="4" w:space="0" w:color="auto"/>
              <w:bottom w:val="single" w:sz="4" w:space="0" w:color="auto"/>
              <w:right w:val="single" w:sz="4" w:space="0" w:color="auto"/>
            </w:tcBorders>
          </w:tcPr>
          <w:p w14:paraId="01AE466B"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Implications du CIF</w:t>
            </w:r>
          </w:p>
        </w:tc>
        <w:tc>
          <w:tcPr>
            <w:tcW w:w="8730" w:type="dxa"/>
            <w:tcBorders>
              <w:top w:val="single" w:sz="4" w:space="0" w:color="auto"/>
              <w:left w:val="single" w:sz="4" w:space="0" w:color="auto"/>
              <w:bottom w:val="single" w:sz="4" w:space="0" w:color="auto"/>
              <w:right w:val="single" w:sz="4" w:space="0" w:color="auto"/>
            </w:tcBorders>
          </w:tcPr>
          <w:p w14:paraId="15D02B66"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 xml:space="preserve">Dans ces cas, les politiques et procédures d'achat du PNUD </w:t>
            </w:r>
            <w:hyperlink r:id="rId197">
              <w:r w:rsidRPr="00CA537E">
                <w:rPr>
                  <w:rStyle w:val="Hyperlink"/>
                  <w:rFonts w:ascii="Calibri" w:hAnsi="Calibri" w:cs="Calibri"/>
                  <w:sz w:val="20"/>
                  <w:szCs w:val="20"/>
                  <w:lang w:val="fr-FR"/>
                </w:rPr>
                <w:t xml:space="preserve"> </w:t>
              </w:r>
            </w:hyperlink>
            <w:r w:rsidRPr="00CA537E">
              <w:rPr>
                <w:rFonts w:ascii="Calibri" w:hAnsi="Calibri" w:cs="Calibri"/>
                <w:sz w:val="20"/>
                <w:szCs w:val="20"/>
                <w:lang w:val="fr-FR"/>
              </w:rPr>
              <w:t>doivent être suivies. Cette section s'applique également aux demandes d'organisation de voyage (c'est-à-dire billet et DSA).</w:t>
            </w:r>
          </w:p>
        </w:tc>
      </w:tr>
      <w:tr w:rsidR="0077104B" w:rsidRPr="00CA537E" w14:paraId="294D72A0" w14:textId="77777777" w:rsidTr="009F26F6">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CA633B" w14:textId="17E971F0" w:rsidR="0077104B" w:rsidRPr="00CA537E" w:rsidRDefault="0077104B" w:rsidP="00CF32EB">
            <w:pPr>
              <w:rPr>
                <w:rFonts w:ascii="Calibri" w:hAnsi="Calibri" w:cs="Calibri"/>
                <w:b/>
                <w:sz w:val="20"/>
                <w:szCs w:val="20"/>
                <w:lang w:val="fr-FR"/>
              </w:rPr>
            </w:pPr>
            <w:r w:rsidRPr="00CA537E">
              <w:rPr>
                <w:rFonts w:ascii="Calibri" w:hAnsi="Calibri" w:cs="Calibri"/>
                <w:b/>
                <w:sz w:val="20"/>
                <w:szCs w:val="20"/>
                <w:lang w:val="fr-FR"/>
              </w:rPr>
              <w:t xml:space="preserve">Responsabilités des agences </w:t>
            </w:r>
            <w:r w:rsidR="002E5809" w:rsidRPr="00CA537E">
              <w:rPr>
                <w:rFonts w:ascii="Calibri" w:hAnsi="Calibri" w:cs="Calibri"/>
                <w:b/>
                <w:sz w:val="20"/>
                <w:szCs w:val="20"/>
                <w:lang w:val="fr-FR"/>
              </w:rPr>
              <w:t xml:space="preserve">Quantum </w:t>
            </w:r>
            <w:r w:rsidRPr="00CA537E">
              <w:rPr>
                <w:rFonts w:ascii="Calibri" w:hAnsi="Calibri" w:cs="Calibri"/>
                <w:b/>
                <w:sz w:val="20"/>
                <w:szCs w:val="20"/>
                <w:lang w:val="fr-FR"/>
              </w:rPr>
              <w:t>(telles que l'UNCDF, l'UNFPA, ONU Femmes, l'UNU, l'UNITAR et l'UNSSC)</w:t>
            </w:r>
          </w:p>
        </w:tc>
      </w:tr>
      <w:tr w:rsidR="0077104B" w:rsidRPr="00CA537E" w14:paraId="13DC5C16" w14:textId="77777777" w:rsidTr="009F26F6">
        <w:trPr>
          <w:trHeight w:val="20"/>
        </w:trPr>
        <w:tc>
          <w:tcPr>
            <w:tcW w:w="1165" w:type="dxa"/>
            <w:tcBorders>
              <w:top w:val="single" w:sz="4" w:space="0" w:color="auto"/>
              <w:left w:val="single" w:sz="4" w:space="0" w:color="auto"/>
              <w:bottom w:val="single" w:sz="4" w:space="0" w:color="auto"/>
              <w:right w:val="single" w:sz="4" w:space="0" w:color="auto"/>
            </w:tcBorders>
          </w:tcPr>
          <w:p w14:paraId="1B3333B4" w14:textId="4B170C6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Bureau/unité demandeur</w:t>
            </w:r>
          </w:p>
        </w:tc>
        <w:tc>
          <w:tcPr>
            <w:tcW w:w="8730" w:type="dxa"/>
            <w:tcBorders>
              <w:top w:val="single" w:sz="4" w:space="0" w:color="auto"/>
              <w:left w:val="single" w:sz="4" w:space="0" w:color="auto"/>
              <w:bottom w:val="single" w:sz="4" w:space="0" w:color="auto"/>
              <w:right w:val="single" w:sz="4" w:space="0" w:color="auto"/>
            </w:tcBorders>
          </w:tcPr>
          <w:p w14:paraId="16534720" w14:textId="667FF7AD"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Agir en tant que première autorité en créant et en approuvant les demandes d'achat ou de voyage dans Quantum.</w:t>
            </w:r>
          </w:p>
        </w:tc>
      </w:tr>
      <w:tr w:rsidR="0077104B" w:rsidRPr="00CA537E" w14:paraId="70072C7B" w14:textId="77777777" w:rsidTr="009F26F6">
        <w:trPr>
          <w:trHeight w:val="20"/>
        </w:trPr>
        <w:tc>
          <w:tcPr>
            <w:tcW w:w="1165" w:type="dxa"/>
            <w:tcBorders>
              <w:top w:val="single" w:sz="4" w:space="0" w:color="auto"/>
              <w:left w:val="single" w:sz="4" w:space="0" w:color="auto"/>
              <w:bottom w:val="single" w:sz="4" w:space="0" w:color="auto"/>
              <w:right w:val="single" w:sz="4" w:space="0" w:color="auto"/>
            </w:tcBorders>
          </w:tcPr>
          <w:p w14:paraId="07C57A15" w14:textId="77777777"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CO</w:t>
            </w:r>
          </w:p>
        </w:tc>
        <w:tc>
          <w:tcPr>
            <w:tcW w:w="8730" w:type="dxa"/>
            <w:tcBorders>
              <w:top w:val="single" w:sz="4" w:space="0" w:color="auto"/>
              <w:left w:val="single" w:sz="4" w:space="0" w:color="auto"/>
              <w:bottom w:val="single" w:sz="4" w:space="0" w:color="auto"/>
              <w:right w:val="single" w:sz="4" w:space="0" w:color="auto"/>
            </w:tcBorders>
          </w:tcPr>
          <w:p w14:paraId="3DE9330C" w14:textId="58A3D45D"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Effectuer les achats conformément au Programme d'approvisionnement du PNUD.</w:t>
            </w:r>
          </w:p>
          <w:p w14:paraId="0652EFF3" w14:textId="1AEEC2A0" w:rsidR="00721FC3" w:rsidRPr="00CA537E" w:rsidRDefault="00721FC3">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Crée un bon de commande.</w:t>
            </w:r>
          </w:p>
          <w:p w14:paraId="36582EC6" w14:textId="3CF6493C" w:rsidR="0077104B" w:rsidRPr="00CA537E" w:rsidRDefault="0077104B">
            <w:pPr>
              <w:pStyle w:val="ListParagraph"/>
              <w:widowControl w:val="0"/>
              <w:numPr>
                <w:ilvl w:val="0"/>
                <w:numId w:val="81"/>
              </w:numPr>
              <w:autoSpaceDE w:val="0"/>
              <w:autoSpaceDN w:val="0"/>
              <w:ind w:left="250" w:hanging="270"/>
              <w:rPr>
                <w:rFonts w:ascii="Calibri" w:hAnsi="Calibri" w:cs="Calibri"/>
                <w:sz w:val="20"/>
                <w:szCs w:val="20"/>
                <w:lang w:val="fr-FR"/>
              </w:rPr>
            </w:pPr>
            <w:r w:rsidRPr="00CA537E">
              <w:rPr>
                <w:rFonts w:ascii="Calibri" w:hAnsi="Calibri" w:cs="Calibri"/>
                <w:sz w:val="20"/>
                <w:szCs w:val="20"/>
                <w:lang w:val="fr-FR"/>
              </w:rPr>
              <w:t>Le gestionnaire approbateur approuve les bons de commande ou les demandes de déplacement dans Quantum et signe les bons de commande sur papier.</w:t>
            </w:r>
          </w:p>
        </w:tc>
      </w:tr>
      <w:tr w:rsidR="0077104B" w:rsidRPr="00CA537E" w14:paraId="33818A01" w14:textId="77777777" w:rsidTr="009F26F6">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E42609F" w14:textId="71301A0D" w:rsidR="0077104B" w:rsidRPr="00CA537E" w:rsidRDefault="0077104B" w:rsidP="363CA695">
            <w:pPr>
              <w:rPr>
                <w:rFonts w:ascii="Calibri" w:hAnsi="Calibri" w:cs="Calibri"/>
                <w:b/>
                <w:sz w:val="20"/>
                <w:szCs w:val="20"/>
                <w:lang w:val="fr-FR"/>
              </w:rPr>
            </w:pPr>
            <w:r w:rsidRPr="00CA537E">
              <w:rPr>
                <w:rFonts w:ascii="Calibri" w:hAnsi="Calibri" w:cs="Calibri"/>
                <w:b/>
                <w:sz w:val="20"/>
                <w:szCs w:val="20"/>
                <w:lang w:val="fr-FR"/>
              </w:rPr>
              <w:t xml:space="preserve">Responsabilités des agences non </w:t>
            </w:r>
            <w:r w:rsidR="002E5809" w:rsidRPr="00CA537E">
              <w:rPr>
                <w:rFonts w:ascii="Calibri" w:hAnsi="Calibri" w:cs="Calibri"/>
                <w:b/>
                <w:sz w:val="20"/>
                <w:szCs w:val="20"/>
                <w:lang w:val="fr-FR"/>
              </w:rPr>
              <w:t xml:space="preserve">Quantum </w:t>
            </w:r>
            <w:r w:rsidRPr="00CA537E">
              <w:rPr>
                <w:rFonts w:ascii="Calibri" w:hAnsi="Calibri" w:cs="Calibri"/>
                <w:b/>
                <w:sz w:val="20"/>
                <w:szCs w:val="20"/>
                <w:lang w:val="fr-FR"/>
              </w:rPr>
              <w:t>(telles que l'ONUSIDA, l'UNESCO, l'OCHA, la FAO, etc.)</w:t>
            </w:r>
            <w:r w:rsidRPr="00CA537E">
              <w:rPr>
                <w:rStyle w:val="FootnoteReference"/>
                <w:rFonts w:ascii="Calibri" w:hAnsi="Calibri" w:cs="Calibri"/>
                <w:b/>
                <w:sz w:val="20"/>
                <w:szCs w:val="20"/>
                <w:lang w:val="fr-FR"/>
              </w:rPr>
              <w:footnoteReference w:id="39"/>
            </w:r>
          </w:p>
        </w:tc>
      </w:tr>
      <w:tr w:rsidR="0077104B" w:rsidRPr="00CA537E" w14:paraId="5DF445E0" w14:textId="77777777" w:rsidTr="009F26F6">
        <w:trPr>
          <w:trHeight w:val="20"/>
        </w:trPr>
        <w:tc>
          <w:tcPr>
            <w:tcW w:w="1165" w:type="dxa"/>
            <w:tcBorders>
              <w:top w:val="single" w:sz="4" w:space="0" w:color="auto"/>
              <w:left w:val="single" w:sz="4" w:space="0" w:color="auto"/>
              <w:bottom w:val="single" w:sz="4" w:space="0" w:color="auto"/>
              <w:right w:val="single" w:sz="4" w:space="0" w:color="auto"/>
            </w:tcBorders>
          </w:tcPr>
          <w:p w14:paraId="0B9824D4" w14:textId="2840393D"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Bureau/unité demandeur</w:t>
            </w:r>
          </w:p>
        </w:tc>
        <w:tc>
          <w:tcPr>
            <w:tcW w:w="8730" w:type="dxa"/>
            <w:tcBorders>
              <w:top w:val="single" w:sz="4" w:space="0" w:color="auto"/>
              <w:left w:val="single" w:sz="4" w:space="0" w:color="auto"/>
              <w:bottom w:val="single" w:sz="4" w:space="0" w:color="auto"/>
              <w:right w:val="single" w:sz="4" w:space="0" w:color="auto"/>
            </w:tcBorders>
          </w:tcPr>
          <w:p w14:paraId="38443D1C" w14:textId="1554C216"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Envoie la note interservices (facultatif) et le formulaire de demande de service de l'agence (ASR) approuvé avec les documents justificatifs au bureau/unité contractant (bureau de pays/unité).</w:t>
            </w:r>
          </w:p>
          <w:p w14:paraId="66C99209" w14:textId="3F532F72" w:rsidR="00CA7534" w:rsidRPr="00CA537E" w:rsidRDefault="00CA7534">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Confirme la réception des biens/services.</w:t>
            </w:r>
          </w:p>
        </w:tc>
      </w:tr>
      <w:tr w:rsidR="0077104B" w:rsidRPr="00CA537E" w14:paraId="0F3A9C80" w14:textId="77777777" w:rsidTr="009F26F6">
        <w:trPr>
          <w:trHeight w:val="20"/>
        </w:trPr>
        <w:tc>
          <w:tcPr>
            <w:tcW w:w="1165" w:type="dxa"/>
            <w:tcBorders>
              <w:top w:val="single" w:sz="4" w:space="0" w:color="auto"/>
              <w:left w:val="single" w:sz="4" w:space="0" w:color="auto"/>
              <w:bottom w:val="single" w:sz="4" w:space="0" w:color="auto"/>
              <w:right w:val="single" w:sz="4" w:space="0" w:color="auto"/>
            </w:tcBorders>
          </w:tcPr>
          <w:p w14:paraId="7F297DB6" w14:textId="587C99C6" w:rsidR="0077104B" w:rsidRPr="00CA537E" w:rsidRDefault="0077104B" w:rsidP="00CF32EB">
            <w:pPr>
              <w:rPr>
                <w:rFonts w:ascii="Calibri" w:hAnsi="Calibri" w:cs="Calibri"/>
                <w:sz w:val="20"/>
                <w:szCs w:val="20"/>
                <w:lang w:val="fr-FR"/>
              </w:rPr>
            </w:pPr>
            <w:r w:rsidRPr="00CA537E">
              <w:rPr>
                <w:rFonts w:ascii="Calibri" w:hAnsi="Calibri" w:cs="Calibri"/>
                <w:sz w:val="20"/>
                <w:szCs w:val="20"/>
                <w:lang w:val="fr-FR"/>
              </w:rPr>
              <w:t>CO (bureau/unité de passation des marchés)</w:t>
            </w:r>
          </w:p>
        </w:tc>
        <w:tc>
          <w:tcPr>
            <w:tcW w:w="8730" w:type="dxa"/>
            <w:tcBorders>
              <w:top w:val="single" w:sz="4" w:space="0" w:color="auto"/>
              <w:left w:val="single" w:sz="4" w:space="0" w:color="auto"/>
              <w:bottom w:val="single" w:sz="4" w:space="0" w:color="auto"/>
              <w:right w:val="single" w:sz="4" w:space="0" w:color="auto"/>
            </w:tcBorders>
          </w:tcPr>
          <w:p w14:paraId="75C89910" w14:textId="0B559536"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 xml:space="preserve">Vérifie la signature du formulaire ASR par rapport à la </w:t>
            </w:r>
            <w:hyperlink r:id="rId198" w:history="1">
              <w:r w:rsidRPr="00CA537E">
                <w:rPr>
                  <w:rStyle w:val="Hyperlink"/>
                  <w:rFonts w:ascii="Calibri" w:hAnsi="Calibri" w:cs="Calibri"/>
                  <w:sz w:val="20"/>
                  <w:szCs w:val="20"/>
                  <w:lang w:val="fr-FR"/>
                </w:rPr>
                <w:t>« liste des signataires autorisés des organismes »</w:t>
              </w:r>
            </w:hyperlink>
            <w:r w:rsidRPr="00CA537E">
              <w:rPr>
                <w:rFonts w:ascii="Calibri" w:hAnsi="Calibri" w:cs="Calibri"/>
                <w:sz w:val="20"/>
                <w:szCs w:val="20"/>
                <w:lang w:val="fr-FR"/>
              </w:rPr>
              <w:t xml:space="preserve"> tenue par BMS/OFRM/CFRA.</w:t>
            </w:r>
          </w:p>
          <w:p w14:paraId="2BA4F506" w14:textId="31D0A699"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Crée et approuve la demande d'achat au nom du bureau ou de l'unité demandeur</w:t>
            </w:r>
            <w:r w:rsidR="00CA7534" w:rsidRPr="00CA537E">
              <w:rPr>
                <w:rStyle w:val="FootnoteReference"/>
                <w:rFonts w:ascii="Calibri" w:hAnsi="Calibri" w:cs="Calibri"/>
                <w:sz w:val="20"/>
                <w:szCs w:val="20"/>
                <w:lang w:val="fr-FR"/>
              </w:rPr>
              <w:footnoteReference w:id="40"/>
            </w:r>
            <w:r w:rsidRPr="00CA537E">
              <w:rPr>
                <w:rFonts w:ascii="Calibri" w:hAnsi="Calibri" w:cs="Calibri"/>
                <w:sz w:val="20"/>
                <w:szCs w:val="20"/>
                <w:lang w:val="fr-FR"/>
              </w:rPr>
              <w:t>.</w:t>
            </w:r>
          </w:p>
          <w:p w14:paraId="7258A48B" w14:textId="77777777"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Entreprendre le processus d'approvisionnement conformément au Programme d'action du PNUD.</w:t>
            </w:r>
          </w:p>
          <w:p w14:paraId="3C391F36" w14:textId="4909B250" w:rsidR="00550E92" w:rsidRPr="00CA537E" w:rsidRDefault="000A4D41">
            <w:pPr>
              <w:pStyle w:val="ListParagraph"/>
              <w:widowControl w:val="0"/>
              <w:numPr>
                <w:ilvl w:val="0"/>
                <w:numId w:val="81"/>
              </w:numPr>
              <w:autoSpaceDE w:val="0"/>
              <w:autoSpaceDN w:val="0"/>
              <w:ind w:left="250" w:hanging="270"/>
              <w:contextualSpacing w:val="0"/>
              <w:rPr>
                <w:rFonts w:ascii="Calibri" w:hAnsi="Calibri" w:cs="Calibri"/>
                <w:sz w:val="20"/>
                <w:szCs w:val="20"/>
                <w:lang w:val="fr-FR"/>
              </w:rPr>
            </w:pPr>
            <w:r w:rsidRPr="00CA537E">
              <w:rPr>
                <w:rFonts w:ascii="Calibri" w:hAnsi="Calibri" w:cs="Calibri"/>
                <w:sz w:val="20"/>
                <w:szCs w:val="20"/>
                <w:lang w:val="fr-FR"/>
              </w:rPr>
              <w:t>Crée un bon de commande.</w:t>
            </w:r>
          </w:p>
          <w:p w14:paraId="4DAD5FA2" w14:textId="77777777" w:rsidR="0077104B" w:rsidRPr="00CA537E" w:rsidRDefault="0077104B">
            <w:pPr>
              <w:pStyle w:val="ListParagraph"/>
              <w:widowControl w:val="0"/>
              <w:numPr>
                <w:ilvl w:val="0"/>
                <w:numId w:val="81"/>
              </w:numPr>
              <w:autoSpaceDE w:val="0"/>
              <w:autoSpaceDN w:val="0"/>
              <w:ind w:left="250" w:hanging="270"/>
              <w:contextualSpacing w:val="0"/>
              <w:rPr>
                <w:rFonts w:ascii="Calibri" w:hAnsi="Calibri" w:cs="Calibri"/>
                <w:lang w:val="fr-FR"/>
              </w:rPr>
            </w:pPr>
            <w:r w:rsidRPr="00CA537E">
              <w:rPr>
                <w:rFonts w:ascii="Calibri" w:hAnsi="Calibri" w:cs="Calibri"/>
                <w:sz w:val="20"/>
                <w:szCs w:val="20"/>
                <w:lang w:val="fr-FR"/>
              </w:rPr>
              <w:t>Le responsable approbateur approuve le bon de commande en Quantum et signe une copie papier du bon de commande du PNUD ou approuve la demande de voyage.</w:t>
            </w:r>
          </w:p>
        </w:tc>
      </w:tr>
      <w:tr w:rsidR="0077104B" w:rsidRPr="00CA537E" w14:paraId="115F65C8" w14:textId="77777777" w:rsidTr="009F26F6">
        <w:trPr>
          <w:trHeight w:val="20"/>
        </w:trPr>
        <w:tc>
          <w:tcPr>
            <w:tcW w:w="1165" w:type="dxa"/>
            <w:tcBorders>
              <w:top w:val="single" w:sz="4" w:space="0" w:color="auto"/>
              <w:left w:val="single" w:sz="4" w:space="0" w:color="auto"/>
              <w:bottom w:val="single" w:sz="4" w:space="0" w:color="auto"/>
              <w:right w:val="single" w:sz="4" w:space="0" w:color="auto"/>
            </w:tcBorders>
          </w:tcPr>
          <w:p w14:paraId="56929B63" w14:textId="0C2D36D4" w:rsidR="0077104B" w:rsidRPr="00CA537E" w:rsidRDefault="00B735F8" w:rsidP="00CF32EB">
            <w:pPr>
              <w:rPr>
                <w:rFonts w:ascii="Calibri" w:hAnsi="Calibri" w:cs="Calibri"/>
                <w:sz w:val="20"/>
                <w:szCs w:val="20"/>
                <w:lang w:val="fr-FR"/>
              </w:rPr>
            </w:pPr>
            <w:r w:rsidRPr="00CA537E">
              <w:rPr>
                <w:rFonts w:ascii="Calibri" w:hAnsi="Calibri" w:cs="Calibri"/>
                <w:sz w:val="20"/>
                <w:szCs w:val="20"/>
                <w:lang w:val="fr-FR"/>
              </w:rPr>
              <w:t>BM</w:t>
            </w:r>
            <w:r w:rsidR="0077104B" w:rsidRPr="00CA537E">
              <w:rPr>
                <w:rFonts w:ascii="Calibri" w:hAnsi="Calibri" w:cs="Calibri"/>
                <w:sz w:val="20"/>
                <w:szCs w:val="20"/>
                <w:lang w:val="fr-FR"/>
              </w:rPr>
              <w:t>/GSSC</w:t>
            </w:r>
          </w:p>
        </w:tc>
        <w:tc>
          <w:tcPr>
            <w:tcW w:w="1165" w:type="dxa"/>
            <w:tcBorders>
              <w:top w:val="single" w:sz="4" w:space="0" w:color="auto"/>
              <w:left w:val="single" w:sz="4" w:space="0" w:color="auto"/>
              <w:bottom w:val="single" w:sz="4" w:space="0" w:color="auto"/>
              <w:right w:val="single" w:sz="4" w:space="0" w:color="auto"/>
            </w:tcBorders>
          </w:tcPr>
          <w:p w14:paraId="51600A58" w14:textId="43E2B655" w:rsidR="0077104B" w:rsidRPr="00CA537E" w:rsidRDefault="0077104B">
            <w:pPr>
              <w:pStyle w:val="ListParagraph"/>
              <w:widowControl w:val="0"/>
              <w:numPr>
                <w:ilvl w:val="0"/>
                <w:numId w:val="82"/>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Pour les demandes de paiement, l'agent de décaissement vérifie la signature du formulaire ASR par rapport à la liste des signatures autorisées tenue par BMS/OFRM/CFRA avant de verser le paiement. Pour les paiements à risque élevé, il est recommandé d'obtenir une deuxième confirmation de l'agence.</w:t>
            </w:r>
          </w:p>
          <w:p w14:paraId="093546AF" w14:textId="77777777" w:rsidR="0077104B" w:rsidRPr="00CA537E" w:rsidRDefault="0077104B">
            <w:pPr>
              <w:pStyle w:val="ListParagraph"/>
              <w:widowControl w:val="0"/>
              <w:numPr>
                <w:ilvl w:val="0"/>
                <w:numId w:val="82"/>
              </w:numPr>
              <w:autoSpaceDE w:val="0"/>
              <w:autoSpaceDN w:val="0"/>
              <w:ind w:left="250" w:hanging="250"/>
              <w:rPr>
                <w:rFonts w:ascii="Calibri" w:hAnsi="Calibri" w:cs="Calibri"/>
                <w:sz w:val="20"/>
                <w:szCs w:val="20"/>
                <w:lang w:val="fr-FR"/>
              </w:rPr>
            </w:pPr>
            <w:r w:rsidRPr="00CA537E">
              <w:rPr>
                <w:rFonts w:ascii="Calibri" w:hAnsi="Calibri" w:cs="Calibri"/>
                <w:sz w:val="20"/>
                <w:szCs w:val="20"/>
                <w:lang w:val="fr-FR"/>
              </w:rPr>
              <w:t>Avant d'exécuter les demandes de paiement faites par fax, par e-mail ou par toute autre méthode extérieure à Quantum, le PNUD doit fournir des garanties raisonnables (par exemple, en reconfirmant la réception des instructions de paiement avec l'expéditeur) avant d'exécuter le paiement.</w:t>
            </w:r>
          </w:p>
        </w:tc>
      </w:tr>
    </w:tbl>
    <w:p w14:paraId="6FCB47DA" w14:textId="09A4A499" w:rsidR="001D7873" w:rsidRPr="00CA537E" w:rsidRDefault="00E52424">
      <w:pPr>
        <w:pStyle w:val="Heading1"/>
        <w:numPr>
          <w:ilvl w:val="0"/>
          <w:numId w:val="92"/>
        </w:numPr>
        <w:spacing w:after="240"/>
        <w:rPr>
          <w:rFonts w:ascii="Calibri" w:hAnsi="Calibri" w:cs="Calibri"/>
          <w:color w:val="4472C4" w:themeColor="accent1"/>
          <w:lang w:val="fr-FR"/>
        </w:rPr>
      </w:pPr>
      <w:bookmarkStart w:id="107" w:name="_Toc215762987"/>
      <w:bookmarkStart w:id="108" w:name="_Hlk189494495"/>
      <w:bookmarkStart w:id="109" w:name="_Hlk189497274"/>
      <w:r w:rsidRPr="00CA537E">
        <w:rPr>
          <w:rFonts w:ascii="Calibri" w:hAnsi="Calibri" w:cs="Calibri"/>
          <w:color w:val="4472C4" w:themeColor="accent1"/>
          <w:lang w:val="fr-FR"/>
        </w:rPr>
        <w:t>Modalités de transfert d'argent pour les partenaires</w:t>
      </w:r>
      <w:bookmarkEnd w:id="107"/>
    </w:p>
    <w:p w14:paraId="64905BB9" w14:textId="474E0327" w:rsidR="001D7873" w:rsidRPr="00CA537E" w:rsidRDefault="00824124" w:rsidP="001D7873">
      <w:pPr>
        <w:shd w:val="clear" w:color="auto" w:fill="FFFFFF"/>
        <w:spacing w:after="0" w:line="240" w:lineRule="auto"/>
        <w:jc w:val="both"/>
        <w:textAlignment w:val="top"/>
        <w:rPr>
          <w:rFonts w:ascii="Calibri" w:eastAsia="Times New Roman" w:hAnsi="Calibri" w:cs="Calibri"/>
          <w:lang w:val="fr-FR"/>
        </w:rPr>
      </w:pPr>
      <w:r w:rsidRPr="00CA537E">
        <w:rPr>
          <w:rFonts w:ascii="Calibri" w:eastAsia="Times New Roman" w:hAnsi="Calibri" w:cs="Calibri"/>
          <w:lang w:val="fr-FR"/>
        </w:rPr>
        <w:t>Le cadre HACT s'applique aux partenaires de mise en œuvre et aux parties responsables, qui sont collectivement appelés partenaires dans la présente section du Guide. Trois modalités de transfert d'argent sont disponibles dans le cadre HACT :</w:t>
      </w:r>
    </w:p>
    <w:p w14:paraId="65880E22" w14:textId="77777777" w:rsidR="001D7873" w:rsidRPr="00CA537E" w:rsidRDefault="001D7873" w:rsidP="001D7873">
      <w:pPr>
        <w:shd w:val="clear" w:color="auto" w:fill="FFFFFF"/>
        <w:spacing w:after="0" w:line="240" w:lineRule="auto"/>
        <w:jc w:val="both"/>
        <w:textAlignment w:val="top"/>
        <w:rPr>
          <w:rFonts w:ascii="Calibri" w:eastAsia="Times New Roman" w:hAnsi="Calibri" w:cs="Calibri"/>
          <w:lang w:val="fr-FR"/>
        </w:rPr>
      </w:pPr>
    </w:p>
    <w:p w14:paraId="111BA6D8" w14:textId="4443B38B" w:rsidR="001D7873" w:rsidRPr="00CA537E" w:rsidRDefault="001D7873">
      <w:pPr>
        <w:pStyle w:val="ListParagraph"/>
        <w:numPr>
          <w:ilvl w:val="0"/>
          <w:numId w:val="108"/>
        </w:numPr>
        <w:shd w:val="clear" w:color="auto" w:fill="FFFFFF"/>
        <w:spacing w:after="80" w:line="240" w:lineRule="auto"/>
        <w:ind w:left="540" w:hanging="270"/>
        <w:jc w:val="both"/>
        <w:textAlignment w:val="top"/>
        <w:rPr>
          <w:rFonts w:ascii="Calibri" w:eastAsia="Times New Roman" w:hAnsi="Calibri" w:cs="Calibri"/>
          <w:lang w:val="fr-FR"/>
        </w:rPr>
      </w:pPr>
      <w:r w:rsidRPr="00CA537E">
        <w:rPr>
          <w:rFonts w:ascii="Calibri" w:eastAsia="Times New Roman" w:hAnsi="Calibri" w:cs="Calibri"/>
          <w:b/>
          <w:i/>
          <w:lang w:val="fr-FR"/>
        </w:rPr>
        <w:t>Transferts directs en espèces –</w:t>
      </w:r>
      <w:r w:rsidRPr="00CA537E">
        <w:rPr>
          <w:rFonts w:ascii="Calibri" w:eastAsia="Times New Roman" w:hAnsi="Calibri" w:cs="Calibri"/>
          <w:lang w:val="fr-FR"/>
        </w:rPr>
        <w:t xml:space="preserve"> Les fonds sont transférés par le PNUD au Partenaire avant que celui-ci n'engage des obligations et des dépenses pour soutenir les activités convenues dans le plan de travail (c'est-à-dire les avances).</w:t>
      </w:r>
    </w:p>
    <w:p w14:paraId="6CDC6FC0" w14:textId="70D654A7" w:rsidR="001D7873" w:rsidRPr="00CA537E" w:rsidRDefault="001D7873">
      <w:pPr>
        <w:pStyle w:val="ListParagraph"/>
        <w:numPr>
          <w:ilvl w:val="0"/>
          <w:numId w:val="108"/>
        </w:numPr>
        <w:shd w:val="clear" w:color="auto" w:fill="FFFFFF" w:themeFill="background1"/>
        <w:spacing w:after="80" w:line="240" w:lineRule="auto"/>
        <w:ind w:left="540" w:hanging="270"/>
        <w:jc w:val="both"/>
        <w:textAlignment w:val="top"/>
        <w:rPr>
          <w:rFonts w:ascii="Calibri" w:eastAsia="Times New Roman" w:hAnsi="Calibri" w:cs="Calibri"/>
          <w:lang w:val="fr-FR"/>
        </w:rPr>
      </w:pPr>
      <w:r w:rsidRPr="00CA537E">
        <w:rPr>
          <w:rFonts w:ascii="Calibri" w:eastAsia="Times New Roman" w:hAnsi="Calibri" w:cs="Calibri"/>
          <w:b/>
          <w:i/>
          <w:lang w:val="fr-FR"/>
        </w:rPr>
        <w:t xml:space="preserve">Paiements directs </w:t>
      </w:r>
      <w:r w:rsidRPr="00CA537E">
        <w:rPr>
          <w:rFonts w:ascii="Calibri" w:eastAsia="Times New Roman" w:hAnsi="Calibri" w:cs="Calibri"/>
          <w:i/>
          <w:lang w:val="fr-FR"/>
        </w:rPr>
        <w:t xml:space="preserve">– </w:t>
      </w:r>
      <w:r w:rsidRPr="00CA537E">
        <w:rPr>
          <w:rFonts w:ascii="Calibri" w:eastAsia="Times New Roman" w:hAnsi="Calibri" w:cs="Calibri"/>
          <w:lang w:val="fr-FR"/>
        </w:rPr>
        <w:t>Les fonds sont versés par le PNUD directement aux fournisseurs et à d'autres tiers pour les obligations et les dépenses encourues par le Partenaire pour soutenir les activités convenues dans le plan de travail (c'est-à-dire les paiements directs décrits à la section 15 ci-dessous).</w:t>
      </w:r>
    </w:p>
    <w:p w14:paraId="5FB81D4C" w14:textId="129BCA72" w:rsidR="001D7873" w:rsidRPr="00CA537E" w:rsidRDefault="001D7873">
      <w:pPr>
        <w:pStyle w:val="ListParagraph"/>
        <w:numPr>
          <w:ilvl w:val="0"/>
          <w:numId w:val="108"/>
        </w:numPr>
        <w:shd w:val="clear" w:color="auto" w:fill="FFFFFF" w:themeFill="background1"/>
        <w:spacing w:after="0" w:line="240" w:lineRule="auto"/>
        <w:ind w:left="540" w:hanging="270"/>
        <w:jc w:val="both"/>
        <w:textAlignment w:val="top"/>
        <w:rPr>
          <w:rFonts w:ascii="Calibri" w:eastAsia="Times New Roman" w:hAnsi="Calibri" w:cs="Calibri"/>
          <w:lang w:val="fr-FR"/>
        </w:rPr>
      </w:pPr>
      <w:r w:rsidRPr="00CA537E">
        <w:rPr>
          <w:rFonts w:ascii="Calibri" w:eastAsia="Times New Roman" w:hAnsi="Calibri" w:cs="Calibri"/>
          <w:b/>
          <w:i/>
          <w:lang w:val="fr-FR"/>
        </w:rPr>
        <w:t>Remboursements –</w:t>
      </w:r>
      <w:r w:rsidRPr="00CA537E">
        <w:rPr>
          <w:rFonts w:ascii="Calibri" w:eastAsia="Times New Roman" w:hAnsi="Calibri" w:cs="Calibri"/>
          <w:lang w:val="fr-FR"/>
        </w:rPr>
        <w:t xml:space="preserve"> Les fonds sont fournis par le PNUD au partenaire pour les obligations contractées et les dépenses engagées à l'appui des activités convenues dans le plan de travail. </w:t>
      </w:r>
    </w:p>
    <w:p w14:paraId="181764EF" w14:textId="77777777" w:rsidR="001D7873" w:rsidRPr="00CA537E" w:rsidRDefault="001D7873" w:rsidP="001D7873">
      <w:pPr>
        <w:pStyle w:val="ListParagraph"/>
        <w:shd w:val="clear" w:color="auto" w:fill="FFFFFF"/>
        <w:spacing w:after="0" w:line="240" w:lineRule="auto"/>
        <w:ind w:left="540"/>
        <w:jc w:val="both"/>
        <w:textAlignment w:val="top"/>
        <w:rPr>
          <w:rFonts w:ascii="Calibri" w:eastAsia="Times New Roman" w:hAnsi="Calibri" w:cs="Calibri"/>
          <w:lang w:val="fr-FR"/>
        </w:rPr>
      </w:pPr>
    </w:p>
    <w:p w14:paraId="5311FDC6" w14:textId="6EBF6310" w:rsidR="001D7873" w:rsidRPr="00CA537E" w:rsidRDefault="001D7873" w:rsidP="363CA695">
      <w:pPr>
        <w:rPr>
          <w:rFonts w:ascii="Calibri" w:hAnsi="Calibri" w:cs="Calibri"/>
          <w:lang w:val="fr-FR"/>
        </w:rPr>
      </w:pPr>
      <w:r w:rsidRPr="00CA537E">
        <w:rPr>
          <w:rFonts w:ascii="Calibri" w:hAnsi="Calibri" w:cs="Calibri"/>
          <w:lang w:val="fr-FR"/>
        </w:rPr>
        <w:t xml:space="preserve">Lors de la sélection des modalités de transfert d'argent appropriées pour le partenaire, la </w:t>
      </w:r>
      <w:hyperlink r:id="rId199">
        <w:r w:rsidRPr="00CA537E">
          <w:rPr>
            <w:rStyle w:val="Hyperlink"/>
            <w:rFonts w:ascii="Calibri" w:hAnsi="Calibri" w:cs="Calibri"/>
            <w:color w:val="4472C4" w:themeColor="accent1"/>
            <w:lang w:val="fr-FR"/>
          </w:rPr>
          <w:t>politique POPP HACT et les directives associées</w:t>
        </w:r>
      </w:hyperlink>
      <w:r w:rsidR="0036789A" w:rsidRPr="00CA537E">
        <w:rPr>
          <w:rFonts w:ascii="Calibri" w:hAnsi="Calibri" w:cs="Calibri"/>
          <w:lang w:val="fr-FR"/>
        </w:rPr>
        <w:t xml:space="preserve"> doivent être respectées. L'évaluation HACT préalable et les activités d'assurance ultérieures sont applicables aux trois modalités de transfert monétaire.</w:t>
      </w:r>
    </w:p>
    <w:p w14:paraId="5CE8F7DC" w14:textId="61D4E84B" w:rsidR="001D7873" w:rsidRPr="00CA537E" w:rsidRDefault="00E173C1" w:rsidP="363CA695">
      <w:pPr>
        <w:rPr>
          <w:rFonts w:ascii="Calibri" w:hAnsi="Calibri" w:cs="Calibri"/>
          <w:lang w:val="fr-FR"/>
        </w:rPr>
      </w:pPr>
      <w:r w:rsidRPr="00CA537E">
        <w:rPr>
          <w:rFonts w:ascii="Calibri" w:hAnsi="Calibri" w:cs="Calibri"/>
          <w:lang w:val="fr-FR"/>
        </w:rPr>
        <w:t>Les évaluations HACT sont requises lorsque :</w:t>
      </w:r>
    </w:p>
    <w:p w14:paraId="639F9A33" w14:textId="3BD94D72" w:rsidR="00E173C1" w:rsidRPr="00CA537E" w:rsidRDefault="00E173C1">
      <w:pPr>
        <w:pStyle w:val="ListParagraph"/>
        <w:numPr>
          <w:ilvl w:val="0"/>
          <w:numId w:val="109"/>
        </w:numPr>
        <w:rPr>
          <w:rFonts w:ascii="Calibri" w:hAnsi="Calibri" w:cs="Calibri"/>
          <w:lang w:val="fr-FR"/>
        </w:rPr>
      </w:pPr>
      <w:r w:rsidRPr="00CA537E">
        <w:rPr>
          <w:rFonts w:ascii="Calibri" w:hAnsi="Calibri" w:cs="Calibri"/>
          <w:lang w:val="fr-FR"/>
        </w:rPr>
        <w:t xml:space="preserve">Si le partenaire doit recevoir des </w:t>
      </w:r>
      <w:r w:rsidRPr="00CA537E">
        <w:rPr>
          <w:rFonts w:ascii="Calibri" w:hAnsi="Calibri" w:cs="Calibri"/>
          <w:b/>
          <w:lang w:val="fr-FR"/>
        </w:rPr>
        <w:t>transferts monétaires de plus de 150 000 dollars par an</w:t>
      </w:r>
      <w:r w:rsidRPr="00CA537E">
        <w:rPr>
          <w:rFonts w:ascii="Calibri" w:hAnsi="Calibri" w:cs="Calibri"/>
          <w:lang w:val="fr-FR"/>
        </w:rPr>
        <w:t xml:space="preserve"> de la part du PNUD, une micro-évaluation HACT par un prestataire de services tiers qualifié est requise. </w:t>
      </w:r>
    </w:p>
    <w:p w14:paraId="27095D72" w14:textId="77777777" w:rsidR="00E173C1" w:rsidRPr="00CA537E" w:rsidRDefault="00E173C1" w:rsidP="00E173C1">
      <w:pPr>
        <w:pStyle w:val="ListParagraph"/>
        <w:ind w:left="360"/>
        <w:rPr>
          <w:rFonts w:ascii="Calibri" w:hAnsi="Calibri" w:cs="Calibri"/>
          <w:lang w:val="fr-FR"/>
        </w:rPr>
      </w:pPr>
    </w:p>
    <w:p w14:paraId="45E9E265" w14:textId="4FC6749D" w:rsidR="001D7873" w:rsidRPr="00CA537E" w:rsidRDefault="00E173C1">
      <w:pPr>
        <w:pStyle w:val="ListParagraph"/>
        <w:numPr>
          <w:ilvl w:val="0"/>
          <w:numId w:val="109"/>
        </w:numPr>
        <w:rPr>
          <w:rFonts w:ascii="Calibri" w:hAnsi="Calibri" w:cs="Calibri"/>
          <w:lang w:val="fr-FR"/>
        </w:rPr>
      </w:pPr>
      <w:r w:rsidRPr="00CA537E">
        <w:rPr>
          <w:rFonts w:ascii="Calibri" w:hAnsi="Calibri" w:cs="Calibri"/>
          <w:lang w:val="fr-FR"/>
        </w:rPr>
        <w:t xml:space="preserve">Si le partenaire doit recevoir des </w:t>
      </w:r>
      <w:r w:rsidRPr="00CA537E">
        <w:rPr>
          <w:rFonts w:ascii="Calibri" w:hAnsi="Calibri" w:cs="Calibri"/>
          <w:b/>
          <w:lang w:val="fr-FR"/>
        </w:rPr>
        <w:t>transferts monétaires de moins de 150 000 par an</w:t>
      </w:r>
      <w:r w:rsidRPr="00CA537E">
        <w:rPr>
          <w:rFonts w:ascii="Calibri" w:hAnsi="Calibri" w:cs="Calibri"/>
          <w:lang w:val="fr-FR"/>
        </w:rPr>
        <w:t xml:space="preserve"> de la part du PNUD : une micro-évaluation HACT n'est pas requise, sauf si, à la discrétion du bureau ou de l'unité, une micro-évaluation est jugée nécessaire en raison d'autres considérations de risque (par exemple, le bureau ou l'unité n'a aucune expérience préalable avec le partenaire ou l'environnement opérationnel est considéré comme à haut risque). Les bureaux et unités sont vivement encouragés à effectuer une micro-évaluation pour les partenaires qui ne dépassent pas le seuil annuel mais qui devraient recevoir plus de 150 000 dollars en espèces au cours d'un cycle de programme. </w:t>
      </w:r>
    </w:p>
    <w:p w14:paraId="35D7F07F" w14:textId="0FE66C7E" w:rsidR="001D7873" w:rsidRPr="00CA537E" w:rsidRDefault="00E173C1">
      <w:pPr>
        <w:pStyle w:val="Heading1"/>
        <w:numPr>
          <w:ilvl w:val="0"/>
          <w:numId w:val="92"/>
        </w:numPr>
        <w:spacing w:after="240"/>
        <w:rPr>
          <w:rFonts w:ascii="Calibri" w:hAnsi="Calibri" w:cs="Calibri"/>
          <w:lang w:val="fr-FR"/>
        </w:rPr>
      </w:pPr>
      <w:bookmarkStart w:id="110" w:name="_Toc215762988"/>
      <w:r w:rsidRPr="00CA537E">
        <w:rPr>
          <w:rFonts w:ascii="Calibri" w:hAnsi="Calibri" w:cs="Calibri"/>
          <w:lang w:val="fr-FR"/>
        </w:rPr>
        <w:t>Services transactionnels réalisés pour le compte de Partenaires</w:t>
      </w:r>
      <w:bookmarkEnd w:id="110"/>
    </w:p>
    <w:p w14:paraId="75F9281E" w14:textId="2D05BC45" w:rsidR="00714DA8" w:rsidRPr="00CA537E" w:rsidRDefault="00714DA8" w:rsidP="004943D0">
      <w:pPr>
        <w:spacing w:line="240" w:lineRule="auto"/>
        <w:rPr>
          <w:rFonts w:ascii="Calibri" w:hAnsi="Calibri" w:cs="Calibri"/>
          <w:lang w:val="fr-FR"/>
        </w:rPr>
      </w:pPr>
      <w:r w:rsidRPr="00CA537E">
        <w:rPr>
          <w:rFonts w:ascii="Calibri" w:hAnsi="Calibri" w:cs="Calibri"/>
          <w:lang w:val="fr-FR"/>
        </w:rPr>
        <w:t>Les bureaux/unités du PNUD fournissent certains services administratifs et transactionnels aux Partenaires, notamment :</w:t>
      </w:r>
    </w:p>
    <w:p w14:paraId="728506A6" w14:textId="6997987E" w:rsidR="00714DA8" w:rsidRPr="00CA537E" w:rsidRDefault="00714DA8">
      <w:pPr>
        <w:pStyle w:val="ListParagraph"/>
        <w:numPr>
          <w:ilvl w:val="0"/>
          <w:numId w:val="84"/>
        </w:numPr>
        <w:spacing w:line="240" w:lineRule="auto"/>
        <w:rPr>
          <w:rFonts w:ascii="Calibri" w:hAnsi="Calibri" w:cs="Calibri"/>
          <w:lang w:val="fr-FR"/>
        </w:rPr>
      </w:pPr>
      <w:r w:rsidRPr="00CA537E">
        <w:rPr>
          <w:rFonts w:ascii="Calibri" w:hAnsi="Calibri" w:cs="Calibri"/>
          <w:b/>
          <w:lang w:val="fr-FR"/>
        </w:rPr>
        <w:t>Effectuer des paiements directs</w:t>
      </w:r>
      <w:r w:rsidRPr="00CA537E">
        <w:rPr>
          <w:rFonts w:ascii="Calibri" w:hAnsi="Calibri" w:cs="Calibri"/>
          <w:lang w:val="fr-FR"/>
        </w:rPr>
        <w:t xml:space="preserve"> à la demande d'un partenaire ou à la suite du profil de risque du partenaire déterminé par la micro-évaluation HACT. Dans le cadre des « paiements directs », le partenaire effectue le recrutement ou l'approvisionnement et signe le contrat conformément à ses propres règlements et règles. </w:t>
      </w:r>
      <w:r w:rsidR="00B95305" w:rsidRPr="00CA537E">
        <w:rPr>
          <w:rFonts w:ascii="Calibri" w:hAnsi="Calibri" w:cs="Calibri"/>
          <w:b/>
          <w:u w:val="single"/>
          <w:lang w:val="fr-FR"/>
        </w:rPr>
        <w:t>Le partenaire assume la responsabilité du processus de passation de marchés</w:t>
      </w:r>
      <w:r w:rsidR="00B95305" w:rsidRPr="00CA537E">
        <w:rPr>
          <w:rFonts w:ascii="Calibri" w:hAnsi="Calibri" w:cs="Calibri"/>
          <w:lang w:val="fr-FR"/>
        </w:rPr>
        <w:t xml:space="preserve"> et est responsable des dépenses du projet.</w:t>
      </w:r>
    </w:p>
    <w:p w14:paraId="1ADB2DE7" w14:textId="77777777" w:rsidR="001D7873" w:rsidRPr="00CA537E" w:rsidRDefault="001D7873" w:rsidP="001D7873">
      <w:pPr>
        <w:pStyle w:val="ListParagraph"/>
        <w:spacing w:line="240" w:lineRule="auto"/>
        <w:ind w:left="360"/>
        <w:rPr>
          <w:rFonts w:ascii="Calibri" w:hAnsi="Calibri" w:cs="Calibri"/>
          <w:lang w:val="fr-FR"/>
        </w:rPr>
      </w:pPr>
    </w:p>
    <w:p w14:paraId="2F47B6E4" w14:textId="43ACAD0F" w:rsidR="00714DA8" w:rsidRPr="00CA537E" w:rsidRDefault="00714DA8">
      <w:pPr>
        <w:pStyle w:val="ListParagraph"/>
        <w:numPr>
          <w:ilvl w:val="0"/>
          <w:numId w:val="84"/>
        </w:numPr>
        <w:spacing w:line="240" w:lineRule="auto"/>
        <w:rPr>
          <w:rFonts w:ascii="Calibri" w:hAnsi="Calibri" w:cs="Calibri"/>
          <w:lang w:val="fr-FR"/>
        </w:rPr>
      </w:pPr>
      <w:r w:rsidRPr="00CA537E">
        <w:rPr>
          <w:rFonts w:ascii="Calibri" w:hAnsi="Calibri" w:cs="Calibri"/>
          <w:b/>
          <w:lang w:val="fr-FR"/>
        </w:rPr>
        <w:t>Fournir des services de soutien au CO</w:t>
      </w:r>
      <w:r w:rsidR="00B95305" w:rsidRPr="00CA537E">
        <w:rPr>
          <w:rFonts w:ascii="Calibri" w:hAnsi="Calibri" w:cs="Calibri"/>
          <w:lang w:val="fr-FR"/>
        </w:rPr>
        <w:t xml:space="preserve"> à la demande du partenaire, y compris des services d'approvisionnement, de recrutement et de voyage. Dans le cadre des « services d'appui aux objecteurs de conscience », </w:t>
      </w:r>
      <w:r w:rsidR="00B95305" w:rsidRPr="00CA537E">
        <w:rPr>
          <w:rFonts w:ascii="Calibri" w:hAnsi="Calibri" w:cs="Calibri"/>
          <w:b/>
          <w:u w:val="single"/>
          <w:lang w:val="fr-FR"/>
        </w:rPr>
        <w:t>le bureau/l'unité du PNUD assume la responsabilité du processus de passation des marchés</w:t>
      </w:r>
      <w:r w:rsidR="00B95305" w:rsidRPr="00CA537E">
        <w:rPr>
          <w:rFonts w:ascii="Calibri" w:hAnsi="Calibri" w:cs="Calibri"/>
          <w:lang w:val="fr-FR"/>
        </w:rPr>
        <w:t xml:space="preserve"> conformément aux règlements et règles du PNUD.</w:t>
      </w:r>
    </w:p>
    <w:p w14:paraId="31834EAD" w14:textId="4B989D2F" w:rsidR="00210523" w:rsidRPr="00CA537E" w:rsidRDefault="001D7873" w:rsidP="00AD810D">
      <w:pPr>
        <w:spacing w:after="0" w:line="240" w:lineRule="auto"/>
        <w:rPr>
          <w:rFonts w:ascii="Calibri" w:hAnsi="Calibri" w:cs="Calibri"/>
          <w:lang w:val="fr-FR"/>
        </w:rPr>
      </w:pPr>
      <w:r w:rsidRPr="00CA537E">
        <w:rPr>
          <w:rFonts w:ascii="Calibri" w:hAnsi="Calibri" w:cs="Calibri"/>
          <w:lang w:val="fr-FR"/>
        </w:rPr>
        <w:t>Ces deux scénarios sont décrits ci-dessous, y compris les principaux points de contrôle interne qui doivent être respectés.</w:t>
      </w:r>
      <w:r w:rsidR="00210523" w:rsidRPr="00CA537E">
        <w:rPr>
          <w:rFonts w:ascii="Calibri" w:hAnsi="Calibri" w:cs="Calibri"/>
          <w:b/>
          <w:lang w:val="fr-FR"/>
        </w:rPr>
        <w:t xml:space="preserve"> Les paiements directs ne doivent pas être confondus avec les « services de soutien aux CO », car il existe une différence très importante en matière de responsabilité !</w:t>
      </w:r>
      <w:r w:rsidR="003F4635" w:rsidRPr="00CA537E">
        <w:rPr>
          <w:rFonts w:ascii="Calibri" w:hAnsi="Calibri" w:cs="Calibri"/>
          <w:b/>
          <w:lang w:val="fr-FR"/>
        </w:rPr>
        <w:t xml:space="preserve"> </w:t>
      </w:r>
    </w:p>
    <w:p w14:paraId="54C44302" w14:textId="77777777" w:rsidR="005C5A21" w:rsidRPr="00CA537E" w:rsidRDefault="005C5A21" w:rsidP="7D25214A">
      <w:pPr>
        <w:pStyle w:val="NormalWeb"/>
        <w:rPr>
          <w:rFonts w:ascii="Calibri" w:hAnsi="Calibri" w:cs="Calibri"/>
          <w:sz w:val="22"/>
          <w:szCs w:val="22"/>
          <w:lang w:val="fr-FR"/>
        </w:rPr>
      </w:pPr>
      <w:r w:rsidRPr="00CA537E">
        <w:rPr>
          <w:rFonts w:ascii="Calibri" w:hAnsi="Calibri" w:cs="Calibri"/>
          <w:sz w:val="22"/>
          <w:szCs w:val="22"/>
          <w:lang w:val="fr-FR"/>
        </w:rPr>
        <w:t>Les bureaux/unités du PNUD devraient veiller à ce que l'intégralité des coûts de traitement des paiements directs ou de fourniture de services d'appui aux CO soit recouvrée en les imputant directement sur le budget du projet. Ces coûts devraient être intégrés dans le budget initial du projet approuvé par le donateur ou le partenaire de mise en œuvre. Si ces coûts n'ont pas été inclus dans le budget du projet approuvé, les bureaux ou les unités devraient entreprendre des négociations sur les amendements au budget avec le donateur ou le partenaire d'exécution. Si les coûts sont explicitement exclus parce qu'ils ne sont pas éligibles en vertu des politiques des donateurs, une autre source de financement doit être identifiée. Dans tous les cas, le financement de ces coûts doit être planifié avant qu'ils ne soient engagés.</w:t>
      </w:r>
    </w:p>
    <w:tbl>
      <w:tblPr>
        <w:tblStyle w:val="TableGrid"/>
        <w:tblW w:w="0" w:type="auto"/>
        <w:tblCellMar>
          <w:left w:w="72" w:type="dxa"/>
          <w:bottom w:w="43" w:type="dxa"/>
          <w:right w:w="72" w:type="dxa"/>
        </w:tblCellMar>
        <w:tblLook w:val="04A0" w:firstRow="1" w:lastRow="0" w:firstColumn="1" w:lastColumn="0" w:noHBand="0" w:noVBand="1"/>
      </w:tblPr>
      <w:tblGrid>
        <w:gridCol w:w="1082"/>
        <w:gridCol w:w="8813"/>
      </w:tblGrid>
      <w:tr w:rsidR="00714DA8" w:rsidRPr="00CA537E" w14:paraId="0392FB08" w14:textId="77777777" w:rsidTr="009F26F6">
        <w:trPr>
          <w:trHeight w:val="20"/>
          <w:tblHeader/>
        </w:trPr>
        <w:tc>
          <w:tcPr>
            <w:tcW w:w="9895" w:type="dxa"/>
            <w:gridSpan w:val="2"/>
            <w:tcBorders>
              <w:bottom w:val="single" w:sz="4" w:space="0" w:color="auto"/>
            </w:tcBorders>
            <w:shd w:val="clear" w:color="auto" w:fill="002060"/>
          </w:tcPr>
          <w:p w14:paraId="2344057B" w14:textId="7C6E31A0" w:rsidR="00714DA8" w:rsidRPr="00CA537E" w:rsidRDefault="00714DA8">
            <w:pPr>
              <w:pStyle w:val="ListParagraph"/>
              <w:widowControl w:val="0"/>
              <w:numPr>
                <w:ilvl w:val="0"/>
                <w:numId w:val="85"/>
              </w:numPr>
              <w:autoSpaceDE w:val="0"/>
              <w:autoSpaceDN w:val="0"/>
              <w:rPr>
                <w:rFonts w:ascii="Calibri" w:hAnsi="Calibri" w:cs="Calibri"/>
                <w:b/>
                <w:sz w:val="20"/>
                <w:szCs w:val="20"/>
                <w:lang w:val="fr-FR"/>
              </w:rPr>
            </w:pPr>
            <w:r w:rsidRPr="00CA537E">
              <w:rPr>
                <w:rFonts w:ascii="Calibri" w:hAnsi="Calibri" w:cs="Calibri"/>
                <w:b/>
                <w:sz w:val="20"/>
                <w:szCs w:val="20"/>
                <w:lang w:val="fr-FR"/>
              </w:rPr>
              <w:t>Effectuer des paiements directs pour un partenaire</w:t>
            </w:r>
          </w:p>
        </w:tc>
      </w:tr>
      <w:tr w:rsidR="00714DA8" w:rsidRPr="00CA537E" w14:paraId="671BE8B0" w14:textId="77777777" w:rsidTr="009F26F6">
        <w:trPr>
          <w:trHeight w:val="20"/>
        </w:trPr>
        <w:tc>
          <w:tcPr>
            <w:tcW w:w="1082" w:type="dxa"/>
            <w:tcBorders>
              <w:top w:val="single" w:sz="4" w:space="0" w:color="auto"/>
              <w:left w:val="single" w:sz="4" w:space="0" w:color="auto"/>
              <w:bottom w:val="single" w:sz="4" w:space="0" w:color="auto"/>
              <w:right w:val="single" w:sz="4" w:space="0" w:color="auto"/>
            </w:tcBorders>
          </w:tcPr>
          <w:p w14:paraId="38B50FFD" w14:textId="135A9098" w:rsidR="00714DA8" w:rsidRPr="00CA537E" w:rsidRDefault="00714DA8" w:rsidP="004943D0">
            <w:pPr>
              <w:rPr>
                <w:rFonts w:ascii="Calibri" w:hAnsi="Calibri" w:cs="Calibri"/>
                <w:sz w:val="20"/>
                <w:szCs w:val="20"/>
                <w:lang w:val="fr-FR"/>
              </w:rPr>
            </w:pPr>
            <w:r w:rsidRPr="00CA537E">
              <w:rPr>
                <w:rFonts w:ascii="Calibri" w:hAnsi="Calibri" w:cs="Calibri"/>
                <w:sz w:val="20"/>
                <w:szCs w:val="20"/>
                <w:lang w:val="fr-FR"/>
              </w:rPr>
              <w:t>Ce qu'il couvre</w:t>
            </w:r>
          </w:p>
        </w:tc>
        <w:tc>
          <w:tcPr>
            <w:tcW w:w="8813" w:type="dxa"/>
            <w:tcBorders>
              <w:top w:val="single" w:sz="4" w:space="0" w:color="auto"/>
              <w:left w:val="single" w:sz="4" w:space="0" w:color="auto"/>
              <w:bottom w:val="single" w:sz="4" w:space="0" w:color="auto"/>
              <w:right w:val="single" w:sz="4" w:space="0" w:color="auto"/>
            </w:tcBorders>
          </w:tcPr>
          <w:p w14:paraId="15332B96" w14:textId="63393334" w:rsidR="00714DA8" w:rsidRPr="00CA537E" w:rsidRDefault="00714DA8" w:rsidP="363CA695">
            <w:pPr>
              <w:rPr>
                <w:rFonts w:ascii="Calibri" w:hAnsi="Calibri" w:cs="Calibri"/>
                <w:sz w:val="20"/>
                <w:szCs w:val="20"/>
                <w:lang w:val="fr-FR"/>
              </w:rPr>
            </w:pPr>
            <w:r w:rsidRPr="00CA537E">
              <w:rPr>
                <w:rFonts w:ascii="Calibri" w:hAnsi="Calibri" w:cs="Calibri"/>
                <w:sz w:val="20"/>
                <w:szCs w:val="20"/>
                <w:lang w:val="fr-FR"/>
              </w:rPr>
              <w:t xml:space="preserve">Le bureau/unité du PNUD ne fournit que des services comptables et bancaires au Partenaire. Le Partenaire effectue le recrutement ou l'approvisionnement et signe le contrat conformément à ses propres règlements et règles. Le partenaire assume la responsabilité du processus de passation de marchés et est responsable des dépenses du projet. </w:t>
            </w:r>
          </w:p>
        </w:tc>
      </w:tr>
      <w:tr w:rsidR="00714DA8" w:rsidRPr="00CA537E" w14:paraId="3981633E" w14:textId="77777777" w:rsidTr="009F26F6">
        <w:trPr>
          <w:trHeight w:val="20"/>
        </w:trPr>
        <w:tc>
          <w:tcPr>
            <w:tcW w:w="1082" w:type="dxa"/>
            <w:tcBorders>
              <w:top w:val="single" w:sz="4" w:space="0" w:color="auto"/>
              <w:left w:val="single" w:sz="4" w:space="0" w:color="auto"/>
              <w:bottom w:val="single" w:sz="4" w:space="0" w:color="auto"/>
              <w:right w:val="single" w:sz="4" w:space="0" w:color="auto"/>
            </w:tcBorders>
          </w:tcPr>
          <w:p w14:paraId="3222D7C4" w14:textId="6B01BEBF" w:rsidR="00714DA8" w:rsidRPr="00CA537E" w:rsidRDefault="00512AE1" w:rsidP="004943D0">
            <w:pPr>
              <w:rPr>
                <w:rFonts w:ascii="Calibri" w:hAnsi="Calibri" w:cs="Calibri"/>
                <w:sz w:val="20"/>
                <w:szCs w:val="20"/>
                <w:lang w:val="fr-FR"/>
              </w:rPr>
            </w:pPr>
            <w:r w:rsidRPr="00CA537E">
              <w:rPr>
                <w:rFonts w:ascii="Calibri" w:hAnsi="Calibri" w:cs="Calibri"/>
                <w:sz w:val="20"/>
                <w:szCs w:val="20"/>
                <w:lang w:val="fr-FR"/>
              </w:rPr>
              <w:t>Évaluation du contrôle interne</w:t>
            </w:r>
          </w:p>
        </w:tc>
        <w:tc>
          <w:tcPr>
            <w:tcW w:w="8813" w:type="dxa"/>
            <w:tcBorders>
              <w:top w:val="single" w:sz="4" w:space="0" w:color="auto"/>
              <w:left w:val="single" w:sz="4" w:space="0" w:color="auto"/>
              <w:bottom w:val="single" w:sz="4" w:space="0" w:color="auto"/>
              <w:right w:val="single" w:sz="4" w:space="0" w:color="auto"/>
            </w:tcBorders>
          </w:tcPr>
          <w:p w14:paraId="7DBC3D1C" w14:textId="53B7E9E7" w:rsidR="00714DA8" w:rsidRPr="00CA537E" w:rsidRDefault="00EF62EB" w:rsidP="363CA695">
            <w:pPr>
              <w:rPr>
                <w:rFonts w:ascii="Calibri" w:hAnsi="Calibri" w:cs="Calibri"/>
                <w:sz w:val="20"/>
                <w:szCs w:val="20"/>
                <w:lang w:val="fr-FR"/>
              </w:rPr>
            </w:pPr>
            <w:r w:rsidRPr="00CA537E">
              <w:rPr>
                <w:rFonts w:ascii="Calibri" w:hAnsi="Calibri" w:cs="Calibri"/>
                <w:sz w:val="20"/>
                <w:szCs w:val="20"/>
                <w:u w:val="single"/>
                <w:lang w:val="fr-FR"/>
              </w:rPr>
              <w:t>Prérequis</w:t>
            </w:r>
            <w:r w:rsidR="00512AE1" w:rsidRPr="00CA537E">
              <w:rPr>
                <w:rFonts w:ascii="Calibri" w:hAnsi="Calibri" w:cs="Calibri"/>
                <w:sz w:val="20"/>
                <w:szCs w:val="20"/>
                <w:u w:val="single"/>
                <w:lang w:val="fr-FR"/>
              </w:rPr>
              <w:t xml:space="preserve"> du paiement direct : </w:t>
            </w:r>
            <w:r w:rsidR="00714DA8" w:rsidRPr="00CA537E">
              <w:rPr>
                <w:rFonts w:ascii="Calibri" w:hAnsi="Calibri" w:cs="Calibri"/>
                <w:sz w:val="20"/>
                <w:szCs w:val="20"/>
                <w:lang w:val="fr-FR"/>
              </w:rPr>
              <w:t>La modalité de paiement direct peut être à la demande du partenaire, ou à la suite du profil de risque du partenaire déterminé par la micro-évaluation HACT, qui comprend une évaluation du contrôle interne.</w:t>
            </w:r>
          </w:p>
        </w:tc>
      </w:tr>
      <w:tr w:rsidR="00714DA8" w:rsidRPr="00CA537E" w14:paraId="290149B9" w14:textId="77777777" w:rsidTr="009F26F6">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F5B3D8" w14:textId="74B00D61" w:rsidR="00714DA8" w:rsidRPr="00CA537E" w:rsidRDefault="00714DA8" w:rsidP="00CF32EB">
            <w:pPr>
              <w:rPr>
                <w:rFonts w:ascii="Calibri" w:hAnsi="Calibri" w:cs="Calibri"/>
                <w:b/>
                <w:sz w:val="20"/>
                <w:szCs w:val="20"/>
                <w:lang w:val="fr-FR"/>
              </w:rPr>
            </w:pPr>
            <w:r w:rsidRPr="00CA537E">
              <w:rPr>
                <w:rFonts w:ascii="Calibri" w:hAnsi="Calibri" w:cs="Calibri"/>
                <w:b/>
                <w:bCs/>
                <w:sz w:val="20"/>
                <w:szCs w:val="20"/>
                <w:lang w:val="fr-FR"/>
              </w:rPr>
              <w:t>Responsabilités du partenaire</w:t>
            </w:r>
          </w:p>
        </w:tc>
      </w:tr>
      <w:tr w:rsidR="00714DA8" w:rsidRPr="00CA537E" w14:paraId="25C2901C" w14:textId="77777777" w:rsidTr="009F26F6">
        <w:trPr>
          <w:trHeight w:val="20"/>
        </w:trPr>
        <w:tc>
          <w:tcPr>
            <w:tcW w:w="1082" w:type="dxa"/>
            <w:tcBorders>
              <w:top w:val="single" w:sz="4" w:space="0" w:color="auto"/>
              <w:left w:val="single" w:sz="4" w:space="0" w:color="auto"/>
              <w:bottom w:val="single" w:sz="4" w:space="0" w:color="auto"/>
              <w:right w:val="single" w:sz="4" w:space="0" w:color="auto"/>
            </w:tcBorders>
          </w:tcPr>
          <w:p w14:paraId="3176198C" w14:textId="32B8AA8E" w:rsidR="00714DA8" w:rsidRPr="00CA537E" w:rsidRDefault="0036789A" w:rsidP="00CF32EB">
            <w:pPr>
              <w:rPr>
                <w:rFonts w:ascii="Calibri" w:hAnsi="Calibri" w:cs="Calibri"/>
                <w:sz w:val="20"/>
                <w:szCs w:val="20"/>
                <w:lang w:val="fr-FR"/>
              </w:rPr>
            </w:pPr>
            <w:r w:rsidRPr="00CA537E">
              <w:rPr>
                <w:rFonts w:ascii="Calibri" w:hAnsi="Calibri" w:cs="Calibri"/>
                <w:sz w:val="20"/>
                <w:szCs w:val="20"/>
                <w:lang w:val="fr-FR"/>
              </w:rPr>
              <w:t>Partenaire</w:t>
            </w:r>
          </w:p>
        </w:tc>
        <w:tc>
          <w:tcPr>
            <w:tcW w:w="8813" w:type="dxa"/>
            <w:tcBorders>
              <w:top w:val="single" w:sz="4" w:space="0" w:color="auto"/>
              <w:left w:val="single" w:sz="4" w:space="0" w:color="auto"/>
              <w:bottom w:val="single" w:sz="4" w:space="0" w:color="auto"/>
              <w:right w:val="single" w:sz="4" w:space="0" w:color="auto"/>
            </w:tcBorders>
          </w:tcPr>
          <w:p w14:paraId="4251E1A9" w14:textId="1790EE94" w:rsidR="00512AE1" w:rsidRPr="00CA537E" w:rsidRDefault="00512AE1">
            <w:pPr>
              <w:pStyle w:val="ListParagraph"/>
              <w:numPr>
                <w:ilvl w:val="0"/>
                <w:numId w:val="86"/>
              </w:numPr>
              <w:rPr>
                <w:rFonts w:ascii="Calibri" w:hAnsi="Calibri" w:cs="Calibri"/>
                <w:sz w:val="20"/>
                <w:szCs w:val="20"/>
                <w:lang w:val="fr-FR"/>
              </w:rPr>
            </w:pPr>
            <w:r w:rsidRPr="00CA537E">
              <w:rPr>
                <w:rFonts w:ascii="Calibri" w:hAnsi="Calibri" w:cs="Calibri"/>
                <w:sz w:val="20"/>
                <w:szCs w:val="20"/>
                <w:lang w:val="fr-FR"/>
              </w:rPr>
              <w:t>Tenir à jour tous les documents justificatifs pour les engagements et les dépenses.</w:t>
            </w:r>
          </w:p>
          <w:p w14:paraId="33D9C769" w14:textId="2B89FCDC" w:rsidR="001D34C9" w:rsidRPr="00CA537E" w:rsidRDefault="001D34C9">
            <w:pPr>
              <w:pStyle w:val="ListParagraph"/>
              <w:numPr>
                <w:ilvl w:val="0"/>
                <w:numId w:val="86"/>
              </w:numPr>
              <w:rPr>
                <w:rFonts w:ascii="Calibri" w:hAnsi="Calibri" w:cs="Calibri"/>
                <w:sz w:val="20"/>
                <w:szCs w:val="20"/>
                <w:lang w:val="fr-FR"/>
              </w:rPr>
            </w:pPr>
            <w:r w:rsidRPr="00CA537E">
              <w:rPr>
                <w:rFonts w:ascii="Calibri" w:hAnsi="Calibri" w:cs="Calibri"/>
                <w:sz w:val="20"/>
                <w:szCs w:val="20"/>
                <w:lang w:val="fr-FR"/>
              </w:rPr>
              <w:t>Communiquer au CO du PNUD qui est habilité à approuver les demandes de paiement à soumettre au PNUD.</w:t>
            </w:r>
          </w:p>
          <w:p w14:paraId="5A4AE8E2" w14:textId="6AA08F0B" w:rsidR="00512AE1" w:rsidRPr="00CA537E" w:rsidRDefault="00512AE1">
            <w:pPr>
              <w:pStyle w:val="ListParagraph"/>
              <w:numPr>
                <w:ilvl w:val="0"/>
                <w:numId w:val="86"/>
              </w:numPr>
              <w:rPr>
                <w:rFonts w:ascii="Calibri" w:hAnsi="Calibri" w:cs="Calibri"/>
                <w:sz w:val="20"/>
                <w:szCs w:val="20"/>
                <w:lang w:val="fr-FR"/>
              </w:rPr>
            </w:pPr>
            <w:r w:rsidRPr="00CA537E">
              <w:rPr>
                <w:rFonts w:ascii="Calibri" w:hAnsi="Calibri" w:cs="Calibri"/>
                <w:sz w:val="20"/>
                <w:szCs w:val="20"/>
                <w:lang w:val="fr-FR"/>
              </w:rPr>
              <w:t>Envoyer les demandes de paiement direct approuvées au CO du PNUD par l'intermédiaire du Directeur national de projet du Partenaire.</w:t>
            </w:r>
          </w:p>
          <w:p w14:paraId="1ABED373" w14:textId="65C394D8" w:rsidR="00714DA8" w:rsidRPr="00CA537E" w:rsidRDefault="00512AE1">
            <w:pPr>
              <w:pStyle w:val="ListParagraph"/>
              <w:numPr>
                <w:ilvl w:val="0"/>
                <w:numId w:val="86"/>
              </w:numPr>
              <w:rPr>
                <w:rFonts w:ascii="Calibri" w:hAnsi="Calibri" w:cs="Calibri"/>
                <w:sz w:val="20"/>
                <w:szCs w:val="20"/>
                <w:lang w:val="fr-FR"/>
              </w:rPr>
            </w:pPr>
            <w:r w:rsidRPr="00CA537E">
              <w:rPr>
                <w:rFonts w:ascii="Calibri" w:hAnsi="Calibri" w:cs="Calibri"/>
                <w:sz w:val="20"/>
                <w:szCs w:val="20"/>
                <w:lang w:val="fr-FR"/>
              </w:rPr>
              <w:t>À sa guise, le bureau de la communication du PNUD peut demander au partenaire de présenter des pièces justificatives pour le paiement afin que le bureau ou l'unité puisse suivre les activités du projet sur une base transactionnelle. Quoi qu'il en soit, le partenaire ne doit envoyer que des copies et doit conserver les documents originaux dans son bureau pour vérification.</w:t>
            </w:r>
          </w:p>
        </w:tc>
      </w:tr>
      <w:tr w:rsidR="00714DA8" w:rsidRPr="00CA537E" w14:paraId="6D7E423E" w14:textId="77777777" w:rsidTr="009F26F6">
        <w:trPr>
          <w:trHeight w:val="20"/>
        </w:trPr>
        <w:tc>
          <w:tcPr>
            <w:tcW w:w="1082" w:type="dxa"/>
            <w:tcBorders>
              <w:top w:val="single" w:sz="4" w:space="0" w:color="auto"/>
              <w:left w:val="single" w:sz="4" w:space="0" w:color="auto"/>
              <w:bottom w:val="single" w:sz="4" w:space="0" w:color="auto"/>
              <w:right w:val="single" w:sz="4" w:space="0" w:color="auto"/>
            </w:tcBorders>
          </w:tcPr>
          <w:p w14:paraId="341F57E4" w14:textId="46696A61" w:rsidR="00714DA8" w:rsidRPr="00CA537E" w:rsidRDefault="00512AE1" w:rsidP="00CF32EB">
            <w:pPr>
              <w:rPr>
                <w:rFonts w:ascii="Calibri" w:hAnsi="Calibri" w:cs="Calibri"/>
                <w:sz w:val="20"/>
                <w:szCs w:val="20"/>
                <w:lang w:val="fr-FR"/>
              </w:rPr>
            </w:pPr>
            <w:r w:rsidRPr="00CA537E">
              <w:rPr>
                <w:rFonts w:ascii="Calibri" w:hAnsi="Calibri" w:cs="Calibri"/>
                <w:sz w:val="20"/>
                <w:szCs w:val="20"/>
                <w:lang w:val="fr-FR"/>
              </w:rPr>
              <w:t>CO</w:t>
            </w:r>
          </w:p>
        </w:tc>
        <w:tc>
          <w:tcPr>
            <w:tcW w:w="8813" w:type="dxa"/>
            <w:tcBorders>
              <w:top w:val="single" w:sz="4" w:space="0" w:color="auto"/>
              <w:left w:val="single" w:sz="4" w:space="0" w:color="auto"/>
              <w:bottom w:val="single" w:sz="4" w:space="0" w:color="auto"/>
              <w:right w:val="single" w:sz="4" w:space="0" w:color="auto"/>
            </w:tcBorders>
          </w:tcPr>
          <w:p w14:paraId="5ACC5433" w14:textId="1424506F" w:rsidR="00512AE1" w:rsidRPr="00CA537E" w:rsidRDefault="00512AE1" w:rsidP="00512AE1">
            <w:pPr>
              <w:rPr>
                <w:rFonts w:ascii="Calibri" w:hAnsi="Calibri" w:cs="Calibri"/>
                <w:sz w:val="20"/>
                <w:szCs w:val="20"/>
                <w:lang w:val="fr-FR"/>
              </w:rPr>
            </w:pPr>
            <w:r w:rsidRPr="00CA537E">
              <w:rPr>
                <w:rFonts w:ascii="Calibri" w:hAnsi="Calibri" w:cs="Calibri"/>
                <w:sz w:val="20"/>
                <w:szCs w:val="20"/>
                <w:lang w:val="fr-FR"/>
              </w:rPr>
              <w:t>Avec l'autorisation du chef de bureau/d'unité ou du chef de bureau/d'unité adjoint (ou de la personne qu'il désigne) :</w:t>
            </w:r>
          </w:p>
          <w:p w14:paraId="6BC707E9" w14:textId="7B36EA33" w:rsidR="00512AE1" w:rsidRPr="00CA537E" w:rsidRDefault="001D34C9">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Confirme que la demande de paiement est signée par un représentant autorisé du partenaire et, sur la base de la demande de paiement direct approuvée du partenaire, crée et effectue la première approbation de la facture pour le paiement, car le partenaire n'a pas accès à Quantum.</w:t>
            </w:r>
          </w:p>
          <w:p w14:paraId="4D875840" w14:textId="15368E18" w:rsidR="00512AE1" w:rsidRPr="00CA537E" w:rsidRDefault="00512AE1">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Surveiller les activités du projet pour assurer la détection rapide des écarts par rapport au plan de travail et au budget du projet.</w:t>
            </w:r>
          </w:p>
          <w:p w14:paraId="317B97E0" w14:textId="5B16A7FD" w:rsidR="00714DA8" w:rsidRPr="00CA537E" w:rsidRDefault="00512AE1">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 xml:space="preserve">Organiser les activités d'assurance du partenaire conformément </w:t>
            </w:r>
            <w:hyperlink r:id="rId200" w:history="1">
              <w:r w:rsidR="00824124" w:rsidRPr="00CA537E">
                <w:rPr>
                  <w:rStyle w:val="Hyperlink"/>
                  <w:rFonts w:ascii="Calibri" w:hAnsi="Calibri" w:cs="Calibri"/>
                  <w:sz w:val="20"/>
                  <w:szCs w:val="20"/>
                  <w:lang w:val="fr-FR"/>
                </w:rPr>
                <w:t xml:space="preserve"> au POPP HACT</w:t>
              </w:r>
            </w:hyperlink>
            <w:r w:rsidR="00824124" w:rsidRPr="00CA537E">
              <w:rPr>
                <w:rFonts w:ascii="Calibri" w:hAnsi="Calibri" w:cs="Calibri"/>
                <w:sz w:val="20"/>
                <w:szCs w:val="20"/>
                <w:lang w:val="fr-FR"/>
              </w:rPr>
              <w:t xml:space="preserve"> pour s'assurer que les contrôles internes sont adéquats et que les ressources du PNUD sont utilisées aux fins prévues. </w:t>
            </w:r>
          </w:p>
        </w:tc>
      </w:tr>
    </w:tbl>
    <w:p w14:paraId="418ED5D0" w14:textId="77777777" w:rsidR="00D92DFE" w:rsidRPr="00CA537E" w:rsidRDefault="00D92DFE" w:rsidP="00714DA8">
      <w:pPr>
        <w:pStyle w:val="ListParagraph"/>
        <w:ind w:left="360"/>
        <w:rPr>
          <w:rFonts w:ascii="Calibri" w:hAnsi="Calibri" w:cs="Calibri"/>
          <w:lang w:val="fr-FR"/>
        </w:rPr>
      </w:pPr>
    </w:p>
    <w:tbl>
      <w:tblPr>
        <w:tblStyle w:val="TableGrid"/>
        <w:tblW w:w="9895" w:type="dxa"/>
        <w:tblCellMar>
          <w:left w:w="72" w:type="dxa"/>
          <w:bottom w:w="43" w:type="dxa"/>
          <w:right w:w="72" w:type="dxa"/>
        </w:tblCellMar>
        <w:tblLook w:val="04A0" w:firstRow="1" w:lastRow="0" w:firstColumn="1" w:lastColumn="0" w:noHBand="0" w:noVBand="1"/>
      </w:tblPr>
      <w:tblGrid>
        <w:gridCol w:w="1435"/>
        <w:gridCol w:w="8460"/>
      </w:tblGrid>
      <w:tr w:rsidR="00B95305" w:rsidRPr="00CA537E" w14:paraId="0D600CC7" w14:textId="77777777" w:rsidTr="009F26F6">
        <w:trPr>
          <w:trHeight w:val="20"/>
          <w:tblHeader/>
        </w:trPr>
        <w:tc>
          <w:tcPr>
            <w:tcW w:w="9895" w:type="dxa"/>
            <w:gridSpan w:val="2"/>
            <w:tcBorders>
              <w:bottom w:val="single" w:sz="4" w:space="0" w:color="auto"/>
            </w:tcBorders>
            <w:shd w:val="clear" w:color="auto" w:fill="002060"/>
          </w:tcPr>
          <w:p w14:paraId="1C33E189" w14:textId="4A85C533" w:rsidR="00B95305" w:rsidRPr="00CA537E" w:rsidRDefault="00B95305">
            <w:pPr>
              <w:pStyle w:val="ListParagraph"/>
              <w:widowControl w:val="0"/>
              <w:numPr>
                <w:ilvl w:val="0"/>
                <w:numId w:val="85"/>
              </w:numPr>
              <w:autoSpaceDE w:val="0"/>
              <w:autoSpaceDN w:val="0"/>
              <w:contextualSpacing w:val="0"/>
              <w:rPr>
                <w:rFonts w:ascii="Calibri" w:hAnsi="Calibri" w:cs="Calibri"/>
                <w:b/>
                <w:sz w:val="20"/>
                <w:szCs w:val="20"/>
                <w:lang w:val="fr-FR"/>
              </w:rPr>
            </w:pPr>
            <w:r w:rsidRPr="00CA537E">
              <w:rPr>
                <w:rFonts w:ascii="Calibri" w:hAnsi="Calibri" w:cs="Calibri"/>
                <w:b/>
                <w:sz w:val="20"/>
                <w:szCs w:val="20"/>
                <w:lang w:val="fr-FR"/>
              </w:rPr>
              <w:t>Services de support CO fournis à un partenaire</w:t>
            </w:r>
          </w:p>
        </w:tc>
      </w:tr>
      <w:tr w:rsidR="00B95305" w:rsidRPr="00CA537E" w14:paraId="2A992464" w14:textId="77777777" w:rsidTr="009F26F6">
        <w:trPr>
          <w:trHeight w:val="20"/>
        </w:trPr>
        <w:tc>
          <w:tcPr>
            <w:tcW w:w="1435" w:type="dxa"/>
            <w:tcBorders>
              <w:top w:val="single" w:sz="4" w:space="0" w:color="auto"/>
              <w:left w:val="single" w:sz="4" w:space="0" w:color="auto"/>
              <w:bottom w:val="single" w:sz="4" w:space="0" w:color="auto"/>
              <w:right w:val="single" w:sz="4" w:space="0" w:color="auto"/>
            </w:tcBorders>
          </w:tcPr>
          <w:p w14:paraId="38D6F720" w14:textId="7E99C366" w:rsidR="00B95305" w:rsidRPr="00CA537E" w:rsidRDefault="00B95305">
            <w:pPr>
              <w:rPr>
                <w:rFonts w:ascii="Calibri" w:hAnsi="Calibri" w:cs="Calibri"/>
                <w:sz w:val="20"/>
                <w:szCs w:val="20"/>
                <w:lang w:val="fr-FR"/>
              </w:rPr>
            </w:pPr>
            <w:r w:rsidRPr="00CA537E">
              <w:rPr>
                <w:rFonts w:ascii="Calibri" w:hAnsi="Calibri" w:cs="Calibri"/>
                <w:sz w:val="20"/>
                <w:szCs w:val="20"/>
                <w:lang w:val="fr-FR"/>
              </w:rPr>
              <w:t>Ce qu'il couvre</w:t>
            </w:r>
          </w:p>
        </w:tc>
        <w:tc>
          <w:tcPr>
            <w:tcW w:w="8460" w:type="dxa"/>
            <w:tcBorders>
              <w:top w:val="single" w:sz="4" w:space="0" w:color="auto"/>
              <w:left w:val="single" w:sz="4" w:space="0" w:color="auto"/>
              <w:bottom w:val="single" w:sz="4" w:space="0" w:color="auto"/>
              <w:right w:val="single" w:sz="4" w:space="0" w:color="auto"/>
            </w:tcBorders>
          </w:tcPr>
          <w:p w14:paraId="29D34F62" w14:textId="362F503C" w:rsidR="00B95305" w:rsidRPr="00CA537E" w:rsidRDefault="00B95305">
            <w:pPr>
              <w:rPr>
                <w:rFonts w:ascii="Calibri" w:hAnsi="Calibri" w:cs="Calibri"/>
                <w:sz w:val="20"/>
                <w:szCs w:val="20"/>
                <w:lang w:val="fr-FR"/>
              </w:rPr>
            </w:pPr>
            <w:r w:rsidRPr="00CA537E">
              <w:rPr>
                <w:rFonts w:ascii="Calibri" w:hAnsi="Calibri" w:cs="Calibri"/>
                <w:sz w:val="20"/>
                <w:szCs w:val="20"/>
                <w:lang w:val="fr-FR"/>
              </w:rPr>
              <w:t>Cette section s'applique uniquement aux « services de soutien du CO » (tels que l'approvisionnement, le recrutement et les déplacements) fournis au Partenaire à la demande du Partenaire, c'est-à-dire : les cas dans lesquels le CO du PNUD assume la responsabilité du processus de passation de marchés effectué conformément aux FRR et POPP du PNUD</w:t>
            </w:r>
            <w:r w:rsidRPr="00CA537E">
              <w:rPr>
                <w:rStyle w:val="FootnoteReference"/>
                <w:rFonts w:ascii="Calibri" w:hAnsi="Calibri" w:cs="Calibri"/>
                <w:sz w:val="20"/>
                <w:szCs w:val="20"/>
                <w:lang w:val="fr-FR"/>
              </w:rPr>
              <w:footnoteReference w:id="41"/>
            </w:r>
            <w:r w:rsidRPr="00CA537E">
              <w:rPr>
                <w:rFonts w:ascii="Calibri" w:hAnsi="Calibri" w:cs="Calibri"/>
                <w:sz w:val="20"/>
                <w:szCs w:val="20"/>
                <w:lang w:val="fr-FR"/>
              </w:rPr>
              <w:t>.</w:t>
            </w:r>
          </w:p>
        </w:tc>
      </w:tr>
      <w:tr w:rsidR="00B95305" w:rsidRPr="00CA537E" w14:paraId="70C8A7B1" w14:textId="77777777" w:rsidTr="009F26F6">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15D63C" w14:textId="4E8B8332" w:rsidR="00B95305" w:rsidRPr="00CA537E" w:rsidRDefault="7E3ACBB2">
            <w:pPr>
              <w:rPr>
                <w:rFonts w:ascii="Calibri" w:hAnsi="Calibri" w:cs="Calibri"/>
                <w:b/>
                <w:sz w:val="20"/>
                <w:szCs w:val="20"/>
                <w:lang w:val="fr-FR"/>
              </w:rPr>
            </w:pPr>
            <w:r w:rsidRPr="00CA537E">
              <w:rPr>
                <w:rFonts w:ascii="Calibri" w:hAnsi="Calibri" w:cs="Calibri"/>
                <w:b/>
                <w:bCs/>
                <w:sz w:val="20"/>
                <w:szCs w:val="20"/>
                <w:lang w:val="fr-FR"/>
              </w:rPr>
              <w:t>Responsabilités du PNUD</w:t>
            </w:r>
            <w:r w:rsidR="009B4AEE" w:rsidRPr="00CA537E">
              <w:rPr>
                <w:rStyle w:val="FootnoteReference"/>
                <w:rFonts w:ascii="Calibri" w:hAnsi="Calibri" w:cs="Calibri"/>
                <w:b/>
                <w:sz w:val="20"/>
                <w:szCs w:val="20"/>
                <w:lang w:val="fr-FR"/>
              </w:rPr>
              <w:footnoteReference w:id="42"/>
            </w:r>
          </w:p>
        </w:tc>
      </w:tr>
      <w:tr w:rsidR="00B95305" w:rsidRPr="00CA537E" w14:paraId="626E13F8" w14:textId="77777777" w:rsidTr="009F26F6">
        <w:trPr>
          <w:trHeight w:val="20"/>
        </w:trPr>
        <w:tc>
          <w:tcPr>
            <w:tcW w:w="1435" w:type="dxa"/>
            <w:tcBorders>
              <w:top w:val="single" w:sz="4" w:space="0" w:color="auto"/>
              <w:left w:val="single" w:sz="4" w:space="0" w:color="auto"/>
              <w:bottom w:val="single" w:sz="4" w:space="0" w:color="auto"/>
              <w:right w:val="single" w:sz="4" w:space="0" w:color="auto"/>
            </w:tcBorders>
          </w:tcPr>
          <w:p w14:paraId="2FD6D1C2" w14:textId="77777777" w:rsidR="00B95305" w:rsidRPr="00CA537E" w:rsidRDefault="00B95305">
            <w:pPr>
              <w:rPr>
                <w:rFonts w:ascii="Calibri" w:hAnsi="Calibri" w:cs="Calibri"/>
                <w:sz w:val="20"/>
                <w:szCs w:val="20"/>
                <w:lang w:val="fr-FR"/>
              </w:rPr>
            </w:pPr>
            <w:r w:rsidRPr="00CA537E">
              <w:rPr>
                <w:rFonts w:ascii="Calibri" w:hAnsi="Calibri" w:cs="Calibri"/>
                <w:sz w:val="20"/>
                <w:szCs w:val="20"/>
                <w:lang w:val="fr-FR"/>
              </w:rPr>
              <w:t>CO</w:t>
            </w:r>
          </w:p>
        </w:tc>
        <w:tc>
          <w:tcPr>
            <w:tcW w:w="8460" w:type="dxa"/>
            <w:tcBorders>
              <w:top w:val="single" w:sz="4" w:space="0" w:color="auto"/>
              <w:left w:val="single" w:sz="4" w:space="0" w:color="auto"/>
              <w:bottom w:val="single" w:sz="4" w:space="0" w:color="auto"/>
              <w:right w:val="single" w:sz="4" w:space="0" w:color="auto"/>
            </w:tcBorders>
          </w:tcPr>
          <w:p w14:paraId="5F39CE26" w14:textId="56BCA17A" w:rsidR="00B95305" w:rsidRPr="00CA537E" w:rsidRDefault="00B95305">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Entreprendre le processus d'approvisionnement.</w:t>
            </w:r>
          </w:p>
          <w:p w14:paraId="47A67D5E" w14:textId="44335682" w:rsidR="00B95305" w:rsidRPr="00CA537E" w:rsidRDefault="00B95305">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Crée le fournisseur et effectue l'approbation N1 conformément à la gestion des fournisseurs POPP.</w:t>
            </w:r>
          </w:p>
          <w:p w14:paraId="592458C3" w14:textId="77777777" w:rsidR="00B95305" w:rsidRPr="00CA537E" w:rsidRDefault="00B95305">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Crée et approuve le bon de commande.</w:t>
            </w:r>
          </w:p>
        </w:tc>
      </w:tr>
      <w:tr w:rsidR="00B95305" w:rsidRPr="00CA537E" w14:paraId="4EE0087D" w14:textId="77777777" w:rsidTr="009F26F6">
        <w:trPr>
          <w:trHeight w:val="20"/>
        </w:trPr>
        <w:tc>
          <w:tcPr>
            <w:tcW w:w="1435" w:type="dxa"/>
            <w:tcBorders>
              <w:top w:val="single" w:sz="4" w:space="0" w:color="auto"/>
              <w:left w:val="single" w:sz="4" w:space="0" w:color="auto"/>
              <w:bottom w:val="single" w:sz="4" w:space="0" w:color="auto"/>
              <w:right w:val="single" w:sz="4" w:space="0" w:color="auto"/>
            </w:tcBorders>
          </w:tcPr>
          <w:p w14:paraId="3400F6D9" w14:textId="3D9D0FD3" w:rsidR="00B95305" w:rsidRPr="00CA537E" w:rsidRDefault="009F5D96">
            <w:pPr>
              <w:rPr>
                <w:rFonts w:ascii="Calibri" w:hAnsi="Calibri" w:cs="Calibri"/>
                <w:sz w:val="20"/>
                <w:szCs w:val="20"/>
                <w:lang w:val="fr-FR"/>
              </w:rPr>
            </w:pPr>
            <w:r w:rsidRPr="00CA537E">
              <w:rPr>
                <w:rFonts w:ascii="Calibri" w:hAnsi="Calibri" w:cs="Calibri"/>
                <w:sz w:val="20"/>
                <w:szCs w:val="20"/>
                <w:lang w:val="fr-FR"/>
              </w:rPr>
              <w:t>BMS</w:t>
            </w:r>
            <w:r w:rsidR="00B95305" w:rsidRPr="00CA537E">
              <w:rPr>
                <w:rFonts w:ascii="Calibri" w:hAnsi="Calibri" w:cs="Calibri"/>
                <w:sz w:val="20"/>
                <w:szCs w:val="20"/>
                <w:lang w:val="fr-FR"/>
              </w:rPr>
              <w:t>/GSSC</w:t>
            </w:r>
          </w:p>
        </w:tc>
        <w:tc>
          <w:tcPr>
            <w:tcW w:w="8460" w:type="dxa"/>
            <w:tcBorders>
              <w:top w:val="single" w:sz="4" w:space="0" w:color="auto"/>
              <w:left w:val="single" w:sz="4" w:space="0" w:color="auto"/>
              <w:bottom w:val="single" w:sz="4" w:space="0" w:color="auto"/>
              <w:right w:val="single" w:sz="4" w:space="0" w:color="auto"/>
            </w:tcBorders>
          </w:tcPr>
          <w:p w14:paraId="240AAFEF" w14:textId="77777777" w:rsidR="00B95305" w:rsidRPr="00CA537E" w:rsidRDefault="00B95305">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Effectue l'approbation L2 du fournisseur.</w:t>
            </w:r>
          </w:p>
          <w:p w14:paraId="490C3A24" w14:textId="77777777" w:rsidR="00B95305" w:rsidRPr="00CA537E" w:rsidRDefault="00B95305">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Approuve la facture basée sur le bon de commande pour le paiement via le rapprochement automatisé à 3 voies de Quantum.</w:t>
            </w:r>
          </w:p>
          <w:p w14:paraId="751F5A81" w14:textId="77777777" w:rsidR="00B95305" w:rsidRPr="00CA537E" w:rsidRDefault="00B95305">
            <w:pPr>
              <w:pStyle w:val="ListParagraph"/>
              <w:numPr>
                <w:ilvl w:val="0"/>
                <w:numId w:val="87"/>
              </w:numPr>
              <w:rPr>
                <w:rFonts w:ascii="Calibri" w:hAnsi="Calibri" w:cs="Calibri"/>
                <w:sz w:val="20"/>
                <w:szCs w:val="20"/>
                <w:lang w:val="fr-FR"/>
              </w:rPr>
            </w:pPr>
            <w:r w:rsidRPr="00CA537E">
              <w:rPr>
                <w:rFonts w:ascii="Calibri" w:hAnsi="Calibri" w:cs="Calibri"/>
                <w:sz w:val="20"/>
                <w:szCs w:val="20"/>
                <w:lang w:val="fr-FR"/>
              </w:rPr>
              <w:t>Débourse le paiement.</w:t>
            </w:r>
          </w:p>
        </w:tc>
      </w:tr>
      <w:bookmarkEnd w:id="108"/>
    </w:tbl>
    <w:p w14:paraId="25C88CB9" w14:textId="77777777" w:rsidR="001D7873" w:rsidRPr="00CA537E" w:rsidRDefault="001D7873" w:rsidP="001D7873">
      <w:pPr>
        <w:rPr>
          <w:rFonts w:ascii="Calibri" w:hAnsi="Calibri" w:cs="Calibri"/>
          <w:lang w:val="fr-FR"/>
        </w:rPr>
      </w:pPr>
    </w:p>
    <w:p w14:paraId="6F83CBE4" w14:textId="660AA8E5" w:rsidR="00245AD3" w:rsidRPr="00CA537E" w:rsidRDefault="00CD46A1">
      <w:pPr>
        <w:pStyle w:val="Heading1"/>
        <w:numPr>
          <w:ilvl w:val="0"/>
          <w:numId w:val="92"/>
        </w:numPr>
        <w:spacing w:after="240"/>
        <w:rPr>
          <w:rFonts w:ascii="Calibri" w:hAnsi="Calibri" w:cs="Calibri"/>
          <w:lang w:val="fr-FR"/>
        </w:rPr>
      </w:pPr>
      <w:bookmarkStart w:id="111" w:name="_Toc215762989"/>
      <w:bookmarkEnd w:id="109"/>
      <w:r w:rsidRPr="00CA537E">
        <w:rPr>
          <w:rFonts w:ascii="Calibri" w:hAnsi="Calibri" w:cs="Calibri"/>
          <w:lang w:val="fr-FR"/>
        </w:rPr>
        <w:t>Facilité d'accès externe</w:t>
      </w:r>
      <w:bookmarkEnd w:id="111"/>
    </w:p>
    <w:p w14:paraId="3179D955" w14:textId="6E42B34B" w:rsidR="00CD46A1" w:rsidRPr="00CA537E" w:rsidRDefault="00CD46A1" w:rsidP="363CA695">
      <w:pPr>
        <w:spacing w:line="240" w:lineRule="auto"/>
        <w:rPr>
          <w:rFonts w:ascii="Calibri" w:hAnsi="Calibri" w:cs="Calibri"/>
          <w:color w:val="ED7D31" w:themeColor="accent2"/>
          <w:lang w:val="fr-FR"/>
        </w:rPr>
      </w:pPr>
      <w:r w:rsidRPr="00CA537E">
        <w:rPr>
          <w:rFonts w:ascii="Calibri" w:hAnsi="Calibri" w:cs="Calibri"/>
          <w:lang w:val="fr-FR"/>
        </w:rPr>
        <w:t xml:space="preserve">Les représentants des IP (chefs de projet, utilisateurs généraux) peuvent avoir besoin d'accéder à Quantum et d'effectuer des transactions dans celui-ci pour s'acquitter de leurs responsabilités en matière de gestion de projet. Cependant, n'étant pas membres du personnel du PNUD, ils ne peuvent pas accéder à Quantum par le biais d'un accès « d'authentification unique ». Pour être en mesure d'assumer leurs responsabilités, ces représentants de la propriété intellectuelle peuvent se voir accorder un accès externe à Quantum par le biais d'un flux de travail POI (Contingent Worker) dans IDAM. Reportez-vous au </w:t>
      </w:r>
      <w:hyperlink r:id="rId201">
        <w:r w:rsidR="00C00376" w:rsidRPr="00CA537E">
          <w:rPr>
            <w:rStyle w:val="Hyperlink"/>
            <w:rFonts w:ascii="Calibri" w:hAnsi="Calibri" w:cs="Calibri"/>
            <w:lang w:val="fr-FR"/>
          </w:rPr>
          <w:t>Guide étape par étape de l'accès externe</w:t>
        </w:r>
      </w:hyperlink>
      <w:r w:rsidR="00EC70BF" w:rsidRPr="00CA537E">
        <w:rPr>
          <w:rFonts w:ascii="Calibri" w:hAnsi="Calibri" w:cs="Calibri"/>
          <w:lang w:val="fr-FR"/>
        </w:rPr>
        <w:t>. Il est possible d'établir deux profils d'utilisateur d'accès externe :</w:t>
      </w:r>
    </w:p>
    <w:tbl>
      <w:tblPr>
        <w:tblStyle w:val="TableGrid"/>
        <w:tblW w:w="9432" w:type="dxa"/>
        <w:tblInd w:w="-5" w:type="dxa"/>
        <w:tblCellMar>
          <w:bottom w:w="43" w:type="dxa"/>
        </w:tblCellMar>
        <w:tblLook w:val="04A0" w:firstRow="1" w:lastRow="0" w:firstColumn="1" w:lastColumn="0" w:noHBand="0" w:noVBand="1"/>
      </w:tblPr>
      <w:tblGrid>
        <w:gridCol w:w="5760"/>
        <w:gridCol w:w="3672"/>
      </w:tblGrid>
      <w:tr w:rsidR="007B1BE3" w:rsidRPr="00CA537E" w14:paraId="5380566A" w14:textId="77777777" w:rsidTr="009F26F6">
        <w:trPr>
          <w:trHeight w:val="20"/>
          <w:tblHeader/>
        </w:trPr>
        <w:tc>
          <w:tcPr>
            <w:tcW w:w="5760" w:type="dxa"/>
            <w:tcBorders>
              <w:bottom w:val="single" w:sz="4" w:space="0" w:color="auto"/>
            </w:tcBorders>
            <w:shd w:val="clear" w:color="auto" w:fill="002060"/>
          </w:tcPr>
          <w:p w14:paraId="5F00E3AC" w14:textId="762ACBBC" w:rsidR="00016669" w:rsidRPr="00CA537E" w:rsidRDefault="00016669" w:rsidP="00016669">
            <w:pPr>
              <w:rPr>
                <w:rFonts w:ascii="Calibri" w:hAnsi="Calibri" w:cs="Calibri"/>
                <w:b/>
                <w:sz w:val="20"/>
                <w:szCs w:val="20"/>
                <w:lang w:val="fr-FR"/>
              </w:rPr>
            </w:pPr>
            <w:r w:rsidRPr="00CA537E">
              <w:rPr>
                <w:rFonts w:ascii="Calibri" w:hAnsi="Calibri" w:cs="Calibri"/>
                <w:b/>
                <w:sz w:val="20"/>
                <w:szCs w:val="20"/>
                <w:lang w:val="fr-FR"/>
              </w:rPr>
              <w:t>Utilisateur opérationnel (partenaire de mise en œuvre)</w:t>
            </w:r>
          </w:p>
        </w:tc>
        <w:tc>
          <w:tcPr>
            <w:tcW w:w="3672" w:type="dxa"/>
            <w:tcBorders>
              <w:bottom w:val="single" w:sz="4" w:space="0" w:color="auto"/>
            </w:tcBorders>
            <w:shd w:val="clear" w:color="auto" w:fill="002060"/>
          </w:tcPr>
          <w:p w14:paraId="402B2D94" w14:textId="0927CC9D" w:rsidR="00016669" w:rsidRPr="00CA537E" w:rsidRDefault="00016669" w:rsidP="00016669">
            <w:pPr>
              <w:rPr>
                <w:rFonts w:ascii="Calibri" w:hAnsi="Calibri" w:cs="Calibri"/>
                <w:b/>
                <w:sz w:val="20"/>
                <w:szCs w:val="20"/>
                <w:lang w:val="fr-FR"/>
              </w:rPr>
            </w:pPr>
            <w:r w:rsidRPr="00CA537E">
              <w:rPr>
                <w:rFonts w:ascii="Calibri" w:hAnsi="Calibri" w:cs="Calibri"/>
                <w:b/>
                <w:sz w:val="20"/>
                <w:szCs w:val="20"/>
                <w:lang w:val="fr-FR"/>
              </w:rPr>
              <w:t>Chef de projet (Partenaire de mise en œuvre)</w:t>
            </w:r>
          </w:p>
        </w:tc>
      </w:tr>
      <w:tr w:rsidR="00016669" w:rsidRPr="00CA537E" w14:paraId="665E9B20" w14:textId="77777777" w:rsidTr="009F26F6">
        <w:trPr>
          <w:trHeight w:val="20"/>
        </w:trPr>
        <w:tc>
          <w:tcPr>
            <w:tcW w:w="5760" w:type="dxa"/>
            <w:tcBorders>
              <w:top w:val="single" w:sz="4" w:space="0" w:color="auto"/>
              <w:left w:val="single" w:sz="4" w:space="0" w:color="auto"/>
              <w:bottom w:val="single" w:sz="4" w:space="0" w:color="auto"/>
              <w:right w:val="single" w:sz="4" w:space="0" w:color="auto"/>
            </w:tcBorders>
          </w:tcPr>
          <w:p w14:paraId="4ACBB18C" w14:textId="61985053" w:rsidR="00016669" w:rsidRPr="00CA537E" w:rsidRDefault="00016669">
            <w:pPr>
              <w:pStyle w:val="ListParagraph"/>
              <w:numPr>
                <w:ilvl w:val="0"/>
                <w:numId w:val="96"/>
              </w:numPr>
              <w:rPr>
                <w:rFonts w:ascii="Calibri" w:hAnsi="Calibri" w:cs="Calibri"/>
                <w:sz w:val="20"/>
                <w:szCs w:val="20"/>
                <w:lang w:val="fr-FR"/>
              </w:rPr>
            </w:pPr>
            <w:r w:rsidRPr="00CA537E">
              <w:rPr>
                <w:rFonts w:ascii="Calibri" w:hAnsi="Calibri" w:cs="Calibri"/>
                <w:sz w:val="20"/>
                <w:szCs w:val="20"/>
                <w:lang w:val="fr-FR"/>
              </w:rPr>
              <w:t>Créez et gérez les données des fournisseurs.</w:t>
            </w:r>
          </w:p>
          <w:p w14:paraId="03672D64" w14:textId="1F99786C" w:rsidR="00016669" w:rsidRPr="00CA537E" w:rsidRDefault="00016669">
            <w:pPr>
              <w:pStyle w:val="ListParagraph"/>
              <w:numPr>
                <w:ilvl w:val="0"/>
                <w:numId w:val="96"/>
              </w:numPr>
              <w:rPr>
                <w:rFonts w:ascii="Calibri" w:hAnsi="Calibri" w:cs="Calibri"/>
                <w:sz w:val="20"/>
                <w:szCs w:val="20"/>
                <w:lang w:val="fr-FR"/>
              </w:rPr>
            </w:pPr>
            <w:r w:rsidRPr="00CA537E">
              <w:rPr>
                <w:rFonts w:ascii="Calibri" w:hAnsi="Calibri" w:cs="Calibri"/>
                <w:sz w:val="20"/>
                <w:szCs w:val="20"/>
                <w:lang w:val="fr-FR"/>
              </w:rPr>
              <w:t>Créez et gérez des factures.</w:t>
            </w:r>
          </w:p>
          <w:p w14:paraId="28450D87" w14:textId="0767007B" w:rsidR="00016669" w:rsidRPr="00CA537E" w:rsidRDefault="00016669">
            <w:pPr>
              <w:pStyle w:val="ListParagraph"/>
              <w:numPr>
                <w:ilvl w:val="0"/>
                <w:numId w:val="96"/>
              </w:numPr>
              <w:rPr>
                <w:rFonts w:ascii="Calibri" w:hAnsi="Calibri" w:cs="Calibri"/>
                <w:sz w:val="20"/>
                <w:szCs w:val="20"/>
                <w:lang w:val="fr-FR"/>
              </w:rPr>
            </w:pPr>
            <w:r w:rsidRPr="00CA537E">
              <w:rPr>
                <w:rFonts w:ascii="Calibri" w:hAnsi="Calibri" w:cs="Calibri"/>
                <w:sz w:val="20"/>
                <w:szCs w:val="20"/>
                <w:lang w:val="fr-FR"/>
              </w:rPr>
              <w:t>Créez et gérez les demandes électroniques.</w:t>
            </w:r>
          </w:p>
          <w:p w14:paraId="7C24B05B" w14:textId="480D606B" w:rsidR="00016669" w:rsidRPr="00CA537E" w:rsidRDefault="00016669">
            <w:pPr>
              <w:pStyle w:val="ListParagraph"/>
              <w:numPr>
                <w:ilvl w:val="0"/>
                <w:numId w:val="96"/>
              </w:numPr>
              <w:rPr>
                <w:rFonts w:ascii="Calibri" w:hAnsi="Calibri" w:cs="Calibri"/>
                <w:sz w:val="20"/>
                <w:szCs w:val="20"/>
                <w:lang w:val="fr-FR"/>
              </w:rPr>
            </w:pPr>
            <w:r w:rsidRPr="00CA537E">
              <w:rPr>
                <w:rFonts w:ascii="Calibri" w:hAnsi="Calibri" w:cs="Calibri"/>
                <w:sz w:val="20"/>
                <w:szCs w:val="20"/>
                <w:lang w:val="fr-FR"/>
              </w:rPr>
              <w:t>Appliquer les réceptions sur le bon de commande liées à la demande créée par l'utilisateur.</w:t>
            </w:r>
          </w:p>
          <w:p w14:paraId="268E9BBB" w14:textId="4826ACB9" w:rsidR="00016669" w:rsidRPr="00CA537E" w:rsidRDefault="00016669">
            <w:pPr>
              <w:pStyle w:val="ListParagraph"/>
              <w:numPr>
                <w:ilvl w:val="0"/>
                <w:numId w:val="96"/>
              </w:numPr>
              <w:rPr>
                <w:rFonts w:ascii="Calibri" w:hAnsi="Calibri" w:cs="Calibri"/>
                <w:sz w:val="20"/>
                <w:szCs w:val="20"/>
                <w:lang w:val="fr-FR"/>
              </w:rPr>
            </w:pPr>
            <w:r w:rsidRPr="00CA537E">
              <w:rPr>
                <w:rFonts w:ascii="Calibri" w:hAnsi="Calibri" w:cs="Calibri"/>
                <w:sz w:val="20"/>
                <w:szCs w:val="20"/>
                <w:lang w:val="fr-FR"/>
              </w:rPr>
              <w:t>Vérifier le budget lors de l'approbation des demandes électroniques.</w:t>
            </w:r>
          </w:p>
          <w:p w14:paraId="7D7FFD91" w14:textId="480529F7" w:rsidR="00016669" w:rsidRPr="00CA537E" w:rsidRDefault="00016669">
            <w:pPr>
              <w:pStyle w:val="ListParagraph"/>
              <w:numPr>
                <w:ilvl w:val="0"/>
                <w:numId w:val="96"/>
              </w:numPr>
              <w:rPr>
                <w:rFonts w:ascii="Calibri" w:hAnsi="Calibri" w:cs="Calibri"/>
                <w:sz w:val="20"/>
                <w:szCs w:val="20"/>
                <w:lang w:val="fr-FR"/>
              </w:rPr>
            </w:pPr>
            <w:r w:rsidRPr="00CA537E">
              <w:rPr>
                <w:rFonts w:ascii="Calibri" w:hAnsi="Calibri" w:cs="Calibri"/>
                <w:sz w:val="20"/>
                <w:szCs w:val="20"/>
                <w:lang w:val="fr-FR"/>
              </w:rPr>
              <w:t>Générer et examiner des rapports.</w:t>
            </w:r>
          </w:p>
        </w:tc>
        <w:tc>
          <w:tcPr>
            <w:tcW w:w="3672" w:type="dxa"/>
            <w:tcBorders>
              <w:top w:val="single" w:sz="4" w:space="0" w:color="auto"/>
              <w:left w:val="single" w:sz="4" w:space="0" w:color="auto"/>
              <w:bottom w:val="single" w:sz="4" w:space="0" w:color="auto"/>
              <w:right w:val="single" w:sz="4" w:space="0" w:color="auto"/>
            </w:tcBorders>
          </w:tcPr>
          <w:p w14:paraId="0A7E4675" w14:textId="530F32BA" w:rsidR="00016669" w:rsidRPr="00CA537E" w:rsidRDefault="00016669">
            <w:pPr>
              <w:pStyle w:val="ListParagraph"/>
              <w:numPr>
                <w:ilvl w:val="0"/>
                <w:numId w:val="97"/>
              </w:numPr>
              <w:rPr>
                <w:rFonts w:ascii="Calibri" w:hAnsi="Calibri" w:cs="Calibri"/>
                <w:sz w:val="20"/>
                <w:szCs w:val="20"/>
                <w:lang w:val="fr-FR"/>
              </w:rPr>
            </w:pPr>
            <w:r w:rsidRPr="00CA537E">
              <w:rPr>
                <w:rFonts w:ascii="Calibri" w:hAnsi="Calibri" w:cs="Calibri"/>
                <w:sz w:val="20"/>
                <w:szCs w:val="20"/>
                <w:lang w:val="fr-FR"/>
              </w:rPr>
              <w:t>Approuver les demandes électroniques.</w:t>
            </w:r>
          </w:p>
          <w:p w14:paraId="2961A99B" w14:textId="0919F5D8" w:rsidR="00016669" w:rsidRPr="00CA537E" w:rsidRDefault="00016669">
            <w:pPr>
              <w:pStyle w:val="ListParagraph"/>
              <w:numPr>
                <w:ilvl w:val="0"/>
                <w:numId w:val="97"/>
              </w:numPr>
              <w:rPr>
                <w:rFonts w:ascii="Calibri" w:hAnsi="Calibri" w:cs="Calibri"/>
                <w:sz w:val="20"/>
                <w:szCs w:val="20"/>
                <w:lang w:val="fr-FR"/>
              </w:rPr>
            </w:pPr>
            <w:r w:rsidRPr="00CA537E">
              <w:rPr>
                <w:rFonts w:ascii="Calibri" w:hAnsi="Calibri" w:cs="Calibri"/>
                <w:sz w:val="20"/>
                <w:szCs w:val="20"/>
                <w:lang w:val="fr-FR"/>
              </w:rPr>
              <w:t>Gestion et supervision de projet.</w:t>
            </w:r>
          </w:p>
          <w:p w14:paraId="22B47481" w14:textId="43F92501" w:rsidR="00016669" w:rsidRPr="00CA537E" w:rsidRDefault="00016669">
            <w:pPr>
              <w:pStyle w:val="ListParagraph"/>
              <w:numPr>
                <w:ilvl w:val="0"/>
                <w:numId w:val="97"/>
              </w:numPr>
              <w:rPr>
                <w:rFonts w:ascii="Calibri" w:hAnsi="Calibri" w:cs="Calibri"/>
                <w:sz w:val="20"/>
                <w:szCs w:val="20"/>
                <w:lang w:val="fr-FR"/>
              </w:rPr>
            </w:pPr>
            <w:r w:rsidRPr="00CA537E">
              <w:rPr>
                <w:rFonts w:ascii="Calibri" w:hAnsi="Calibri" w:cs="Calibri"/>
                <w:sz w:val="20"/>
                <w:szCs w:val="20"/>
                <w:lang w:val="fr-FR"/>
              </w:rPr>
              <w:t>Générer et examiner des rapports.</w:t>
            </w:r>
          </w:p>
          <w:p w14:paraId="322F9472" w14:textId="77777777" w:rsidR="00016669" w:rsidRPr="00CA537E" w:rsidRDefault="00016669" w:rsidP="00016669">
            <w:pPr>
              <w:rPr>
                <w:rFonts w:ascii="Calibri" w:hAnsi="Calibri" w:cs="Calibri"/>
                <w:sz w:val="20"/>
                <w:szCs w:val="20"/>
                <w:lang w:val="fr-FR"/>
              </w:rPr>
            </w:pPr>
          </w:p>
        </w:tc>
      </w:tr>
      <w:tr w:rsidR="0082782F" w:rsidRPr="00CA537E" w14:paraId="564C2DAE" w14:textId="77777777" w:rsidTr="009F26F6">
        <w:trPr>
          <w:trHeight w:val="20"/>
        </w:trPr>
        <w:tc>
          <w:tcPr>
            <w:tcW w:w="57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D7B003F" w14:textId="079FA468" w:rsidR="00C00376" w:rsidRPr="00CA537E" w:rsidRDefault="00C00376" w:rsidP="00C00376">
            <w:pPr>
              <w:rPr>
                <w:rFonts w:ascii="Calibri" w:hAnsi="Calibri" w:cs="Calibri"/>
                <w:sz w:val="20"/>
                <w:szCs w:val="20"/>
                <w:lang w:val="fr-FR"/>
              </w:rPr>
            </w:pPr>
            <w:r w:rsidRPr="00CA537E">
              <w:rPr>
                <w:rFonts w:ascii="Calibri" w:hAnsi="Calibri" w:cs="Calibri"/>
                <w:b/>
                <w:sz w:val="20"/>
                <w:szCs w:val="20"/>
                <w:lang w:val="fr-FR"/>
              </w:rPr>
              <w:t>Profils d'entreprises de l'IDAM :</w:t>
            </w:r>
            <w:r w:rsidRPr="00CA537E">
              <w:rPr>
                <w:rFonts w:ascii="Calibri" w:hAnsi="Calibri" w:cs="Calibri"/>
                <w:sz w:val="20"/>
                <w:szCs w:val="20"/>
                <w:lang w:val="fr-FR"/>
              </w:rPr>
              <w:t xml:space="preserve"> demandeur d'achats de l'ONU ; Administrateur des fournisseurs partenaires de l'ONU ; Accès extérieur Quantum de l'ONU ; Spécialiste des comptes créditeurs de l'accès extérieur de l'ONU</w:t>
            </w:r>
          </w:p>
        </w:tc>
        <w:tc>
          <w:tcPr>
            <w:tcW w:w="36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2C54DF3" w14:textId="1E47D4FF" w:rsidR="00C00376" w:rsidRPr="00CA537E" w:rsidRDefault="00C00376" w:rsidP="00C00376">
            <w:pPr>
              <w:rPr>
                <w:rFonts w:ascii="Calibri" w:hAnsi="Calibri" w:cs="Calibri"/>
                <w:sz w:val="20"/>
                <w:szCs w:val="20"/>
                <w:lang w:val="fr-FR"/>
              </w:rPr>
            </w:pPr>
            <w:r w:rsidRPr="00CA537E">
              <w:rPr>
                <w:rFonts w:ascii="Calibri" w:hAnsi="Calibri" w:cs="Calibri"/>
                <w:b/>
                <w:sz w:val="20"/>
                <w:szCs w:val="20"/>
                <w:lang w:val="fr-FR"/>
              </w:rPr>
              <w:t>Profil d'entreprise IDAM :</w:t>
            </w:r>
            <w:r w:rsidRPr="00CA537E">
              <w:rPr>
                <w:rFonts w:ascii="Calibri" w:hAnsi="Calibri" w:cs="Calibri"/>
                <w:sz w:val="20"/>
                <w:szCs w:val="20"/>
                <w:lang w:val="fr-FR"/>
              </w:rPr>
              <w:t xml:space="preserve"> UN Quantum External Access</w:t>
            </w:r>
          </w:p>
        </w:tc>
      </w:tr>
    </w:tbl>
    <w:p w14:paraId="162EED2E" w14:textId="7293CF75" w:rsidR="000A2DF8" w:rsidRPr="00CA537E" w:rsidRDefault="000A2DF8">
      <w:pPr>
        <w:pStyle w:val="Heading1"/>
        <w:numPr>
          <w:ilvl w:val="0"/>
          <w:numId w:val="92"/>
        </w:numPr>
        <w:spacing w:after="240"/>
        <w:rPr>
          <w:rFonts w:ascii="Calibri" w:hAnsi="Calibri" w:cs="Calibri"/>
          <w:lang w:val="fr-FR"/>
        </w:rPr>
      </w:pPr>
      <w:bookmarkStart w:id="112" w:name="_Management_Reports"/>
      <w:bookmarkStart w:id="113" w:name="_Toc215762990"/>
      <w:bookmarkEnd w:id="112"/>
      <w:r w:rsidRPr="00CA537E">
        <w:rPr>
          <w:rFonts w:ascii="Calibri" w:hAnsi="Calibri" w:cs="Calibri"/>
          <w:lang w:val="fr-FR"/>
        </w:rPr>
        <w:t>Rapports de gestion</w:t>
      </w:r>
      <w:bookmarkEnd w:id="113"/>
    </w:p>
    <w:p w14:paraId="701AB75F" w14:textId="38FE6F0C" w:rsidR="000A2DF8" w:rsidRPr="00CA537E" w:rsidRDefault="000A2DF8" w:rsidP="000A2DF8">
      <w:pPr>
        <w:spacing w:line="240" w:lineRule="auto"/>
        <w:rPr>
          <w:rFonts w:ascii="Calibri" w:hAnsi="Calibri" w:cs="Calibri"/>
          <w:lang w:val="fr-FR"/>
        </w:rPr>
      </w:pPr>
      <w:r w:rsidRPr="00CA537E">
        <w:rPr>
          <w:rFonts w:ascii="Calibri" w:hAnsi="Calibri" w:cs="Calibri"/>
          <w:lang w:val="fr-FR"/>
        </w:rPr>
        <w:t xml:space="preserve">Une gamme de rapports et de tableaux de bord Quantum pour l'ensemble des processus métier est disponible pour améliorer la surveillance et l'analyse opérationnelles. Bien que Quantum offre des capacités de reporting étendues « prêtes à l'emploi », certains rapports sont complétés par des rapports Power BI générés par le biais de la </w:t>
      </w:r>
      <w:hyperlink r:id="rId202">
        <w:r w:rsidRPr="00CA537E">
          <w:rPr>
            <w:rStyle w:val="Hyperlink"/>
            <w:rFonts w:ascii="Calibri" w:hAnsi="Calibri" w:cs="Calibri"/>
            <w:color w:val="4472C4" w:themeColor="accent1"/>
            <w:lang w:val="fr-FR"/>
          </w:rPr>
          <w:t>plateforme de données unifiée du PNUD</w:t>
        </w:r>
      </w:hyperlink>
      <w:r w:rsidRPr="00CA537E">
        <w:rPr>
          <w:rFonts w:ascii="Calibri" w:hAnsi="Calibri" w:cs="Calibri"/>
          <w:lang w:val="fr-FR"/>
        </w:rPr>
        <w:t>, en s'appuyant sur des données historiques de projet, par exemple. En général, les rapports opérationnels sont générés à partir de Quantum, tandis que les rapports analytiques sont disponibles via Power BI. Voici quelques ressources clés en matière de rapports :</w:t>
      </w:r>
    </w:p>
    <w:p w14:paraId="4BF9A9ED" w14:textId="3DC850AC" w:rsidR="000A2DF8" w:rsidRPr="00CA537E" w:rsidRDefault="000A2DF8">
      <w:pPr>
        <w:pStyle w:val="ListParagraph"/>
        <w:numPr>
          <w:ilvl w:val="0"/>
          <w:numId w:val="95"/>
        </w:numPr>
        <w:rPr>
          <w:rFonts w:ascii="Calibri" w:hAnsi="Calibri" w:cs="Calibri"/>
          <w:lang w:val="fr-FR"/>
        </w:rPr>
      </w:pPr>
      <w:hyperlink r:id="rId203" w:history="1">
        <w:r w:rsidRPr="00CA537E">
          <w:rPr>
            <w:rStyle w:val="Hyperlink"/>
            <w:rFonts w:ascii="Calibri" w:hAnsi="Calibri" w:cs="Calibri"/>
            <w:color w:val="4472C4" w:themeColor="accent1"/>
            <w:lang w:val="fr-FR"/>
          </w:rPr>
          <w:t>Site SharePoint BMS/ITM Reports</w:t>
        </w:r>
      </w:hyperlink>
      <w:r w:rsidRPr="00CA537E">
        <w:rPr>
          <w:rFonts w:ascii="Calibri" w:hAnsi="Calibri" w:cs="Calibri"/>
          <w:lang w:val="fr-FR"/>
        </w:rPr>
        <w:t xml:space="preserve"> – fournit des voies de navigation </w:t>
      </w:r>
      <w:r w:rsidR="00F93E16" w:rsidRPr="00CA537E">
        <w:rPr>
          <w:rFonts w:ascii="Calibri" w:hAnsi="Calibri" w:cs="Calibri"/>
          <w:lang w:val="fr-FR"/>
        </w:rPr>
        <w:t>dans Quantum</w:t>
      </w:r>
      <w:r w:rsidRPr="00CA537E">
        <w:rPr>
          <w:rFonts w:ascii="Calibri" w:hAnsi="Calibri" w:cs="Calibri"/>
          <w:lang w:val="fr-FR"/>
        </w:rPr>
        <w:t xml:space="preserve"> et des liens directs vers une gamme de rapports pour les finances, les achats, les ressources humaines, la gestion de projets et de portefeuilles et les voyages. Veuillez noter que certains rapports ne sont accessibles qu'aux spécialistes fonctionnels.</w:t>
      </w:r>
    </w:p>
    <w:p w14:paraId="43F8D106" w14:textId="77777777" w:rsidR="000A2DF8" w:rsidRPr="00CA537E" w:rsidRDefault="000A2DF8" w:rsidP="000A2DF8">
      <w:pPr>
        <w:pStyle w:val="ListParagraph"/>
        <w:ind w:left="360"/>
        <w:rPr>
          <w:rFonts w:ascii="Calibri" w:hAnsi="Calibri" w:cs="Calibri"/>
          <w:lang w:val="fr-FR"/>
        </w:rPr>
      </w:pPr>
    </w:p>
    <w:p w14:paraId="3B77AA8C" w14:textId="1C546796" w:rsidR="000A2DF8" w:rsidRPr="00CA537E" w:rsidRDefault="000A2DF8">
      <w:pPr>
        <w:pStyle w:val="ListParagraph"/>
        <w:numPr>
          <w:ilvl w:val="0"/>
          <w:numId w:val="95"/>
        </w:numPr>
        <w:spacing w:after="0"/>
        <w:rPr>
          <w:rFonts w:ascii="Calibri" w:hAnsi="Calibri" w:cs="Calibri"/>
          <w:lang w:val="fr-FR"/>
        </w:rPr>
      </w:pPr>
      <w:hyperlink r:id="rId204">
        <w:r w:rsidRPr="00CA537E">
          <w:rPr>
            <w:rStyle w:val="Hyperlink"/>
            <w:rFonts w:ascii="Calibri" w:hAnsi="Calibri" w:cs="Calibri"/>
            <w:color w:val="4472C4" w:themeColor="accent1"/>
            <w:lang w:val="fr-FR"/>
          </w:rPr>
          <w:t>Site SharePoint BMS/OFRM</w:t>
        </w:r>
      </w:hyperlink>
      <w:r w:rsidRPr="00CA537E">
        <w:rPr>
          <w:rFonts w:ascii="Calibri" w:hAnsi="Calibri" w:cs="Calibri"/>
          <w:lang w:val="fr-FR"/>
        </w:rPr>
        <w:t xml:space="preserve"> – fournit un aperçu de 20 rapports clés de gestion financière et de leur objectif, avec des liens vers le rapport et les guides d'utilisation associés.</w:t>
      </w:r>
    </w:p>
    <w:p w14:paraId="5046D955" w14:textId="7DE90B91" w:rsidR="00175238" w:rsidRPr="00CA537E" w:rsidRDefault="00175238" w:rsidP="00175238">
      <w:pPr>
        <w:spacing w:after="0"/>
        <w:rPr>
          <w:rFonts w:ascii="Calibri" w:hAnsi="Calibri" w:cs="Calibri"/>
          <w:lang w:val="fr-FR"/>
        </w:rPr>
      </w:pPr>
    </w:p>
    <w:p w14:paraId="517F5D7B" w14:textId="11C1120B" w:rsidR="00175238" w:rsidRPr="00CA537E" w:rsidRDefault="00175238" w:rsidP="00175238">
      <w:pPr>
        <w:spacing w:after="0"/>
        <w:rPr>
          <w:rFonts w:ascii="Calibri" w:hAnsi="Calibri" w:cs="Calibri"/>
          <w:lang w:val="fr-FR"/>
        </w:rPr>
      </w:pPr>
      <w:r w:rsidRPr="00CA537E">
        <w:rPr>
          <w:rFonts w:ascii="Calibri" w:hAnsi="Calibri" w:cs="Calibri"/>
          <w:lang w:val="fr-FR"/>
        </w:rPr>
        <w:t>Les rapports de l'ancien Atlas sont disponibles aux endroits suivants :</w:t>
      </w:r>
    </w:p>
    <w:p w14:paraId="44CCBF79" w14:textId="77777777" w:rsidR="00175238" w:rsidRPr="00CA537E" w:rsidRDefault="00175238" w:rsidP="00175238">
      <w:pPr>
        <w:spacing w:after="0"/>
        <w:rPr>
          <w:rFonts w:ascii="Calibri" w:hAnsi="Calibri" w:cs="Calibri"/>
          <w:lang w:val="fr-FR"/>
        </w:rPr>
      </w:pPr>
    </w:p>
    <w:p w14:paraId="2D659F53" w14:textId="42A97956" w:rsidR="00175238" w:rsidRPr="00CA537E" w:rsidRDefault="00175238">
      <w:pPr>
        <w:pStyle w:val="ListParagraph"/>
        <w:numPr>
          <w:ilvl w:val="0"/>
          <w:numId w:val="111"/>
        </w:numPr>
        <w:spacing w:after="0"/>
        <w:ind w:left="360"/>
        <w:rPr>
          <w:rFonts w:ascii="Calibri" w:hAnsi="Calibri" w:cs="Calibri"/>
          <w:lang w:val="fr-FR"/>
        </w:rPr>
      </w:pPr>
      <w:hyperlink r:id="rId205" w:history="1">
        <w:r w:rsidRPr="00CA537E">
          <w:rPr>
            <w:rStyle w:val="Hyperlink"/>
            <w:rFonts w:ascii="Calibri" w:hAnsi="Calibri" w:cs="Calibri"/>
            <w:color w:val="4472C4" w:themeColor="accent1"/>
            <w:lang w:val="fr-FR"/>
          </w:rPr>
          <w:t>Site SharePoint d'analyse commerciale BMS/OFRM</w:t>
        </w:r>
      </w:hyperlink>
      <w:r w:rsidRPr="00CA537E">
        <w:rPr>
          <w:rFonts w:ascii="Calibri" w:hAnsi="Calibri" w:cs="Calibri"/>
          <w:lang w:val="fr-FR"/>
        </w:rPr>
        <w:t xml:space="preserve"> – fournit une liste de rapports clés, ainsi qu'un lien vers de nombreux autres rapports sous l'onglet « Ressources et liens rapides » sur le côté gauche de la page. </w:t>
      </w:r>
    </w:p>
    <w:p w14:paraId="4222E9F7" w14:textId="77777777" w:rsidR="00175238" w:rsidRPr="00CA537E" w:rsidRDefault="00175238" w:rsidP="00175238">
      <w:pPr>
        <w:spacing w:after="0"/>
        <w:rPr>
          <w:rFonts w:ascii="Calibri" w:hAnsi="Calibri" w:cs="Calibri"/>
          <w:lang w:val="fr-FR"/>
        </w:rPr>
      </w:pPr>
    </w:p>
    <w:p w14:paraId="6E33208A" w14:textId="5ED8FED4" w:rsidR="00175238" w:rsidRPr="00CA537E" w:rsidRDefault="00175238">
      <w:pPr>
        <w:pStyle w:val="ListParagraph"/>
        <w:numPr>
          <w:ilvl w:val="0"/>
          <w:numId w:val="111"/>
        </w:numPr>
        <w:spacing w:after="0"/>
        <w:ind w:left="360"/>
        <w:rPr>
          <w:rFonts w:ascii="Calibri" w:hAnsi="Calibri" w:cs="Calibri"/>
          <w:color w:val="4472C4" w:themeColor="accent1"/>
          <w:lang w:val="fr-FR"/>
        </w:rPr>
      </w:pPr>
      <w:hyperlink r:id="rId206" w:history="1">
        <w:r w:rsidRPr="00CA537E">
          <w:rPr>
            <w:rStyle w:val="Hyperlink"/>
            <w:rFonts w:ascii="Calibri" w:hAnsi="Calibri" w:cs="Calibri"/>
            <w:color w:val="4472C4" w:themeColor="accent1"/>
            <w:lang w:val="fr-FR"/>
          </w:rPr>
          <w:t>Aperçu exécutif</w:t>
        </w:r>
      </w:hyperlink>
      <w:r w:rsidRPr="00CA537E">
        <w:rPr>
          <w:rFonts w:ascii="Calibri" w:hAnsi="Calibri" w:cs="Calibri"/>
          <w:color w:val="4472C4" w:themeColor="accent1"/>
          <w:lang w:val="fr-FR"/>
        </w:rPr>
        <w:t xml:space="preserve"> </w:t>
      </w:r>
    </w:p>
    <w:p w14:paraId="2D15A592" w14:textId="77777777" w:rsidR="00491939" w:rsidRPr="00CA537E" w:rsidRDefault="00491939">
      <w:pPr>
        <w:rPr>
          <w:rFonts w:ascii="Calibri" w:eastAsiaTheme="majorEastAsia" w:hAnsi="Calibri" w:cs="Calibri"/>
          <w:color w:val="2F5496" w:themeColor="accent1" w:themeShade="BF"/>
          <w:sz w:val="32"/>
          <w:szCs w:val="32"/>
          <w:lang w:val="fr-FR"/>
        </w:rPr>
      </w:pPr>
      <w:r w:rsidRPr="00CA537E">
        <w:rPr>
          <w:rFonts w:ascii="Calibri" w:hAnsi="Calibri" w:cs="Calibri"/>
          <w:lang w:val="fr-FR"/>
        </w:rPr>
        <w:br w:type="page"/>
      </w:r>
    </w:p>
    <w:p w14:paraId="6B48AEB8" w14:textId="5568B5DC" w:rsidR="009B585B" w:rsidRPr="00CA537E" w:rsidRDefault="009B585B" w:rsidP="009B585B">
      <w:pPr>
        <w:pStyle w:val="Heading1"/>
        <w:spacing w:after="240"/>
        <w:rPr>
          <w:rFonts w:ascii="Calibri" w:hAnsi="Calibri" w:cs="Calibri"/>
          <w:lang w:val="fr-FR"/>
        </w:rPr>
      </w:pPr>
      <w:bookmarkStart w:id="114" w:name="_Annex_1:_Overview"/>
      <w:bookmarkStart w:id="115" w:name="_Toc215762991"/>
      <w:bookmarkEnd w:id="114"/>
      <w:r w:rsidRPr="00CA537E">
        <w:rPr>
          <w:rFonts w:ascii="Calibri" w:hAnsi="Calibri" w:cs="Calibri"/>
          <w:lang w:val="fr-FR"/>
        </w:rPr>
        <w:t>Annexe 1 : Aperçu des rapports de surveillance de l'ICF</w:t>
      </w:r>
      <w:bookmarkEnd w:id="115"/>
    </w:p>
    <w:tbl>
      <w:tblPr>
        <w:tblStyle w:val="TableGrid"/>
        <w:tblW w:w="10088" w:type="dxa"/>
        <w:tblCellMar>
          <w:bottom w:w="43" w:type="dxa"/>
        </w:tblCellMar>
        <w:tblLook w:val="04A0" w:firstRow="1" w:lastRow="0" w:firstColumn="1" w:lastColumn="0" w:noHBand="0" w:noVBand="1"/>
      </w:tblPr>
      <w:tblGrid>
        <w:gridCol w:w="368"/>
        <w:gridCol w:w="1457"/>
        <w:gridCol w:w="2854"/>
        <w:gridCol w:w="5409"/>
      </w:tblGrid>
      <w:tr w:rsidR="009B585B" w:rsidRPr="00CA537E" w14:paraId="2B5A7533" w14:textId="77777777" w:rsidTr="00761B82">
        <w:trPr>
          <w:trHeight w:val="20"/>
          <w:tblHeader/>
        </w:trPr>
        <w:tc>
          <w:tcPr>
            <w:tcW w:w="368" w:type="dxa"/>
            <w:tcBorders>
              <w:top w:val="single" w:sz="4" w:space="0" w:color="auto"/>
              <w:left w:val="single" w:sz="4" w:space="0" w:color="auto"/>
              <w:bottom w:val="single" w:sz="4" w:space="0" w:color="auto"/>
              <w:right w:val="single" w:sz="4" w:space="0" w:color="auto"/>
            </w:tcBorders>
            <w:shd w:val="clear" w:color="auto" w:fill="002060"/>
          </w:tcPr>
          <w:p w14:paraId="143F2395" w14:textId="77777777" w:rsidR="009B585B" w:rsidRPr="00CA537E" w:rsidRDefault="009B585B" w:rsidP="00CF32EB">
            <w:pPr>
              <w:rPr>
                <w:rFonts w:ascii="Calibri" w:hAnsi="Calibri" w:cs="Calibri"/>
                <w:b/>
                <w:bCs/>
                <w:sz w:val="20"/>
                <w:szCs w:val="20"/>
                <w:lang w:val="fr-FR"/>
              </w:rPr>
            </w:pPr>
            <w:r w:rsidRPr="00CA537E">
              <w:rPr>
                <w:rFonts w:ascii="Calibri" w:hAnsi="Calibri" w:cs="Calibri"/>
                <w:b/>
                <w:bCs/>
                <w:sz w:val="20"/>
                <w:szCs w:val="20"/>
                <w:lang w:val="fr-FR"/>
              </w:rPr>
              <w:t>#</w:t>
            </w:r>
          </w:p>
        </w:tc>
        <w:tc>
          <w:tcPr>
            <w:tcW w:w="1350" w:type="dxa"/>
            <w:tcBorders>
              <w:top w:val="single" w:sz="4" w:space="0" w:color="auto"/>
              <w:left w:val="single" w:sz="4" w:space="0" w:color="auto"/>
              <w:bottom w:val="single" w:sz="4" w:space="0" w:color="auto"/>
              <w:right w:val="single" w:sz="4" w:space="0" w:color="auto"/>
            </w:tcBorders>
            <w:shd w:val="clear" w:color="auto" w:fill="002060"/>
          </w:tcPr>
          <w:p w14:paraId="5544D382" w14:textId="6A464FE0" w:rsidR="009B585B" w:rsidRPr="00CA537E" w:rsidRDefault="009B585B" w:rsidP="00CF32EB">
            <w:pPr>
              <w:rPr>
                <w:rFonts w:ascii="Calibri" w:hAnsi="Calibri" w:cs="Calibri"/>
                <w:b/>
                <w:sz w:val="20"/>
                <w:szCs w:val="20"/>
                <w:lang w:val="fr-FR"/>
              </w:rPr>
            </w:pPr>
            <w:r w:rsidRPr="00CA537E">
              <w:rPr>
                <w:rFonts w:ascii="Calibri" w:hAnsi="Calibri" w:cs="Calibri"/>
                <w:b/>
                <w:bCs/>
                <w:sz w:val="20"/>
                <w:szCs w:val="20"/>
                <w:lang w:val="fr-FR"/>
              </w:rPr>
              <w:t xml:space="preserve">Rapport de l'ICF </w:t>
            </w:r>
          </w:p>
        </w:tc>
        <w:tc>
          <w:tcPr>
            <w:tcW w:w="2880" w:type="dxa"/>
            <w:tcBorders>
              <w:top w:val="single" w:sz="4" w:space="0" w:color="auto"/>
              <w:left w:val="single" w:sz="4" w:space="0" w:color="auto"/>
              <w:bottom w:val="single" w:sz="4" w:space="0" w:color="auto"/>
              <w:right w:val="single" w:sz="4" w:space="0" w:color="auto"/>
            </w:tcBorders>
            <w:shd w:val="clear" w:color="auto" w:fill="002060"/>
          </w:tcPr>
          <w:p w14:paraId="4C730DE6" w14:textId="77777777" w:rsidR="009B585B" w:rsidRPr="00CA537E" w:rsidRDefault="009B585B" w:rsidP="00CF32EB">
            <w:pPr>
              <w:rPr>
                <w:rFonts w:ascii="Calibri" w:hAnsi="Calibri" w:cs="Calibri"/>
                <w:b/>
                <w:bCs/>
                <w:sz w:val="20"/>
                <w:szCs w:val="20"/>
                <w:lang w:val="fr-FR"/>
              </w:rPr>
            </w:pPr>
            <w:r w:rsidRPr="00CA537E">
              <w:rPr>
                <w:rFonts w:ascii="Calibri" w:hAnsi="Calibri" w:cs="Calibri"/>
                <w:b/>
                <w:bCs/>
                <w:sz w:val="20"/>
                <w:szCs w:val="20"/>
                <w:lang w:val="fr-FR"/>
              </w:rPr>
              <w:t xml:space="preserve">But </w:t>
            </w:r>
          </w:p>
        </w:tc>
        <w:tc>
          <w:tcPr>
            <w:tcW w:w="5490" w:type="dxa"/>
            <w:tcBorders>
              <w:top w:val="single" w:sz="4" w:space="0" w:color="auto"/>
              <w:left w:val="single" w:sz="4" w:space="0" w:color="auto"/>
              <w:bottom w:val="single" w:sz="4" w:space="0" w:color="auto"/>
              <w:right w:val="single" w:sz="4" w:space="0" w:color="auto"/>
            </w:tcBorders>
            <w:shd w:val="clear" w:color="auto" w:fill="002060"/>
          </w:tcPr>
          <w:p w14:paraId="74E90B11" w14:textId="21FABC32" w:rsidR="009B585B" w:rsidRPr="00CA537E" w:rsidRDefault="009B585B" w:rsidP="00CF32EB">
            <w:pPr>
              <w:rPr>
                <w:rFonts w:ascii="Calibri" w:hAnsi="Calibri" w:cs="Calibri"/>
                <w:b/>
                <w:sz w:val="20"/>
                <w:szCs w:val="20"/>
                <w:lang w:val="fr-FR"/>
              </w:rPr>
            </w:pPr>
            <w:r w:rsidRPr="00CA537E">
              <w:rPr>
                <w:rFonts w:ascii="Calibri" w:hAnsi="Calibri" w:cs="Calibri"/>
                <w:b/>
                <w:bCs/>
                <w:sz w:val="20"/>
                <w:szCs w:val="20"/>
                <w:lang w:val="fr-FR"/>
              </w:rPr>
              <w:t>Actions requises</w:t>
            </w:r>
          </w:p>
        </w:tc>
      </w:tr>
      <w:tr w:rsidR="009B585B" w:rsidRPr="00CA537E" w14:paraId="2BDBB4DF" w14:textId="77777777" w:rsidTr="00761B82">
        <w:trPr>
          <w:trHeight w:val="20"/>
        </w:trPr>
        <w:tc>
          <w:tcPr>
            <w:tcW w:w="368" w:type="dxa"/>
            <w:tcBorders>
              <w:top w:val="single" w:sz="4" w:space="0" w:color="auto"/>
              <w:left w:val="single" w:sz="4" w:space="0" w:color="auto"/>
              <w:bottom w:val="single" w:sz="4" w:space="0" w:color="auto"/>
              <w:right w:val="single" w:sz="4" w:space="0" w:color="auto"/>
            </w:tcBorders>
          </w:tcPr>
          <w:p w14:paraId="484F0044" w14:textId="77777777" w:rsidR="009B585B" w:rsidRPr="00CA537E" w:rsidRDefault="009B585B">
            <w:pPr>
              <w:pStyle w:val="ListParagraph"/>
              <w:numPr>
                <w:ilvl w:val="0"/>
                <w:numId w:val="15"/>
              </w:numPr>
              <w:rPr>
                <w:rFonts w:ascii="Calibri" w:hAnsi="Calibri" w:cs="Calibri"/>
                <w:sz w:val="20"/>
                <w:szCs w:val="20"/>
                <w:lang w:val="fr-FR"/>
              </w:rPr>
            </w:pPr>
          </w:p>
        </w:tc>
        <w:tc>
          <w:tcPr>
            <w:tcW w:w="1350" w:type="dxa"/>
            <w:tcBorders>
              <w:top w:val="single" w:sz="4" w:space="0" w:color="auto"/>
              <w:left w:val="single" w:sz="4" w:space="0" w:color="auto"/>
              <w:bottom w:val="single" w:sz="4" w:space="0" w:color="auto"/>
              <w:right w:val="single" w:sz="4" w:space="0" w:color="auto"/>
            </w:tcBorders>
          </w:tcPr>
          <w:p w14:paraId="19CA0945" w14:textId="5C63EFAC"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 xml:space="preserve">Double rôle de responsable approbateur et de chef de projet </w:t>
            </w:r>
          </w:p>
        </w:tc>
        <w:tc>
          <w:tcPr>
            <w:tcW w:w="2880" w:type="dxa"/>
            <w:tcBorders>
              <w:top w:val="single" w:sz="4" w:space="0" w:color="auto"/>
              <w:left w:val="single" w:sz="4" w:space="0" w:color="auto"/>
              <w:bottom w:val="single" w:sz="4" w:space="0" w:color="auto"/>
              <w:right w:val="single" w:sz="4" w:space="0" w:color="auto"/>
            </w:tcBorders>
          </w:tcPr>
          <w:p w14:paraId="76D26A5D" w14:textId="7F8D77FA" w:rsidR="009B585B" w:rsidRPr="00CA537E" w:rsidRDefault="007A6DD7" w:rsidP="00CF32EB">
            <w:pPr>
              <w:rPr>
                <w:rFonts w:ascii="Calibri" w:hAnsi="Calibri" w:cs="Calibri"/>
                <w:sz w:val="20"/>
                <w:szCs w:val="20"/>
                <w:lang w:val="fr-FR"/>
              </w:rPr>
            </w:pPr>
            <w:r w:rsidRPr="00CA537E">
              <w:rPr>
                <w:rFonts w:ascii="Calibri" w:hAnsi="Calibri" w:cs="Calibri"/>
                <w:sz w:val="20"/>
                <w:szCs w:val="20"/>
                <w:lang w:val="fr-FR"/>
              </w:rPr>
              <w:t>Pour montrer</w:t>
            </w:r>
            <w:r w:rsidR="009B585B" w:rsidRPr="00CA537E">
              <w:rPr>
                <w:rFonts w:ascii="Calibri" w:hAnsi="Calibri" w:cs="Calibri"/>
                <w:sz w:val="20"/>
                <w:szCs w:val="20"/>
                <w:lang w:val="fr-FR"/>
              </w:rPr>
              <w:t xml:space="preserve"> le personnel qui n'est pas RR/DRR/OM (ou équivalent au siège) détenant un double profil de </w:t>
            </w:r>
            <w:r w:rsidR="006350B6" w:rsidRPr="00CA537E">
              <w:rPr>
                <w:rFonts w:ascii="Calibri" w:hAnsi="Calibri" w:cs="Calibri"/>
                <w:sz w:val="20"/>
                <w:szCs w:val="20"/>
                <w:lang w:val="fr-FR"/>
              </w:rPr>
              <w:t xml:space="preserve">rôle de responsable approbateur </w:t>
            </w:r>
            <w:r w:rsidR="009B585B" w:rsidRPr="00CA537E">
              <w:rPr>
                <w:rFonts w:ascii="Calibri" w:hAnsi="Calibri" w:cs="Calibri"/>
                <w:sz w:val="20"/>
                <w:szCs w:val="20"/>
                <w:lang w:val="fr-FR"/>
              </w:rPr>
              <w:t xml:space="preserve">dans l'IDAM et des rôles de Chef de Projet directement attribués à des projets spécifiques dans le module Quantum PPM. </w:t>
            </w:r>
          </w:p>
        </w:tc>
        <w:tc>
          <w:tcPr>
            <w:tcW w:w="2880" w:type="dxa"/>
            <w:tcBorders>
              <w:top w:val="single" w:sz="4" w:space="0" w:color="auto"/>
              <w:left w:val="single" w:sz="4" w:space="0" w:color="auto"/>
              <w:bottom w:val="single" w:sz="4" w:space="0" w:color="auto"/>
              <w:right w:val="single" w:sz="4" w:space="0" w:color="auto"/>
            </w:tcBorders>
          </w:tcPr>
          <w:p w14:paraId="1F21A58F" w14:textId="1CB05806" w:rsidR="009B585B" w:rsidRPr="00CA537E" w:rsidRDefault="009B585B" w:rsidP="363CA695">
            <w:pPr>
              <w:rPr>
                <w:rFonts w:ascii="Calibri" w:hAnsi="Calibri" w:cs="Calibri"/>
                <w:sz w:val="20"/>
                <w:szCs w:val="20"/>
                <w:lang w:val="fr-FR"/>
              </w:rPr>
            </w:pPr>
            <w:r w:rsidRPr="00CA537E">
              <w:rPr>
                <w:rFonts w:ascii="Calibri" w:hAnsi="Calibri" w:cs="Calibri"/>
                <w:sz w:val="20"/>
                <w:szCs w:val="20"/>
                <w:lang w:val="fr-FR"/>
              </w:rPr>
              <w:t xml:space="preserve">Si un membre du personnel apparaissant dans le rapport n'est pas le RR/DRR/MO (ou l'équivalent du siège) pour l'unité </w:t>
            </w:r>
            <w:r w:rsidR="00A006BE" w:rsidRPr="00CA537E">
              <w:rPr>
                <w:rFonts w:ascii="Calibri" w:hAnsi="Calibri" w:cs="Calibri"/>
                <w:sz w:val="20"/>
                <w:szCs w:val="20"/>
                <w:lang w:val="fr-FR"/>
              </w:rPr>
              <w:t xml:space="preserve">opérationnelle </w:t>
            </w:r>
            <w:r w:rsidRPr="00CA537E">
              <w:rPr>
                <w:rFonts w:ascii="Calibri" w:hAnsi="Calibri" w:cs="Calibri"/>
                <w:sz w:val="20"/>
                <w:szCs w:val="20"/>
                <w:lang w:val="fr-FR"/>
              </w:rPr>
              <w:t xml:space="preserve">concernée, l'un des rôles attribués doit être modifié ou désactivé immédiatement (c'est-à-dire l'IDAM ou le Quantum). De plus, l'attribution du double rôle (gestionnaire approbateur et gestionnaire de projet) aux </w:t>
            </w:r>
            <w:r w:rsidR="00484379" w:rsidRPr="00CA537E">
              <w:rPr>
                <w:rFonts w:ascii="Calibri" w:hAnsi="Calibri" w:cs="Calibri"/>
                <w:sz w:val="20"/>
                <w:szCs w:val="20"/>
                <w:lang w:val="fr-FR"/>
              </w:rPr>
              <w:t xml:space="preserve">DRR </w:t>
            </w:r>
            <w:r w:rsidRPr="00CA537E">
              <w:rPr>
                <w:rFonts w:ascii="Calibri" w:hAnsi="Calibri" w:cs="Calibri"/>
                <w:sz w:val="20"/>
                <w:szCs w:val="20"/>
                <w:lang w:val="fr-FR"/>
              </w:rPr>
              <w:t xml:space="preserve">et aux </w:t>
            </w:r>
            <w:r w:rsidR="0080165B" w:rsidRPr="00CA537E">
              <w:rPr>
                <w:rFonts w:ascii="Calibri" w:hAnsi="Calibri" w:cs="Calibri"/>
                <w:sz w:val="20"/>
                <w:szCs w:val="20"/>
                <w:lang w:val="fr-FR"/>
              </w:rPr>
              <w:t xml:space="preserve">responsables opérationnelles </w:t>
            </w:r>
            <w:r w:rsidRPr="00CA537E">
              <w:rPr>
                <w:rFonts w:ascii="Calibri" w:hAnsi="Calibri" w:cs="Calibri"/>
                <w:sz w:val="20"/>
                <w:szCs w:val="20"/>
                <w:lang w:val="fr-FR"/>
              </w:rPr>
              <w:t xml:space="preserve">(et aux équivalents </w:t>
            </w:r>
            <w:r w:rsidR="00E30444" w:rsidRPr="00CA537E">
              <w:rPr>
                <w:rFonts w:ascii="Calibri" w:hAnsi="Calibri" w:cs="Calibri"/>
                <w:sz w:val="20"/>
                <w:szCs w:val="20"/>
                <w:lang w:val="fr-FR"/>
              </w:rPr>
              <w:t>du siège social</w:t>
            </w:r>
            <w:r w:rsidRPr="00CA537E">
              <w:rPr>
                <w:rFonts w:ascii="Calibri" w:hAnsi="Calibri" w:cs="Calibri"/>
                <w:sz w:val="20"/>
                <w:szCs w:val="20"/>
                <w:lang w:val="fr-FR"/>
              </w:rPr>
              <w:t xml:space="preserve">) devrait être officiellement approuvée par le RR dans le cadre de l'ICF local de </w:t>
            </w:r>
            <w:r w:rsidR="00F05029" w:rsidRPr="00CA537E">
              <w:rPr>
                <w:rFonts w:ascii="Calibri" w:hAnsi="Calibri" w:cs="Calibri"/>
                <w:sz w:val="20"/>
                <w:szCs w:val="20"/>
                <w:lang w:val="fr-FR"/>
              </w:rPr>
              <w:t>l'unité opérationnelle</w:t>
            </w:r>
            <w:r w:rsidRPr="00CA537E">
              <w:rPr>
                <w:rFonts w:ascii="Calibri" w:hAnsi="Calibri" w:cs="Calibri"/>
                <w:sz w:val="20"/>
                <w:szCs w:val="20"/>
                <w:lang w:val="fr-FR"/>
              </w:rPr>
              <w:t>.</w:t>
            </w:r>
          </w:p>
        </w:tc>
      </w:tr>
      <w:tr w:rsidR="009B585B" w:rsidRPr="00CA537E" w14:paraId="3A691278" w14:textId="77777777" w:rsidTr="00761B82">
        <w:trPr>
          <w:trHeight w:val="20"/>
        </w:trPr>
        <w:tc>
          <w:tcPr>
            <w:tcW w:w="368" w:type="dxa"/>
            <w:tcBorders>
              <w:top w:val="single" w:sz="4" w:space="0" w:color="auto"/>
              <w:left w:val="single" w:sz="4" w:space="0" w:color="auto"/>
              <w:bottom w:val="single" w:sz="4" w:space="0" w:color="auto"/>
              <w:right w:val="single" w:sz="4" w:space="0" w:color="auto"/>
            </w:tcBorders>
          </w:tcPr>
          <w:p w14:paraId="26B689E9" w14:textId="77777777" w:rsidR="009B585B" w:rsidRPr="00CA537E" w:rsidRDefault="009B585B">
            <w:pPr>
              <w:pStyle w:val="ListParagraph"/>
              <w:numPr>
                <w:ilvl w:val="0"/>
                <w:numId w:val="15"/>
              </w:numPr>
              <w:rPr>
                <w:rFonts w:ascii="Calibri" w:hAnsi="Calibri" w:cs="Calibri"/>
                <w:sz w:val="20"/>
                <w:szCs w:val="20"/>
                <w:lang w:val="fr-FR"/>
              </w:rPr>
            </w:pPr>
          </w:p>
        </w:tc>
        <w:tc>
          <w:tcPr>
            <w:tcW w:w="1350" w:type="dxa"/>
            <w:tcBorders>
              <w:top w:val="single" w:sz="4" w:space="0" w:color="auto"/>
              <w:left w:val="single" w:sz="4" w:space="0" w:color="auto"/>
              <w:bottom w:val="single" w:sz="4" w:space="0" w:color="auto"/>
              <w:right w:val="single" w:sz="4" w:space="0" w:color="auto"/>
            </w:tcBorders>
          </w:tcPr>
          <w:p w14:paraId="43D565C8" w14:textId="77777777"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 xml:space="preserve">Factures approuvées par le chef de projet pour son propre projet </w:t>
            </w:r>
          </w:p>
        </w:tc>
        <w:tc>
          <w:tcPr>
            <w:tcW w:w="2880" w:type="dxa"/>
            <w:tcBorders>
              <w:top w:val="single" w:sz="4" w:space="0" w:color="auto"/>
              <w:left w:val="single" w:sz="4" w:space="0" w:color="auto"/>
              <w:bottom w:val="single" w:sz="4" w:space="0" w:color="auto"/>
              <w:right w:val="single" w:sz="4" w:space="0" w:color="auto"/>
            </w:tcBorders>
          </w:tcPr>
          <w:p w14:paraId="6CAE7957" w14:textId="342DA583" w:rsidR="009B585B" w:rsidRPr="00CA537E" w:rsidRDefault="00A0125A" w:rsidP="363CA695">
            <w:pPr>
              <w:pStyle w:val="ListParagraph"/>
              <w:tabs>
                <w:tab w:val="left" w:pos="540"/>
              </w:tabs>
              <w:ind w:left="0"/>
              <w:rPr>
                <w:rFonts w:ascii="Calibri" w:hAnsi="Calibri" w:cs="Calibri"/>
                <w:sz w:val="20"/>
                <w:szCs w:val="20"/>
                <w:lang w:val="fr-FR"/>
              </w:rPr>
            </w:pPr>
            <w:r w:rsidRPr="00CA537E">
              <w:rPr>
                <w:rFonts w:ascii="Calibri" w:hAnsi="Calibri" w:cs="Calibri"/>
                <w:sz w:val="20"/>
                <w:szCs w:val="20"/>
                <w:lang w:val="fr-FR"/>
              </w:rPr>
              <w:t>Pour montre</w:t>
            </w:r>
            <w:r w:rsidR="00DE5C06" w:rsidRPr="00CA537E">
              <w:rPr>
                <w:rFonts w:ascii="Calibri" w:hAnsi="Calibri" w:cs="Calibri"/>
                <w:sz w:val="20"/>
                <w:szCs w:val="20"/>
                <w:lang w:val="fr-FR"/>
              </w:rPr>
              <w:t>r</w:t>
            </w:r>
            <w:r w:rsidR="009B585B" w:rsidRPr="00CA537E">
              <w:rPr>
                <w:rFonts w:ascii="Calibri" w:hAnsi="Calibri" w:cs="Calibri"/>
                <w:sz w:val="20"/>
                <w:szCs w:val="20"/>
                <w:lang w:val="fr-FR"/>
              </w:rPr>
              <w:t xml:space="preserve"> les cas où un gestionnaire de projet occupant un double rôle de gestionnaire de projet et de gestionnaire approbateur (gestionnaire de niveau 1, de niveau 2 ou gestionnaire principal) a approuvé une facture pour son propre projet (développement ou gestion), ce qui constitue un conflit d'intérêts, tel qu'énoncé à la section 2.1 du présent guide.</w:t>
            </w:r>
          </w:p>
        </w:tc>
        <w:tc>
          <w:tcPr>
            <w:tcW w:w="2880" w:type="dxa"/>
            <w:tcBorders>
              <w:top w:val="single" w:sz="4" w:space="0" w:color="auto"/>
              <w:left w:val="single" w:sz="4" w:space="0" w:color="auto"/>
              <w:bottom w:val="single" w:sz="4" w:space="0" w:color="auto"/>
              <w:right w:val="single" w:sz="4" w:space="0" w:color="auto"/>
            </w:tcBorders>
          </w:tcPr>
          <w:p w14:paraId="68D92CF3" w14:textId="5633696E" w:rsidR="009B585B" w:rsidRPr="00CA537E" w:rsidRDefault="009B585B" w:rsidP="363CA695">
            <w:pPr>
              <w:tabs>
                <w:tab w:val="left" w:pos="540"/>
              </w:tabs>
              <w:rPr>
                <w:rFonts w:ascii="Calibri" w:hAnsi="Calibri" w:cs="Calibri"/>
                <w:sz w:val="20"/>
                <w:szCs w:val="20"/>
                <w:lang w:val="fr-FR"/>
              </w:rPr>
            </w:pPr>
            <w:r w:rsidRPr="00CA537E">
              <w:rPr>
                <w:rFonts w:ascii="Calibri" w:hAnsi="Calibri" w:cs="Calibri"/>
                <w:sz w:val="20"/>
                <w:szCs w:val="20"/>
                <w:lang w:val="fr-FR"/>
              </w:rPr>
              <w:t xml:space="preserve">Un examen immédiat et a posteriori des transactions énumérées dans le rapport doit être effectué par un membre du personnel indépendant de votre BU pour s'assurer que les transactions étaient légitimes et exactes. Si c'est le cas, il faut rappeler au membre du personnel de respecter les exigences du </w:t>
            </w:r>
            <w:r w:rsidR="00D232ED" w:rsidRPr="00CA537E">
              <w:rPr>
                <w:rFonts w:ascii="Calibri" w:hAnsi="Calibri" w:cs="Calibri"/>
                <w:sz w:val="20"/>
                <w:szCs w:val="20"/>
                <w:lang w:val="fr-FR"/>
              </w:rPr>
              <w:t xml:space="preserve">ICF </w:t>
            </w:r>
            <w:r w:rsidRPr="00CA537E">
              <w:rPr>
                <w:rFonts w:ascii="Calibri" w:hAnsi="Calibri" w:cs="Calibri"/>
                <w:sz w:val="20"/>
                <w:szCs w:val="20"/>
                <w:lang w:val="fr-FR"/>
              </w:rPr>
              <w:t>énoncées aux sections 2.1 et 2.2 du présent guide lorsqu'il occupe à la fois le rôle de gestionnaire de projet et de gestionnaire approbateur. Si les paiements n'étaient pas légitimes et qu'un risque de fraude potentiel a été identifié, les canaux de signalement habituels doivent être suivis, comme décrit à la section 2.7 du présent guide.</w:t>
            </w:r>
          </w:p>
        </w:tc>
      </w:tr>
      <w:tr w:rsidR="009B585B" w:rsidRPr="00CA537E" w14:paraId="602C6BD1" w14:textId="77777777" w:rsidTr="00761B82">
        <w:trPr>
          <w:trHeight w:val="20"/>
        </w:trPr>
        <w:tc>
          <w:tcPr>
            <w:tcW w:w="368" w:type="dxa"/>
            <w:tcBorders>
              <w:top w:val="single" w:sz="4" w:space="0" w:color="auto"/>
              <w:left w:val="single" w:sz="4" w:space="0" w:color="auto"/>
              <w:bottom w:val="single" w:sz="4" w:space="0" w:color="auto"/>
              <w:right w:val="single" w:sz="4" w:space="0" w:color="auto"/>
            </w:tcBorders>
          </w:tcPr>
          <w:p w14:paraId="6BF65CBC" w14:textId="77777777"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3.</w:t>
            </w:r>
          </w:p>
        </w:tc>
        <w:tc>
          <w:tcPr>
            <w:tcW w:w="1350" w:type="dxa"/>
            <w:tcBorders>
              <w:top w:val="single" w:sz="4" w:space="0" w:color="auto"/>
              <w:left w:val="single" w:sz="4" w:space="0" w:color="auto"/>
              <w:bottom w:val="single" w:sz="4" w:space="0" w:color="auto"/>
              <w:right w:val="single" w:sz="4" w:space="0" w:color="auto"/>
            </w:tcBorders>
          </w:tcPr>
          <w:p w14:paraId="65507BA6" w14:textId="77777777"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 xml:space="preserve">Décalage entre IDAM et PPM pour les profils de chef de projet </w:t>
            </w:r>
          </w:p>
        </w:tc>
        <w:tc>
          <w:tcPr>
            <w:tcW w:w="2880" w:type="dxa"/>
            <w:tcBorders>
              <w:top w:val="single" w:sz="4" w:space="0" w:color="auto"/>
              <w:left w:val="single" w:sz="4" w:space="0" w:color="auto"/>
              <w:bottom w:val="single" w:sz="4" w:space="0" w:color="auto"/>
              <w:right w:val="single" w:sz="4" w:space="0" w:color="auto"/>
            </w:tcBorders>
          </w:tcPr>
          <w:p w14:paraId="5BA48A1C" w14:textId="4C53599D" w:rsidR="009B585B" w:rsidRPr="00CA537E" w:rsidRDefault="00D232ED" w:rsidP="00CF32EB">
            <w:pPr>
              <w:tabs>
                <w:tab w:val="left" w:pos="540"/>
              </w:tabs>
              <w:rPr>
                <w:rFonts w:ascii="Calibri" w:hAnsi="Calibri" w:cs="Calibri"/>
                <w:sz w:val="20"/>
                <w:szCs w:val="20"/>
                <w:lang w:val="fr-FR"/>
              </w:rPr>
            </w:pPr>
            <w:r w:rsidRPr="00CA537E">
              <w:rPr>
                <w:rFonts w:ascii="Calibri" w:hAnsi="Calibri" w:cs="Calibri"/>
                <w:sz w:val="20"/>
                <w:szCs w:val="20"/>
                <w:lang w:val="fr-FR"/>
              </w:rPr>
              <w:t xml:space="preserve">Pour montrer </w:t>
            </w:r>
            <w:r w:rsidR="009B585B" w:rsidRPr="00CA537E">
              <w:rPr>
                <w:rFonts w:ascii="Calibri" w:hAnsi="Calibri" w:cs="Calibri"/>
                <w:sz w:val="20"/>
                <w:szCs w:val="20"/>
                <w:lang w:val="fr-FR"/>
              </w:rPr>
              <w:t xml:space="preserve">le personnel de </w:t>
            </w:r>
            <w:r w:rsidR="000F676D" w:rsidRPr="00CA537E">
              <w:rPr>
                <w:rFonts w:ascii="Calibri" w:hAnsi="Calibri" w:cs="Calibri"/>
                <w:sz w:val="20"/>
                <w:szCs w:val="20"/>
                <w:lang w:val="fr-FR"/>
              </w:rPr>
              <w:t xml:space="preserve">l’unité organisationnelle </w:t>
            </w:r>
            <w:r w:rsidR="009B585B" w:rsidRPr="00CA537E">
              <w:rPr>
                <w:rFonts w:ascii="Calibri" w:hAnsi="Calibri" w:cs="Calibri"/>
                <w:sz w:val="20"/>
                <w:szCs w:val="20"/>
                <w:lang w:val="fr-FR"/>
              </w:rPr>
              <w:t>qui n'a pas de profil de chef de projet approuvé attribué dans IDAM, mais qui détient un rôle de chef de projet directement attribué dans Quantum PPM.</w:t>
            </w:r>
          </w:p>
        </w:tc>
        <w:tc>
          <w:tcPr>
            <w:tcW w:w="2880" w:type="dxa"/>
            <w:tcBorders>
              <w:top w:val="single" w:sz="4" w:space="0" w:color="auto"/>
              <w:left w:val="single" w:sz="4" w:space="0" w:color="auto"/>
              <w:bottom w:val="single" w:sz="4" w:space="0" w:color="auto"/>
              <w:right w:val="single" w:sz="4" w:space="0" w:color="auto"/>
            </w:tcBorders>
          </w:tcPr>
          <w:p w14:paraId="6E9E437C" w14:textId="7AAED45F"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 xml:space="preserve">Pour le personnel de </w:t>
            </w:r>
            <w:r w:rsidR="00C34AF5" w:rsidRPr="00CA537E">
              <w:rPr>
                <w:rFonts w:ascii="Calibri" w:hAnsi="Calibri" w:cs="Calibri"/>
                <w:sz w:val="20"/>
                <w:szCs w:val="20"/>
                <w:lang w:val="fr-FR"/>
              </w:rPr>
              <w:t>l’unité organisationnelle</w:t>
            </w:r>
            <w:r w:rsidRPr="00CA537E">
              <w:rPr>
                <w:rFonts w:ascii="Calibri" w:hAnsi="Calibri" w:cs="Calibri"/>
                <w:sz w:val="20"/>
                <w:szCs w:val="20"/>
                <w:lang w:val="fr-FR"/>
              </w:rPr>
              <w:t xml:space="preserve"> apparaissant dans le rapport, veuillez désactiver ou modifier immédiatement l'un des rôles attribués - soit le profil IDAM doit être changé en chef de projet pour s'aligner sur les attributions de rôles du chef de projet PPM, soit le rôle de chef de projet dans Quantum PPM doit être supprimé, en fonction des besoins du bureau/de l'unité,</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 xml:space="preserve">de sorte que le personnel de votre </w:t>
            </w:r>
            <w:r w:rsidR="00AF67CE" w:rsidRPr="00CA537E">
              <w:rPr>
                <w:rFonts w:ascii="Calibri" w:hAnsi="Calibri" w:cs="Calibri"/>
                <w:sz w:val="20"/>
                <w:szCs w:val="20"/>
                <w:lang w:val="fr-FR"/>
              </w:rPr>
              <w:t xml:space="preserve">unité organisationnelle </w:t>
            </w:r>
            <w:r w:rsidRPr="00CA537E">
              <w:rPr>
                <w:rFonts w:ascii="Calibri" w:hAnsi="Calibri" w:cs="Calibri"/>
                <w:sz w:val="20"/>
                <w:szCs w:val="20"/>
                <w:lang w:val="fr-FR"/>
              </w:rPr>
              <w:t>n'occupe qu'un seul de ces rôles.</w:t>
            </w:r>
          </w:p>
        </w:tc>
      </w:tr>
      <w:tr w:rsidR="009B585B" w:rsidRPr="00CA537E" w14:paraId="1D506E9C" w14:textId="77777777" w:rsidTr="00761B82">
        <w:trPr>
          <w:trHeight w:val="20"/>
        </w:trPr>
        <w:tc>
          <w:tcPr>
            <w:tcW w:w="368" w:type="dxa"/>
            <w:tcBorders>
              <w:top w:val="single" w:sz="4" w:space="0" w:color="auto"/>
              <w:left w:val="single" w:sz="4" w:space="0" w:color="auto"/>
              <w:bottom w:val="single" w:sz="4" w:space="0" w:color="auto"/>
              <w:right w:val="single" w:sz="4" w:space="0" w:color="auto"/>
            </w:tcBorders>
          </w:tcPr>
          <w:p w14:paraId="23310A8B" w14:textId="77777777"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4.</w:t>
            </w:r>
          </w:p>
        </w:tc>
        <w:tc>
          <w:tcPr>
            <w:tcW w:w="1350" w:type="dxa"/>
            <w:tcBorders>
              <w:top w:val="single" w:sz="4" w:space="0" w:color="auto"/>
              <w:left w:val="single" w:sz="4" w:space="0" w:color="auto"/>
              <w:bottom w:val="single" w:sz="4" w:space="0" w:color="auto"/>
              <w:right w:val="single" w:sz="4" w:space="0" w:color="auto"/>
            </w:tcBorders>
          </w:tcPr>
          <w:p w14:paraId="2B6E3344" w14:textId="20D9F8D0"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 xml:space="preserve">Le nombre d'approbateurs de fournisseurs dépasse les limites du </w:t>
            </w:r>
            <w:r w:rsidR="00C425E8" w:rsidRPr="00CA537E">
              <w:rPr>
                <w:rFonts w:ascii="Calibri" w:hAnsi="Calibri" w:cs="Calibri"/>
                <w:sz w:val="20"/>
                <w:szCs w:val="20"/>
                <w:lang w:val="fr-FR"/>
              </w:rPr>
              <w:t>ICF</w:t>
            </w:r>
          </w:p>
        </w:tc>
        <w:tc>
          <w:tcPr>
            <w:tcW w:w="2880" w:type="dxa"/>
            <w:tcBorders>
              <w:top w:val="single" w:sz="4" w:space="0" w:color="auto"/>
              <w:left w:val="single" w:sz="4" w:space="0" w:color="auto"/>
              <w:bottom w:val="single" w:sz="4" w:space="0" w:color="auto"/>
              <w:right w:val="single" w:sz="4" w:space="0" w:color="auto"/>
            </w:tcBorders>
          </w:tcPr>
          <w:p w14:paraId="3DB17718" w14:textId="652AFF81" w:rsidR="009B585B" w:rsidRPr="00CA537E" w:rsidRDefault="009B585B" w:rsidP="363CA695">
            <w:pPr>
              <w:rPr>
                <w:rFonts w:ascii="Calibri" w:hAnsi="Calibri" w:cs="Calibri"/>
                <w:sz w:val="20"/>
                <w:szCs w:val="20"/>
                <w:lang w:val="fr-FR"/>
              </w:rPr>
            </w:pPr>
            <w:r w:rsidRPr="00CA537E">
              <w:rPr>
                <w:rFonts w:ascii="Calibri" w:hAnsi="Calibri" w:cs="Calibri"/>
                <w:sz w:val="20"/>
                <w:szCs w:val="20"/>
                <w:lang w:val="fr-FR"/>
              </w:rPr>
              <w:t xml:space="preserve">Indique le nombre de rôles supplémentaires Maintenance fournisseur (L1) et Approbateur fournisseur (L2) attribués dans IDAM pour chaque </w:t>
            </w:r>
            <w:r w:rsidR="00AA7936" w:rsidRPr="00CA537E">
              <w:rPr>
                <w:rFonts w:ascii="Calibri" w:hAnsi="Calibri" w:cs="Calibri"/>
                <w:sz w:val="20"/>
                <w:szCs w:val="20"/>
                <w:lang w:val="fr-FR"/>
              </w:rPr>
              <w:t xml:space="preserve">unité organisationnelle </w:t>
            </w:r>
            <w:r w:rsidRPr="00CA537E">
              <w:rPr>
                <w:rFonts w:ascii="Calibri" w:hAnsi="Calibri" w:cs="Calibri"/>
                <w:sz w:val="20"/>
                <w:szCs w:val="20"/>
                <w:lang w:val="fr-FR"/>
              </w:rPr>
              <w:t>qui dépasse les limites ICF établies à la section 2.1 du présent Guide.</w:t>
            </w:r>
          </w:p>
        </w:tc>
        <w:tc>
          <w:tcPr>
            <w:tcW w:w="2880" w:type="dxa"/>
            <w:tcBorders>
              <w:top w:val="single" w:sz="4" w:space="0" w:color="auto"/>
              <w:left w:val="single" w:sz="4" w:space="0" w:color="auto"/>
              <w:bottom w:val="single" w:sz="4" w:space="0" w:color="auto"/>
              <w:right w:val="single" w:sz="4" w:space="0" w:color="auto"/>
            </w:tcBorders>
          </w:tcPr>
          <w:p w14:paraId="488FEAC0" w14:textId="3D98DDB1" w:rsidR="009B585B" w:rsidRPr="00CA537E" w:rsidRDefault="009B585B" w:rsidP="363CA695">
            <w:pPr>
              <w:rPr>
                <w:rFonts w:ascii="Calibri" w:hAnsi="Calibri" w:cs="Calibri"/>
                <w:sz w:val="20"/>
                <w:szCs w:val="20"/>
                <w:lang w:val="fr-FR"/>
              </w:rPr>
            </w:pPr>
            <w:r w:rsidRPr="00CA537E">
              <w:rPr>
                <w:rFonts w:ascii="Calibri" w:hAnsi="Calibri" w:cs="Calibri"/>
                <w:sz w:val="20"/>
                <w:szCs w:val="20"/>
                <w:lang w:val="fr-FR"/>
              </w:rPr>
              <w:t xml:space="preserve">Prenez des mesures immédiates dans IDAM pour réduire le nombre d'attributions de rôles supplémentaires de Maintenance des fournisseurs (L1) dans votre </w:t>
            </w:r>
            <w:r w:rsidR="001604D5" w:rsidRPr="00CA537E">
              <w:rPr>
                <w:rFonts w:ascii="Calibri" w:hAnsi="Calibri" w:cs="Calibri"/>
                <w:sz w:val="20"/>
                <w:szCs w:val="20"/>
                <w:lang w:val="fr-FR"/>
              </w:rPr>
              <w:t>unité organisationnelle</w:t>
            </w:r>
            <w:r w:rsidRPr="00CA537E">
              <w:rPr>
                <w:rFonts w:ascii="Calibri" w:hAnsi="Calibri" w:cs="Calibri"/>
                <w:sz w:val="20"/>
                <w:szCs w:val="20"/>
                <w:lang w:val="fr-FR"/>
              </w:rPr>
              <w:t xml:space="preserve"> à 2 ou 3 en fonction de la valeur de votre livraison de l'année précédente. Assurez-vous qu'il n'existe pas d'attribution de rôle supplémentaire d'approbateur de fournisseur (L2) dans l'IDAM pour votre BU (des exceptions sont autorisées pour BMS/GSSC et pour certains bureaux/unités du siège, tels qu'approuvés au préalable par le directeur financier).</w:t>
            </w:r>
          </w:p>
        </w:tc>
      </w:tr>
      <w:tr w:rsidR="009B585B" w:rsidRPr="00CA537E" w14:paraId="63BEB635" w14:textId="77777777" w:rsidTr="00761B82">
        <w:trPr>
          <w:trHeight w:val="20"/>
        </w:trPr>
        <w:tc>
          <w:tcPr>
            <w:tcW w:w="368" w:type="dxa"/>
            <w:tcBorders>
              <w:top w:val="single" w:sz="4" w:space="0" w:color="auto"/>
              <w:left w:val="single" w:sz="4" w:space="0" w:color="auto"/>
              <w:bottom w:val="single" w:sz="4" w:space="0" w:color="auto"/>
              <w:right w:val="single" w:sz="4" w:space="0" w:color="auto"/>
            </w:tcBorders>
          </w:tcPr>
          <w:p w14:paraId="31B013BD" w14:textId="77777777"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5.</w:t>
            </w:r>
          </w:p>
        </w:tc>
        <w:tc>
          <w:tcPr>
            <w:tcW w:w="1350" w:type="dxa"/>
            <w:tcBorders>
              <w:top w:val="single" w:sz="4" w:space="0" w:color="auto"/>
              <w:left w:val="single" w:sz="4" w:space="0" w:color="auto"/>
              <w:bottom w:val="single" w:sz="4" w:space="0" w:color="auto"/>
              <w:right w:val="single" w:sz="4" w:space="0" w:color="auto"/>
            </w:tcBorders>
          </w:tcPr>
          <w:p w14:paraId="4AF214EC" w14:textId="77777777" w:rsidR="009B585B" w:rsidRPr="00CA537E" w:rsidRDefault="009B585B" w:rsidP="00CF32EB">
            <w:pPr>
              <w:rPr>
                <w:rFonts w:ascii="Calibri" w:hAnsi="Calibri" w:cs="Calibri"/>
                <w:sz w:val="20"/>
                <w:szCs w:val="20"/>
                <w:lang w:val="fr-FR"/>
              </w:rPr>
            </w:pPr>
            <w:r w:rsidRPr="00CA537E">
              <w:rPr>
                <w:rFonts w:ascii="Calibri" w:hAnsi="Calibri" w:cs="Calibri"/>
                <w:sz w:val="20"/>
                <w:szCs w:val="20"/>
                <w:lang w:val="fr-FR"/>
              </w:rPr>
              <w:t xml:space="preserve">Même approbateur de facture et fournisseur payé </w:t>
            </w:r>
          </w:p>
        </w:tc>
        <w:tc>
          <w:tcPr>
            <w:tcW w:w="2880" w:type="dxa"/>
            <w:tcBorders>
              <w:top w:val="single" w:sz="4" w:space="0" w:color="auto"/>
              <w:left w:val="single" w:sz="4" w:space="0" w:color="auto"/>
              <w:bottom w:val="single" w:sz="4" w:space="0" w:color="auto"/>
              <w:right w:val="single" w:sz="4" w:space="0" w:color="auto"/>
            </w:tcBorders>
          </w:tcPr>
          <w:p w14:paraId="441984B7" w14:textId="450C148F" w:rsidR="009B585B" w:rsidRPr="00CA537E" w:rsidRDefault="00847EC8" w:rsidP="363CA695">
            <w:pPr>
              <w:rPr>
                <w:rFonts w:ascii="Calibri" w:hAnsi="Calibri" w:cs="Calibri"/>
                <w:sz w:val="20"/>
                <w:szCs w:val="20"/>
                <w:lang w:val="fr-FR"/>
              </w:rPr>
            </w:pPr>
            <w:r w:rsidRPr="00CA537E">
              <w:rPr>
                <w:rFonts w:ascii="Calibri" w:hAnsi="Calibri" w:cs="Calibri"/>
                <w:sz w:val="20"/>
                <w:szCs w:val="20"/>
                <w:lang w:val="fr-FR"/>
              </w:rPr>
              <w:t>Pour afficher</w:t>
            </w:r>
            <w:r w:rsidR="009B585B" w:rsidRPr="00CA537E">
              <w:rPr>
                <w:rFonts w:ascii="Calibri" w:hAnsi="Calibri" w:cs="Calibri"/>
                <w:sz w:val="20"/>
                <w:szCs w:val="20"/>
                <w:lang w:val="fr-FR"/>
              </w:rPr>
              <w:t xml:space="preserve"> les transactions dans lesquelles l'approbateur de factures dans Quantum (</w:t>
            </w:r>
            <w:r w:rsidRPr="00CA537E">
              <w:rPr>
                <w:rFonts w:ascii="Calibri" w:hAnsi="Calibri" w:cs="Calibri"/>
                <w:sz w:val="20"/>
                <w:szCs w:val="20"/>
                <w:lang w:val="fr-FR"/>
              </w:rPr>
              <w:t xml:space="preserve">gestionnaire </w:t>
            </w:r>
            <w:r w:rsidR="009B585B" w:rsidRPr="00CA537E">
              <w:rPr>
                <w:rFonts w:ascii="Calibri" w:hAnsi="Calibri" w:cs="Calibri"/>
                <w:sz w:val="20"/>
                <w:szCs w:val="20"/>
                <w:lang w:val="fr-FR"/>
              </w:rPr>
              <w:t xml:space="preserve">de niveau 1, de niveau 2 ou </w:t>
            </w:r>
            <w:r w:rsidR="00882364" w:rsidRPr="00CA537E">
              <w:rPr>
                <w:rFonts w:ascii="Calibri" w:hAnsi="Calibri" w:cs="Calibri"/>
                <w:sz w:val="20"/>
                <w:szCs w:val="20"/>
                <w:lang w:val="fr-FR"/>
              </w:rPr>
              <w:t>responsable principale</w:t>
            </w:r>
            <w:r w:rsidR="009B585B" w:rsidRPr="00CA537E">
              <w:rPr>
                <w:rFonts w:ascii="Calibri" w:hAnsi="Calibri" w:cs="Calibri"/>
                <w:sz w:val="20"/>
                <w:szCs w:val="20"/>
                <w:lang w:val="fr-FR"/>
              </w:rPr>
              <w:t>) était également le fournisseur payé (c'est-à-dire approbateur de facture = fournisseur payé). Approuver un paiement à soi-même est un conflit d'intérêts.</w:t>
            </w:r>
          </w:p>
          <w:p w14:paraId="2205384C" w14:textId="77777777" w:rsidR="009B585B" w:rsidRPr="00CA537E" w:rsidRDefault="009B585B" w:rsidP="00CF32EB">
            <w:pPr>
              <w:rPr>
                <w:rFonts w:ascii="Calibri" w:hAnsi="Calibri" w:cs="Calibri"/>
                <w:sz w:val="20"/>
                <w:szCs w:val="20"/>
                <w:lang w:val="fr-FR"/>
              </w:rPr>
            </w:pPr>
          </w:p>
        </w:tc>
        <w:tc>
          <w:tcPr>
            <w:tcW w:w="2880" w:type="dxa"/>
            <w:tcBorders>
              <w:top w:val="single" w:sz="4" w:space="0" w:color="auto"/>
              <w:left w:val="single" w:sz="4" w:space="0" w:color="auto"/>
              <w:bottom w:val="single" w:sz="4" w:space="0" w:color="auto"/>
              <w:right w:val="single" w:sz="4" w:space="0" w:color="auto"/>
            </w:tcBorders>
          </w:tcPr>
          <w:p w14:paraId="542DA795" w14:textId="1A1819AE" w:rsidR="009B585B" w:rsidRPr="00CA537E" w:rsidRDefault="009B585B" w:rsidP="363CA695">
            <w:pPr>
              <w:rPr>
                <w:rFonts w:ascii="Calibri" w:hAnsi="Calibri" w:cs="Calibri"/>
                <w:sz w:val="20"/>
                <w:szCs w:val="20"/>
                <w:lang w:val="fr-FR"/>
              </w:rPr>
            </w:pPr>
            <w:r w:rsidRPr="00CA537E">
              <w:rPr>
                <w:rFonts w:ascii="Calibri" w:hAnsi="Calibri" w:cs="Calibri"/>
                <w:sz w:val="20"/>
                <w:szCs w:val="20"/>
                <w:lang w:val="fr-FR"/>
              </w:rPr>
              <w:t xml:space="preserve">Un examen immédiat et a posteriori des transactions énumérées dans le rapport doit être effectué par un membre du personnel indépendant de votre </w:t>
            </w:r>
            <w:r w:rsidR="009447E5" w:rsidRPr="00CA537E">
              <w:rPr>
                <w:rFonts w:ascii="Calibri" w:hAnsi="Calibri" w:cs="Calibri"/>
                <w:sz w:val="20"/>
                <w:szCs w:val="20"/>
                <w:lang w:val="fr-FR"/>
              </w:rPr>
              <w:t>unité organisationnelle</w:t>
            </w:r>
            <w:r w:rsidR="002931EC" w:rsidRPr="00CA537E">
              <w:rPr>
                <w:rFonts w:ascii="Calibri" w:hAnsi="Calibri" w:cs="Calibri"/>
                <w:sz w:val="20"/>
                <w:szCs w:val="20"/>
                <w:lang w:val="fr-FR"/>
              </w:rPr>
              <w:t xml:space="preserve"> </w:t>
            </w:r>
            <w:r w:rsidRPr="00CA537E">
              <w:rPr>
                <w:rFonts w:ascii="Calibri" w:hAnsi="Calibri" w:cs="Calibri"/>
                <w:sz w:val="20"/>
                <w:szCs w:val="20"/>
                <w:lang w:val="fr-FR"/>
              </w:rPr>
              <w:t xml:space="preserve">pour s'assurer que les transactions étaient légitimes et exactes. Si c'est le cas, il faut rappeler au membre du personnel de respecter les exigences du </w:t>
            </w:r>
            <w:r w:rsidR="002931EC" w:rsidRPr="00CA537E">
              <w:rPr>
                <w:rFonts w:ascii="Calibri" w:hAnsi="Calibri" w:cs="Calibri"/>
                <w:sz w:val="20"/>
                <w:szCs w:val="20"/>
                <w:lang w:val="fr-FR"/>
              </w:rPr>
              <w:t xml:space="preserve">ICF </w:t>
            </w:r>
            <w:r w:rsidRPr="00CA537E">
              <w:rPr>
                <w:rFonts w:ascii="Calibri" w:hAnsi="Calibri" w:cs="Calibri"/>
                <w:sz w:val="20"/>
                <w:szCs w:val="20"/>
                <w:lang w:val="fr-FR"/>
              </w:rPr>
              <w:t>énoncées aux sections 2.1 et 2.2 du présent guide lorsqu'il occupe à la fois le rôle de gestionnaire de projet et de gestionnaire approbateur. Si les paiements n'étaient pas légitimes et qu'un risque de fraude potentiel a été identifié, les canaux de signalement habituels doivent être suivis, comme décrit à la section 2.7 du présent guide.</w:t>
            </w:r>
          </w:p>
        </w:tc>
      </w:tr>
    </w:tbl>
    <w:p w14:paraId="4876E515" w14:textId="302070D5" w:rsidR="009B585B" w:rsidRPr="00CA537E" w:rsidRDefault="009B585B">
      <w:pPr>
        <w:rPr>
          <w:rFonts w:ascii="Calibri" w:eastAsiaTheme="majorEastAsia" w:hAnsi="Calibri" w:cs="Calibri"/>
          <w:color w:val="2F5496" w:themeColor="accent1" w:themeShade="BF"/>
          <w:sz w:val="32"/>
          <w:szCs w:val="32"/>
          <w:lang w:val="fr-FR"/>
        </w:rPr>
      </w:pPr>
    </w:p>
    <w:p w14:paraId="67957777" w14:textId="77777777" w:rsidR="009B585B" w:rsidRPr="00CA537E" w:rsidRDefault="009B585B">
      <w:pPr>
        <w:rPr>
          <w:rFonts w:ascii="Calibri" w:eastAsiaTheme="majorEastAsia" w:hAnsi="Calibri" w:cs="Calibri"/>
          <w:color w:val="2F5496" w:themeColor="accent1" w:themeShade="BF"/>
          <w:sz w:val="32"/>
          <w:szCs w:val="32"/>
          <w:lang w:val="fr-FR"/>
        </w:rPr>
      </w:pPr>
      <w:r w:rsidRPr="00CA537E">
        <w:rPr>
          <w:rFonts w:ascii="Calibri" w:eastAsiaTheme="majorEastAsia" w:hAnsi="Calibri" w:cs="Calibri"/>
          <w:color w:val="2F5496" w:themeColor="accent1" w:themeShade="BF"/>
          <w:sz w:val="32"/>
          <w:szCs w:val="32"/>
          <w:lang w:val="fr-FR"/>
        </w:rPr>
        <w:br w:type="page"/>
      </w:r>
    </w:p>
    <w:p w14:paraId="75388013" w14:textId="2E1E2F75" w:rsidR="002F02D8" w:rsidRPr="00CA537E" w:rsidRDefault="002F02D8" w:rsidP="004539AF">
      <w:pPr>
        <w:pStyle w:val="Heading1"/>
        <w:spacing w:after="240"/>
        <w:rPr>
          <w:rFonts w:ascii="Calibri" w:hAnsi="Calibri" w:cs="Calibri"/>
          <w:lang w:val="fr-FR"/>
        </w:rPr>
      </w:pPr>
      <w:bookmarkStart w:id="116" w:name="_Annex_2:_Overview"/>
      <w:bookmarkStart w:id="117" w:name="_Toc215762992"/>
      <w:bookmarkEnd w:id="116"/>
      <w:r w:rsidRPr="00CA537E">
        <w:rPr>
          <w:rFonts w:ascii="Calibri" w:hAnsi="Calibri" w:cs="Calibri"/>
          <w:lang w:val="fr-FR"/>
        </w:rPr>
        <w:t>Annexe 2 : Vue d'ensemble des profils d'entreprise RH d'IDAM et de leur objectif</w:t>
      </w:r>
      <w:bookmarkEnd w:id="117"/>
    </w:p>
    <w:p w14:paraId="139647F3" w14:textId="00132E66" w:rsidR="002F02D8" w:rsidRPr="00CA537E" w:rsidRDefault="002F02D8" w:rsidP="363CA695">
      <w:pPr>
        <w:spacing w:line="240" w:lineRule="auto"/>
        <w:rPr>
          <w:rFonts w:ascii="Calibri" w:hAnsi="Calibri" w:cs="Calibri"/>
          <w:lang w:val="fr-FR"/>
        </w:rPr>
      </w:pPr>
      <w:r w:rsidRPr="00CA537E">
        <w:rPr>
          <w:rFonts w:ascii="Calibri" w:hAnsi="Calibri" w:cs="Calibri"/>
          <w:lang w:val="fr-FR"/>
        </w:rPr>
        <w:t xml:space="preserve">Le tableau ci-dessous donne un aperçu des profils d'activité des ressources humaines de l'IDAM mis à la disposition des bureaux/unités du PNUD et de leur objectif. En général, l'accès aux fonctions RH est divisé en rôles d'analyste, de gestionnaire et d'administrateur afin d'assurer une utilisation sécurisée et appropriée du système. </w:t>
      </w:r>
    </w:p>
    <w:p w14:paraId="084B8A4F" w14:textId="77777777" w:rsidR="002F02D8" w:rsidRPr="00CA537E" w:rsidRDefault="002F02D8">
      <w:pPr>
        <w:pStyle w:val="ListParagraph"/>
        <w:numPr>
          <w:ilvl w:val="0"/>
          <w:numId w:val="16"/>
        </w:numPr>
        <w:spacing w:line="240" w:lineRule="auto"/>
        <w:rPr>
          <w:rFonts w:ascii="Calibri" w:hAnsi="Calibri" w:cs="Calibri"/>
          <w:lang w:val="fr-FR"/>
        </w:rPr>
      </w:pPr>
      <w:r w:rsidRPr="00CA537E">
        <w:rPr>
          <w:rFonts w:ascii="Calibri" w:hAnsi="Calibri" w:cs="Calibri"/>
          <w:lang w:val="fr-FR"/>
        </w:rPr>
        <w:t xml:space="preserve">Les analystes bénéficient d'un accès en lecture seule limité à leurs zones respectives, ce qui leur permet d'examiner des données, des rapports et d'autres informations pertinentes spécifiques sans avoir à apporter de modifications. </w:t>
      </w:r>
    </w:p>
    <w:p w14:paraId="13D778DB" w14:textId="45AAC19A" w:rsidR="002F02D8" w:rsidRPr="00CA537E" w:rsidRDefault="002F02D8">
      <w:pPr>
        <w:pStyle w:val="ListParagraph"/>
        <w:numPr>
          <w:ilvl w:val="0"/>
          <w:numId w:val="16"/>
        </w:numPr>
        <w:spacing w:line="240" w:lineRule="auto"/>
        <w:rPr>
          <w:rFonts w:ascii="Calibri" w:hAnsi="Calibri" w:cs="Calibri"/>
          <w:lang w:val="fr-FR"/>
        </w:rPr>
      </w:pPr>
      <w:r w:rsidRPr="00CA537E">
        <w:rPr>
          <w:rFonts w:ascii="Calibri" w:hAnsi="Calibri" w:cs="Calibri"/>
          <w:lang w:val="fr-FR"/>
        </w:rPr>
        <w:t>Les gestionnaires gèrent les opérations quotidiennes. Le rôle a la capacité d'effectuer des transactions.</w:t>
      </w:r>
    </w:p>
    <w:p w14:paraId="4C44267A" w14:textId="27D54584" w:rsidR="002F02D8" w:rsidRPr="00CA537E" w:rsidRDefault="002F02D8">
      <w:pPr>
        <w:pStyle w:val="ListParagraph"/>
        <w:numPr>
          <w:ilvl w:val="0"/>
          <w:numId w:val="16"/>
        </w:numPr>
        <w:spacing w:line="240" w:lineRule="auto"/>
        <w:rPr>
          <w:rFonts w:ascii="Calibri" w:hAnsi="Calibri" w:cs="Calibri"/>
          <w:lang w:val="fr-FR"/>
        </w:rPr>
      </w:pPr>
      <w:r w:rsidRPr="00CA537E">
        <w:rPr>
          <w:rFonts w:ascii="Calibri" w:hAnsi="Calibri" w:cs="Calibri"/>
          <w:lang w:val="fr-FR"/>
        </w:rPr>
        <w:t xml:space="preserve">Les administrateurs sont responsables de la configuration et de la maintenance. </w:t>
      </w:r>
    </w:p>
    <w:tbl>
      <w:tblPr>
        <w:tblW w:w="10980" w:type="dxa"/>
        <w:tblInd w:w="-455" w:type="dxa"/>
        <w:tblLayout w:type="fixed"/>
        <w:tblCellMar>
          <w:left w:w="72" w:type="dxa"/>
          <w:bottom w:w="43" w:type="dxa"/>
          <w:right w:w="72" w:type="dxa"/>
        </w:tblCellMar>
        <w:tblLook w:val="04A0" w:firstRow="1" w:lastRow="0" w:firstColumn="1" w:lastColumn="0" w:noHBand="0" w:noVBand="1"/>
      </w:tblPr>
      <w:tblGrid>
        <w:gridCol w:w="2970"/>
        <w:gridCol w:w="4590"/>
        <w:gridCol w:w="1170"/>
        <w:gridCol w:w="872"/>
        <w:gridCol w:w="1378"/>
      </w:tblGrid>
      <w:tr w:rsidR="00B27D72" w:rsidRPr="00CA537E" w14:paraId="53810E09" w14:textId="77777777" w:rsidTr="00761B82">
        <w:trPr>
          <w:trHeight w:val="20"/>
          <w:tblHeader/>
        </w:trPr>
        <w:tc>
          <w:tcPr>
            <w:tcW w:w="2970" w:type="dxa"/>
            <w:tcBorders>
              <w:top w:val="single" w:sz="4" w:space="0" w:color="auto"/>
              <w:left w:val="single" w:sz="4" w:space="0" w:color="auto"/>
              <w:bottom w:val="single" w:sz="4" w:space="0" w:color="auto"/>
              <w:right w:val="single" w:sz="4" w:space="0" w:color="auto"/>
            </w:tcBorders>
            <w:shd w:val="clear" w:color="auto" w:fill="0070C0"/>
            <w:hideMark/>
          </w:tcPr>
          <w:p w14:paraId="7DC9BD90" w14:textId="5495C769" w:rsidR="00A95453" w:rsidRPr="00CA537E" w:rsidRDefault="00A95453">
            <w:pPr>
              <w:spacing w:after="0" w:line="240" w:lineRule="auto"/>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Profils d'entreprise RH disponibles pour les bureaux de pays à attribuer dans IDAM</w:t>
            </w:r>
          </w:p>
        </w:tc>
        <w:tc>
          <w:tcPr>
            <w:tcW w:w="4590" w:type="dxa"/>
            <w:tcBorders>
              <w:top w:val="single" w:sz="4" w:space="0" w:color="auto"/>
              <w:left w:val="nil"/>
              <w:bottom w:val="single" w:sz="4" w:space="0" w:color="auto"/>
              <w:right w:val="single" w:sz="4" w:space="0" w:color="auto"/>
            </w:tcBorders>
            <w:shd w:val="clear" w:color="auto" w:fill="0070C0"/>
            <w:hideMark/>
          </w:tcPr>
          <w:p w14:paraId="3F7A2A42"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r w:rsidRPr="00CA537E">
              <w:rPr>
                <w:rFonts w:ascii="Calibri" w:eastAsia="Times New Roman" w:hAnsi="Calibri" w:cs="Calibri"/>
                <w:b/>
                <w:bCs/>
                <w:kern w:val="0"/>
                <w:sz w:val="20"/>
                <w:szCs w:val="20"/>
                <w:lang w:val="fr-FR"/>
                <w14:ligatures w14:val="none"/>
              </w:rPr>
              <w:t>Description</w:t>
            </w:r>
          </w:p>
        </w:tc>
        <w:tc>
          <w:tcPr>
            <w:tcW w:w="1170" w:type="dxa"/>
            <w:tcBorders>
              <w:top w:val="single" w:sz="4" w:space="0" w:color="auto"/>
              <w:left w:val="nil"/>
              <w:bottom w:val="single" w:sz="4" w:space="0" w:color="auto"/>
              <w:right w:val="single" w:sz="4" w:space="0" w:color="auto"/>
            </w:tcBorders>
            <w:shd w:val="clear" w:color="auto" w:fill="0070C0"/>
            <w:hideMark/>
          </w:tcPr>
          <w:p w14:paraId="4CB40403" w14:textId="77777777" w:rsidR="00A95453" w:rsidRPr="00CA537E" w:rsidRDefault="00A95453">
            <w:pPr>
              <w:spacing w:after="0" w:line="240" w:lineRule="auto"/>
              <w:jc w:val="center"/>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Accès à la paie</w:t>
            </w:r>
          </w:p>
        </w:tc>
        <w:tc>
          <w:tcPr>
            <w:tcW w:w="872" w:type="dxa"/>
            <w:tcBorders>
              <w:top w:val="single" w:sz="4" w:space="0" w:color="auto"/>
              <w:left w:val="nil"/>
              <w:bottom w:val="single" w:sz="4" w:space="0" w:color="auto"/>
              <w:right w:val="single" w:sz="4" w:space="0" w:color="auto"/>
            </w:tcBorders>
            <w:shd w:val="clear" w:color="auto" w:fill="0070C0"/>
            <w:hideMark/>
          </w:tcPr>
          <w:p w14:paraId="310ABF5B" w14:textId="77777777" w:rsidR="00A95453" w:rsidRPr="00CA537E" w:rsidRDefault="00A95453">
            <w:pPr>
              <w:spacing w:after="0" w:line="240" w:lineRule="auto"/>
              <w:jc w:val="center"/>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Accès au PMD</w:t>
            </w:r>
          </w:p>
        </w:tc>
        <w:tc>
          <w:tcPr>
            <w:tcW w:w="1378" w:type="dxa"/>
            <w:tcBorders>
              <w:top w:val="single" w:sz="4" w:space="0" w:color="auto"/>
              <w:left w:val="nil"/>
              <w:bottom w:val="single" w:sz="4" w:space="0" w:color="auto"/>
              <w:right w:val="single" w:sz="4" w:space="0" w:color="auto"/>
            </w:tcBorders>
            <w:shd w:val="clear" w:color="auto" w:fill="0070C0"/>
          </w:tcPr>
          <w:p w14:paraId="045BDEDA" w14:textId="77777777" w:rsidR="00A95453" w:rsidRPr="00CA537E" w:rsidRDefault="00A95453">
            <w:pPr>
              <w:spacing w:after="0" w:line="240" w:lineRule="auto"/>
              <w:jc w:val="center"/>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L'IDAM autorise l'affectation à des non-fonctionnaires</w:t>
            </w:r>
          </w:p>
        </w:tc>
      </w:tr>
      <w:tr w:rsidR="00B27D72" w:rsidRPr="00CA537E" w14:paraId="3DB6106D" w14:textId="77777777" w:rsidTr="00761B82">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19045BFE" w14:textId="77777777" w:rsidR="00A95453" w:rsidRPr="00CA537E" w:rsidRDefault="00A95453">
            <w:pPr>
              <w:spacing w:after="0" w:line="240" w:lineRule="auto"/>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Administration des prestations</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5749E841"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495FDC4E"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7D937C3E"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378" w:type="dxa"/>
            <w:tcBorders>
              <w:top w:val="nil"/>
              <w:left w:val="single" w:sz="4" w:space="0" w:color="auto"/>
              <w:bottom w:val="single" w:sz="4" w:space="0" w:color="auto"/>
              <w:right w:val="single" w:sz="4" w:space="0" w:color="auto"/>
            </w:tcBorders>
            <w:shd w:val="clear" w:color="auto" w:fill="D0CECE" w:themeFill="background2" w:themeFillShade="E6"/>
          </w:tcPr>
          <w:p w14:paraId="1E12438C"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r>
      <w:tr w:rsidR="00B27D72" w:rsidRPr="00CA537E" w14:paraId="0C9C84A8" w14:textId="77777777" w:rsidTr="00761B82">
        <w:trPr>
          <w:trHeight w:val="20"/>
        </w:trPr>
        <w:tc>
          <w:tcPr>
            <w:tcW w:w="2970" w:type="dxa"/>
            <w:tcBorders>
              <w:top w:val="nil"/>
              <w:left w:val="single" w:sz="4" w:space="0" w:color="auto"/>
              <w:bottom w:val="single" w:sz="4" w:space="0" w:color="auto"/>
              <w:right w:val="single" w:sz="4" w:space="0" w:color="auto"/>
            </w:tcBorders>
          </w:tcPr>
          <w:p w14:paraId="0CA0F2C7"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Gestionnaire des avantages sociaux - Accès aux données au niveau de l'unité d'exploitation</w:t>
            </w:r>
          </w:p>
        </w:tc>
        <w:tc>
          <w:tcPr>
            <w:tcW w:w="4590" w:type="dxa"/>
            <w:tcBorders>
              <w:top w:val="nil"/>
              <w:left w:val="nil"/>
              <w:bottom w:val="single" w:sz="4" w:space="0" w:color="auto"/>
              <w:right w:val="single" w:sz="4" w:space="0" w:color="auto"/>
            </w:tcBorders>
          </w:tcPr>
          <w:p w14:paraId="158E7338" w14:textId="77777777" w:rsidR="00A95453" w:rsidRPr="00CA537E" w:rsidRDefault="00A95453"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Ce rôle aidera à fournir un accès transactionnel pour l'inscription aux prestations de soins médicaux et dentaires. Ce rôle est requis pour mettre à jour les inscriptions.</w:t>
            </w:r>
          </w:p>
        </w:tc>
        <w:tc>
          <w:tcPr>
            <w:tcW w:w="1170" w:type="dxa"/>
            <w:tcBorders>
              <w:top w:val="nil"/>
              <w:left w:val="nil"/>
              <w:bottom w:val="single" w:sz="4" w:space="0" w:color="auto"/>
              <w:right w:val="single" w:sz="4" w:space="0" w:color="auto"/>
            </w:tcBorders>
          </w:tcPr>
          <w:p w14:paraId="14E6E44B"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78D0C684"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7C5CBBC6"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B27D72" w:rsidRPr="00CA537E" w14:paraId="282D02F0" w14:textId="77777777" w:rsidTr="00761B82">
        <w:trPr>
          <w:trHeight w:val="20"/>
        </w:trPr>
        <w:tc>
          <w:tcPr>
            <w:tcW w:w="2970" w:type="dxa"/>
            <w:tcBorders>
              <w:top w:val="nil"/>
              <w:left w:val="single" w:sz="4" w:space="0" w:color="auto"/>
              <w:bottom w:val="single" w:sz="4" w:space="0" w:color="auto"/>
              <w:right w:val="single" w:sz="4" w:space="0" w:color="auto"/>
            </w:tcBorders>
          </w:tcPr>
          <w:p w14:paraId="6B99DFE5"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Responsable RH - Prestataire de services</w:t>
            </w:r>
          </w:p>
        </w:tc>
        <w:tc>
          <w:tcPr>
            <w:tcW w:w="4590" w:type="dxa"/>
            <w:tcBorders>
              <w:top w:val="nil"/>
              <w:left w:val="nil"/>
              <w:bottom w:val="single" w:sz="4" w:space="0" w:color="auto"/>
              <w:right w:val="single" w:sz="4" w:space="0" w:color="auto"/>
            </w:tcBorders>
          </w:tcPr>
          <w:p w14:paraId="092F3D3F" w14:textId="1485C563"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Ce rôle permet à l'utilisateur de gérer le contrat de service en tant qu'administrateur RH. Il permet d'accéder aux transactions RH pour saisir et mettre à jour les informations du personnel pour les contrats </w:t>
            </w:r>
            <w:r w:rsidR="0073423C" w:rsidRPr="00CA537E">
              <w:rPr>
                <w:rFonts w:ascii="Calibri" w:eastAsia="Times New Roman" w:hAnsi="Calibri" w:cs="Calibri"/>
                <w:kern w:val="0"/>
                <w:sz w:val="20"/>
                <w:szCs w:val="20"/>
                <w:lang w:val="fr-FR"/>
                <w14:ligatures w14:val="none"/>
              </w:rPr>
              <w:t xml:space="preserve">de service </w:t>
            </w:r>
            <w:r w:rsidRPr="00CA537E">
              <w:rPr>
                <w:rFonts w:ascii="Calibri" w:eastAsia="Times New Roman" w:hAnsi="Calibri" w:cs="Calibri"/>
                <w:kern w:val="0"/>
                <w:sz w:val="20"/>
                <w:szCs w:val="20"/>
                <w:lang w:val="fr-FR"/>
                <w14:ligatures w14:val="none"/>
              </w:rPr>
              <w:t>uniquement. Il fournit également un accès en lecture seule pour afficher tous les autres utilisateurs à l'exception de</w:t>
            </w:r>
            <w:r w:rsidR="004F5A01" w:rsidRPr="00CA537E">
              <w:rPr>
                <w:rFonts w:ascii="Calibri" w:eastAsia="Times New Roman" w:hAnsi="Calibri" w:cs="Calibri"/>
                <w:kern w:val="0"/>
                <w:sz w:val="20"/>
                <w:szCs w:val="20"/>
                <w:lang w:val="fr-FR"/>
                <w14:ligatures w14:val="none"/>
              </w:rPr>
              <w:t xml:space="preserve">s contrats de service </w:t>
            </w:r>
            <w:r w:rsidRPr="00CA537E">
              <w:rPr>
                <w:rFonts w:ascii="Calibri" w:eastAsia="Times New Roman" w:hAnsi="Calibri" w:cs="Calibri"/>
                <w:kern w:val="0"/>
                <w:sz w:val="20"/>
                <w:szCs w:val="20"/>
                <w:lang w:val="fr-FR"/>
                <w14:ligatures w14:val="none"/>
              </w:rPr>
              <w:t>dans l'unité de commande.</w:t>
            </w:r>
          </w:p>
        </w:tc>
        <w:tc>
          <w:tcPr>
            <w:tcW w:w="1170" w:type="dxa"/>
            <w:tcBorders>
              <w:top w:val="nil"/>
              <w:left w:val="nil"/>
              <w:bottom w:val="single" w:sz="4" w:space="0" w:color="auto"/>
              <w:right w:val="single" w:sz="4" w:space="0" w:color="auto"/>
            </w:tcBorders>
          </w:tcPr>
          <w:p w14:paraId="744D4079"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Oui (partiel) </w:t>
            </w:r>
          </w:p>
          <w:p w14:paraId="52AF50B3"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p>
        </w:tc>
        <w:tc>
          <w:tcPr>
            <w:tcW w:w="872" w:type="dxa"/>
            <w:tcBorders>
              <w:top w:val="nil"/>
              <w:left w:val="nil"/>
              <w:bottom w:val="single" w:sz="4" w:space="0" w:color="auto"/>
              <w:right w:val="single" w:sz="4" w:space="0" w:color="auto"/>
            </w:tcBorders>
          </w:tcPr>
          <w:p w14:paraId="2AB7CEDA"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68874348" w14:textId="67FCE11A" w:rsidR="00A95453" w:rsidRPr="00CA537E" w:rsidRDefault="00BF4471">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 (en vigueur le 1er janvier 2026)</w:t>
            </w:r>
          </w:p>
        </w:tc>
      </w:tr>
      <w:tr w:rsidR="00B27D72" w:rsidRPr="00CA537E" w14:paraId="11C8FF2D" w14:textId="77777777" w:rsidTr="00761B82">
        <w:trPr>
          <w:trHeight w:val="20"/>
        </w:trPr>
        <w:tc>
          <w:tcPr>
            <w:tcW w:w="2970" w:type="dxa"/>
            <w:tcBorders>
              <w:top w:val="nil"/>
              <w:left w:val="single" w:sz="4" w:space="0" w:color="auto"/>
              <w:bottom w:val="single" w:sz="4" w:space="0" w:color="auto"/>
              <w:right w:val="single" w:sz="4" w:space="0" w:color="auto"/>
            </w:tcBorders>
          </w:tcPr>
          <w:p w14:paraId="61D68C99"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Gestionnaire de la rémunération de l'ONU - Accès aux données au niveau de l'unité d'exploitation</w:t>
            </w:r>
          </w:p>
        </w:tc>
        <w:tc>
          <w:tcPr>
            <w:tcW w:w="4590" w:type="dxa"/>
            <w:tcBorders>
              <w:top w:val="nil"/>
              <w:left w:val="nil"/>
              <w:bottom w:val="single" w:sz="4" w:space="0" w:color="auto"/>
              <w:right w:val="single" w:sz="4" w:space="0" w:color="auto"/>
            </w:tcBorders>
          </w:tcPr>
          <w:p w14:paraId="7EDCBA7F" w14:textId="77777777" w:rsidR="00A95453" w:rsidRPr="00CA537E" w:rsidRDefault="00A95453"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Ce rôle devra saisir des éléments supplémentaires tels que l'indemnité linguistique, l'association du personnel, les demandes d'avance du personnel et d'autres inscriptions facultatives.</w:t>
            </w:r>
          </w:p>
        </w:tc>
        <w:tc>
          <w:tcPr>
            <w:tcW w:w="1170" w:type="dxa"/>
            <w:tcBorders>
              <w:top w:val="nil"/>
              <w:left w:val="nil"/>
              <w:bottom w:val="single" w:sz="4" w:space="0" w:color="auto"/>
              <w:right w:val="single" w:sz="4" w:space="0" w:color="auto"/>
            </w:tcBorders>
          </w:tcPr>
          <w:p w14:paraId="74EB9012"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0C02FF26"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6A030AFA"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B27D72" w:rsidRPr="00CA537E" w14:paraId="2438CE70" w14:textId="77777777" w:rsidTr="00761B82">
        <w:trPr>
          <w:trHeight w:val="20"/>
        </w:trPr>
        <w:tc>
          <w:tcPr>
            <w:tcW w:w="2970" w:type="dxa"/>
            <w:tcBorders>
              <w:top w:val="nil"/>
              <w:left w:val="single" w:sz="4" w:space="0" w:color="auto"/>
              <w:bottom w:val="single" w:sz="4" w:space="0" w:color="auto"/>
              <w:right w:val="single" w:sz="4" w:space="0" w:color="auto"/>
            </w:tcBorders>
          </w:tcPr>
          <w:p w14:paraId="66F21978"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Agent certificateur de l'allocation de logement - Accès aux données au niveau de l'unité d'exploitation</w:t>
            </w:r>
          </w:p>
        </w:tc>
        <w:tc>
          <w:tcPr>
            <w:tcW w:w="4590" w:type="dxa"/>
            <w:tcBorders>
              <w:top w:val="nil"/>
              <w:left w:val="nil"/>
              <w:bottom w:val="single" w:sz="4" w:space="0" w:color="auto"/>
              <w:right w:val="single" w:sz="4" w:space="0" w:color="auto"/>
            </w:tcBorders>
          </w:tcPr>
          <w:p w14:paraId="70C7EC4E" w14:textId="63C5200B"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Rôle de l'agent certificateur de l'allocation de logement par la hiérarchie de </w:t>
            </w:r>
            <w:r w:rsidR="00B450BA" w:rsidRPr="00CA537E">
              <w:rPr>
                <w:rFonts w:ascii="Calibri" w:eastAsia="Times New Roman" w:hAnsi="Calibri" w:cs="Calibri"/>
                <w:kern w:val="0"/>
                <w:sz w:val="20"/>
                <w:szCs w:val="20"/>
                <w:lang w:val="fr-FR"/>
                <w14:ligatures w14:val="none"/>
              </w:rPr>
              <w:t xml:space="preserve">l'unité organisationnelle ou </w:t>
            </w:r>
            <w:r w:rsidRPr="00CA537E">
              <w:rPr>
                <w:rFonts w:ascii="Calibri" w:eastAsia="Times New Roman" w:hAnsi="Calibri" w:cs="Calibri"/>
                <w:kern w:val="0"/>
                <w:sz w:val="20"/>
                <w:szCs w:val="20"/>
                <w:lang w:val="fr-FR"/>
                <w14:ligatures w14:val="none"/>
              </w:rPr>
              <w:t>du département</w:t>
            </w:r>
          </w:p>
        </w:tc>
        <w:tc>
          <w:tcPr>
            <w:tcW w:w="1170" w:type="dxa"/>
            <w:tcBorders>
              <w:top w:val="nil"/>
              <w:left w:val="nil"/>
              <w:bottom w:val="single" w:sz="4" w:space="0" w:color="auto"/>
              <w:right w:val="single" w:sz="4" w:space="0" w:color="auto"/>
            </w:tcBorders>
          </w:tcPr>
          <w:p w14:paraId="40C152C3"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5390E85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792F3CB4" w14:textId="4B5F7213" w:rsidR="00A95453" w:rsidRPr="00CA537E" w:rsidRDefault="00BF4471">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B27D72" w:rsidRPr="00CA537E" w14:paraId="21D8A939" w14:textId="77777777" w:rsidTr="00761B82">
        <w:trPr>
          <w:trHeight w:val="20"/>
        </w:trPr>
        <w:tc>
          <w:tcPr>
            <w:tcW w:w="2970" w:type="dxa"/>
            <w:tcBorders>
              <w:top w:val="nil"/>
              <w:left w:val="single" w:sz="4" w:space="0" w:color="auto"/>
              <w:bottom w:val="single" w:sz="4" w:space="0" w:color="auto"/>
              <w:right w:val="single" w:sz="4" w:space="0" w:color="auto"/>
            </w:tcBorders>
          </w:tcPr>
          <w:p w14:paraId="32545AB5"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Examinateur préalable du personnel - Accès aux données au niveau de l'unité d'exploitation</w:t>
            </w:r>
          </w:p>
        </w:tc>
        <w:tc>
          <w:tcPr>
            <w:tcW w:w="4590" w:type="dxa"/>
            <w:tcBorders>
              <w:top w:val="nil"/>
              <w:left w:val="nil"/>
              <w:bottom w:val="single" w:sz="4" w:space="0" w:color="auto"/>
              <w:right w:val="single" w:sz="4" w:space="0" w:color="auto"/>
            </w:tcBorders>
          </w:tcPr>
          <w:p w14:paraId="6928982F" w14:textId="1C6B21F0"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Examinateur avancé du personnel par hiérarchie </w:t>
            </w:r>
            <w:r w:rsidR="00F6598C" w:rsidRPr="00CA537E">
              <w:rPr>
                <w:rFonts w:ascii="Calibri" w:eastAsia="Times New Roman" w:hAnsi="Calibri" w:cs="Calibri"/>
                <w:kern w:val="0"/>
                <w:sz w:val="20"/>
                <w:szCs w:val="20"/>
                <w:lang w:val="fr-FR"/>
                <w14:ligatures w14:val="none"/>
              </w:rPr>
              <w:t>de</w:t>
            </w:r>
            <w:r w:rsidRPr="00CA537E">
              <w:rPr>
                <w:rFonts w:ascii="Calibri" w:eastAsia="Times New Roman" w:hAnsi="Calibri" w:cs="Calibri"/>
                <w:kern w:val="0"/>
                <w:sz w:val="20"/>
                <w:szCs w:val="20"/>
                <w:lang w:val="fr-FR"/>
                <w14:ligatures w14:val="none"/>
              </w:rPr>
              <w:t xml:space="preserve"> </w:t>
            </w:r>
            <w:r w:rsidR="00223F2A" w:rsidRPr="00CA537E">
              <w:rPr>
                <w:rFonts w:ascii="Calibri" w:eastAsia="Times New Roman" w:hAnsi="Calibri" w:cs="Calibri"/>
                <w:kern w:val="0"/>
                <w:sz w:val="20"/>
                <w:szCs w:val="20"/>
                <w:lang w:val="fr-FR"/>
                <w14:ligatures w14:val="none"/>
              </w:rPr>
              <w:t>l'unité organisationnelle ou du département</w:t>
            </w:r>
            <w:r w:rsidRPr="00CA537E">
              <w:rPr>
                <w:rFonts w:ascii="Calibri" w:eastAsia="Times New Roman" w:hAnsi="Calibri" w:cs="Calibri"/>
                <w:kern w:val="0"/>
                <w:sz w:val="20"/>
                <w:szCs w:val="20"/>
                <w:lang w:val="fr-FR"/>
                <w14:ligatures w14:val="none"/>
              </w:rPr>
              <w:t xml:space="preserve">. Pour plus d'informations, reportez-vous aux </w:t>
            </w:r>
            <w:hyperlink r:id="rId207" w:history="1">
              <w:r w:rsidRPr="00CA537E">
                <w:rPr>
                  <w:rStyle w:val="Hyperlink"/>
                  <w:rFonts w:ascii="Calibri" w:eastAsia="Times New Roman" w:hAnsi="Calibri" w:cs="Calibri"/>
                  <w:color w:val="auto"/>
                  <w:kern w:val="0"/>
                  <w:sz w:val="20"/>
                  <w:szCs w:val="20"/>
                  <w:lang w:val="fr-FR"/>
                  <w14:ligatures w14:val="none"/>
                </w:rPr>
                <w:t>POS sur les avances de salaire</w:t>
              </w:r>
            </w:hyperlink>
            <w:r w:rsidRPr="00CA537E">
              <w:rPr>
                <w:rFonts w:ascii="Calibri" w:eastAsia="Times New Roman" w:hAnsi="Calibri" w:cs="Calibri"/>
                <w:kern w:val="0"/>
                <w:sz w:val="20"/>
                <w:szCs w:val="20"/>
                <w:lang w:val="fr-FR"/>
                <w14:ligatures w14:val="none"/>
              </w:rPr>
              <w:t xml:space="preserve">. </w:t>
            </w:r>
          </w:p>
        </w:tc>
        <w:tc>
          <w:tcPr>
            <w:tcW w:w="1170" w:type="dxa"/>
            <w:tcBorders>
              <w:top w:val="nil"/>
              <w:left w:val="nil"/>
              <w:bottom w:val="single" w:sz="4" w:space="0" w:color="auto"/>
              <w:right w:val="single" w:sz="4" w:space="0" w:color="auto"/>
            </w:tcBorders>
          </w:tcPr>
          <w:p w14:paraId="55633963"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5A9D5D89"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621A310D"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B27D72" w:rsidRPr="00CA537E" w14:paraId="7A7FE796" w14:textId="77777777" w:rsidTr="00761B82">
        <w:trPr>
          <w:trHeight w:val="20"/>
        </w:trPr>
        <w:tc>
          <w:tcPr>
            <w:tcW w:w="2970" w:type="dxa"/>
            <w:tcBorders>
              <w:top w:val="nil"/>
              <w:left w:val="single" w:sz="4" w:space="0" w:color="auto"/>
              <w:bottom w:val="single" w:sz="4" w:space="0" w:color="auto"/>
              <w:right w:val="single" w:sz="4" w:space="0" w:color="auto"/>
            </w:tcBorders>
          </w:tcPr>
          <w:p w14:paraId="0FE0BFF5"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Approbateur avancé du personnel - Accès aux données au niveau de l'unité opérationnelle</w:t>
            </w:r>
          </w:p>
        </w:tc>
        <w:tc>
          <w:tcPr>
            <w:tcW w:w="4590" w:type="dxa"/>
            <w:tcBorders>
              <w:top w:val="nil"/>
              <w:left w:val="nil"/>
              <w:bottom w:val="single" w:sz="4" w:space="0" w:color="auto"/>
              <w:right w:val="single" w:sz="4" w:space="0" w:color="auto"/>
            </w:tcBorders>
          </w:tcPr>
          <w:p w14:paraId="3C30E216"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Approbateur avancé du personnel par hiérarchie OU/Dept. Pour plus d'informations, reportez-vous aux </w:t>
            </w:r>
            <w:hyperlink r:id="rId208" w:history="1">
              <w:r w:rsidRPr="00CA537E">
                <w:rPr>
                  <w:rStyle w:val="Hyperlink"/>
                  <w:rFonts w:ascii="Calibri" w:eastAsia="Times New Roman" w:hAnsi="Calibri" w:cs="Calibri"/>
                  <w:color w:val="auto"/>
                  <w:kern w:val="0"/>
                  <w:sz w:val="20"/>
                  <w:szCs w:val="20"/>
                  <w:lang w:val="fr-FR"/>
                  <w14:ligatures w14:val="none"/>
                </w:rPr>
                <w:t>POS sur les avances de salaire</w:t>
              </w:r>
            </w:hyperlink>
            <w:r w:rsidRPr="00CA537E">
              <w:rPr>
                <w:rFonts w:ascii="Calibri" w:eastAsia="Times New Roman" w:hAnsi="Calibri" w:cs="Calibri"/>
                <w:kern w:val="0"/>
                <w:sz w:val="20"/>
                <w:szCs w:val="20"/>
                <w:lang w:val="fr-FR"/>
                <w14:ligatures w14:val="none"/>
              </w:rPr>
              <w:t>.</w:t>
            </w:r>
          </w:p>
        </w:tc>
        <w:tc>
          <w:tcPr>
            <w:tcW w:w="1170" w:type="dxa"/>
            <w:tcBorders>
              <w:top w:val="nil"/>
              <w:left w:val="nil"/>
              <w:bottom w:val="single" w:sz="4" w:space="0" w:color="auto"/>
              <w:right w:val="single" w:sz="4" w:space="0" w:color="auto"/>
            </w:tcBorders>
          </w:tcPr>
          <w:p w14:paraId="3A5E35CB"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4B427161"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4F047EC3"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B27D72" w:rsidRPr="00CA537E" w14:paraId="7087A736" w14:textId="77777777" w:rsidTr="00761B82">
        <w:trPr>
          <w:trHeight w:val="20"/>
        </w:trPr>
        <w:tc>
          <w:tcPr>
            <w:tcW w:w="2970" w:type="dxa"/>
            <w:tcBorders>
              <w:top w:val="nil"/>
              <w:left w:val="single" w:sz="4" w:space="0" w:color="auto"/>
              <w:bottom w:val="single" w:sz="4" w:space="0" w:color="auto"/>
              <w:right w:val="single" w:sz="4" w:space="0" w:color="auto"/>
            </w:tcBorders>
          </w:tcPr>
          <w:p w14:paraId="17E46326"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Moniteur des congés - Niveau de l'unité opérationnelle PNUD</w:t>
            </w:r>
          </w:p>
        </w:tc>
        <w:tc>
          <w:tcPr>
            <w:tcW w:w="4590" w:type="dxa"/>
            <w:tcBorders>
              <w:top w:val="nil"/>
              <w:left w:val="nil"/>
              <w:bottom w:val="single" w:sz="4" w:space="0" w:color="auto"/>
              <w:right w:val="single" w:sz="4" w:space="0" w:color="auto"/>
            </w:tcBorders>
          </w:tcPr>
          <w:p w14:paraId="2FBC73CF"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Accès aux mises à jour des soldes de congés au sein d'une unité d'exploitation particulière.</w:t>
            </w:r>
          </w:p>
        </w:tc>
        <w:tc>
          <w:tcPr>
            <w:tcW w:w="1170" w:type="dxa"/>
            <w:tcBorders>
              <w:top w:val="nil"/>
              <w:left w:val="nil"/>
              <w:bottom w:val="single" w:sz="4" w:space="0" w:color="auto"/>
              <w:right w:val="single" w:sz="4" w:space="0" w:color="auto"/>
            </w:tcBorders>
          </w:tcPr>
          <w:p w14:paraId="6BB39F38"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64F00B12"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67E5A8BF"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65E92C96" w14:textId="77777777" w:rsidTr="00761B82">
        <w:trPr>
          <w:trHeight w:val="20"/>
        </w:trPr>
        <w:tc>
          <w:tcPr>
            <w:tcW w:w="2970" w:type="dxa"/>
            <w:tcBorders>
              <w:top w:val="nil"/>
              <w:left w:val="single" w:sz="4" w:space="0" w:color="auto"/>
              <w:bottom w:val="single" w:sz="4" w:space="0" w:color="auto"/>
              <w:right w:val="single" w:sz="4" w:space="0" w:color="auto"/>
            </w:tcBorders>
            <w:hideMark/>
          </w:tcPr>
          <w:p w14:paraId="1F26BE2D"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Utilisateur de l'outil de validation de la paie - Niveau de l'unité d'exploitation </w:t>
            </w:r>
          </w:p>
        </w:tc>
        <w:tc>
          <w:tcPr>
            <w:tcW w:w="4590" w:type="dxa"/>
            <w:tcBorders>
              <w:top w:val="nil"/>
              <w:left w:val="nil"/>
              <w:bottom w:val="single" w:sz="4" w:space="0" w:color="auto"/>
              <w:right w:val="single" w:sz="4" w:space="0" w:color="auto"/>
            </w:tcBorders>
            <w:hideMark/>
          </w:tcPr>
          <w:p w14:paraId="2C5A8C0E" w14:textId="1CEFF4BE"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Permet</w:t>
            </w:r>
            <w:r w:rsidR="005551D5" w:rsidRPr="00CA537E">
              <w:rPr>
                <w:rFonts w:ascii="Calibri" w:eastAsia="Times New Roman" w:hAnsi="Calibri" w:cs="Calibri"/>
                <w:kern w:val="0"/>
                <w:sz w:val="20"/>
                <w:szCs w:val="20"/>
                <w:lang w:val="fr-FR"/>
                <w14:ligatures w14:val="none"/>
              </w:rPr>
              <w:t xml:space="preserve"> </w:t>
            </w:r>
            <w:r w:rsidRPr="00CA537E">
              <w:rPr>
                <w:rFonts w:ascii="Calibri" w:eastAsia="Times New Roman" w:hAnsi="Calibri" w:cs="Calibri"/>
                <w:kern w:val="0"/>
                <w:sz w:val="20"/>
                <w:szCs w:val="20"/>
                <w:lang w:val="fr-FR"/>
                <w14:ligatures w14:val="none"/>
              </w:rPr>
              <w:t xml:space="preserve">à l'utilisateur d'accéder aux pages de validation de la paie et de flux de travail dans l'Outil de validation de la paie. Ce rôle n'est disponible que pour </w:t>
            </w:r>
            <w:r w:rsidR="002E2CB2" w:rsidRPr="00CA537E">
              <w:rPr>
                <w:rFonts w:ascii="Calibri" w:eastAsia="Times New Roman" w:hAnsi="Calibri" w:cs="Calibri"/>
                <w:kern w:val="0"/>
                <w:sz w:val="20"/>
                <w:szCs w:val="20"/>
                <w:lang w:val="fr-FR"/>
                <w14:ligatures w14:val="none"/>
              </w:rPr>
              <w:t xml:space="preserve">BMS/GSSC </w:t>
            </w:r>
            <w:r w:rsidRPr="00CA537E">
              <w:rPr>
                <w:rFonts w:ascii="Calibri" w:eastAsia="Times New Roman" w:hAnsi="Calibri" w:cs="Calibri"/>
                <w:kern w:val="0"/>
                <w:sz w:val="20"/>
                <w:szCs w:val="20"/>
                <w:lang w:val="fr-FR"/>
                <w14:ligatures w14:val="none"/>
              </w:rPr>
              <w:t xml:space="preserve">et les </w:t>
            </w:r>
            <w:r w:rsidR="002E2CB2" w:rsidRPr="00CA537E">
              <w:rPr>
                <w:rFonts w:ascii="Calibri" w:eastAsia="Times New Roman" w:hAnsi="Calibri" w:cs="Calibri"/>
                <w:kern w:val="0"/>
                <w:sz w:val="20"/>
                <w:szCs w:val="20"/>
                <w:lang w:val="fr-FR"/>
                <w14:ligatures w14:val="none"/>
              </w:rPr>
              <w:t xml:space="preserve">unités du siège </w:t>
            </w:r>
            <w:r w:rsidRPr="00CA537E">
              <w:rPr>
                <w:rFonts w:ascii="Calibri" w:eastAsia="Times New Roman" w:hAnsi="Calibri" w:cs="Calibri"/>
                <w:kern w:val="0"/>
                <w:sz w:val="20"/>
                <w:szCs w:val="20"/>
                <w:lang w:val="fr-FR"/>
                <w14:ligatures w14:val="none"/>
              </w:rPr>
              <w:t>en détachement.</w:t>
            </w:r>
          </w:p>
        </w:tc>
        <w:tc>
          <w:tcPr>
            <w:tcW w:w="1170" w:type="dxa"/>
            <w:tcBorders>
              <w:top w:val="nil"/>
              <w:left w:val="nil"/>
              <w:bottom w:val="single" w:sz="4" w:space="0" w:color="auto"/>
              <w:right w:val="single" w:sz="4" w:space="0" w:color="auto"/>
            </w:tcBorders>
            <w:hideMark/>
          </w:tcPr>
          <w:p w14:paraId="28BBC868"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c>
          <w:tcPr>
            <w:tcW w:w="872" w:type="dxa"/>
            <w:tcBorders>
              <w:top w:val="nil"/>
              <w:left w:val="nil"/>
              <w:bottom w:val="single" w:sz="4" w:space="0" w:color="auto"/>
              <w:right w:val="single" w:sz="4" w:space="0" w:color="auto"/>
            </w:tcBorders>
            <w:hideMark/>
          </w:tcPr>
          <w:p w14:paraId="47041705"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02F40179"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B27D72" w:rsidRPr="00CA537E" w14:paraId="32CDDF52" w14:textId="77777777" w:rsidTr="00761B82">
        <w:trPr>
          <w:trHeight w:val="20"/>
        </w:trPr>
        <w:tc>
          <w:tcPr>
            <w:tcW w:w="2970" w:type="dxa"/>
            <w:tcBorders>
              <w:top w:val="nil"/>
              <w:left w:val="single" w:sz="4" w:space="0" w:color="auto"/>
              <w:bottom w:val="single" w:sz="4" w:space="0" w:color="auto"/>
              <w:right w:val="single" w:sz="4" w:space="0" w:color="auto"/>
            </w:tcBorders>
          </w:tcPr>
          <w:p w14:paraId="3D606816"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UN UFF Télécharger le profil</w:t>
            </w:r>
          </w:p>
        </w:tc>
        <w:tc>
          <w:tcPr>
            <w:tcW w:w="4590" w:type="dxa"/>
            <w:tcBorders>
              <w:top w:val="nil"/>
              <w:left w:val="nil"/>
              <w:bottom w:val="single" w:sz="4" w:space="0" w:color="auto"/>
              <w:right w:val="single" w:sz="4" w:space="0" w:color="auto"/>
            </w:tcBorders>
          </w:tcPr>
          <w:p w14:paraId="3685EC8F"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Téléchargement des fichiers UFF Accès</w:t>
            </w:r>
          </w:p>
        </w:tc>
        <w:tc>
          <w:tcPr>
            <w:tcW w:w="1170" w:type="dxa"/>
            <w:tcBorders>
              <w:top w:val="nil"/>
              <w:left w:val="nil"/>
              <w:bottom w:val="single" w:sz="4" w:space="0" w:color="auto"/>
              <w:right w:val="single" w:sz="4" w:space="0" w:color="auto"/>
            </w:tcBorders>
          </w:tcPr>
          <w:p w14:paraId="4AD0F840"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4DD081F8"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5316F550" w14:textId="4CF18102" w:rsidR="00A95453" w:rsidRPr="00CA537E" w:rsidRDefault="00BF4471">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 message d'intérêt public uniquement</w:t>
            </w:r>
          </w:p>
        </w:tc>
      </w:tr>
      <w:tr w:rsidR="00B27D72" w:rsidRPr="00CA537E" w14:paraId="27A886FD" w14:textId="77777777" w:rsidTr="00761B82">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1EFD1DCA" w14:textId="110FFB96" w:rsidR="00A95453" w:rsidRPr="00CA537E" w:rsidRDefault="00A95453">
            <w:pPr>
              <w:spacing w:after="0" w:line="240" w:lineRule="auto"/>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Administration des postes</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6F6C8F6B"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32C6EF30"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14D2CCE5"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378" w:type="dxa"/>
            <w:tcBorders>
              <w:top w:val="nil"/>
              <w:left w:val="single" w:sz="4" w:space="0" w:color="auto"/>
              <w:bottom w:val="single" w:sz="4" w:space="0" w:color="auto"/>
              <w:right w:val="single" w:sz="4" w:space="0" w:color="auto"/>
            </w:tcBorders>
            <w:shd w:val="clear" w:color="auto" w:fill="D0CECE" w:themeFill="background2" w:themeFillShade="E6"/>
          </w:tcPr>
          <w:p w14:paraId="760B3977"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r>
      <w:tr w:rsidR="00B27D72" w:rsidRPr="00CA537E" w14:paraId="061F38A2" w14:textId="77777777" w:rsidTr="00761B82">
        <w:trPr>
          <w:trHeight w:val="20"/>
        </w:trPr>
        <w:tc>
          <w:tcPr>
            <w:tcW w:w="2970" w:type="dxa"/>
            <w:tcBorders>
              <w:top w:val="nil"/>
              <w:left w:val="single" w:sz="4" w:space="0" w:color="auto"/>
              <w:bottom w:val="single" w:sz="4" w:space="0" w:color="auto"/>
              <w:right w:val="single" w:sz="4" w:space="0" w:color="auto"/>
            </w:tcBorders>
            <w:hideMark/>
          </w:tcPr>
          <w:p w14:paraId="074F5C06" w14:textId="3C8CE781"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Poste d'administrateur - Accès aux données au niveau de l'unité </w:t>
            </w:r>
            <w:r w:rsidR="00AB6C9A" w:rsidRPr="00CA537E">
              <w:rPr>
                <w:rFonts w:ascii="Calibri" w:eastAsia="Times New Roman" w:hAnsi="Calibri" w:cs="Calibri"/>
                <w:kern w:val="0"/>
                <w:sz w:val="20"/>
                <w:szCs w:val="20"/>
                <w:lang w:val="fr-FR"/>
                <w14:ligatures w14:val="none"/>
              </w:rPr>
              <w:t xml:space="preserve">opérationnelle </w:t>
            </w:r>
          </w:p>
        </w:tc>
        <w:tc>
          <w:tcPr>
            <w:tcW w:w="4590" w:type="dxa"/>
            <w:tcBorders>
              <w:top w:val="nil"/>
              <w:left w:val="nil"/>
              <w:bottom w:val="single" w:sz="4" w:space="0" w:color="auto"/>
              <w:right w:val="single" w:sz="4" w:space="0" w:color="auto"/>
            </w:tcBorders>
            <w:hideMark/>
          </w:tcPr>
          <w:p w14:paraId="0A8A09EE"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Accès à la création et à la mise à jour des postes par unité opérationnelle/hiérarchie de service</w:t>
            </w:r>
          </w:p>
        </w:tc>
        <w:tc>
          <w:tcPr>
            <w:tcW w:w="1170" w:type="dxa"/>
            <w:tcBorders>
              <w:top w:val="nil"/>
              <w:left w:val="nil"/>
              <w:bottom w:val="single" w:sz="4" w:space="0" w:color="auto"/>
              <w:right w:val="single" w:sz="4" w:space="0" w:color="auto"/>
            </w:tcBorders>
            <w:hideMark/>
          </w:tcPr>
          <w:p w14:paraId="6CABA854"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hideMark/>
          </w:tcPr>
          <w:p w14:paraId="1065998D"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24C07397" w14:textId="5EA16A30" w:rsidR="00A95453" w:rsidRPr="00CA537E" w:rsidRDefault="00BF4471">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76EC3FF0" w14:textId="77777777" w:rsidTr="00761B82">
        <w:trPr>
          <w:trHeight w:val="20"/>
        </w:trPr>
        <w:tc>
          <w:tcPr>
            <w:tcW w:w="2970" w:type="dxa"/>
            <w:tcBorders>
              <w:top w:val="nil"/>
              <w:left w:val="single" w:sz="4" w:space="0" w:color="auto"/>
              <w:bottom w:val="single" w:sz="4" w:space="0" w:color="auto"/>
              <w:right w:val="single" w:sz="4" w:space="0" w:color="auto"/>
            </w:tcBorders>
          </w:tcPr>
          <w:p w14:paraId="76CC4AFB"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Poste d'approbateur de poste Responsable RH par département</w:t>
            </w:r>
          </w:p>
        </w:tc>
        <w:tc>
          <w:tcPr>
            <w:tcW w:w="4590" w:type="dxa"/>
            <w:tcBorders>
              <w:top w:val="nil"/>
              <w:left w:val="nil"/>
              <w:bottom w:val="single" w:sz="4" w:space="0" w:color="auto"/>
              <w:right w:val="single" w:sz="4" w:space="0" w:color="auto"/>
            </w:tcBorders>
          </w:tcPr>
          <w:p w14:paraId="16657EDD" w14:textId="361E82C8"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Pour les collègues des départements</w:t>
            </w:r>
            <w:r w:rsidR="00380323" w:rsidRPr="00CA537E">
              <w:rPr>
                <w:rFonts w:ascii="Calibri" w:eastAsia="Times New Roman" w:hAnsi="Calibri" w:cs="Calibri"/>
                <w:kern w:val="0"/>
                <w:sz w:val="20"/>
                <w:szCs w:val="20"/>
                <w:lang w:val="fr-FR"/>
                <w14:ligatures w14:val="none"/>
              </w:rPr>
              <w:t xml:space="preserve"> et des bureaux de pays</w:t>
            </w:r>
            <w:r w:rsidRPr="00CA537E">
              <w:rPr>
                <w:rFonts w:ascii="Calibri" w:eastAsia="Times New Roman" w:hAnsi="Calibri" w:cs="Calibri"/>
                <w:kern w:val="0"/>
                <w:sz w:val="20"/>
                <w:szCs w:val="20"/>
                <w:lang w:val="fr-FR"/>
                <w14:ligatures w14:val="none"/>
              </w:rPr>
              <w:t xml:space="preserve"> qui agissent à titre de première ligne d'examinateurs pour toute demande de poste. Pour plus d'informations, reportez-vous à </w:t>
            </w:r>
            <w:hyperlink r:id="rId209" w:history="1">
              <w:r w:rsidRPr="00CA537E">
                <w:rPr>
                  <w:rStyle w:val="Hyperlink"/>
                  <w:rFonts w:ascii="Calibri" w:eastAsia="Times New Roman" w:hAnsi="Calibri" w:cs="Calibri"/>
                  <w:color w:val="auto"/>
                  <w:kern w:val="0"/>
                  <w:sz w:val="20"/>
                  <w:szCs w:val="20"/>
                  <w:lang w:val="fr-FR"/>
                  <w14:ligatures w14:val="none"/>
                </w:rPr>
                <w:t>l'article de la base de connaissances UNall</w:t>
              </w:r>
            </w:hyperlink>
            <w:r w:rsidRPr="00CA537E">
              <w:rPr>
                <w:rFonts w:ascii="Calibri" w:eastAsia="Times New Roman" w:hAnsi="Calibri" w:cs="Calibri"/>
                <w:kern w:val="0"/>
                <w:sz w:val="20"/>
                <w:szCs w:val="20"/>
                <w:lang w:val="fr-FR"/>
                <w14:ligatures w14:val="none"/>
              </w:rPr>
              <w:t>.</w:t>
            </w:r>
          </w:p>
        </w:tc>
        <w:tc>
          <w:tcPr>
            <w:tcW w:w="1170" w:type="dxa"/>
            <w:tcBorders>
              <w:top w:val="nil"/>
              <w:left w:val="nil"/>
              <w:bottom w:val="single" w:sz="4" w:space="0" w:color="auto"/>
              <w:right w:val="single" w:sz="4" w:space="0" w:color="auto"/>
            </w:tcBorders>
          </w:tcPr>
          <w:p w14:paraId="4EC0AB8B"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5081C35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1D30DF1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318AEB9B" w14:textId="77777777" w:rsidTr="00761B82">
        <w:trPr>
          <w:trHeight w:val="20"/>
        </w:trPr>
        <w:tc>
          <w:tcPr>
            <w:tcW w:w="2970" w:type="dxa"/>
            <w:tcBorders>
              <w:top w:val="nil"/>
              <w:left w:val="single" w:sz="4" w:space="0" w:color="auto"/>
              <w:bottom w:val="single" w:sz="4" w:space="0" w:color="auto"/>
              <w:right w:val="single" w:sz="4" w:space="0" w:color="auto"/>
            </w:tcBorders>
            <w:hideMark/>
          </w:tcPr>
          <w:p w14:paraId="605DC34F"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Poste d'approbateur d'examen budgétaire par département</w:t>
            </w:r>
          </w:p>
        </w:tc>
        <w:tc>
          <w:tcPr>
            <w:tcW w:w="4590" w:type="dxa"/>
            <w:tcBorders>
              <w:top w:val="nil"/>
              <w:left w:val="nil"/>
              <w:bottom w:val="single" w:sz="4" w:space="0" w:color="auto"/>
              <w:right w:val="single" w:sz="4" w:space="0" w:color="auto"/>
            </w:tcBorders>
            <w:hideMark/>
          </w:tcPr>
          <w:p w14:paraId="081AA7E9" w14:textId="4A4B95A5" w:rsidR="00A95453" w:rsidRPr="00CA537E" w:rsidRDefault="00A95453"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Pour les collègues des finances chargés de s'assurer qu'il y a suffisamment de fonds disponibles pour la demande de poste dans un département ou un bureau de pays. Pour plus d'informations, reportez-vous à </w:t>
            </w:r>
            <w:hyperlink r:id="rId210" w:history="1">
              <w:r w:rsidRPr="00CA537E">
                <w:rPr>
                  <w:rStyle w:val="Hyperlink"/>
                  <w:rFonts w:ascii="Calibri" w:eastAsia="Times New Roman" w:hAnsi="Calibri" w:cs="Calibri"/>
                  <w:color w:val="auto"/>
                  <w:kern w:val="0"/>
                  <w:sz w:val="20"/>
                  <w:szCs w:val="20"/>
                  <w:lang w:val="fr-FR"/>
                  <w14:ligatures w14:val="none"/>
                </w:rPr>
                <w:t>l'article de la base de connaissances UNall</w:t>
              </w:r>
            </w:hyperlink>
            <w:r w:rsidRPr="00CA537E">
              <w:rPr>
                <w:rFonts w:ascii="Calibri" w:eastAsia="Times New Roman" w:hAnsi="Calibri" w:cs="Calibri"/>
                <w:kern w:val="0"/>
                <w:sz w:val="20"/>
                <w:szCs w:val="20"/>
                <w:lang w:val="fr-FR"/>
                <w14:ligatures w14:val="none"/>
              </w:rPr>
              <w:t>.</w:t>
            </w:r>
          </w:p>
          <w:p w14:paraId="01A852F1"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p>
        </w:tc>
        <w:tc>
          <w:tcPr>
            <w:tcW w:w="1170" w:type="dxa"/>
            <w:tcBorders>
              <w:top w:val="nil"/>
              <w:left w:val="nil"/>
              <w:bottom w:val="single" w:sz="4" w:space="0" w:color="auto"/>
              <w:right w:val="single" w:sz="4" w:space="0" w:color="auto"/>
            </w:tcBorders>
            <w:hideMark/>
          </w:tcPr>
          <w:p w14:paraId="31828AF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hideMark/>
          </w:tcPr>
          <w:p w14:paraId="781B08E3"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4030F745"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38E36BBF" w14:textId="77777777" w:rsidTr="00761B82">
        <w:trPr>
          <w:trHeight w:val="20"/>
        </w:trPr>
        <w:tc>
          <w:tcPr>
            <w:tcW w:w="2970" w:type="dxa"/>
            <w:tcBorders>
              <w:top w:val="nil"/>
              <w:left w:val="single" w:sz="4" w:space="0" w:color="auto"/>
              <w:bottom w:val="single" w:sz="4" w:space="0" w:color="auto"/>
              <w:right w:val="single" w:sz="4" w:space="0" w:color="auto"/>
            </w:tcBorders>
            <w:hideMark/>
          </w:tcPr>
          <w:p w14:paraId="397D7579"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Approbateur de poste Chef de bureau</w:t>
            </w:r>
          </w:p>
        </w:tc>
        <w:tc>
          <w:tcPr>
            <w:tcW w:w="4590" w:type="dxa"/>
            <w:tcBorders>
              <w:top w:val="nil"/>
              <w:left w:val="nil"/>
              <w:bottom w:val="single" w:sz="4" w:space="0" w:color="auto"/>
              <w:right w:val="single" w:sz="4" w:space="0" w:color="auto"/>
            </w:tcBorders>
            <w:hideMark/>
          </w:tcPr>
          <w:p w14:paraId="1D106678" w14:textId="55F41176" w:rsidR="00A95453" w:rsidRPr="00CA537E" w:rsidRDefault="00A95453"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Pour les DRR/DRRS/Chef de bureau ou les délégués du chef de bureau confirmant la demande d'un poste dans leurs départements/CO respectifs. Pour plus d'informations, reportez-vous à </w:t>
            </w:r>
            <w:hyperlink r:id="rId211" w:history="1">
              <w:r w:rsidRPr="00CA537E">
                <w:rPr>
                  <w:rStyle w:val="Hyperlink"/>
                  <w:rFonts w:ascii="Calibri" w:eastAsia="Times New Roman" w:hAnsi="Calibri" w:cs="Calibri"/>
                  <w:color w:val="auto"/>
                  <w:kern w:val="0"/>
                  <w:sz w:val="20"/>
                  <w:szCs w:val="20"/>
                  <w:lang w:val="fr-FR"/>
                  <w14:ligatures w14:val="none"/>
                </w:rPr>
                <w:t>l'article de la base de connaissances UNall</w:t>
              </w:r>
            </w:hyperlink>
            <w:r w:rsidRPr="00CA537E">
              <w:rPr>
                <w:rFonts w:ascii="Calibri" w:eastAsia="Times New Roman" w:hAnsi="Calibri" w:cs="Calibri"/>
                <w:kern w:val="0"/>
                <w:sz w:val="20"/>
                <w:szCs w:val="20"/>
                <w:lang w:val="fr-FR"/>
                <w14:ligatures w14:val="none"/>
              </w:rPr>
              <w:t>.</w:t>
            </w:r>
          </w:p>
          <w:p w14:paraId="1937D653"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p>
        </w:tc>
        <w:tc>
          <w:tcPr>
            <w:tcW w:w="1170" w:type="dxa"/>
            <w:tcBorders>
              <w:top w:val="nil"/>
              <w:left w:val="nil"/>
              <w:bottom w:val="single" w:sz="4" w:space="0" w:color="auto"/>
              <w:right w:val="single" w:sz="4" w:space="0" w:color="auto"/>
            </w:tcBorders>
            <w:hideMark/>
          </w:tcPr>
          <w:p w14:paraId="0E25E1A2"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hideMark/>
          </w:tcPr>
          <w:p w14:paraId="5E4DAF29"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65459148"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B27D72" w:rsidRPr="00CA537E" w14:paraId="5840184A" w14:textId="77777777" w:rsidTr="00761B82">
        <w:trPr>
          <w:trHeight w:val="20"/>
        </w:trPr>
        <w:tc>
          <w:tcPr>
            <w:tcW w:w="2970" w:type="dxa"/>
            <w:tcBorders>
              <w:top w:val="nil"/>
              <w:left w:val="single" w:sz="4" w:space="0" w:color="auto"/>
              <w:bottom w:val="single" w:sz="4" w:space="0" w:color="auto"/>
              <w:right w:val="single" w:sz="4" w:space="0" w:color="auto"/>
            </w:tcBorders>
          </w:tcPr>
          <w:p w14:paraId="07A94A25"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Administrateur de l'horaire de main-d'œuvre - Niveau de l'unité opérationnelle PNUD</w:t>
            </w:r>
          </w:p>
        </w:tc>
        <w:tc>
          <w:tcPr>
            <w:tcW w:w="4590" w:type="dxa"/>
            <w:tcBorders>
              <w:top w:val="nil"/>
              <w:left w:val="nil"/>
              <w:bottom w:val="single" w:sz="4" w:space="0" w:color="auto"/>
              <w:right w:val="single" w:sz="4" w:space="0" w:color="auto"/>
            </w:tcBorders>
          </w:tcPr>
          <w:p w14:paraId="048E130F"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Il s'agit d'un rôle discrétionnaire attribué aux utilisateurs finaux au besoin dans le but de gérer les horaires de travail des personnes appartenant aux départements désignés. Les horaires de main-d'œuvre sont définis pour répartir l'effort d'une personne dans le travail de projet et hors projet pour une durée spécifiée. Ce rôle aura accès à la hiérarchie du département du PNUD.</w:t>
            </w:r>
          </w:p>
        </w:tc>
        <w:tc>
          <w:tcPr>
            <w:tcW w:w="1170" w:type="dxa"/>
            <w:tcBorders>
              <w:top w:val="nil"/>
              <w:left w:val="nil"/>
              <w:bottom w:val="single" w:sz="4" w:space="0" w:color="auto"/>
              <w:right w:val="single" w:sz="4" w:space="0" w:color="auto"/>
            </w:tcBorders>
          </w:tcPr>
          <w:p w14:paraId="597DE0F8"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4D2C5E9D"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3A3682A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58A049D4" w14:textId="77777777" w:rsidTr="00761B82">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2DF0A8E0" w14:textId="77777777" w:rsidR="00A95453" w:rsidRPr="00CA537E" w:rsidRDefault="00A95453">
            <w:pPr>
              <w:spacing w:after="0" w:line="240" w:lineRule="auto"/>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Recrutement</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048B52A0"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6FED6EE8"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02C4AF9F"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378" w:type="dxa"/>
            <w:tcBorders>
              <w:top w:val="nil"/>
              <w:left w:val="single" w:sz="4" w:space="0" w:color="auto"/>
              <w:bottom w:val="single" w:sz="4" w:space="0" w:color="auto"/>
              <w:right w:val="single" w:sz="4" w:space="0" w:color="auto"/>
            </w:tcBorders>
            <w:shd w:val="clear" w:color="auto" w:fill="D0CECE" w:themeFill="background2" w:themeFillShade="E6"/>
          </w:tcPr>
          <w:p w14:paraId="4E922B9F"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r>
      <w:tr w:rsidR="00B27D72" w:rsidRPr="00CA537E" w14:paraId="2086E0E4" w14:textId="77777777" w:rsidTr="00761B82">
        <w:trPr>
          <w:trHeight w:val="20"/>
        </w:trPr>
        <w:tc>
          <w:tcPr>
            <w:tcW w:w="2970" w:type="dxa"/>
            <w:tcBorders>
              <w:top w:val="nil"/>
              <w:left w:val="single" w:sz="4" w:space="0" w:color="auto"/>
              <w:bottom w:val="single" w:sz="4" w:space="0" w:color="auto"/>
              <w:right w:val="single" w:sz="4" w:space="0" w:color="auto"/>
            </w:tcBorders>
            <w:hideMark/>
          </w:tcPr>
          <w:p w14:paraId="183D3D68"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Recruteur PNUD</w:t>
            </w:r>
          </w:p>
        </w:tc>
        <w:tc>
          <w:tcPr>
            <w:tcW w:w="4590" w:type="dxa"/>
            <w:tcBorders>
              <w:top w:val="nil"/>
              <w:left w:val="single" w:sz="4" w:space="0" w:color="auto"/>
              <w:bottom w:val="single" w:sz="4" w:space="0" w:color="auto"/>
              <w:right w:val="single" w:sz="4" w:space="0" w:color="auto"/>
            </w:tcBorders>
            <w:hideMark/>
          </w:tcPr>
          <w:p w14:paraId="7878BCF5" w14:textId="0D8A890E" w:rsidR="00761B82"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Personne qui soutient le processus de recrutement en recherchant et en évaluant les candidats potentiels. Gérer également les sites de recrutement et les offres d'emploi pour les données relatives à l'organisation du PNUD</w:t>
            </w:r>
            <w:r w:rsidR="00761B82" w:rsidRPr="00CA537E">
              <w:rPr>
                <w:rFonts w:ascii="Calibri" w:eastAsia="Times New Roman" w:hAnsi="Calibri" w:cs="Calibri"/>
                <w:kern w:val="0"/>
                <w:sz w:val="20"/>
                <w:szCs w:val="20"/>
                <w:lang w:val="fr-FR"/>
                <w14:ligatures w14:val="none"/>
              </w:rPr>
              <w:t>.</w:t>
            </w:r>
          </w:p>
          <w:p w14:paraId="55059F5C" w14:textId="77777777" w:rsidR="00761B82" w:rsidRPr="00CA537E" w:rsidRDefault="00761B82">
            <w:pPr>
              <w:spacing w:after="0" w:line="240" w:lineRule="auto"/>
              <w:rPr>
                <w:rFonts w:ascii="Calibri" w:eastAsia="Times New Roman" w:hAnsi="Calibri" w:cs="Calibri"/>
                <w:kern w:val="0"/>
                <w:sz w:val="20"/>
                <w:szCs w:val="20"/>
                <w:lang w:val="fr-FR"/>
                <w14:ligatures w14:val="none"/>
              </w:rPr>
            </w:pPr>
          </w:p>
        </w:tc>
        <w:tc>
          <w:tcPr>
            <w:tcW w:w="1170" w:type="dxa"/>
            <w:tcBorders>
              <w:top w:val="nil"/>
              <w:left w:val="nil"/>
              <w:bottom w:val="single" w:sz="4" w:space="0" w:color="auto"/>
              <w:right w:val="single" w:sz="4" w:space="0" w:color="auto"/>
            </w:tcBorders>
            <w:hideMark/>
          </w:tcPr>
          <w:p w14:paraId="6C7E6F89"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hideMark/>
          </w:tcPr>
          <w:p w14:paraId="4989DC06"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48CAA0C7"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388F22C2" w14:textId="77777777" w:rsidTr="00761B82">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716E4233" w14:textId="77777777" w:rsidR="00A95453" w:rsidRPr="00CA537E" w:rsidRDefault="00A95453">
            <w:pPr>
              <w:spacing w:after="0" w:line="240" w:lineRule="auto"/>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Apprentissage, Développement, PMD</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2DEE8149"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31E29095"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5BD16D68"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378" w:type="dxa"/>
            <w:tcBorders>
              <w:top w:val="nil"/>
              <w:left w:val="single" w:sz="4" w:space="0" w:color="auto"/>
              <w:bottom w:val="single" w:sz="4" w:space="0" w:color="auto"/>
              <w:right w:val="single" w:sz="4" w:space="0" w:color="auto"/>
            </w:tcBorders>
            <w:shd w:val="clear" w:color="auto" w:fill="D0CECE" w:themeFill="background2" w:themeFillShade="E6"/>
          </w:tcPr>
          <w:p w14:paraId="0C5F215A"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r>
      <w:tr w:rsidR="00B27D72" w:rsidRPr="00CA537E" w14:paraId="3A19DC13" w14:textId="77777777" w:rsidTr="00761B82">
        <w:trPr>
          <w:trHeight w:val="20"/>
        </w:trPr>
        <w:tc>
          <w:tcPr>
            <w:tcW w:w="2970" w:type="dxa"/>
            <w:tcBorders>
              <w:top w:val="nil"/>
              <w:left w:val="single" w:sz="4" w:space="0" w:color="auto"/>
              <w:bottom w:val="single" w:sz="4" w:space="0" w:color="auto"/>
              <w:right w:val="single" w:sz="4" w:space="0" w:color="auto"/>
            </w:tcBorders>
          </w:tcPr>
          <w:p w14:paraId="663534A1"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Point focal PMD - Accès aux données au niveau de l'unité opératoire</w:t>
            </w:r>
          </w:p>
        </w:tc>
        <w:tc>
          <w:tcPr>
            <w:tcW w:w="4590" w:type="dxa"/>
            <w:tcBorders>
              <w:top w:val="nil"/>
              <w:left w:val="nil"/>
              <w:bottom w:val="single" w:sz="4" w:space="0" w:color="auto"/>
              <w:right w:val="single" w:sz="4" w:space="0" w:color="auto"/>
            </w:tcBorders>
          </w:tcPr>
          <w:p w14:paraId="2231019F"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Affichage du document de performance, création d'un document de performance (pour TMRG), modification des dates d'échéance des documents de performance, impression du document de performance - Niveau de l'unité d'exploitation</w:t>
            </w:r>
          </w:p>
        </w:tc>
        <w:tc>
          <w:tcPr>
            <w:tcW w:w="1170" w:type="dxa"/>
            <w:tcBorders>
              <w:top w:val="nil"/>
              <w:left w:val="nil"/>
              <w:bottom w:val="single" w:sz="4" w:space="0" w:color="auto"/>
              <w:right w:val="single" w:sz="4" w:space="0" w:color="auto"/>
            </w:tcBorders>
          </w:tcPr>
          <w:p w14:paraId="4D17F146"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tcPr>
          <w:p w14:paraId="2A8FF355"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c>
          <w:tcPr>
            <w:tcW w:w="1378" w:type="dxa"/>
            <w:tcBorders>
              <w:top w:val="nil"/>
              <w:left w:val="nil"/>
              <w:bottom w:val="single" w:sz="4" w:space="0" w:color="auto"/>
              <w:right w:val="single" w:sz="4" w:space="0" w:color="auto"/>
            </w:tcBorders>
          </w:tcPr>
          <w:p w14:paraId="6F76C2B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34426D40" w14:textId="77777777" w:rsidTr="00761B82">
        <w:trPr>
          <w:trHeight w:val="20"/>
        </w:trPr>
        <w:tc>
          <w:tcPr>
            <w:tcW w:w="2970" w:type="dxa"/>
            <w:tcBorders>
              <w:top w:val="nil"/>
              <w:left w:val="single" w:sz="4" w:space="0" w:color="auto"/>
              <w:bottom w:val="single" w:sz="4" w:space="0" w:color="auto"/>
              <w:right w:val="single" w:sz="4" w:space="0" w:color="auto"/>
            </w:tcBorders>
            <w:hideMark/>
          </w:tcPr>
          <w:p w14:paraId="0D1C91DB"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Responsable du développement des talents - Niveau de l'unité opérationnelle PNUD</w:t>
            </w:r>
          </w:p>
        </w:tc>
        <w:tc>
          <w:tcPr>
            <w:tcW w:w="4590" w:type="dxa"/>
            <w:tcBorders>
              <w:top w:val="nil"/>
              <w:left w:val="nil"/>
              <w:bottom w:val="single" w:sz="4" w:space="0" w:color="auto"/>
              <w:right w:val="single" w:sz="4" w:space="0" w:color="auto"/>
            </w:tcBorders>
            <w:hideMark/>
          </w:tcPr>
          <w:p w14:paraId="1C1446F1" w14:textId="7A104D7A"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Permet d'exécuter plusieurs </w:t>
            </w:r>
            <w:r w:rsidR="00DC59DE" w:rsidRPr="00CA537E">
              <w:rPr>
                <w:rFonts w:ascii="Calibri" w:eastAsia="Times New Roman" w:hAnsi="Calibri" w:cs="Calibri"/>
                <w:kern w:val="0"/>
                <w:sz w:val="20"/>
                <w:szCs w:val="20"/>
                <w:lang w:val="fr-FR"/>
                <w14:ligatures w14:val="none"/>
              </w:rPr>
              <w:t xml:space="preserve">rapports </w:t>
            </w:r>
            <w:r w:rsidR="00FC695D" w:rsidRPr="00CA537E">
              <w:rPr>
                <w:rFonts w:ascii="Calibri" w:eastAsia="Times New Roman" w:hAnsi="Calibri" w:cs="Calibri"/>
                <w:kern w:val="0"/>
                <w:sz w:val="20"/>
                <w:szCs w:val="20"/>
                <w:lang w:val="fr-FR"/>
                <w14:ligatures w14:val="none"/>
              </w:rPr>
              <w:t xml:space="preserve">d’apprentissage </w:t>
            </w:r>
            <w:r w:rsidR="008939C2" w:rsidRPr="00CA537E">
              <w:rPr>
                <w:rFonts w:ascii="Calibri" w:eastAsia="Times New Roman" w:hAnsi="Calibri" w:cs="Calibri"/>
                <w:kern w:val="0"/>
                <w:sz w:val="20"/>
                <w:szCs w:val="20"/>
                <w:lang w:val="fr-FR"/>
                <w14:ligatures w14:val="none"/>
              </w:rPr>
              <w:t xml:space="preserve">de </w:t>
            </w:r>
            <w:r w:rsidR="00E751A1" w:rsidRPr="00CA537E">
              <w:rPr>
                <w:rFonts w:ascii="Calibri" w:eastAsia="Times New Roman" w:hAnsi="Calibri" w:cs="Calibri"/>
                <w:kern w:val="0"/>
                <w:sz w:val="20"/>
                <w:szCs w:val="20"/>
                <w:lang w:val="fr-FR"/>
                <w14:ligatures w14:val="none"/>
              </w:rPr>
              <w:t>Service</w:t>
            </w:r>
            <w:r w:rsidR="00987DF1" w:rsidRPr="00CA537E">
              <w:rPr>
                <w:rFonts w:ascii="Calibri" w:eastAsia="Times New Roman" w:hAnsi="Calibri" w:cs="Calibri"/>
                <w:kern w:val="0"/>
                <w:sz w:val="20"/>
                <w:szCs w:val="20"/>
                <w:lang w:val="fr-FR"/>
                <w14:ligatures w14:val="none"/>
              </w:rPr>
              <w:t>s partagé</w:t>
            </w:r>
            <w:r w:rsidR="003130B0" w:rsidRPr="00CA537E">
              <w:rPr>
                <w:rFonts w:ascii="Calibri" w:eastAsia="Times New Roman" w:hAnsi="Calibri" w:cs="Calibri"/>
                <w:kern w:val="0"/>
                <w:sz w:val="20"/>
                <w:szCs w:val="20"/>
                <w:lang w:val="fr-FR"/>
                <w14:ligatures w14:val="none"/>
              </w:rPr>
              <w:t xml:space="preserve">s </w:t>
            </w:r>
            <w:r w:rsidR="008939C2" w:rsidRPr="00CA537E">
              <w:rPr>
                <w:rFonts w:ascii="Calibri" w:eastAsia="Times New Roman" w:hAnsi="Calibri" w:cs="Calibri"/>
                <w:kern w:val="0"/>
                <w:sz w:val="20"/>
                <w:szCs w:val="20"/>
                <w:lang w:val="fr-FR"/>
                <w14:ligatures w14:val="none"/>
              </w:rPr>
              <w:t>d’entreprise</w:t>
            </w:r>
            <w:r w:rsidRPr="00CA537E">
              <w:rPr>
                <w:rFonts w:ascii="Calibri" w:eastAsia="Times New Roman" w:hAnsi="Calibri" w:cs="Calibri"/>
                <w:kern w:val="0"/>
                <w:sz w:val="20"/>
                <w:szCs w:val="20"/>
                <w:lang w:val="fr-FR"/>
                <w14:ligatures w14:val="none"/>
              </w:rPr>
              <w:t xml:space="preserve"> par département :</w:t>
            </w:r>
          </w:p>
          <w:p w14:paraId="50F250DC" w14:textId="77777777" w:rsidR="00A95453" w:rsidRPr="00CA537E" w:rsidRDefault="00A95453">
            <w:pPr>
              <w:pStyle w:val="ListParagraph"/>
              <w:numPr>
                <w:ilvl w:val="0"/>
                <w:numId w:val="31"/>
              </w:num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Rapport sur les utilisateurs actifs inactifs de l'ONU</w:t>
            </w:r>
          </w:p>
          <w:p w14:paraId="7B14E26F" w14:textId="77777777" w:rsidR="00A95453" w:rsidRPr="00CA537E" w:rsidRDefault="00A95453">
            <w:pPr>
              <w:pStyle w:val="ListParagraph"/>
              <w:numPr>
                <w:ilvl w:val="0"/>
                <w:numId w:val="31"/>
              </w:num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Rapport de compétences du cours de l'ONU</w:t>
            </w:r>
          </w:p>
          <w:p w14:paraId="6B3FA658" w14:textId="77777777" w:rsidR="00A95453" w:rsidRPr="00CA537E" w:rsidRDefault="00A95453">
            <w:pPr>
              <w:pStyle w:val="ListParagraph"/>
              <w:numPr>
                <w:ilvl w:val="0"/>
                <w:numId w:val="31"/>
              </w:num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Rapport de l'ONU sur l'utilisation des cours</w:t>
            </w:r>
          </w:p>
          <w:p w14:paraId="03DD7F13" w14:textId="77777777" w:rsidR="00A95453" w:rsidRPr="00CA537E" w:rsidRDefault="00A95453">
            <w:pPr>
              <w:pStyle w:val="ListParagraph"/>
              <w:numPr>
                <w:ilvl w:val="0"/>
                <w:numId w:val="31"/>
              </w:num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Rapport sur l'état d'avancement des cours obligatoires de l'ONU</w:t>
            </w:r>
          </w:p>
        </w:tc>
        <w:tc>
          <w:tcPr>
            <w:tcW w:w="1170" w:type="dxa"/>
            <w:tcBorders>
              <w:top w:val="nil"/>
              <w:left w:val="nil"/>
              <w:bottom w:val="single" w:sz="4" w:space="0" w:color="auto"/>
              <w:right w:val="single" w:sz="4" w:space="0" w:color="auto"/>
            </w:tcBorders>
            <w:hideMark/>
          </w:tcPr>
          <w:p w14:paraId="6360AE2D"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hideMark/>
          </w:tcPr>
          <w:p w14:paraId="0F06EFFC"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18313EC9"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103C67D7" w14:textId="77777777" w:rsidTr="00761B82">
        <w:trPr>
          <w:trHeight w:val="20"/>
        </w:trPr>
        <w:tc>
          <w:tcPr>
            <w:tcW w:w="2970" w:type="dxa"/>
            <w:tcBorders>
              <w:top w:val="nil"/>
              <w:left w:val="single" w:sz="4" w:space="0" w:color="auto"/>
              <w:bottom w:val="single" w:sz="4" w:space="0" w:color="auto"/>
              <w:right w:val="single" w:sz="4" w:space="0" w:color="auto"/>
            </w:tcBorders>
            <w:hideMark/>
          </w:tcPr>
          <w:p w14:paraId="73660DFC"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Talent Review Admin - Niveau Unité Opérationnelle PNUD</w:t>
            </w:r>
          </w:p>
        </w:tc>
        <w:tc>
          <w:tcPr>
            <w:tcW w:w="4590" w:type="dxa"/>
            <w:tcBorders>
              <w:top w:val="nil"/>
              <w:left w:val="nil"/>
              <w:bottom w:val="single" w:sz="4" w:space="0" w:color="auto"/>
              <w:right w:val="single" w:sz="4" w:space="0" w:color="auto"/>
            </w:tcBorders>
            <w:hideMark/>
          </w:tcPr>
          <w:p w14:paraId="2D335F4E" w14:textId="5E7937C8"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Profil d'administrateur d'évaluation des talents avec accès au département et aux nœuds ci-dessous. Permet de mettre en place et d'exécuter </w:t>
            </w:r>
            <w:r w:rsidR="003A25B0" w:rsidRPr="00CA537E">
              <w:rPr>
                <w:rFonts w:ascii="Calibri" w:eastAsia="Times New Roman" w:hAnsi="Calibri" w:cs="Calibri"/>
                <w:kern w:val="0"/>
                <w:sz w:val="20"/>
                <w:szCs w:val="20"/>
                <w:lang w:val="fr-FR"/>
                <w14:ligatures w14:val="none"/>
              </w:rPr>
              <w:t xml:space="preserve">des </w:t>
            </w:r>
            <w:r w:rsidRPr="00CA537E">
              <w:rPr>
                <w:rFonts w:ascii="Calibri" w:eastAsia="Times New Roman" w:hAnsi="Calibri" w:cs="Calibri"/>
                <w:kern w:val="0"/>
                <w:sz w:val="20"/>
                <w:szCs w:val="20"/>
                <w:lang w:val="fr-FR"/>
                <w14:ligatures w14:val="none"/>
              </w:rPr>
              <w:t>réunion</w:t>
            </w:r>
            <w:r w:rsidR="003A25B0" w:rsidRPr="00CA537E">
              <w:rPr>
                <w:rFonts w:ascii="Calibri" w:eastAsia="Times New Roman" w:hAnsi="Calibri" w:cs="Calibri"/>
                <w:kern w:val="0"/>
                <w:sz w:val="20"/>
                <w:szCs w:val="20"/>
                <w:lang w:val="fr-FR"/>
                <w14:ligatures w14:val="none"/>
              </w:rPr>
              <w:t>s</w:t>
            </w:r>
            <w:r w:rsidRPr="00CA537E">
              <w:rPr>
                <w:rFonts w:ascii="Calibri" w:eastAsia="Times New Roman" w:hAnsi="Calibri" w:cs="Calibri"/>
                <w:kern w:val="0"/>
                <w:sz w:val="20"/>
                <w:szCs w:val="20"/>
                <w:lang w:val="fr-FR"/>
                <w14:ligatures w14:val="none"/>
              </w:rPr>
              <w:t xml:space="preserve"> d'évaluation des talents</w:t>
            </w:r>
            <w:r w:rsidR="003A25B0" w:rsidRPr="00CA537E">
              <w:rPr>
                <w:rFonts w:ascii="Calibri" w:eastAsia="Times New Roman" w:hAnsi="Calibri" w:cs="Calibri"/>
                <w:kern w:val="0"/>
                <w:sz w:val="20"/>
                <w:szCs w:val="20"/>
                <w:lang w:val="fr-FR"/>
                <w14:ligatures w14:val="none"/>
              </w:rPr>
              <w:t>.</w:t>
            </w:r>
          </w:p>
        </w:tc>
        <w:tc>
          <w:tcPr>
            <w:tcW w:w="1170" w:type="dxa"/>
            <w:tcBorders>
              <w:top w:val="nil"/>
              <w:left w:val="nil"/>
              <w:bottom w:val="single" w:sz="4" w:space="0" w:color="auto"/>
              <w:right w:val="single" w:sz="4" w:space="0" w:color="auto"/>
            </w:tcBorders>
            <w:hideMark/>
          </w:tcPr>
          <w:p w14:paraId="26DBF666"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nil"/>
              <w:left w:val="nil"/>
              <w:bottom w:val="single" w:sz="4" w:space="0" w:color="auto"/>
              <w:right w:val="single" w:sz="4" w:space="0" w:color="auto"/>
            </w:tcBorders>
            <w:hideMark/>
          </w:tcPr>
          <w:p w14:paraId="5F887055"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104A5F73"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38A84B88" w14:textId="77777777" w:rsidTr="00761B82">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78686B42" w14:textId="77777777" w:rsidR="00A95453" w:rsidRPr="00CA537E" w:rsidRDefault="00A95453">
            <w:pPr>
              <w:spacing w:after="0" w:line="240" w:lineRule="auto"/>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Rôles en lecture seule</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58E7C01B"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4DC1B2D6"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1AF68C38"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c>
          <w:tcPr>
            <w:tcW w:w="1378" w:type="dxa"/>
            <w:tcBorders>
              <w:top w:val="nil"/>
              <w:left w:val="single" w:sz="4" w:space="0" w:color="auto"/>
              <w:bottom w:val="single" w:sz="4" w:space="0" w:color="auto"/>
              <w:right w:val="single" w:sz="4" w:space="0" w:color="auto"/>
            </w:tcBorders>
            <w:shd w:val="clear" w:color="auto" w:fill="D0CECE" w:themeFill="background2" w:themeFillShade="E6"/>
          </w:tcPr>
          <w:p w14:paraId="7F6DF6F7" w14:textId="77777777" w:rsidR="00A95453" w:rsidRPr="00CA537E" w:rsidRDefault="00A95453">
            <w:pPr>
              <w:spacing w:after="0" w:line="240" w:lineRule="auto"/>
              <w:rPr>
                <w:rFonts w:ascii="Calibri" w:eastAsia="Times New Roman" w:hAnsi="Calibri" w:cs="Calibri"/>
                <w:b/>
                <w:bCs/>
                <w:kern w:val="0"/>
                <w:sz w:val="20"/>
                <w:szCs w:val="20"/>
                <w:lang w:val="fr-FR"/>
                <w14:ligatures w14:val="none"/>
              </w:rPr>
            </w:pPr>
          </w:p>
        </w:tc>
      </w:tr>
      <w:tr w:rsidR="00B27D72" w:rsidRPr="00CA537E" w14:paraId="092A0A82" w14:textId="77777777" w:rsidTr="00761B82">
        <w:trPr>
          <w:trHeight w:val="20"/>
        </w:trPr>
        <w:tc>
          <w:tcPr>
            <w:tcW w:w="2970" w:type="dxa"/>
            <w:tcBorders>
              <w:top w:val="nil"/>
              <w:left w:val="single" w:sz="4" w:space="0" w:color="auto"/>
              <w:bottom w:val="single" w:sz="4" w:space="0" w:color="auto"/>
              <w:right w:val="single" w:sz="4" w:space="0" w:color="auto"/>
            </w:tcBorders>
          </w:tcPr>
          <w:p w14:paraId="2B66662B"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Analyste RH - Prestataire de services</w:t>
            </w:r>
          </w:p>
        </w:tc>
        <w:tc>
          <w:tcPr>
            <w:tcW w:w="4590" w:type="dxa"/>
            <w:tcBorders>
              <w:top w:val="nil"/>
              <w:left w:val="nil"/>
              <w:bottom w:val="single" w:sz="4" w:space="0" w:color="auto"/>
              <w:right w:val="single" w:sz="4" w:space="0" w:color="auto"/>
            </w:tcBorders>
          </w:tcPr>
          <w:p w14:paraId="126A3739" w14:textId="6B5DD43D"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 xml:space="preserve">Il s'agit d'un rôle en lecture seule qui permet à l'utilisateur d'examiner les données saisies par rapport à l'enregistrement d'affectation d'un membre du personnel pour l'unité opérationnelle. L'accès comprend l'accès en lecture seule aux titulaires de contrats </w:t>
            </w:r>
            <w:r w:rsidR="00A717C0" w:rsidRPr="00CA537E">
              <w:rPr>
                <w:rFonts w:ascii="Calibri" w:eastAsia="Times New Roman" w:hAnsi="Calibri" w:cs="Calibri"/>
                <w:kern w:val="0"/>
                <w:sz w:val="20"/>
                <w:szCs w:val="20"/>
                <w:lang w:val="fr-FR"/>
                <w14:ligatures w14:val="none"/>
              </w:rPr>
              <w:t xml:space="preserve">de service </w:t>
            </w:r>
            <w:r w:rsidRPr="00CA537E">
              <w:rPr>
                <w:rFonts w:ascii="Calibri" w:eastAsia="Times New Roman" w:hAnsi="Calibri" w:cs="Calibri"/>
                <w:kern w:val="0"/>
                <w:sz w:val="20"/>
                <w:szCs w:val="20"/>
                <w:lang w:val="fr-FR"/>
                <w14:ligatures w14:val="none"/>
              </w:rPr>
              <w:t>dans l'UNFPA et l'UNW également.</w:t>
            </w:r>
          </w:p>
        </w:tc>
        <w:tc>
          <w:tcPr>
            <w:tcW w:w="1170" w:type="dxa"/>
            <w:tcBorders>
              <w:top w:val="nil"/>
              <w:left w:val="nil"/>
              <w:bottom w:val="single" w:sz="4" w:space="0" w:color="auto"/>
              <w:right w:val="single" w:sz="4" w:space="0" w:color="auto"/>
            </w:tcBorders>
          </w:tcPr>
          <w:p w14:paraId="0FD530A5"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p w14:paraId="00B7E07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(en lecture seule)</w:t>
            </w:r>
          </w:p>
        </w:tc>
        <w:tc>
          <w:tcPr>
            <w:tcW w:w="872" w:type="dxa"/>
            <w:tcBorders>
              <w:top w:val="nil"/>
              <w:left w:val="nil"/>
              <w:bottom w:val="single" w:sz="4" w:space="0" w:color="auto"/>
              <w:right w:val="single" w:sz="4" w:space="0" w:color="auto"/>
            </w:tcBorders>
          </w:tcPr>
          <w:p w14:paraId="292BFE3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17C55A68"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B27D72" w:rsidRPr="00CA537E" w14:paraId="6E8D0583" w14:textId="77777777" w:rsidTr="00761B82">
        <w:trPr>
          <w:trHeight w:val="20"/>
        </w:trPr>
        <w:tc>
          <w:tcPr>
            <w:tcW w:w="2970" w:type="dxa"/>
            <w:tcBorders>
              <w:top w:val="nil"/>
              <w:left w:val="single" w:sz="4" w:space="0" w:color="auto"/>
              <w:bottom w:val="single" w:sz="4" w:space="0" w:color="auto"/>
              <w:right w:val="single" w:sz="4" w:space="0" w:color="auto"/>
            </w:tcBorders>
          </w:tcPr>
          <w:p w14:paraId="2CE1DA55"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Analyste RH (Lecture Seule) - Unité Opérationnelle Accès aux Données PNUD</w:t>
            </w:r>
          </w:p>
        </w:tc>
        <w:tc>
          <w:tcPr>
            <w:tcW w:w="4590" w:type="dxa"/>
            <w:tcBorders>
              <w:top w:val="nil"/>
              <w:left w:val="nil"/>
              <w:bottom w:val="single" w:sz="4" w:space="0" w:color="auto"/>
              <w:right w:val="single" w:sz="4" w:space="0" w:color="auto"/>
            </w:tcBorders>
          </w:tcPr>
          <w:p w14:paraId="6F81BA71"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Il s'agit d'un rôle en lecture seule qui permet à l'utilisateur d'examiner les données saisies par rapport à l'enregistrement d'affectation d'un membre du personnel pour l'unité opérationnelle.</w:t>
            </w:r>
          </w:p>
        </w:tc>
        <w:tc>
          <w:tcPr>
            <w:tcW w:w="1170" w:type="dxa"/>
            <w:tcBorders>
              <w:top w:val="nil"/>
              <w:left w:val="nil"/>
              <w:bottom w:val="single" w:sz="4" w:space="0" w:color="auto"/>
              <w:right w:val="single" w:sz="4" w:space="0" w:color="auto"/>
            </w:tcBorders>
          </w:tcPr>
          <w:p w14:paraId="5EDA7527"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p w14:paraId="7DCD3135"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(en lecture seule)</w:t>
            </w:r>
          </w:p>
        </w:tc>
        <w:tc>
          <w:tcPr>
            <w:tcW w:w="872" w:type="dxa"/>
            <w:tcBorders>
              <w:top w:val="nil"/>
              <w:left w:val="nil"/>
              <w:bottom w:val="single" w:sz="4" w:space="0" w:color="auto"/>
              <w:right w:val="single" w:sz="4" w:space="0" w:color="auto"/>
            </w:tcBorders>
          </w:tcPr>
          <w:p w14:paraId="43E5A881"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nil"/>
              <w:left w:val="nil"/>
              <w:bottom w:val="single" w:sz="4" w:space="0" w:color="auto"/>
              <w:right w:val="single" w:sz="4" w:space="0" w:color="auto"/>
            </w:tcBorders>
          </w:tcPr>
          <w:p w14:paraId="5C7E2637"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147C55" w:rsidRPr="00CA537E" w14:paraId="16547276"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33196442"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Rapports HCM</w:t>
            </w:r>
          </w:p>
        </w:tc>
        <w:tc>
          <w:tcPr>
            <w:tcW w:w="4590" w:type="dxa"/>
            <w:tcBorders>
              <w:top w:val="single" w:sz="4" w:space="0" w:color="auto"/>
              <w:left w:val="nil"/>
              <w:bottom w:val="single" w:sz="4" w:space="0" w:color="auto"/>
              <w:right w:val="single" w:sz="4" w:space="0" w:color="auto"/>
            </w:tcBorders>
          </w:tcPr>
          <w:p w14:paraId="70280094" w14:textId="77777777" w:rsidR="00A95453" w:rsidRPr="00CA537E" w:rsidRDefault="00A95453">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Accès au rapport HCM</w:t>
            </w:r>
          </w:p>
        </w:tc>
        <w:tc>
          <w:tcPr>
            <w:tcW w:w="1170" w:type="dxa"/>
            <w:tcBorders>
              <w:top w:val="single" w:sz="4" w:space="0" w:color="auto"/>
              <w:left w:val="nil"/>
              <w:bottom w:val="single" w:sz="4" w:space="0" w:color="auto"/>
              <w:right w:val="single" w:sz="4" w:space="0" w:color="auto"/>
            </w:tcBorders>
          </w:tcPr>
          <w:p w14:paraId="49AB2E58"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single" w:sz="4" w:space="0" w:color="auto"/>
              <w:left w:val="nil"/>
              <w:bottom w:val="single" w:sz="4" w:space="0" w:color="auto"/>
              <w:right w:val="single" w:sz="4" w:space="0" w:color="auto"/>
            </w:tcBorders>
          </w:tcPr>
          <w:p w14:paraId="471DB41E"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single" w:sz="4" w:space="0" w:color="auto"/>
              <w:left w:val="nil"/>
              <w:bottom w:val="single" w:sz="4" w:space="0" w:color="auto"/>
              <w:right w:val="single" w:sz="4" w:space="0" w:color="auto"/>
            </w:tcBorders>
          </w:tcPr>
          <w:p w14:paraId="5993CE0B" w14:textId="77777777" w:rsidR="00A95453" w:rsidRPr="00CA537E" w:rsidRDefault="00A95453">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bl>
    <w:p w14:paraId="1EBC330A" w14:textId="77777777" w:rsidR="00BF1DC4" w:rsidRPr="00CA537E" w:rsidRDefault="00BF1DC4" w:rsidP="00BF1DC4">
      <w:pPr>
        <w:ind w:left="-450"/>
        <w:rPr>
          <w:rFonts w:ascii="Calibri" w:hAnsi="Calibri" w:cs="Calibri"/>
          <w:lang w:val="fr-FR"/>
        </w:rPr>
      </w:pPr>
    </w:p>
    <w:p w14:paraId="25284AEB" w14:textId="2CA2FC3B" w:rsidR="00DD14E7" w:rsidRPr="00CA537E" w:rsidRDefault="00BF1DC4" w:rsidP="00BF1DC4">
      <w:pPr>
        <w:ind w:left="-450"/>
        <w:rPr>
          <w:rFonts w:ascii="Calibri" w:hAnsi="Calibri" w:cs="Calibri"/>
          <w:lang w:val="fr-FR"/>
        </w:rPr>
      </w:pPr>
      <w:r w:rsidRPr="00CA537E">
        <w:rPr>
          <w:rFonts w:ascii="Calibri" w:hAnsi="Calibri" w:cs="Calibri"/>
          <w:lang w:val="fr-FR"/>
        </w:rPr>
        <w:t>En plus de ce qui précède, les bureaux/unités du siège (y compris les bureaux de représentation) peuvent également être affectés :</w:t>
      </w:r>
    </w:p>
    <w:tbl>
      <w:tblPr>
        <w:tblW w:w="10980" w:type="dxa"/>
        <w:tblInd w:w="-455" w:type="dxa"/>
        <w:tblLayout w:type="fixed"/>
        <w:tblCellMar>
          <w:left w:w="72" w:type="dxa"/>
          <w:bottom w:w="43" w:type="dxa"/>
          <w:right w:w="72" w:type="dxa"/>
        </w:tblCellMar>
        <w:tblLook w:val="04A0" w:firstRow="1" w:lastRow="0" w:firstColumn="1" w:lastColumn="0" w:noHBand="0" w:noVBand="1"/>
      </w:tblPr>
      <w:tblGrid>
        <w:gridCol w:w="2970"/>
        <w:gridCol w:w="4590"/>
        <w:gridCol w:w="1170"/>
        <w:gridCol w:w="872"/>
        <w:gridCol w:w="1378"/>
      </w:tblGrid>
      <w:tr w:rsidR="00C42FEA" w:rsidRPr="00CA537E" w14:paraId="73881CAC" w14:textId="77777777" w:rsidTr="00761B82">
        <w:trPr>
          <w:trHeight w:val="20"/>
          <w:tblHeader/>
        </w:trPr>
        <w:tc>
          <w:tcPr>
            <w:tcW w:w="2970" w:type="dxa"/>
            <w:tcBorders>
              <w:top w:val="single" w:sz="4" w:space="0" w:color="auto"/>
              <w:left w:val="single" w:sz="4" w:space="0" w:color="auto"/>
              <w:bottom w:val="single" w:sz="4" w:space="0" w:color="auto"/>
              <w:right w:val="single" w:sz="4" w:space="0" w:color="auto"/>
            </w:tcBorders>
            <w:shd w:val="clear" w:color="auto" w:fill="0070C0"/>
          </w:tcPr>
          <w:p w14:paraId="51EFA727" w14:textId="4D83E1F3" w:rsidR="00DD14E7" w:rsidRPr="00CA537E" w:rsidRDefault="00DD14E7" w:rsidP="00DD14E7">
            <w:pPr>
              <w:spacing w:after="0" w:line="240" w:lineRule="auto"/>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Profils d'entreprise RH disponibles pour les bureaux/unités du siège à attribuer dans IDAM</w:t>
            </w:r>
          </w:p>
        </w:tc>
        <w:tc>
          <w:tcPr>
            <w:tcW w:w="4590" w:type="dxa"/>
            <w:tcBorders>
              <w:top w:val="single" w:sz="4" w:space="0" w:color="auto"/>
              <w:left w:val="nil"/>
              <w:bottom w:val="single" w:sz="4" w:space="0" w:color="auto"/>
              <w:right w:val="single" w:sz="4" w:space="0" w:color="auto"/>
            </w:tcBorders>
            <w:shd w:val="clear" w:color="auto" w:fill="0070C0"/>
          </w:tcPr>
          <w:p w14:paraId="71EC68B1" w14:textId="686A925F" w:rsidR="00DD14E7" w:rsidRPr="00CA537E" w:rsidRDefault="00DD14E7" w:rsidP="00DD14E7">
            <w:pPr>
              <w:spacing w:after="0" w:line="240" w:lineRule="auto"/>
              <w:rPr>
                <w:rFonts w:ascii="Calibri" w:eastAsia="Times New Roman" w:hAnsi="Calibri" w:cs="Calibri"/>
                <w:b/>
                <w:bCs/>
                <w:kern w:val="0"/>
                <w:sz w:val="20"/>
                <w:szCs w:val="20"/>
                <w:lang w:val="fr-FR"/>
                <w14:ligatures w14:val="none"/>
              </w:rPr>
            </w:pPr>
            <w:r w:rsidRPr="00CA537E">
              <w:rPr>
                <w:rFonts w:ascii="Calibri" w:eastAsia="Times New Roman" w:hAnsi="Calibri" w:cs="Calibri"/>
                <w:b/>
                <w:bCs/>
                <w:kern w:val="0"/>
                <w:sz w:val="20"/>
                <w:szCs w:val="20"/>
                <w:lang w:val="fr-FR"/>
                <w14:ligatures w14:val="none"/>
              </w:rPr>
              <w:t>Description</w:t>
            </w:r>
          </w:p>
        </w:tc>
        <w:tc>
          <w:tcPr>
            <w:tcW w:w="1170" w:type="dxa"/>
            <w:tcBorders>
              <w:top w:val="single" w:sz="4" w:space="0" w:color="auto"/>
              <w:left w:val="nil"/>
              <w:bottom w:val="single" w:sz="4" w:space="0" w:color="auto"/>
              <w:right w:val="single" w:sz="4" w:space="0" w:color="auto"/>
            </w:tcBorders>
            <w:shd w:val="clear" w:color="auto" w:fill="0070C0"/>
          </w:tcPr>
          <w:p w14:paraId="1579533A" w14:textId="5B7E3E9F" w:rsidR="00DD14E7" w:rsidRPr="00CA537E" w:rsidRDefault="00DD14E7" w:rsidP="00DD14E7">
            <w:pPr>
              <w:spacing w:after="0" w:line="240" w:lineRule="auto"/>
              <w:jc w:val="center"/>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Accès à la paie</w:t>
            </w:r>
          </w:p>
        </w:tc>
        <w:tc>
          <w:tcPr>
            <w:tcW w:w="872" w:type="dxa"/>
            <w:tcBorders>
              <w:top w:val="single" w:sz="4" w:space="0" w:color="auto"/>
              <w:left w:val="nil"/>
              <w:bottom w:val="single" w:sz="4" w:space="0" w:color="auto"/>
              <w:right w:val="single" w:sz="4" w:space="0" w:color="auto"/>
            </w:tcBorders>
            <w:shd w:val="clear" w:color="auto" w:fill="0070C0"/>
          </w:tcPr>
          <w:p w14:paraId="6A7A9489" w14:textId="15353A1F" w:rsidR="00DD14E7" w:rsidRPr="00CA537E" w:rsidRDefault="00DD14E7" w:rsidP="00DD14E7">
            <w:pPr>
              <w:spacing w:after="0" w:line="240" w:lineRule="auto"/>
              <w:jc w:val="center"/>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Accès au PMD</w:t>
            </w:r>
          </w:p>
        </w:tc>
        <w:tc>
          <w:tcPr>
            <w:tcW w:w="1378" w:type="dxa"/>
            <w:tcBorders>
              <w:top w:val="single" w:sz="4" w:space="0" w:color="auto"/>
              <w:left w:val="nil"/>
              <w:bottom w:val="single" w:sz="4" w:space="0" w:color="auto"/>
              <w:right w:val="single" w:sz="4" w:space="0" w:color="auto"/>
            </w:tcBorders>
            <w:shd w:val="clear" w:color="auto" w:fill="0070C0"/>
          </w:tcPr>
          <w:p w14:paraId="7BA13C02" w14:textId="3603815E" w:rsidR="00DD14E7" w:rsidRPr="00CA537E" w:rsidRDefault="00DD14E7" w:rsidP="00DD14E7">
            <w:pPr>
              <w:spacing w:after="0" w:line="240" w:lineRule="auto"/>
              <w:jc w:val="center"/>
              <w:rPr>
                <w:rFonts w:ascii="Calibri" w:eastAsia="Times New Roman" w:hAnsi="Calibri" w:cs="Calibri"/>
                <w:b/>
                <w:kern w:val="0"/>
                <w:sz w:val="20"/>
                <w:szCs w:val="20"/>
                <w:lang w:val="fr-FR"/>
                <w14:ligatures w14:val="none"/>
              </w:rPr>
            </w:pPr>
            <w:r w:rsidRPr="00CA537E">
              <w:rPr>
                <w:rFonts w:ascii="Calibri" w:eastAsia="Times New Roman" w:hAnsi="Calibri" w:cs="Calibri"/>
                <w:b/>
                <w:kern w:val="0"/>
                <w:sz w:val="20"/>
                <w:szCs w:val="20"/>
                <w:lang w:val="fr-FR"/>
                <w14:ligatures w14:val="none"/>
              </w:rPr>
              <w:t>L'IDAM autorise l'affectation à des non-fonctionnaires</w:t>
            </w:r>
          </w:p>
        </w:tc>
      </w:tr>
      <w:tr w:rsidR="00147C55" w:rsidRPr="00CA537E" w14:paraId="04F1140D"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155E679F"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Responsable RH - Accès aux données au niveau de l'unité opérationnelle</w:t>
            </w:r>
          </w:p>
        </w:tc>
        <w:tc>
          <w:tcPr>
            <w:tcW w:w="4590" w:type="dxa"/>
            <w:tcBorders>
              <w:top w:val="single" w:sz="4" w:space="0" w:color="auto"/>
              <w:left w:val="nil"/>
              <w:bottom w:val="single" w:sz="4" w:space="0" w:color="auto"/>
              <w:right w:val="single" w:sz="4" w:space="0" w:color="auto"/>
            </w:tcBorders>
          </w:tcPr>
          <w:p w14:paraId="61B9FCE0" w14:textId="029815F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Ce rôle permet à l'utilisateur de gérer les utilisateurs de l'unité non cluster. Il permet d'accéder aux transactions RH pour saisir et mettre à jour les informations sur le personnel du département.</w:t>
            </w:r>
          </w:p>
        </w:tc>
        <w:tc>
          <w:tcPr>
            <w:tcW w:w="1170" w:type="dxa"/>
            <w:tcBorders>
              <w:top w:val="single" w:sz="4" w:space="0" w:color="auto"/>
              <w:left w:val="nil"/>
              <w:bottom w:val="single" w:sz="4" w:space="0" w:color="auto"/>
              <w:right w:val="single" w:sz="4" w:space="0" w:color="auto"/>
            </w:tcBorders>
          </w:tcPr>
          <w:p w14:paraId="37270D78"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 (lecture seule)</w:t>
            </w:r>
          </w:p>
        </w:tc>
        <w:tc>
          <w:tcPr>
            <w:tcW w:w="872" w:type="dxa"/>
            <w:tcBorders>
              <w:top w:val="single" w:sz="4" w:space="0" w:color="auto"/>
              <w:left w:val="nil"/>
              <w:bottom w:val="single" w:sz="4" w:space="0" w:color="auto"/>
              <w:right w:val="single" w:sz="4" w:space="0" w:color="auto"/>
            </w:tcBorders>
          </w:tcPr>
          <w:p w14:paraId="703C843D"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 (lecture seule)</w:t>
            </w:r>
          </w:p>
        </w:tc>
        <w:tc>
          <w:tcPr>
            <w:tcW w:w="1378" w:type="dxa"/>
            <w:tcBorders>
              <w:top w:val="single" w:sz="4" w:space="0" w:color="auto"/>
              <w:left w:val="nil"/>
              <w:bottom w:val="single" w:sz="4" w:space="0" w:color="auto"/>
              <w:right w:val="single" w:sz="4" w:space="0" w:color="auto"/>
            </w:tcBorders>
          </w:tcPr>
          <w:p w14:paraId="5CAA1B95"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147C55" w:rsidRPr="00CA537E" w14:paraId="16B46C31"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2F9ADFEF"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Administrateur de l'horaire de main-d'œuvre - Niveau Bureau PNUD</w:t>
            </w:r>
          </w:p>
        </w:tc>
        <w:tc>
          <w:tcPr>
            <w:tcW w:w="4590" w:type="dxa"/>
            <w:tcBorders>
              <w:top w:val="single" w:sz="4" w:space="0" w:color="auto"/>
              <w:left w:val="nil"/>
              <w:bottom w:val="single" w:sz="4" w:space="0" w:color="auto"/>
              <w:right w:val="single" w:sz="4" w:space="0" w:color="auto"/>
            </w:tcBorders>
          </w:tcPr>
          <w:p w14:paraId="638DA9EA"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Il s'agit d'un rôle discrétionnaire attribué aux utilisateurs finaux au besoin dans le but de gérer les horaires de travail des personnes appartenant au bureau. Les horaires de main-d'œuvre sont définis pour répartir l'effort d'une personne dans le travail de projet et hors projet pour une durée spécifiée.</w:t>
            </w:r>
          </w:p>
        </w:tc>
        <w:tc>
          <w:tcPr>
            <w:tcW w:w="1170" w:type="dxa"/>
            <w:tcBorders>
              <w:top w:val="single" w:sz="4" w:space="0" w:color="auto"/>
              <w:left w:val="nil"/>
              <w:bottom w:val="single" w:sz="4" w:space="0" w:color="auto"/>
              <w:right w:val="single" w:sz="4" w:space="0" w:color="auto"/>
            </w:tcBorders>
          </w:tcPr>
          <w:p w14:paraId="4CBC6AE5"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single" w:sz="4" w:space="0" w:color="auto"/>
              <w:left w:val="nil"/>
              <w:bottom w:val="single" w:sz="4" w:space="0" w:color="auto"/>
              <w:right w:val="single" w:sz="4" w:space="0" w:color="auto"/>
            </w:tcBorders>
          </w:tcPr>
          <w:p w14:paraId="735DBAD0"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single" w:sz="4" w:space="0" w:color="auto"/>
              <w:left w:val="nil"/>
              <w:bottom w:val="single" w:sz="4" w:space="0" w:color="auto"/>
              <w:right w:val="single" w:sz="4" w:space="0" w:color="auto"/>
            </w:tcBorders>
          </w:tcPr>
          <w:p w14:paraId="6DD4C5C8"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147C55" w:rsidRPr="00CA537E" w14:paraId="67104478"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22A741E2"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Poste : Approbateur, Réviseur budgétaire : Niveau Bureau</w:t>
            </w:r>
          </w:p>
        </w:tc>
        <w:tc>
          <w:tcPr>
            <w:tcW w:w="4590" w:type="dxa"/>
            <w:tcBorders>
              <w:top w:val="single" w:sz="4" w:space="0" w:color="auto"/>
              <w:left w:val="nil"/>
              <w:bottom w:val="single" w:sz="4" w:space="0" w:color="auto"/>
              <w:right w:val="single" w:sz="4" w:space="0" w:color="auto"/>
            </w:tcBorders>
          </w:tcPr>
          <w:p w14:paraId="059749C8" w14:textId="77777777" w:rsidR="00DD14E7" w:rsidRPr="00CA537E" w:rsidRDefault="00DD14E7"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Collègues chargés de s'assurer qu'il y a suffisamment de fonds disponibles pour la demande de poste dans un département ou un bureau de pays auprès du bureau régional. Pour plus d'informations, reportez-vous à l'article de la base de connaissances UNall.</w:t>
            </w:r>
          </w:p>
        </w:tc>
        <w:tc>
          <w:tcPr>
            <w:tcW w:w="1170" w:type="dxa"/>
            <w:tcBorders>
              <w:top w:val="single" w:sz="4" w:space="0" w:color="auto"/>
              <w:left w:val="nil"/>
              <w:bottom w:val="single" w:sz="4" w:space="0" w:color="auto"/>
              <w:right w:val="single" w:sz="4" w:space="0" w:color="auto"/>
            </w:tcBorders>
          </w:tcPr>
          <w:p w14:paraId="17F6267F"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single" w:sz="4" w:space="0" w:color="auto"/>
              <w:left w:val="nil"/>
              <w:bottom w:val="single" w:sz="4" w:space="0" w:color="auto"/>
              <w:right w:val="single" w:sz="4" w:space="0" w:color="auto"/>
            </w:tcBorders>
          </w:tcPr>
          <w:p w14:paraId="592F8963"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single" w:sz="4" w:space="0" w:color="auto"/>
              <w:left w:val="nil"/>
              <w:bottom w:val="single" w:sz="4" w:space="0" w:color="auto"/>
              <w:right w:val="single" w:sz="4" w:space="0" w:color="auto"/>
            </w:tcBorders>
          </w:tcPr>
          <w:p w14:paraId="0FB67E19"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147C55" w:rsidRPr="00CA537E" w14:paraId="328B16C5"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761FA30E"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Poste : Approbateur, Bureau de l'examen</w:t>
            </w:r>
          </w:p>
        </w:tc>
        <w:tc>
          <w:tcPr>
            <w:tcW w:w="4590" w:type="dxa"/>
            <w:tcBorders>
              <w:top w:val="single" w:sz="4" w:space="0" w:color="auto"/>
              <w:left w:val="nil"/>
              <w:bottom w:val="single" w:sz="4" w:space="0" w:color="auto"/>
              <w:right w:val="single" w:sz="4" w:space="0" w:color="auto"/>
            </w:tcBorders>
          </w:tcPr>
          <w:p w14:paraId="36BF4CC4" w14:textId="12375895" w:rsidR="00DD14E7" w:rsidRPr="00CA537E" w:rsidRDefault="00DD14E7"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Délégués au niveau du Bureau qui approuveront dans le cas de postes de base, non essentiels ou de gestion du changement. Pour plus d'informations, reportez-vous à l'article de la base de connaissances UNall. Pour plus d'informations, reportez-vous à l'article de la base de connaissances UNall.</w:t>
            </w:r>
          </w:p>
        </w:tc>
        <w:tc>
          <w:tcPr>
            <w:tcW w:w="1170" w:type="dxa"/>
            <w:tcBorders>
              <w:top w:val="single" w:sz="4" w:space="0" w:color="auto"/>
              <w:left w:val="nil"/>
              <w:bottom w:val="single" w:sz="4" w:space="0" w:color="auto"/>
              <w:right w:val="single" w:sz="4" w:space="0" w:color="auto"/>
            </w:tcBorders>
          </w:tcPr>
          <w:p w14:paraId="63F0DEA2"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single" w:sz="4" w:space="0" w:color="auto"/>
              <w:left w:val="nil"/>
              <w:bottom w:val="single" w:sz="4" w:space="0" w:color="auto"/>
              <w:right w:val="single" w:sz="4" w:space="0" w:color="auto"/>
            </w:tcBorders>
          </w:tcPr>
          <w:p w14:paraId="2A99C81E"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single" w:sz="4" w:space="0" w:color="auto"/>
              <w:left w:val="nil"/>
              <w:bottom w:val="single" w:sz="4" w:space="0" w:color="auto"/>
              <w:right w:val="single" w:sz="4" w:space="0" w:color="auto"/>
            </w:tcBorders>
          </w:tcPr>
          <w:p w14:paraId="689EE383"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147C55" w:rsidRPr="00CA537E" w14:paraId="49D41FE6"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1CF558EA"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Poste : Approbateur, Chef de bureau : Niveau Bureau</w:t>
            </w:r>
          </w:p>
        </w:tc>
        <w:tc>
          <w:tcPr>
            <w:tcW w:w="4590" w:type="dxa"/>
            <w:tcBorders>
              <w:top w:val="single" w:sz="4" w:space="0" w:color="auto"/>
              <w:left w:val="nil"/>
              <w:bottom w:val="single" w:sz="4" w:space="0" w:color="auto"/>
              <w:right w:val="single" w:sz="4" w:space="0" w:color="auto"/>
            </w:tcBorders>
          </w:tcPr>
          <w:p w14:paraId="0B60B837" w14:textId="09A4072C" w:rsidR="00DD14E7" w:rsidRPr="00CA537E" w:rsidRDefault="00DD14E7"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Pour le bureau régional, agir en tant que DRR/DRRS/Chef de bureau/ou Chef de bureau délégués confirmant la demande d'un poste dans leurs départements</w:t>
            </w:r>
            <w:r w:rsidR="00B450BB" w:rsidRPr="00CA537E">
              <w:rPr>
                <w:rFonts w:ascii="Calibri" w:eastAsia="Times New Roman" w:hAnsi="Calibri" w:cs="Calibri"/>
                <w:sz w:val="20"/>
                <w:szCs w:val="20"/>
                <w:lang w:val="fr-FR"/>
              </w:rPr>
              <w:t xml:space="preserve"> ou bureaux de pais </w:t>
            </w:r>
            <w:r w:rsidRPr="00CA537E">
              <w:rPr>
                <w:rFonts w:ascii="Calibri" w:eastAsia="Times New Roman" w:hAnsi="Calibri" w:cs="Calibri"/>
                <w:kern w:val="0"/>
                <w:sz w:val="20"/>
                <w:szCs w:val="20"/>
                <w:lang w:val="fr-FR"/>
                <w14:ligatures w14:val="none"/>
              </w:rPr>
              <w:t>respectifs. Pour plus d'informations, reportez-vous à l'article de la base de connaissances UNall.</w:t>
            </w:r>
          </w:p>
        </w:tc>
        <w:tc>
          <w:tcPr>
            <w:tcW w:w="1170" w:type="dxa"/>
            <w:tcBorders>
              <w:top w:val="single" w:sz="4" w:space="0" w:color="auto"/>
              <w:left w:val="nil"/>
              <w:bottom w:val="single" w:sz="4" w:space="0" w:color="auto"/>
              <w:right w:val="single" w:sz="4" w:space="0" w:color="auto"/>
            </w:tcBorders>
          </w:tcPr>
          <w:p w14:paraId="1887DA18"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single" w:sz="4" w:space="0" w:color="auto"/>
              <w:left w:val="nil"/>
              <w:bottom w:val="single" w:sz="4" w:space="0" w:color="auto"/>
              <w:right w:val="single" w:sz="4" w:space="0" w:color="auto"/>
            </w:tcBorders>
          </w:tcPr>
          <w:p w14:paraId="2EC68277"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single" w:sz="4" w:space="0" w:color="auto"/>
              <w:left w:val="nil"/>
              <w:bottom w:val="single" w:sz="4" w:space="0" w:color="auto"/>
              <w:right w:val="single" w:sz="4" w:space="0" w:color="auto"/>
            </w:tcBorders>
          </w:tcPr>
          <w:p w14:paraId="1087EE78"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r>
      <w:tr w:rsidR="00147C55" w:rsidRPr="00CA537E" w14:paraId="2D6B7C59"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69D89E22"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Poste d'approbateur de responsable des ressources humaines au niveau du bureau</w:t>
            </w:r>
          </w:p>
        </w:tc>
        <w:tc>
          <w:tcPr>
            <w:tcW w:w="4590" w:type="dxa"/>
            <w:tcBorders>
              <w:top w:val="single" w:sz="4" w:space="0" w:color="auto"/>
              <w:left w:val="nil"/>
              <w:bottom w:val="single" w:sz="4" w:space="0" w:color="auto"/>
              <w:right w:val="single" w:sz="4" w:space="0" w:color="auto"/>
            </w:tcBorders>
          </w:tcPr>
          <w:p w14:paraId="3637678D" w14:textId="77777777" w:rsidR="00DD14E7" w:rsidRPr="00CA537E" w:rsidRDefault="00DD14E7" w:rsidP="363CA695">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Pour les collègues du bureau régional, agir en tant que première ligne d'examinateurs pour toute demande de poste. Pour plus d'informations, reportez-vous à l'article de la base de connaissances UNall.</w:t>
            </w:r>
          </w:p>
        </w:tc>
        <w:tc>
          <w:tcPr>
            <w:tcW w:w="1170" w:type="dxa"/>
            <w:tcBorders>
              <w:top w:val="single" w:sz="4" w:space="0" w:color="auto"/>
              <w:left w:val="nil"/>
              <w:bottom w:val="single" w:sz="4" w:space="0" w:color="auto"/>
              <w:right w:val="single" w:sz="4" w:space="0" w:color="auto"/>
            </w:tcBorders>
          </w:tcPr>
          <w:p w14:paraId="068C66F7"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single" w:sz="4" w:space="0" w:color="auto"/>
              <w:left w:val="nil"/>
              <w:bottom w:val="single" w:sz="4" w:space="0" w:color="auto"/>
              <w:right w:val="single" w:sz="4" w:space="0" w:color="auto"/>
            </w:tcBorders>
          </w:tcPr>
          <w:p w14:paraId="5356C3EE"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single" w:sz="4" w:space="0" w:color="auto"/>
              <w:left w:val="nil"/>
              <w:bottom w:val="single" w:sz="4" w:space="0" w:color="auto"/>
              <w:right w:val="single" w:sz="4" w:space="0" w:color="auto"/>
            </w:tcBorders>
          </w:tcPr>
          <w:p w14:paraId="42A77620"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r w:rsidR="00147C55" w:rsidRPr="00CA537E" w14:paraId="6A434031" w14:textId="77777777" w:rsidTr="00761B82">
        <w:trPr>
          <w:trHeight w:val="20"/>
        </w:trPr>
        <w:tc>
          <w:tcPr>
            <w:tcW w:w="2970" w:type="dxa"/>
            <w:tcBorders>
              <w:top w:val="single" w:sz="4" w:space="0" w:color="auto"/>
              <w:left w:val="single" w:sz="4" w:space="0" w:color="auto"/>
              <w:bottom w:val="single" w:sz="4" w:space="0" w:color="auto"/>
              <w:right w:val="single" w:sz="4" w:space="0" w:color="auto"/>
            </w:tcBorders>
          </w:tcPr>
          <w:p w14:paraId="0F8E2A31"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Talent Review Admin - Bureau Régional PNUD</w:t>
            </w:r>
          </w:p>
        </w:tc>
        <w:tc>
          <w:tcPr>
            <w:tcW w:w="4590" w:type="dxa"/>
            <w:tcBorders>
              <w:top w:val="single" w:sz="4" w:space="0" w:color="auto"/>
              <w:left w:val="nil"/>
              <w:bottom w:val="single" w:sz="4" w:space="0" w:color="auto"/>
              <w:right w:val="single" w:sz="4" w:space="0" w:color="auto"/>
            </w:tcBorders>
          </w:tcPr>
          <w:p w14:paraId="53BF8222" w14:textId="77777777" w:rsidR="00DD14E7" w:rsidRPr="00CA537E" w:rsidRDefault="00DD14E7" w:rsidP="00DD14E7">
            <w:pPr>
              <w:spacing w:after="0" w:line="240" w:lineRule="auto"/>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Profil d'administrateur d'évaluation des talents avec accès au département et aux nœuds sous le bureau. Permet de mettre en place et d'exécuter une réunion d'évaluation des talents</w:t>
            </w:r>
          </w:p>
        </w:tc>
        <w:tc>
          <w:tcPr>
            <w:tcW w:w="1170" w:type="dxa"/>
            <w:tcBorders>
              <w:top w:val="single" w:sz="4" w:space="0" w:color="auto"/>
              <w:left w:val="nil"/>
              <w:bottom w:val="single" w:sz="4" w:space="0" w:color="auto"/>
              <w:right w:val="single" w:sz="4" w:space="0" w:color="auto"/>
            </w:tcBorders>
          </w:tcPr>
          <w:p w14:paraId="6DBF01A9"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872" w:type="dxa"/>
            <w:tcBorders>
              <w:top w:val="single" w:sz="4" w:space="0" w:color="auto"/>
              <w:left w:val="nil"/>
              <w:bottom w:val="single" w:sz="4" w:space="0" w:color="auto"/>
              <w:right w:val="single" w:sz="4" w:space="0" w:color="auto"/>
            </w:tcBorders>
          </w:tcPr>
          <w:p w14:paraId="53AF97CB"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Non</w:t>
            </w:r>
          </w:p>
        </w:tc>
        <w:tc>
          <w:tcPr>
            <w:tcW w:w="1378" w:type="dxa"/>
            <w:tcBorders>
              <w:top w:val="single" w:sz="4" w:space="0" w:color="auto"/>
              <w:left w:val="nil"/>
              <w:bottom w:val="single" w:sz="4" w:space="0" w:color="auto"/>
              <w:right w:val="single" w:sz="4" w:space="0" w:color="auto"/>
            </w:tcBorders>
          </w:tcPr>
          <w:p w14:paraId="125F3A10" w14:textId="77777777" w:rsidR="00DD14E7" w:rsidRPr="00CA537E" w:rsidRDefault="00DD14E7" w:rsidP="00DD14E7">
            <w:pPr>
              <w:spacing w:after="0" w:line="240" w:lineRule="auto"/>
              <w:jc w:val="center"/>
              <w:rPr>
                <w:rFonts w:ascii="Calibri" w:eastAsia="Times New Roman" w:hAnsi="Calibri" w:cs="Calibri"/>
                <w:kern w:val="0"/>
                <w:sz w:val="20"/>
                <w:szCs w:val="20"/>
                <w:lang w:val="fr-FR"/>
                <w14:ligatures w14:val="none"/>
              </w:rPr>
            </w:pPr>
            <w:r w:rsidRPr="00CA537E">
              <w:rPr>
                <w:rFonts w:ascii="Calibri" w:eastAsia="Times New Roman" w:hAnsi="Calibri" w:cs="Calibri"/>
                <w:kern w:val="0"/>
                <w:sz w:val="20"/>
                <w:szCs w:val="20"/>
                <w:lang w:val="fr-FR"/>
                <w14:ligatures w14:val="none"/>
              </w:rPr>
              <w:t>Oui</w:t>
            </w:r>
          </w:p>
        </w:tc>
      </w:tr>
    </w:tbl>
    <w:p w14:paraId="20AFC58B" w14:textId="77777777" w:rsidR="00DD14E7" w:rsidRPr="00CA537E" w:rsidRDefault="00DD14E7" w:rsidP="002F02D8">
      <w:pPr>
        <w:rPr>
          <w:rFonts w:ascii="Calibri" w:hAnsi="Calibri" w:cs="Calibri"/>
          <w:lang w:val="fr-FR"/>
        </w:rPr>
        <w:sectPr w:rsidR="00DD14E7" w:rsidRPr="00CA537E" w:rsidSect="005A0F76">
          <w:headerReference w:type="default" r:id="rId212"/>
          <w:footerReference w:type="default" r:id="rId213"/>
          <w:pgSz w:w="12240" w:h="15840"/>
          <w:pgMar w:top="1152" w:right="1152" w:bottom="1152" w:left="1152" w:header="720" w:footer="720" w:gutter="0"/>
          <w:cols w:space="720"/>
          <w:docGrid w:linePitch="360"/>
        </w:sectPr>
      </w:pPr>
    </w:p>
    <w:p w14:paraId="5FF6F8B3" w14:textId="0264B07E" w:rsidR="00EB1DDF" w:rsidRPr="00CA537E" w:rsidRDefault="00EB1DDF" w:rsidP="004539AF">
      <w:pPr>
        <w:pStyle w:val="Heading1"/>
        <w:spacing w:after="240"/>
        <w:rPr>
          <w:rFonts w:ascii="Calibri" w:hAnsi="Calibri" w:cs="Calibri"/>
          <w:lang w:val="fr-FR"/>
        </w:rPr>
      </w:pPr>
      <w:bookmarkStart w:id="118" w:name="_Annex_3:_Overview"/>
      <w:bookmarkStart w:id="119" w:name="_Toc215762993"/>
      <w:bookmarkEnd w:id="118"/>
      <w:r w:rsidRPr="00CA537E">
        <w:rPr>
          <w:rFonts w:ascii="Calibri" w:hAnsi="Calibri" w:cs="Calibri"/>
          <w:lang w:val="fr-FR"/>
        </w:rPr>
        <w:t xml:space="preserve">Annexe 3 : Vue d'ensemble des profils d'activité financiers, des rôles supplémentaires et des capacités </w:t>
      </w:r>
      <w:r w:rsidR="00F93E16" w:rsidRPr="00CA537E">
        <w:rPr>
          <w:rFonts w:ascii="Calibri" w:hAnsi="Calibri" w:cs="Calibri"/>
          <w:lang w:val="fr-FR"/>
        </w:rPr>
        <w:t>dans Quantum</w:t>
      </w:r>
      <w:bookmarkEnd w:id="119"/>
    </w:p>
    <w:p w14:paraId="0D17060F" w14:textId="60BDB3C8" w:rsidR="00EB1DDF" w:rsidRPr="00CA537E" w:rsidRDefault="00F9541B" w:rsidP="00DD590A">
      <w:pPr>
        <w:ind w:hanging="450"/>
        <w:rPr>
          <w:rFonts w:ascii="Calibri" w:hAnsi="Calibri" w:cs="Calibri"/>
          <w:lang w:val="fr-FR"/>
        </w:rPr>
      </w:pPr>
      <w:r w:rsidRPr="00CA537E">
        <w:rPr>
          <w:rFonts w:ascii="Calibri" w:hAnsi="Calibri" w:cs="Calibri"/>
          <w:noProof/>
          <w:lang w:val="fr-FR"/>
        </w:rPr>
        <w:drawing>
          <wp:inline distT="0" distB="0" distL="0" distR="0" wp14:anchorId="68A6DBD1" wp14:editId="1F40ADAE">
            <wp:extent cx="8595360" cy="2030889"/>
            <wp:effectExtent l="0" t="0" r="0" b="7620"/>
            <wp:docPr id="124256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595360" cy="2030889"/>
                    </a:xfrm>
                    <a:prstGeom prst="rect">
                      <a:avLst/>
                    </a:prstGeom>
                    <a:noFill/>
                    <a:ln>
                      <a:noFill/>
                    </a:ln>
                  </pic:spPr>
                </pic:pic>
              </a:graphicData>
            </a:graphic>
          </wp:inline>
        </w:drawing>
      </w:r>
    </w:p>
    <w:p w14:paraId="0878DA06" w14:textId="36ABA34E" w:rsidR="00F9541B" w:rsidRPr="00CA537E" w:rsidRDefault="00F9541B" w:rsidP="00DD590A">
      <w:pPr>
        <w:ind w:hanging="450"/>
        <w:rPr>
          <w:rFonts w:ascii="Calibri" w:hAnsi="Calibri" w:cs="Calibri"/>
          <w:lang w:val="fr-FR"/>
        </w:rPr>
      </w:pPr>
      <w:r w:rsidRPr="00CA537E">
        <w:rPr>
          <w:rFonts w:ascii="Calibri" w:hAnsi="Calibri" w:cs="Calibri"/>
          <w:noProof/>
          <w:lang w:val="fr-FR"/>
        </w:rPr>
        <w:drawing>
          <wp:inline distT="0" distB="0" distL="0" distR="0" wp14:anchorId="7DB6C3A7" wp14:editId="4775D35C">
            <wp:extent cx="8399606" cy="2781300"/>
            <wp:effectExtent l="0" t="0" r="1905" b="0"/>
            <wp:docPr id="502220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421967" cy="2788704"/>
                    </a:xfrm>
                    <a:prstGeom prst="rect">
                      <a:avLst/>
                    </a:prstGeom>
                    <a:noFill/>
                    <a:ln>
                      <a:noFill/>
                    </a:ln>
                  </pic:spPr>
                </pic:pic>
              </a:graphicData>
            </a:graphic>
          </wp:inline>
        </w:drawing>
      </w:r>
    </w:p>
    <w:p w14:paraId="7193984B" w14:textId="704E14BB" w:rsidR="00590F19" w:rsidRPr="00CA537E" w:rsidRDefault="00590F19" w:rsidP="00590F19">
      <w:pPr>
        <w:spacing w:after="0"/>
        <w:rPr>
          <w:rFonts w:ascii="Calibri" w:hAnsi="Calibri" w:cs="Calibri"/>
          <w:sz w:val="20"/>
          <w:szCs w:val="20"/>
          <w:lang w:val="fr-FR"/>
        </w:rPr>
        <w:sectPr w:rsidR="00590F19" w:rsidRPr="00CA537E" w:rsidSect="00EB1DDF">
          <w:pgSz w:w="15840" w:h="12240" w:orient="landscape"/>
          <w:pgMar w:top="1152" w:right="1152" w:bottom="1152" w:left="1152" w:header="720" w:footer="720" w:gutter="0"/>
          <w:cols w:space="720"/>
          <w:docGrid w:linePitch="360"/>
        </w:sectPr>
      </w:pPr>
      <w:r w:rsidRPr="00CA537E">
        <w:rPr>
          <w:rFonts w:ascii="Calibri" w:hAnsi="Calibri" w:cs="Calibri"/>
          <w:sz w:val="20"/>
          <w:szCs w:val="20"/>
          <w:lang w:val="fr-FR"/>
        </w:rPr>
        <w:t>Remarque : Il est possible qu'au cours de l'exercice 2025, le rôle supplémentaire d'approbateur GLJE ne soit attribué qu'au personnel du BMS/GSSC, BMS/OFRM, MPTFO et UNV.</w:t>
      </w:r>
    </w:p>
    <w:p w14:paraId="53341D26" w14:textId="48446707" w:rsidR="007802E1" w:rsidRPr="00CA537E" w:rsidRDefault="007802E1" w:rsidP="00A22E73">
      <w:pPr>
        <w:pStyle w:val="Heading1"/>
        <w:spacing w:after="240"/>
        <w:rPr>
          <w:rFonts w:ascii="Calibri" w:hAnsi="Calibri" w:cs="Calibri"/>
          <w:lang w:val="fr-FR"/>
        </w:rPr>
      </w:pPr>
      <w:bookmarkStart w:id="120" w:name="_Annex_4:_Overview"/>
      <w:bookmarkStart w:id="121" w:name="_Toc215762994"/>
      <w:bookmarkEnd w:id="120"/>
      <w:r w:rsidRPr="00CA537E">
        <w:rPr>
          <w:rFonts w:ascii="Calibri" w:hAnsi="Calibri" w:cs="Calibri"/>
          <w:lang w:val="fr-FR"/>
        </w:rPr>
        <w:t>Annexe 4 : Vue d'ensemble des rôles de contrôle interne par domaine fonctionnel</w:t>
      </w:r>
      <w:bookmarkEnd w:id="121"/>
    </w:p>
    <w:p w14:paraId="114F19D1" w14:textId="2CD1E86F" w:rsidR="007802E1" w:rsidRPr="00CA537E" w:rsidRDefault="007802E1" w:rsidP="363CA695">
      <w:pPr>
        <w:spacing w:line="240" w:lineRule="auto"/>
        <w:rPr>
          <w:rFonts w:ascii="Calibri" w:hAnsi="Calibri" w:cs="Calibri"/>
          <w:lang w:val="fr-FR"/>
        </w:rPr>
      </w:pPr>
      <w:r w:rsidRPr="00CA537E">
        <w:rPr>
          <w:rFonts w:ascii="Calibri" w:hAnsi="Calibri" w:cs="Calibri"/>
          <w:lang w:val="fr-FR"/>
        </w:rPr>
        <w:t>Vous trouverez ci-dessous un aperçu des profils d'activité IDAM et des rôles supplémentaires pour chaque domaine fonctionnel, ainsi que des rôles désignés en dehors de l'ERP. Le tableau ci-dessous reflète les opérations quotidiennes et ne tient pas compte de l'attribution exceptionnelle de rôles pour le traitement des transactions d'urgence, qui sont mises en évidence dans les sections pertinentes du présent guide.</w:t>
      </w:r>
    </w:p>
    <w:tbl>
      <w:tblPr>
        <w:tblStyle w:val="TableGrid"/>
        <w:tblpPr w:leftFromText="180" w:rightFromText="180" w:vertAnchor="text" w:tblpY="1"/>
        <w:tblOverlap w:val="never"/>
        <w:tblW w:w="10075" w:type="dxa"/>
        <w:tblCellMar>
          <w:bottom w:w="43" w:type="dxa"/>
        </w:tblCellMar>
        <w:tblLook w:val="04A0" w:firstRow="1" w:lastRow="0" w:firstColumn="1" w:lastColumn="0" w:noHBand="0" w:noVBand="1"/>
      </w:tblPr>
      <w:tblGrid>
        <w:gridCol w:w="3685"/>
        <w:gridCol w:w="2700"/>
        <w:gridCol w:w="3690"/>
      </w:tblGrid>
      <w:tr w:rsidR="007802E1" w:rsidRPr="00CA537E" w14:paraId="3BAC98DE" w14:textId="77777777" w:rsidTr="00761B82">
        <w:trPr>
          <w:trHeight w:val="20"/>
          <w:tblHeader/>
        </w:trPr>
        <w:tc>
          <w:tcPr>
            <w:tcW w:w="3685" w:type="dxa"/>
            <w:tcBorders>
              <w:top w:val="single" w:sz="4" w:space="0" w:color="auto"/>
              <w:left w:val="single" w:sz="4" w:space="0" w:color="auto"/>
              <w:bottom w:val="single" w:sz="4" w:space="0" w:color="auto"/>
              <w:right w:val="single" w:sz="4" w:space="0" w:color="auto"/>
            </w:tcBorders>
            <w:shd w:val="clear" w:color="auto" w:fill="002060"/>
          </w:tcPr>
          <w:p w14:paraId="229E26B1" w14:textId="65F5475A" w:rsidR="007802E1" w:rsidRPr="00CA537E" w:rsidRDefault="007802E1" w:rsidP="00491939">
            <w:pPr>
              <w:rPr>
                <w:rFonts w:ascii="Calibri" w:hAnsi="Calibri" w:cs="Calibri"/>
                <w:b/>
                <w:sz w:val="20"/>
                <w:szCs w:val="20"/>
                <w:lang w:val="fr-FR"/>
              </w:rPr>
            </w:pPr>
            <w:r w:rsidRPr="00CA537E">
              <w:rPr>
                <w:rFonts w:ascii="Calibri" w:hAnsi="Calibri" w:cs="Calibri"/>
                <w:b/>
                <w:sz w:val="20"/>
                <w:szCs w:val="20"/>
                <w:lang w:val="fr-FR"/>
              </w:rPr>
              <w:t>Rôle décrit dans le présent guide</w:t>
            </w:r>
          </w:p>
        </w:tc>
        <w:tc>
          <w:tcPr>
            <w:tcW w:w="2700" w:type="dxa"/>
            <w:tcBorders>
              <w:top w:val="single" w:sz="4" w:space="0" w:color="auto"/>
              <w:left w:val="single" w:sz="4" w:space="0" w:color="auto"/>
              <w:bottom w:val="single" w:sz="4" w:space="0" w:color="auto"/>
              <w:right w:val="single" w:sz="4" w:space="0" w:color="auto"/>
            </w:tcBorders>
            <w:shd w:val="clear" w:color="auto" w:fill="002060"/>
          </w:tcPr>
          <w:p w14:paraId="283F1DE2" w14:textId="77777777" w:rsidR="007802E1" w:rsidRPr="00CA537E" w:rsidRDefault="007802E1" w:rsidP="00491939">
            <w:pPr>
              <w:rPr>
                <w:rFonts w:ascii="Calibri" w:hAnsi="Calibri" w:cs="Calibri"/>
                <w:b/>
                <w:sz w:val="20"/>
                <w:szCs w:val="20"/>
                <w:lang w:val="fr-FR"/>
              </w:rPr>
            </w:pPr>
            <w:r w:rsidRPr="00CA537E">
              <w:rPr>
                <w:rFonts w:ascii="Calibri" w:hAnsi="Calibri" w:cs="Calibri"/>
                <w:b/>
                <w:sz w:val="20"/>
                <w:szCs w:val="20"/>
                <w:lang w:val="fr-FR"/>
              </w:rPr>
              <w:t>Profil d'entreprise (BP) ou rôle supplémentaire (SR) IDAM</w:t>
            </w:r>
          </w:p>
        </w:tc>
        <w:tc>
          <w:tcPr>
            <w:tcW w:w="3690" w:type="dxa"/>
            <w:tcBorders>
              <w:top w:val="single" w:sz="4" w:space="0" w:color="auto"/>
              <w:left w:val="single" w:sz="4" w:space="0" w:color="auto"/>
              <w:bottom w:val="single" w:sz="4" w:space="0" w:color="auto"/>
              <w:right w:val="single" w:sz="4" w:space="0" w:color="auto"/>
            </w:tcBorders>
            <w:shd w:val="clear" w:color="auto" w:fill="002060"/>
          </w:tcPr>
          <w:p w14:paraId="186A28D1" w14:textId="23E2A910" w:rsidR="007802E1" w:rsidRPr="00CA537E" w:rsidRDefault="00953D70" w:rsidP="00491939">
            <w:pPr>
              <w:rPr>
                <w:rFonts w:ascii="Calibri" w:hAnsi="Calibri" w:cs="Calibri"/>
                <w:b/>
                <w:sz w:val="20"/>
                <w:szCs w:val="20"/>
                <w:lang w:val="fr-FR"/>
              </w:rPr>
            </w:pPr>
            <w:r w:rsidRPr="00CA537E">
              <w:rPr>
                <w:rFonts w:ascii="Calibri" w:hAnsi="Calibri" w:cs="Calibri"/>
                <w:b/>
                <w:sz w:val="20"/>
                <w:szCs w:val="20"/>
                <w:lang w:val="fr-FR"/>
              </w:rPr>
              <w:t>Les BP ou SR peuvent être attribués dans l'IDAM au sein de chaque bureau/unité</w:t>
            </w:r>
          </w:p>
        </w:tc>
      </w:tr>
      <w:tr w:rsidR="007802E1" w:rsidRPr="00CA537E" w14:paraId="7FA2E703"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6771464D" w14:textId="2386EBF1" w:rsidR="007802E1" w:rsidRPr="00CA537E" w:rsidRDefault="007802E1" w:rsidP="363CA695">
            <w:pPr>
              <w:rPr>
                <w:rFonts w:ascii="Calibri" w:hAnsi="Calibri" w:cs="Calibri"/>
                <w:sz w:val="20"/>
                <w:szCs w:val="20"/>
                <w:lang w:val="fr-FR"/>
              </w:rPr>
            </w:pPr>
            <w:r w:rsidRPr="00CA537E">
              <w:rPr>
                <w:rFonts w:ascii="Calibri" w:hAnsi="Calibri" w:cs="Calibri"/>
                <w:b/>
                <w:bCs/>
                <w:sz w:val="20"/>
                <w:szCs w:val="20"/>
                <w:lang w:val="fr-FR"/>
              </w:rPr>
              <w:t>Programme &amp; Project Management</w:t>
            </w:r>
          </w:p>
        </w:tc>
      </w:tr>
      <w:tr w:rsidR="007802E1" w:rsidRPr="00CA537E" w14:paraId="10E5394C"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278565A3"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Chef de projet </w:t>
            </w:r>
          </w:p>
          <w:p w14:paraId="4398E852" w14:textId="77777777" w:rsidR="007802E1" w:rsidRPr="00CA537E" w:rsidRDefault="007802E1" w:rsidP="00491939">
            <w:pPr>
              <w:rPr>
                <w:rFonts w:ascii="Calibri" w:hAnsi="Calibri" w:cs="Calibri"/>
                <w:sz w:val="20"/>
                <w:szCs w:val="20"/>
                <w:lang w:val="fr-FR"/>
              </w:rPr>
            </w:pPr>
            <w:r w:rsidRPr="00CA537E">
              <w:rPr>
                <w:rFonts w:ascii="Calibri" w:hAnsi="Calibri" w:cs="Calibri"/>
                <w:i/>
                <w:sz w:val="20"/>
                <w:szCs w:val="20"/>
                <w:lang w:val="fr-FR"/>
              </w:rPr>
              <w:t>(première autorité, agent commissionnaire)</w:t>
            </w:r>
          </w:p>
        </w:tc>
        <w:tc>
          <w:tcPr>
            <w:tcW w:w="2700" w:type="dxa"/>
            <w:tcBorders>
              <w:top w:val="single" w:sz="4" w:space="0" w:color="auto"/>
              <w:left w:val="single" w:sz="4" w:space="0" w:color="auto"/>
              <w:bottom w:val="single" w:sz="4" w:space="0" w:color="auto"/>
              <w:right w:val="single" w:sz="4" w:space="0" w:color="auto"/>
            </w:tcBorders>
          </w:tcPr>
          <w:p w14:paraId="5C155DEA"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Chef de projet (BP)</w:t>
            </w:r>
          </w:p>
        </w:tc>
        <w:tc>
          <w:tcPr>
            <w:tcW w:w="3690" w:type="dxa"/>
            <w:tcBorders>
              <w:top w:val="single" w:sz="4" w:space="0" w:color="auto"/>
              <w:left w:val="single" w:sz="4" w:space="0" w:color="auto"/>
              <w:bottom w:val="single" w:sz="4" w:space="0" w:color="auto"/>
              <w:right w:val="single" w:sz="4" w:space="0" w:color="auto"/>
            </w:tcBorders>
          </w:tcPr>
          <w:p w14:paraId="3AC0C8D4"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4C2CFEB4"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4D3C8A3" w14:textId="39CA521D" w:rsidR="007802E1" w:rsidRPr="00CA537E" w:rsidRDefault="007802E1" w:rsidP="363CA695">
            <w:pPr>
              <w:rPr>
                <w:rFonts w:ascii="Calibri" w:hAnsi="Calibri" w:cs="Calibri"/>
                <w:sz w:val="20"/>
                <w:szCs w:val="20"/>
                <w:lang w:val="fr-FR"/>
              </w:rPr>
            </w:pPr>
            <w:r w:rsidRPr="00CA537E">
              <w:rPr>
                <w:rFonts w:ascii="Calibri" w:hAnsi="Calibri" w:cs="Calibri"/>
                <w:sz w:val="20"/>
                <w:szCs w:val="20"/>
                <w:lang w:val="fr-FR"/>
              </w:rPr>
              <w:t>Programme Officer</w:t>
            </w:r>
          </w:p>
        </w:tc>
        <w:tc>
          <w:tcPr>
            <w:tcW w:w="2700" w:type="dxa"/>
            <w:tcBorders>
              <w:top w:val="single" w:sz="4" w:space="0" w:color="auto"/>
              <w:left w:val="single" w:sz="4" w:space="0" w:color="auto"/>
              <w:bottom w:val="single" w:sz="4" w:space="0" w:color="auto"/>
              <w:right w:val="single" w:sz="4" w:space="0" w:color="auto"/>
            </w:tcBorders>
          </w:tcPr>
          <w:p w14:paraId="0BC4FF9E"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Utilisateur général (BP)</w:t>
            </w:r>
          </w:p>
        </w:tc>
        <w:tc>
          <w:tcPr>
            <w:tcW w:w="3690" w:type="dxa"/>
            <w:tcBorders>
              <w:top w:val="single" w:sz="4" w:space="0" w:color="auto"/>
              <w:left w:val="single" w:sz="4" w:space="0" w:color="auto"/>
              <w:bottom w:val="single" w:sz="4" w:space="0" w:color="auto"/>
              <w:right w:val="single" w:sz="4" w:space="0" w:color="auto"/>
            </w:tcBorders>
          </w:tcPr>
          <w:p w14:paraId="1F8F012E"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6F79A2BF"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753413AF"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Gestionnaire du fonds d'affectation spéciale</w:t>
            </w:r>
          </w:p>
        </w:tc>
        <w:tc>
          <w:tcPr>
            <w:tcW w:w="2700" w:type="dxa"/>
            <w:tcBorders>
              <w:top w:val="single" w:sz="4" w:space="0" w:color="auto"/>
              <w:left w:val="single" w:sz="4" w:space="0" w:color="auto"/>
              <w:bottom w:val="single" w:sz="4" w:space="0" w:color="auto"/>
              <w:right w:val="single" w:sz="4" w:space="0" w:color="auto"/>
            </w:tcBorders>
          </w:tcPr>
          <w:p w14:paraId="69E407AC"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Gestionnaire de fonds (SR)</w:t>
            </w:r>
          </w:p>
        </w:tc>
        <w:tc>
          <w:tcPr>
            <w:tcW w:w="3690" w:type="dxa"/>
            <w:tcBorders>
              <w:top w:val="single" w:sz="4" w:space="0" w:color="auto"/>
              <w:left w:val="single" w:sz="4" w:space="0" w:color="auto"/>
              <w:bottom w:val="single" w:sz="4" w:space="0" w:color="auto"/>
              <w:right w:val="single" w:sz="4" w:space="0" w:color="auto"/>
            </w:tcBorders>
          </w:tcPr>
          <w:p w14:paraId="6C074F49" w14:textId="755B1E2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Oui, mais nécessite une </w:t>
            </w:r>
            <w:r w:rsidR="00334B1C" w:rsidRPr="00CA537E">
              <w:rPr>
                <w:rFonts w:ascii="Calibri" w:hAnsi="Calibri" w:cs="Calibri"/>
                <w:sz w:val="20"/>
                <w:szCs w:val="20"/>
                <w:lang w:val="fr-FR"/>
              </w:rPr>
              <w:t>préapprobation</w:t>
            </w:r>
            <w:r w:rsidRPr="00CA537E">
              <w:rPr>
                <w:rFonts w:ascii="Calibri" w:hAnsi="Calibri" w:cs="Calibri"/>
                <w:sz w:val="20"/>
                <w:szCs w:val="20"/>
                <w:lang w:val="fr-FR"/>
              </w:rPr>
              <w:t xml:space="preserve"> BMS/OFRM, qui est intégrée dans le flux de travail IDAM</w:t>
            </w:r>
          </w:p>
        </w:tc>
      </w:tr>
      <w:tr w:rsidR="002876E5" w:rsidRPr="00CA537E" w14:paraId="3A318445"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78A1CFAA" w14:textId="49CED597" w:rsidR="002876E5" w:rsidRPr="00CA537E" w:rsidRDefault="002876E5" w:rsidP="00491939">
            <w:pPr>
              <w:rPr>
                <w:rFonts w:ascii="Calibri" w:hAnsi="Calibri" w:cs="Calibri"/>
                <w:sz w:val="20"/>
                <w:szCs w:val="20"/>
                <w:lang w:val="fr-FR"/>
              </w:rPr>
            </w:pPr>
            <w:r w:rsidRPr="00CA537E">
              <w:rPr>
                <w:rFonts w:ascii="Calibri" w:hAnsi="Calibri" w:cs="Calibri"/>
                <w:sz w:val="20"/>
                <w:szCs w:val="20"/>
                <w:lang w:val="fr-FR"/>
              </w:rPr>
              <w:t>ARR - Programmes</w:t>
            </w:r>
          </w:p>
        </w:tc>
        <w:tc>
          <w:tcPr>
            <w:tcW w:w="2700" w:type="dxa"/>
            <w:tcBorders>
              <w:top w:val="single" w:sz="4" w:space="0" w:color="auto"/>
              <w:left w:val="single" w:sz="4" w:space="0" w:color="auto"/>
              <w:bottom w:val="single" w:sz="4" w:space="0" w:color="auto"/>
              <w:right w:val="single" w:sz="4" w:space="0" w:color="auto"/>
            </w:tcBorders>
          </w:tcPr>
          <w:p w14:paraId="72A89415" w14:textId="7CFA5416" w:rsidR="002876E5" w:rsidRPr="00CA537E" w:rsidRDefault="002876E5" w:rsidP="00491939">
            <w:pPr>
              <w:rPr>
                <w:rFonts w:ascii="Calibri" w:hAnsi="Calibri" w:cs="Calibri"/>
                <w:sz w:val="20"/>
                <w:szCs w:val="20"/>
                <w:lang w:val="fr-FR"/>
              </w:rPr>
            </w:pPr>
            <w:r w:rsidRPr="00CA537E">
              <w:rPr>
                <w:rFonts w:ascii="Calibri" w:hAnsi="Calibri" w:cs="Calibri"/>
                <w:sz w:val="20"/>
                <w:szCs w:val="20"/>
                <w:lang w:val="fr-FR"/>
              </w:rPr>
              <w:t>En règle générale, le cadre supérieur</w:t>
            </w:r>
          </w:p>
        </w:tc>
        <w:tc>
          <w:tcPr>
            <w:tcW w:w="3690" w:type="dxa"/>
            <w:tcBorders>
              <w:top w:val="single" w:sz="4" w:space="0" w:color="auto"/>
              <w:left w:val="single" w:sz="4" w:space="0" w:color="auto"/>
              <w:bottom w:val="single" w:sz="4" w:space="0" w:color="auto"/>
              <w:right w:val="single" w:sz="4" w:space="0" w:color="auto"/>
            </w:tcBorders>
          </w:tcPr>
          <w:p w14:paraId="4845D60D" w14:textId="6A781F6A" w:rsidR="002876E5" w:rsidRPr="00CA537E" w:rsidRDefault="002876E5"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5DD6823B"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shd w:val="clear" w:color="auto" w:fill="00B0F0"/>
          </w:tcPr>
          <w:p w14:paraId="286563B6" w14:textId="77777777" w:rsidR="007802E1" w:rsidRPr="00CA537E" w:rsidRDefault="007802E1" w:rsidP="00491939">
            <w:pPr>
              <w:rPr>
                <w:rFonts w:ascii="Calibri" w:hAnsi="Calibri" w:cs="Calibri"/>
                <w:b/>
                <w:bCs/>
                <w:sz w:val="20"/>
                <w:szCs w:val="20"/>
                <w:lang w:val="fr-FR"/>
              </w:rPr>
            </w:pPr>
            <w:r w:rsidRPr="00CA537E">
              <w:rPr>
                <w:rFonts w:ascii="Calibri" w:hAnsi="Calibri" w:cs="Calibri"/>
                <w:b/>
                <w:bCs/>
                <w:sz w:val="20"/>
                <w:szCs w:val="20"/>
                <w:lang w:val="fr-FR"/>
              </w:rPr>
              <w:t>Approvisionner et payer</w:t>
            </w:r>
          </w:p>
        </w:tc>
        <w:tc>
          <w:tcPr>
            <w:tcW w:w="2700" w:type="dxa"/>
            <w:tcBorders>
              <w:top w:val="single" w:sz="4" w:space="0" w:color="auto"/>
              <w:left w:val="single" w:sz="4" w:space="0" w:color="auto"/>
              <w:bottom w:val="single" w:sz="4" w:space="0" w:color="auto"/>
              <w:right w:val="single" w:sz="4" w:space="0" w:color="auto"/>
            </w:tcBorders>
            <w:shd w:val="clear" w:color="auto" w:fill="00B0F0"/>
          </w:tcPr>
          <w:p w14:paraId="54AF0D5D" w14:textId="77777777" w:rsidR="007802E1" w:rsidRPr="00CA537E" w:rsidRDefault="007802E1" w:rsidP="00491939">
            <w:pPr>
              <w:rPr>
                <w:rFonts w:ascii="Calibri" w:hAnsi="Calibri" w:cs="Calibri"/>
                <w:sz w:val="20"/>
                <w:szCs w:val="20"/>
                <w:lang w:val="fr-FR"/>
              </w:rPr>
            </w:pPr>
          </w:p>
        </w:tc>
        <w:tc>
          <w:tcPr>
            <w:tcW w:w="3690" w:type="dxa"/>
            <w:tcBorders>
              <w:top w:val="single" w:sz="4" w:space="0" w:color="auto"/>
              <w:left w:val="single" w:sz="4" w:space="0" w:color="auto"/>
              <w:bottom w:val="single" w:sz="4" w:space="0" w:color="auto"/>
              <w:right w:val="single" w:sz="4" w:space="0" w:color="auto"/>
            </w:tcBorders>
            <w:shd w:val="clear" w:color="auto" w:fill="00B0F0"/>
          </w:tcPr>
          <w:p w14:paraId="5AA0973A" w14:textId="77777777" w:rsidR="007802E1" w:rsidRPr="00CA537E" w:rsidRDefault="007802E1" w:rsidP="00491939">
            <w:pPr>
              <w:rPr>
                <w:rFonts w:ascii="Calibri" w:hAnsi="Calibri" w:cs="Calibri"/>
                <w:sz w:val="20"/>
                <w:szCs w:val="20"/>
                <w:lang w:val="fr-FR"/>
              </w:rPr>
            </w:pPr>
          </w:p>
        </w:tc>
      </w:tr>
      <w:tr w:rsidR="007802E1" w:rsidRPr="00CA537E" w14:paraId="527C4266"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094EFC6F"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Acheteur</w:t>
            </w:r>
          </w:p>
        </w:tc>
        <w:tc>
          <w:tcPr>
            <w:tcW w:w="2700" w:type="dxa"/>
            <w:tcBorders>
              <w:top w:val="single" w:sz="4" w:space="0" w:color="auto"/>
              <w:left w:val="single" w:sz="4" w:space="0" w:color="auto"/>
              <w:bottom w:val="single" w:sz="4" w:space="0" w:color="auto"/>
              <w:right w:val="single" w:sz="4" w:space="0" w:color="auto"/>
            </w:tcBorders>
          </w:tcPr>
          <w:p w14:paraId="3636F07D"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Acheteur Approvisionnement (BP)</w:t>
            </w:r>
          </w:p>
        </w:tc>
        <w:tc>
          <w:tcPr>
            <w:tcW w:w="3690" w:type="dxa"/>
            <w:tcBorders>
              <w:top w:val="single" w:sz="4" w:space="0" w:color="auto"/>
              <w:left w:val="single" w:sz="4" w:space="0" w:color="auto"/>
              <w:bottom w:val="single" w:sz="4" w:space="0" w:color="auto"/>
              <w:right w:val="single" w:sz="4" w:space="0" w:color="auto"/>
            </w:tcBorders>
          </w:tcPr>
          <w:p w14:paraId="74B4ADCB"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795613BD"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040C346D"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Maintenance des fournisseurs (approbateur L1)</w:t>
            </w:r>
          </w:p>
        </w:tc>
        <w:tc>
          <w:tcPr>
            <w:tcW w:w="2700" w:type="dxa"/>
            <w:tcBorders>
              <w:top w:val="single" w:sz="4" w:space="0" w:color="auto"/>
              <w:left w:val="single" w:sz="4" w:space="0" w:color="auto"/>
              <w:bottom w:val="single" w:sz="4" w:space="0" w:color="auto"/>
              <w:right w:val="single" w:sz="4" w:space="0" w:color="auto"/>
            </w:tcBorders>
          </w:tcPr>
          <w:p w14:paraId="6343E641"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Maintenance des fournisseurs (SR)</w:t>
            </w:r>
          </w:p>
        </w:tc>
        <w:tc>
          <w:tcPr>
            <w:tcW w:w="3690" w:type="dxa"/>
            <w:tcBorders>
              <w:top w:val="single" w:sz="4" w:space="0" w:color="auto"/>
              <w:left w:val="single" w:sz="4" w:space="0" w:color="auto"/>
              <w:bottom w:val="single" w:sz="4" w:space="0" w:color="auto"/>
              <w:right w:val="single" w:sz="4" w:space="0" w:color="auto"/>
            </w:tcBorders>
          </w:tcPr>
          <w:p w14:paraId="3EE52F58"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0ADC9ACF"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76403284"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Approbateur fournisseur (approbateur L2)</w:t>
            </w:r>
          </w:p>
        </w:tc>
        <w:tc>
          <w:tcPr>
            <w:tcW w:w="2700" w:type="dxa"/>
            <w:tcBorders>
              <w:top w:val="single" w:sz="4" w:space="0" w:color="auto"/>
              <w:left w:val="single" w:sz="4" w:space="0" w:color="auto"/>
              <w:bottom w:val="single" w:sz="4" w:space="0" w:color="auto"/>
              <w:right w:val="single" w:sz="4" w:space="0" w:color="auto"/>
            </w:tcBorders>
          </w:tcPr>
          <w:p w14:paraId="17DEF1B5"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Approbateur de fournisseur (SR)</w:t>
            </w:r>
          </w:p>
        </w:tc>
        <w:tc>
          <w:tcPr>
            <w:tcW w:w="3690" w:type="dxa"/>
            <w:tcBorders>
              <w:top w:val="single" w:sz="4" w:space="0" w:color="auto"/>
              <w:left w:val="single" w:sz="4" w:space="0" w:color="auto"/>
              <w:bottom w:val="single" w:sz="4" w:space="0" w:color="auto"/>
              <w:right w:val="single" w:sz="4" w:space="0" w:color="auto"/>
            </w:tcBorders>
          </w:tcPr>
          <w:p w14:paraId="5EEB7B0D" w14:textId="2248AE8A" w:rsidR="007802E1" w:rsidRPr="00CA537E" w:rsidRDefault="007802E1" w:rsidP="363CA695">
            <w:pPr>
              <w:rPr>
                <w:rFonts w:ascii="Calibri" w:hAnsi="Calibri" w:cs="Calibri"/>
                <w:sz w:val="20"/>
                <w:szCs w:val="20"/>
                <w:lang w:val="fr-FR"/>
              </w:rPr>
            </w:pPr>
            <w:r w:rsidRPr="00CA537E">
              <w:rPr>
                <w:rFonts w:ascii="Calibri" w:hAnsi="Calibri" w:cs="Calibri"/>
                <w:sz w:val="20"/>
                <w:szCs w:val="20"/>
                <w:lang w:val="fr-FR"/>
              </w:rPr>
              <w:t xml:space="preserve">Non. Uniquement BMS/GSSC, à moins qu'une exception justifiée pour certains bureaux/unités du </w:t>
            </w:r>
            <w:r w:rsidR="00460FD4" w:rsidRPr="00CA537E">
              <w:rPr>
                <w:rFonts w:ascii="Calibri" w:hAnsi="Calibri" w:cs="Calibri"/>
                <w:sz w:val="20"/>
                <w:szCs w:val="20"/>
                <w:lang w:val="fr-FR"/>
              </w:rPr>
              <w:t xml:space="preserve">siège </w:t>
            </w:r>
            <w:r w:rsidRPr="00CA537E">
              <w:rPr>
                <w:rFonts w:ascii="Calibri" w:hAnsi="Calibri" w:cs="Calibri"/>
                <w:sz w:val="20"/>
                <w:szCs w:val="20"/>
                <w:lang w:val="fr-FR"/>
              </w:rPr>
              <w:t>n'ait été accordée par BMS/OFRM.</w:t>
            </w:r>
          </w:p>
        </w:tc>
      </w:tr>
      <w:tr w:rsidR="007802E1" w:rsidRPr="00CA537E" w14:paraId="50AB154D"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C2BBF0E"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Gestionnaire approbateur </w:t>
            </w:r>
          </w:p>
          <w:p w14:paraId="454D5D58" w14:textId="77777777" w:rsidR="007802E1" w:rsidRPr="00CA537E" w:rsidRDefault="007802E1" w:rsidP="00491939">
            <w:pPr>
              <w:rPr>
                <w:rFonts w:ascii="Calibri" w:hAnsi="Calibri" w:cs="Calibri"/>
                <w:sz w:val="20"/>
                <w:szCs w:val="20"/>
                <w:lang w:val="fr-FR"/>
              </w:rPr>
            </w:pPr>
            <w:r w:rsidRPr="00CA537E">
              <w:rPr>
                <w:rFonts w:ascii="Calibri" w:hAnsi="Calibri" w:cs="Calibri"/>
                <w:i/>
                <w:sz w:val="20"/>
                <w:szCs w:val="20"/>
                <w:lang w:val="fr-FR"/>
              </w:rPr>
              <w:t>(deuxième autorité, agent vérificateur)</w:t>
            </w:r>
          </w:p>
        </w:tc>
        <w:tc>
          <w:tcPr>
            <w:tcW w:w="2700" w:type="dxa"/>
            <w:tcBorders>
              <w:top w:val="single" w:sz="4" w:space="0" w:color="auto"/>
              <w:left w:val="single" w:sz="4" w:space="0" w:color="auto"/>
              <w:bottom w:val="single" w:sz="4" w:space="0" w:color="auto"/>
              <w:right w:val="single" w:sz="4" w:space="0" w:color="auto"/>
            </w:tcBorders>
          </w:tcPr>
          <w:p w14:paraId="4402C9F7" w14:textId="595CB8BA"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Gestionnaire Niveau 1, Gestionnaire Niveau 2, </w:t>
            </w:r>
            <w:r w:rsidR="004F26BD" w:rsidRPr="00CA537E">
              <w:rPr>
                <w:rFonts w:ascii="Calibri" w:hAnsi="Calibri" w:cs="Calibri"/>
                <w:sz w:val="20"/>
                <w:szCs w:val="20"/>
                <w:lang w:val="fr-FR"/>
              </w:rPr>
              <w:t>Responsable principal</w:t>
            </w:r>
            <w:r w:rsidRPr="00CA537E">
              <w:rPr>
                <w:rFonts w:ascii="Calibri" w:hAnsi="Calibri" w:cs="Calibri"/>
                <w:sz w:val="20"/>
                <w:szCs w:val="20"/>
                <w:lang w:val="fr-FR"/>
              </w:rPr>
              <w:t xml:space="preserve"> (BP)</w:t>
            </w:r>
          </w:p>
        </w:tc>
        <w:tc>
          <w:tcPr>
            <w:tcW w:w="3690" w:type="dxa"/>
            <w:tcBorders>
              <w:top w:val="single" w:sz="4" w:space="0" w:color="auto"/>
              <w:left w:val="single" w:sz="4" w:space="0" w:color="auto"/>
              <w:bottom w:val="single" w:sz="4" w:space="0" w:color="auto"/>
              <w:right w:val="single" w:sz="4" w:space="0" w:color="auto"/>
            </w:tcBorders>
          </w:tcPr>
          <w:p w14:paraId="3A0AF022"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427FA476"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E5D19B7"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Agent de décaissement – Partie A </w:t>
            </w:r>
          </w:p>
          <w:p w14:paraId="64B06D27" w14:textId="77777777" w:rsidR="007802E1" w:rsidRPr="00CA537E" w:rsidRDefault="007802E1" w:rsidP="00491939">
            <w:pPr>
              <w:rPr>
                <w:rFonts w:ascii="Calibri" w:hAnsi="Calibri" w:cs="Calibri"/>
                <w:sz w:val="20"/>
                <w:szCs w:val="20"/>
                <w:lang w:val="fr-FR"/>
              </w:rPr>
            </w:pPr>
            <w:r w:rsidRPr="00CA537E">
              <w:rPr>
                <w:rFonts w:ascii="Calibri" w:hAnsi="Calibri" w:cs="Calibri"/>
                <w:i/>
                <w:sz w:val="20"/>
                <w:szCs w:val="20"/>
                <w:lang w:val="fr-FR"/>
              </w:rPr>
              <w:t>(troisième autorité, agent déboursateur)</w:t>
            </w:r>
          </w:p>
        </w:tc>
        <w:tc>
          <w:tcPr>
            <w:tcW w:w="2700" w:type="dxa"/>
            <w:tcBorders>
              <w:top w:val="single" w:sz="4" w:space="0" w:color="auto"/>
              <w:left w:val="single" w:sz="4" w:space="0" w:color="auto"/>
              <w:bottom w:val="single" w:sz="4" w:space="0" w:color="auto"/>
              <w:right w:val="single" w:sz="4" w:space="0" w:color="auto"/>
            </w:tcBorders>
          </w:tcPr>
          <w:p w14:paraId="5F584BAE" w14:textId="3F95E257" w:rsidR="007802E1" w:rsidRPr="00CA537E" w:rsidRDefault="00791265" w:rsidP="363CA695">
            <w:pPr>
              <w:rPr>
                <w:rFonts w:ascii="Calibri" w:hAnsi="Calibri" w:cs="Calibri"/>
                <w:sz w:val="20"/>
                <w:szCs w:val="20"/>
                <w:lang w:val="fr-FR"/>
              </w:rPr>
            </w:pPr>
            <w:r w:rsidRPr="00CA537E">
              <w:rPr>
                <w:rStyle w:val="cf01"/>
                <w:rFonts w:ascii="Calibri" w:hAnsi="Calibri" w:cs="Calibri"/>
                <w:sz w:val="20"/>
                <w:szCs w:val="20"/>
                <w:lang w:val="fr-FR"/>
              </w:rPr>
              <w:t xml:space="preserve">Superviseur des paiements des comptes créditeurs PNUD (adm) ou Superviseur des paiements des comptes fournisseurs GSSC (adm) </w:t>
            </w:r>
          </w:p>
        </w:tc>
        <w:tc>
          <w:tcPr>
            <w:tcW w:w="3690" w:type="dxa"/>
            <w:tcBorders>
              <w:top w:val="single" w:sz="4" w:space="0" w:color="auto"/>
              <w:left w:val="single" w:sz="4" w:space="0" w:color="auto"/>
              <w:bottom w:val="single" w:sz="4" w:space="0" w:color="auto"/>
              <w:right w:val="single" w:sz="4" w:space="0" w:color="auto"/>
            </w:tcBorders>
          </w:tcPr>
          <w:p w14:paraId="595C3C3C" w14:textId="291FB228"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Non. Seuls les </w:t>
            </w:r>
            <w:r w:rsidR="00CF0F29" w:rsidRPr="00CA537E">
              <w:rPr>
                <w:rFonts w:ascii="Calibri" w:hAnsi="Calibri" w:cs="Calibri"/>
                <w:sz w:val="20"/>
                <w:szCs w:val="20"/>
                <w:lang w:val="fr-FR"/>
              </w:rPr>
              <w:t>BMS</w:t>
            </w:r>
            <w:r w:rsidRPr="00CA537E">
              <w:rPr>
                <w:rFonts w:ascii="Calibri" w:hAnsi="Calibri" w:cs="Calibri"/>
                <w:sz w:val="20"/>
                <w:szCs w:val="20"/>
                <w:lang w:val="fr-FR"/>
              </w:rPr>
              <w:t xml:space="preserve">/GSSC (pour les </w:t>
            </w:r>
            <w:r w:rsidR="005D7821" w:rsidRPr="00CA537E">
              <w:rPr>
                <w:rFonts w:ascii="Calibri" w:hAnsi="Calibri" w:cs="Calibri"/>
                <w:sz w:val="20"/>
                <w:szCs w:val="20"/>
                <w:lang w:val="fr-FR"/>
              </w:rPr>
              <w:t>bureaux de pays</w:t>
            </w:r>
            <w:r w:rsidRPr="00CA537E">
              <w:rPr>
                <w:rFonts w:ascii="Calibri" w:hAnsi="Calibri" w:cs="Calibri"/>
                <w:sz w:val="20"/>
                <w:szCs w:val="20"/>
                <w:lang w:val="fr-FR"/>
              </w:rPr>
              <w:t xml:space="preserve">) et les </w:t>
            </w:r>
            <w:r w:rsidR="005D7821" w:rsidRPr="00CA537E">
              <w:rPr>
                <w:rFonts w:ascii="Calibri" w:hAnsi="Calibri" w:cs="Calibri"/>
                <w:sz w:val="20"/>
                <w:szCs w:val="20"/>
                <w:lang w:val="fr-FR"/>
              </w:rPr>
              <w:t>BMS</w:t>
            </w:r>
            <w:r w:rsidRPr="00CA537E">
              <w:rPr>
                <w:rFonts w:ascii="Calibri" w:hAnsi="Calibri" w:cs="Calibri"/>
                <w:sz w:val="20"/>
                <w:szCs w:val="20"/>
                <w:lang w:val="fr-FR"/>
              </w:rPr>
              <w:t xml:space="preserve">/OFRM/Trésorerie (pour les bureaux du Siège) et les </w:t>
            </w:r>
            <w:r w:rsidR="00E667F8" w:rsidRPr="00CA537E">
              <w:rPr>
                <w:rFonts w:ascii="Calibri" w:hAnsi="Calibri" w:cs="Calibri"/>
                <w:sz w:val="20"/>
                <w:szCs w:val="20"/>
                <w:lang w:val="fr-FR"/>
              </w:rPr>
              <w:t>Volontaires des Nations Unies</w:t>
            </w:r>
            <w:r w:rsidRPr="00CA537E">
              <w:rPr>
                <w:rFonts w:ascii="Calibri" w:hAnsi="Calibri" w:cs="Calibri"/>
                <w:sz w:val="20"/>
                <w:szCs w:val="20"/>
                <w:lang w:val="fr-FR"/>
              </w:rPr>
              <w:t xml:space="preserve">. </w:t>
            </w:r>
          </w:p>
        </w:tc>
      </w:tr>
      <w:tr w:rsidR="007802E1" w:rsidRPr="00CA537E" w14:paraId="1C28BCD5"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35D51477"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Agent de décaissement – Partie B </w:t>
            </w:r>
            <w:r w:rsidRPr="00CA537E">
              <w:rPr>
                <w:rFonts w:ascii="Calibri" w:hAnsi="Calibri" w:cs="Calibri"/>
                <w:i/>
                <w:sz w:val="20"/>
                <w:szCs w:val="20"/>
                <w:lang w:val="fr-FR"/>
              </w:rPr>
              <w:t>(troisième autorité, agent de déboursement)</w:t>
            </w:r>
          </w:p>
        </w:tc>
        <w:tc>
          <w:tcPr>
            <w:tcW w:w="2700" w:type="dxa"/>
            <w:tcBorders>
              <w:top w:val="single" w:sz="4" w:space="0" w:color="auto"/>
              <w:left w:val="single" w:sz="4" w:space="0" w:color="auto"/>
              <w:bottom w:val="single" w:sz="4" w:space="0" w:color="auto"/>
              <w:right w:val="single" w:sz="4" w:space="0" w:color="auto"/>
            </w:tcBorders>
          </w:tcPr>
          <w:p w14:paraId="4A7EEBA7" w14:textId="36EC5AC0" w:rsidR="007802E1" w:rsidRPr="00CA537E" w:rsidRDefault="006D20AA" w:rsidP="00491939">
            <w:pPr>
              <w:rPr>
                <w:rFonts w:ascii="Calibri" w:hAnsi="Calibri" w:cs="Calibri"/>
                <w:sz w:val="20"/>
                <w:szCs w:val="20"/>
                <w:lang w:val="fr-FR"/>
              </w:rPr>
            </w:pPr>
            <w:r w:rsidRPr="00CA537E">
              <w:rPr>
                <w:rFonts w:ascii="Calibri" w:hAnsi="Calibri" w:cs="Calibri"/>
                <w:sz w:val="20"/>
                <w:szCs w:val="20"/>
                <w:lang w:val="fr-FR"/>
              </w:rPr>
              <w:t>Téléchargement du fichier UFF</w:t>
            </w:r>
          </w:p>
        </w:tc>
        <w:tc>
          <w:tcPr>
            <w:tcW w:w="3690" w:type="dxa"/>
            <w:tcBorders>
              <w:top w:val="single" w:sz="4" w:space="0" w:color="auto"/>
              <w:left w:val="single" w:sz="4" w:space="0" w:color="auto"/>
              <w:bottom w:val="single" w:sz="4" w:space="0" w:color="auto"/>
              <w:right w:val="single" w:sz="4" w:space="0" w:color="auto"/>
            </w:tcBorders>
          </w:tcPr>
          <w:p w14:paraId="02233805" w14:textId="2BC7EF2A" w:rsidR="007802E1" w:rsidRPr="00CA537E" w:rsidRDefault="006D20AA" w:rsidP="00491939">
            <w:pPr>
              <w:rPr>
                <w:rFonts w:ascii="Calibri" w:hAnsi="Calibri" w:cs="Calibri"/>
                <w:sz w:val="20"/>
                <w:szCs w:val="20"/>
                <w:lang w:val="fr-FR"/>
              </w:rPr>
            </w:pPr>
            <w:r w:rsidRPr="00CA537E">
              <w:rPr>
                <w:rFonts w:ascii="Calibri" w:hAnsi="Calibri" w:cs="Calibri"/>
                <w:sz w:val="20"/>
                <w:szCs w:val="20"/>
                <w:lang w:val="fr-FR"/>
              </w:rPr>
              <w:t>L'accès aux fichiers de paiement est contrôlé par l'IDAM et ne peut être attribué qu'au personnel.</w:t>
            </w:r>
          </w:p>
        </w:tc>
      </w:tr>
      <w:tr w:rsidR="007802E1" w:rsidRPr="00CA537E" w14:paraId="5D7C1225"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61E106E1"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Signataire du compte bancaire</w:t>
            </w:r>
          </w:p>
        </w:tc>
        <w:tc>
          <w:tcPr>
            <w:tcW w:w="2700" w:type="dxa"/>
            <w:tcBorders>
              <w:top w:val="single" w:sz="4" w:space="0" w:color="auto"/>
              <w:left w:val="single" w:sz="4" w:space="0" w:color="auto"/>
              <w:bottom w:val="single" w:sz="4" w:space="0" w:color="auto"/>
              <w:right w:val="single" w:sz="4" w:space="0" w:color="auto"/>
            </w:tcBorders>
          </w:tcPr>
          <w:p w14:paraId="10D1CBDE"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Signataire de la banque (SR)</w:t>
            </w:r>
          </w:p>
        </w:tc>
        <w:tc>
          <w:tcPr>
            <w:tcW w:w="3690" w:type="dxa"/>
            <w:tcBorders>
              <w:top w:val="single" w:sz="4" w:space="0" w:color="auto"/>
              <w:left w:val="single" w:sz="4" w:space="0" w:color="auto"/>
              <w:bottom w:val="single" w:sz="4" w:space="0" w:color="auto"/>
              <w:right w:val="single" w:sz="4" w:space="0" w:color="auto"/>
            </w:tcBorders>
          </w:tcPr>
          <w:p w14:paraId="5B86CD3A" w14:textId="1B8CF726" w:rsidR="007802E1" w:rsidRPr="00CA537E" w:rsidRDefault="0023701B" w:rsidP="00491939">
            <w:pPr>
              <w:rPr>
                <w:rFonts w:ascii="Calibri" w:hAnsi="Calibri" w:cs="Calibri"/>
                <w:sz w:val="20"/>
                <w:szCs w:val="20"/>
                <w:lang w:val="fr-FR"/>
              </w:rPr>
            </w:pPr>
            <w:r w:rsidRPr="00CA537E">
              <w:rPr>
                <w:rFonts w:ascii="Calibri" w:hAnsi="Calibri" w:cs="Calibri"/>
                <w:sz w:val="20"/>
                <w:szCs w:val="20"/>
                <w:lang w:val="fr-FR"/>
              </w:rPr>
              <w:t xml:space="preserve">Oui, les </w:t>
            </w:r>
            <w:r w:rsidR="00CD5062" w:rsidRPr="00CA537E">
              <w:rPr>
                <w:rFonts w:ascii="Calibri" w:hAnsi="Calibri" w:cs="Calibri"/>
                <w:sz w:val="20"/>
                <w:szCs w:val="20"/>
                <w:lang w:val="fr-FR"/>
              </w:rPr>
              <w:t xml:space="preserve">bureaux de pays </w:t>
            </w:r>
            <w:r w:rsidRPr="00CA537E">
              <w:rPr>
                <w:rFonts w:ascii="Calibri" w:hAnsi="Calibri" w:cs="Calibri"/>
                <w:sz w:val="20"/>
                <w:szCs w:val="20"/>
                <w:lang w:val="fr-FR"/>
              </w:rPr>
              <w:t>et</w:t>
            </w:r>
            <w:r w:rsidR="003F4635" w:rsidRPr="00CA537E">
              <w:rPr>
                <w:rFonts w:ascii="Calibri" w:hAnsi="Calibri" w:cs="Calibri"/>
                <w:sz w:val="20"/>
                <w:szCs w:val="20"/>
                <w:lang w:val="fr-FR"/>
              </w:rPr>
              <w:t xml:space="preserve"> </w:t>
            </w:r>
            <w:r w:rsidR="005227A0" w:rsidRPr="00CA537E">
              <w:rPr>
                <w:rFonts w:ascii="Calibri" w:eastAsia="Times New Roman" w:hAnsi="Calibri" w:cs="Calibri"/>
                <w:sz w:val="20"/>
                <w:szCs w:val="20"/>
                <w:lang w:val="fr-FR"/>
              </w:rPr>
              <w:t>unités du siège en détachement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(pour les comptes bancaires locaux) et BMS/OFRM/Treasury (pour les comptes HQ)</w:t>
            </w:r>
          </w:p>
        </w:tc>
      </w:tr>
      <w:tr w:rsidR="007802E1" w:rsidRPr="00CA537E" w14:paraId="1B303B0B"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7BD0FABE" w14:textId="77777777" w:rsidR="007802E1" w:rsidRPr="00CA537E" w:rsidRDefault="007802E1" w:rsidP="00491939">
            <w:pPr>
              <w:rPr>
                <w:rFonts w:ascii="Calibri" w:hAnsi="Calibri" w:cs="Calibri"/>
                <w:sz w:val="20"/>
                <w:szCs w:val="20"/>
                <w:lang w:val="fr-FR"/>
              </w:rPr>
            </w:pPr>
            <w:r w:rsidRPr="00CA537E">
              <w:rPr>
                <w:rFonts w:ascii="Calibri" w:hAnsi="Calibri" w:cs="Calibri"/>
                <w:b/>
                <w:bCs/>
                <w:sz w:val="20"/>
                <w:szCs w:val="20"/>
                <w:lang w:val="fr-FR"/>
              </w:rPr>
              <w:t>Ressources humaines</w:t>
            </w:r>
          </w:p>
        </w:tc>
      </w:tr>
      <w:tr w:rsidR="007802E1" w:rsidRPr="00CA537E" w14:paraId="20DCA78D"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2455DDC1"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Point focal local RH </w:t>
            </w:r>
          </w:p>
        </w:tc>
        <w:tc>
          <w:tcPr>
            <w:tcW w:w="2700" w:type="dxa"/>
            <w:tcBorders>
              <w:top w:val="single" w:sz="4" w:space="0" w:color="auto"/>
              <w:left w:val="single" w:sz="4" w:space="0" w:color="auto"/>
              <w:bottom w:val="single" w:sz="4" w:space="0" w:color="auto"/>
              <w:right w:val="single" w:sz="4" w:space="0" w:color="auto"/>
            </w:tcBorders>
          </w:tcPr>
          <w:p w14:paraId="0D28F6E7"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Divers BP RH </w:t>
            </w:r>
          </w:p>
        </w:tc>
        <w:tc>
          <w:tcPr>
            <w:tcW w:w="3690" w:type="dxa"/>
            <w:tcBorders>
              <w:top w:val="single" w:sz="4" w:space="0" w:color="auto"/>
              <w:left w:val="single" w:sz="4" w:space="0" w:color="auto"/>
              <w:bottom w:val="single" w:sz="4" w:space="0" w:color="auto"/>
              <w:right w:val="single" w:sz="4" w:space="0" w:color="auto"/>
            </w:tcBorders>
          </w:tcPr>
          <w:p w14:paraId="7794C1D3" w14:textId="68DE09D6"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 Voir l'annexe 2 pour plus de détails sur les BP HR.</w:t>
            </w:r>
          </w:p>
        </w:tc>
      </w:tr>
      <w:tr w:rsidR="007802E1" w:rsidRPr="00CA537E" w14:paraId="0943DF1C"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C149547"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Administratrice des ressources humaines </w:t>
            </w:r>
          </w:p>
          <w:p w14:paraId="4CAFA274" w14:textId="77777777" w:rsidR="007802E1" w:rsidRPr="00CA537E" w:rsidRDefault="007802E1" w:rsidP="00491939">
            <w:pPr>
              <w:rPr>
                <w:rFonts w:ascii="Calibri" w:hAnsi="Calibri" w:cs="Calibri"/>
                <w:sz w:val="20"/>
                <w:szCs w:val="20"/>
                <w:lang w:val="fr-FR"/>
              </w:rPr>
            </w:pPr>
            <w:r w:rsidRPr="00CA537E">
              <w:rPr>
                <w:rFonts w:ascii="Calibri" w:hAnsi="Calibri" w:cs="Calibri"/>
                <w:i/>
                <w:sz w:val="20"/>
                <w:szCs w:val="20"/>
                <w:lang w:val="fr-FR"/>
              </w:rPr>
              <w:t>(première autorité, agent commissionnaire)</w:t>
            </w:r>
          </w:p>
        </w:tc>
        <w:tc>
          <w:tcPr>
            <w:tcW w:w="2700" w:type="dxa"/>
            <w:tcBorders>
              <w:top w:val="single" w:sz="4" w:space="0" w:color="auto"/>
              <w:left w:val="single" w:sz="4" w:space="0" w:color="auto"/>
              <w:bottom w:val="single" w:sz="4" w:space="0" w:color="auto"/>
              <w:right w:val="single" w:sz="4" w:space="0" w:color="auto"/>
            </w:tcBorders>
          </w:tcPr>
          <w:p w14:paraId="08F817EE"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Administratrice des ressources humaines</w:t>
            </w:r>
          </w:p>
        </w:tc>
        <w:tc>
          <w:tcPr>
            <w:tcW w:w="3690" w:type="dxa"/>
            <w:vMerge w:val="restart"/>
            <w:tcBorders>
              <w:top w:val="single" w:sz="4" w:space="0" w:color="auto"/>
              <w:left w:val="single" w:sz="4" w:space="0" w:color="auto"/>
              <w:bottom w:val="single" w:sz="4" w:space="0" w:color="auto"/>
              <w:right w:val="single" w:sz="4" w:space="0" w:color="auto"/>
            </w:tcBorders>
          </w:tcPr>
          <w:p w14:paraId="30BACC7F" w14:textId="2D312943"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Non, ces rôles de première, deuxième et troisième autorité sont assumés par le </w:t>
            </w:r>
            <w:r w:rsidR="00FC240C" w:rsidRPr="00CA537E">
              <w:rPr>
                <w:rFonts w:ascii="Calibri" w:hAnsi="Calibri" w:cs="Calibri"/>
                <w:sz w:val="20"/>
                <w:szCs w:val="20"/>
                <w:lang w:val="fr-FR"/>
              </w:rPr>
              <w:t>BMS</w:t>
            </w:r>
            <w:r w:rsidRPr="00CA537E">
              <w:rPr>
                <w:rFonts w:ascii="Calibri" w:hAnsi="Calibri" w:cs="Calibri"/>
                <w:sz w:val="20"/>
                <w:szCs w:val="20"/>
                <w:lang w:val="fr-FR"/>
              </w:rPr>
              <w:t xml:space="preserve">/GSSC pour tous les bureaux et toutes les unités, à l'exception des emplacements </w:t>
            </w:r>
            <w:r w:rsidR="00461279" w:rsidRPr="00CA537E">
              <w:rPr>
                <w:rFonts w:ascii="Calibri" w:hAnsi="Calibri" w:cs="Calibri"/>
                <w:sz w:val="20"/>
                <w:szCs w:val="20"/>
                <w:lang w:val="fr-FR"/>
              </w:rPr>
              <w:t>des</w:t>
            </w:r>
            <w:r w:rsidR="00461279" w:rsidRPr="00CA537E">
              <w:rPr>
                <w:rFonts w:ascii="Calibri" w:eastAsia="Times New Roman" w:hAnsi="Calibri" w:cs="Calibri"/>
                <w:kern w:val="0"/>
                <w:sz w:val="20"/>
                <w:szCs w:val="20"/>
                <w:lang w:val="fr-FR"/>
                <w14:ligatures w14:val="none"/>
              </w:rPr>
              <w:t xml:space="preserve"> unités du siège en détachement</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(qui peuvent attribuer ces trois rôles pour les opérations de paye locales).</w:t>
            </w:r>
          </w:p>
        </w:tc>
      </w:tr>
      <w:tr w:rsidR="007802E1" w:rsidRPr="00CA537E" w14:paraId="674EB605"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0BD2E6C7"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Administrateur de la paie </w:t>
            </w:r>
          </w:p>
          <w:p w14:paraId="34EC1D36" w14:textId="77777777" w:rsidR="007802E1" w:rsidRPr="00CA537E" w:rsidRDefault="007802E1" w:rsidP="00491939">
            <w:pPr>
              <w:rPr>
                <w:rFonts w:ascii="Calibri" w:hAnsi="Calibri" w:cs="Calibri"/>
                <w:sz w:val="20"/>
                <w:szCs w:val="20"/>
                <w:lang w:val="fr-FR"/>
              </w:rPr>
            </w:pPr>
            <w:r w:rsidRPr="00CA537E">
              <w:rPr>
                <w:rFonts w:ascii="Calibri" w:hAnsi="Calibri" w:cs="Calibri"/>
                <w:i/>
                <w:sz w:val="20"/>
                <w:szCs w:val="20"/>
                <w:lang w:val="fr-FR"/>
              </w:rPr>
              <w:t>(deuxième autorité, agent vérificateur)</w:t>
            </w:r>
          </w:p>
        </w:tc>
        <w:tc>
          <w:tcPr>
            <w:tcW w:w="2700" w:type="dxa"/>
            <w:tcBorders>
              <w:top w:val="single" w:sz="4" w:space="0" w:color="auto"/>
              <w:left w:val="single" w:sz="4" w:space="0" w:color="auto"/>
              <w:bottom w:val="single" w:sz="4" w:space="0" w:color="auto"/>
              <w:right w:val="single" w:sz="4" w:space="0" w:color="auto"/>
            </w:tcBorders>
          </w:tcPr>
          <w:p w14:paraId="61296DF1"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Administrateur de la paie</w:t>
            </w:r>
          </w:p>
          <w:p w14:paraId="0D6BA1C7" w14:textId="77777777" w:rsidR="007802E1" w:rsidRPr="00CA537E" w:rsidRDefault="007802E1" w:rsidP="00491939">
            <w:pPr>
              <w:rPr>
                <w:rFonts w:ascii="Calibri" w:hAnsi="Calibri" w:cs="Calibri"/>
                <w:sz w:val="20"/>
                <w:szCs w:val="20"/>
                <w:lang w:val="fr-FR"/>
              </w:rPr>
            </w:pPr>
          </w:p>
        </w:tc>
        <w:tc>
          <w:tcPr>
            <w:tcW w:w="3690" w:type="dxa"/>
            <w:vMerge/>
            <w:tcBorders>
              <w:top w:val="single" w:sz="4" w:space="0" w:color="auto"/>
              <w:left w:val="single" w:sz="4" w:space="0" w:color="auto"/>
              <w:bottom w:val="single" w:sz="4" w:space="0" w:color="auto"/>
              <w:right w:val="single" w:sz="4" w:space="0" w:color="auto"/>
            </w:tcBorders>
          </w:tcPr>
          <w:p w14:paraId="7529FFFE" w14:textId="77777777" w:rsidR="007802E1" w:rsidRPr="00CA537E" w:rsidRDefault="007802E1" w:rsidP="00491939">
            <w:pPr>
              <w:rPr>
                <w:rFonts w:ascii="Calibri" w:hAnsi="Calibri" w:cs="Calibri"/>
                <w:sz w:val="20"/>
                <w:szCs w:val="20"/>
                <w:lang w:val="fr-FR"/>
              </w:rPr>
            </w:pPr>
          </w:p>
        </w:tc>
      </w:tr>
      <w:tr w:rsidR="007802E1" w:rsidRPr="00CA537E" w14:paraId="3A25E135"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51A9DCAB"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Utilisateur de l'outil de validation de la paie </w:t>
            </w:r>
          </w:p>
          <w:p w14:paraId="7C8379D0" w14:textId="77777777" w:rsidR="007802E1" w:rsidRPr="00CA537E" w:rsidRDefault="007802E1" w:rsidP="00491939">
            <w:pPr>
              <w:rPr>
                <w:rFonts w:ascii="Calibri" w:hAnsi="Calibri" w:cs="Calibri"/>
                <w:sz w:val="20"/>
                <w:szCs w:val="20"/>
                <w:lang w:val="fr-FR"/>
              </w:rPr>
            </w:pPr>
            <w:r w:rsidRPr="00CA537E">
              <w:rPr>
                <w:rFonts w:ascii="Calibri" w:hAnsi="Calibri" w:cs="Calibri"/>
                <w:i/>
                <w:sz w:val="20"/>
                <w:szCs w:val="20"/>
                <w:lang w:val="fr-FR"/>
              </w:rPr>
              <w:t>(troisième autorité, agent déboursateur)</w:t>
            </w:r>
          </w:p>
        </w:tc>
        <w:tc>
          <w:tcPr>
            <w:tcW w:w="2700" w:type="dxa"/>
            <w:tcBorders>
              <w:top w:val="single" w:sz="4" w:space="0" w:color="auto"/>
              <w:left w:val="single" w:sz="4" w:space="0" w:color="auto"/>
              <w:bottom w:val="single" w:sz="4" w:space="0" w:color="auto"/>
              <w:right w:val="single" w:sz="4" w:space="0" w:color="auto"/>
            </w:tcBorders>
          </w:tcPr>
          <w:p w14:paraId="5AE51DC4"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Utilisateur de l'outil de validation de la paie</w:t>
            </w:r>
          </w:p>
          <w:p w14:paraId="22B3D620" w14:textId="77777777" w:rsidR="007802E1" w:rsidRPr="00CA537E" w:rsidRDefault="007802E1" w:rsidP="00491939">
            <w:pPr>
              <w:rPr>
                <w:rFonts w:ascii="Calibri" w:hAnsi="Calibri" w:cs="Calibri"/>
                <w:sz w:val="20"/>
                <w:szCs w:val="20"/>
                <w:lang w:val="fr-FR"/>
              </w:rPr>
            </w:pPr>
          </w:p>
        </w:tc>
        <w:tc>
          <w:tcPr>
            <w:tcW w:w="3690" w:type="dxa"/>
            <w:vMerge/>
            <w:tcBorders>
              <w:top w:val="single" w:sz="4" w:space="0" w:color="auto"/>
              <w:left w:val="single" w:sz="4" w:space="0" w:color="auto"/>
              <w:bottom w:val="single" w:sz="4" w:space="0" w:color="auto"/>
              <w:right w:val="single" w:sz="4" w:space="0" w:color="auto"/>
            </w:tcBorders>
          </w:tcPr>
          <w:p w14:paraId="682A4F02" w14:textId="77777777" w:rsidR="007802E1" w:rsidRPr="00CA537E" w:rsidRDefault="007802E1" w:rsidP="00491939">
            <w:pPr>
              <w:rPr>
                <w:rFonts w:ascii="Calibri" w:hAnsi="Calibri" w:cs="Calibri"/>
                <w:sz w:val="20"/>
                <w:szCs w:val="20"/>
                <w:lang w:val="fr-FR"/>
              </w:rPr>
            </w:pPr>
          </w:p>
        </w:tc>
      </w:tr>
      <w:tr w:rsidR="007802E1" w:rsidRPr="00CA537E" w14:paraId="0A7A14B8"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5A3D9428"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Administrateur de poste</w:t>
            </w:r>
          </w:p>
        </w:tc>
        <w:tc>
          <w:tcPr>
            <w:tcW w:w="2700" w:type="dxa"/>
            <w:tcBorders>
              <w:top w:val="single" w:sz="4" w:space="0" w:color="auto"/>
              <w:left w:val="single" w:sz="4" w:space="0" w:color="auto"/>
              <w:bottom w:val="single" w:sz="4" w:space="0" w:color="auto"/>
              <w:right w:val="single" w:sz="4" w:space="0" w:color="auto"/>
            </w:tcBorders>
          </w:tcPr>
          <w:p w14:paraId="07699D93" w14:textId="70375B58" w:rsidR="007802E1" w:rsidRPr="00CA537E" w:rsidRDefault="007802E1" w:rsidP="363CA695">
            <w:pPr>
              <w:rPr>
                <w:rFonts w:ascii="Calibri" w:hAnsi="Calibri" w:cs="Calibri"/>
                <w:sz w:val="20"/>
                <w:szCs w:val="20"/>
                <w:lang w:val="fr-FR"/>
              </w:rPr>
            </w:pPr>
            <w:r w:rsidRPr="00CA537E">
              <w:rPr>
                <w:rFonts w:ascii="Calibri" w:hAnsi="Calibri" w:cs="Calibri"/>
                <w:sz w:val="20"/>
                <w:szCs w:val="20"/>
                <w:lang w:val="fr-FR"/>
              </w:rPr>
              <w:t xml:space="preserve">Divers, pour faciliter les approbations CO/Rbx/CBx. </w:t>
            </w:r>
          </w:p>
        </w:tc>
        <w:tc>
          <w:tcPr>
            <w:tcW w:w="3690" w:type="dxa"/>
            <w:tcBorders>
              <w:top w:val="single" w:sz="4" w:space="0" w:color="auto"/>
              <w:left w:val="single" w:sz="4" w:space="0" w:color="auto"/>
              <w:bottom w:val="single" w:sz="4" w:space="0" w:color="auto"/>
              <w:right w:val="single" w:sz="4" w:space="0" w:color="auto"/>
            </w:tcBorders>
          </w:tcPr>
          <w:p w14:paraId="79CEB81C" w14:textId="4DFD51BD"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 Voir la section 8.5 pour plus de détails sur les rôles d'administration des postes.</w:t>
            </w:r>
          </w:p>
        </w:tc>
      </w:tr>
      <w:tr w:rsidR="007802E1" w:rsidRPr="00CA537E" w14:paraId="5FA1E3D7"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2AF6F857" w14:textId="77777777" w:rsidR="007802E1" w:rsidRPr="00CA537E" w:rsidRDefault="007802E1" w:rsidP="00491939">
            <w:pPr>
              <w:rPr>
                <w:rFonts w:ascii="Calibri" w:hAnsi="Calibri" w:cs="Calibri"/>
                <w:sz w:val="20"/>
                <w:szCs w:val="20"/>
                <w:lang w:val="fr-FR"/>
              </w:rPr>
            </w:pPr>
            <w:r w:rsidRPr="00CA537E">
              <w:rPr>
                <w:rFonts w:ascii="Calibri" w:hAnsi="Calibri" w:cs="Calibri"/>
                <w:b/>
                <w:sz w:val="20"/>
                <w:szCs w:val="20"/>
                <w:lang w:val="fr-FR"/>
              </w:rPr>
              <w:t>Gestion des actifs et des stocks</w:t>
            </w:r>
          </w:p>
        </w:tc>
      </w:tr>
      <w:tr w:rsidR="007802E1" w:rsidRPr="00CA537E" w14:paraId="26A2C5BA"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60AE9ED2"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Gestionnaire d'actifs</w:t>
            </w:r>
          </w:p>
        </w:tc>
        <w:tc>
          <w:tcPr>
            <w:tcW w:w="2700" w:type="dxa"/>
            <w:tcBorders>
              <w:top w:val="single" w:sz="4" w:space="0" w:color="auto"/>
              <w:left w:val="single" w:sz="4" w:space="0" w:color="auto"/>
              <w:bottom w:val="single" w:sz="4" w:space="0" w:color="auto"/>
              <w:right w:val="single" w:sz="4" w:space="0" w:color="auto"/>
            </w:tcBorders>
          </w:tcPr>
          <w:p w14:paraId="48D784F4" w14:textId="67F76CA5"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N/A</w:t>
            </w:r>
          </w:p>
        </w:tc>
        <w:tc>
          <w:tcPr>
            <w:tcW w:w="3690" w:type="dxa"/>
            <w:vMerge w:val="restart"/>
            <w:tcBorders>
              <w:top w:val="single" w:sz="4" w:space="0" w:color="auto"/>
              <w:left w:val="single" w:sz="4" w:space="0" w:color="auto"/>
              <w:bottom w:val="single" w:sz="4" w:space="0" w:color="auto"/>
              <w:right w:val="single" w:sz="4" w:space="0" w:color="auto"/>
            </w:tcBorders>
          </w:tcPr>
          <w:p w14:paraId="13180BA4" w14:textId="40ECD141" w:rsidR="007802E1" w:rsidRPr="00CA537E" w:rsidRDefault="007802E1" w:rsidP="363CA695">
            <w:pPr>
              <w:rPr>
                <w:rFonts w:ascii="Calibri" w:hAnsi="Calibri" w:cs="Calibri"/>
                <w:sz w:val="20"/>
                <w:szCs w:val="20"/>
                <w:lang w:val="fr-FR"/>
              </w:rPr>
            </w:pPr>
            <w:r w:rsidRPr="00CA537E">
              <w:rPr>
                <w:rFonts w:ascii="Calibri" w:hAnsi="Calibri" w:cs="Calibri"/>
                <w:sz w:val="20"/>
                <w:szCs w:val="20"/>
                <w:lang w:val="fr-FR"/>
              </w:rPr>
              <w:t>N/A – désigné à l'extérieur de l'ERP.</w:t>
            </w:r>
          </w:p>
          <w:p w14:paraId="0F14738A" w14:textId="77777777" w:rsidR="007802E1" w:rsidRPr="00CA537E" w:rsidRDefault="007802E1" w:rsidP="00491939">
            <w:pPr>
              <w:rPr>
                <w:rFonts w:ascii="Calibri" w:hAnsi="Calibri" w:cs="Calibri"/>
                <w:sz w:val="20"/>
                <w:szCs w:val="20"/>
                <w:lang w:val="fr-FR"/>
              </w:rPr>
            </w:pPr>
          </w:p>
          <w:p w14:paraId="1EA12204" w14:textId="77777777" w:rsidR="007802E1" w:rsidRPr="00CA537E" w:rsidRDefault="007802E1" w:rsidP="00491939">
            <w:pPr>
              <w:rPr>
                <w:rFonts w:ascii="Calibri" w:hAnsi="Calibri" w:cs="Calibri"/>
                <w:sz w:val="20"/>
                <w:szCs w:val="20"/>
                <w:lang w:val="fr-FR"/>
              </w:rPr>
            </w:pPr>
          </w:p>
        </w:tc>
      </w:tr>
      <w:tr w:rsidR="007802E1" w:rsidRPr="00CA537E" w14:paraId="65421DBC"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D8834FB"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Point focal des actifs</w:t>
            </w:r>
          </w:p>
        </w:tc>
        <w:tc>
          <w:tcPr>
            <w:tcW w:w="2700" w:type="dxa"/>
            <w:tcBorders>
              <w:top w:val="single" w:sz="4" w:space="0" w:color="auto"/>
              <w:left w:val="single" w:sz="4" w:space="0" w:color="auto"/>
              <w:bottom w:val="single" w:sz="4" w:space="0" w:color="auto"/>
              <w:right w:val="single" w:sz="4" w:space="0" w:color="auto"/>
            </w:tcBorders>
          </w:tcPr>
          <w:p w14:paraId="7D6554CD" w14:textId="6C49B5D3"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N/A</w:t>
            </w:r>
          </w:p>
        </w:tc>
        <w:tc>
          <w:tcPr>
            <w:tcW w:w="3690" w:type="dxa"/>
            <w:vMerge/>
            <w:tcBorders>
              <w:top w:val="single" w:sz="4" w:space="0" w:color="auto"/>
              <w:left w:val="single" w:sz="4" w:space="0" w:color="auto"/>
              <w:bottom w:val="single" w:sz="4" w:space="0" w:color="auto"/>
              <w:right w:val="single" w:sz="4" w:space="0" w:color="auto"/>
            </w:tcBorders>
          </w:tcPr>
          <w:p w14:paraId="33733196" w14:textId="77777777" w:rsidR="007802E1" w:rsidRPr="00CA537E" w:rsidRDefault="007802E1" w:rsidP="00491939">
            <w:pPr>
              <w:rPr>
                <w:rFonts w:ascii="Calibri" w:hAnsi="Calibri" w:cs="Calibri"/>
                <w:sz w:val="20"/>
                <w:szCs w:val="20"/>
                <w:lang w:val="fr-FR"/>
              </w:rPr>
            </w:pPr>
          </w:p>
        </w:tc>
      </w:tr>
      <w:tr w:rsidR="007802E1" w:rsidRPr="00CA537E" w14:paraId="75B25661"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347B91C2"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Coordinateur de la vérification physique des immobilisations</w:t>
            </w:r>
          </w:p>
        </w:tc>
        <w:tc>
          <w:tcPr>
            <w:tcW w:w="2700" w:type="dxa"/>
            <w:tcBorders>
              <w:top w:val="single" w:sz="4" w:space="0" w:color="auto"/>
              <w:left w:val="single" w:sz="4" w:space="0" w:color="auto"/>
              <w:bottom w:val="single" w:sz="4" w:space="0" w:color="auto"/>
              <w:right w:val="single" w:sz="4" w:space="0" w:color="auto"/>
            </w:tcBorders>
          </w:tcPr>
          <w:p w14:paraId="03939EDD" w14:textId="62D15690"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N/A</w:t>
            </w:r>
          </w:p>
        </w:tc>
        <w:tc>
          <w:tcPr>
            <w:tcW w:w="3690" w:type="dxa"/>
            <w:vMerge/>
            <w:tcBorders>
              <w:top w:val="single" w:sz="4" w:space="0" w:color="auto"/>
              <w:left w:val="single" w:sz="4" w:space="0" w:color="auto"/>
              <w:bottom w:val="single" w:sz="4" w:space="0" w:color="auto"/>
              <w:right w:val="single" w:sz="4" w:space="0" w:color="auto"/>
            </w:tcBorders>
          </w:tcPr>
          <w:p w14:paraId="51424087" w14:textId="77777777" w:rsidR="007802E1" w:rsidRPr="00CA537E" w:rsidRDefault="007802E1" w:rsidP="00491939">
            <w:pPr>
              <w:rPr>
                <w:rFonts w:ascii="Calibri" w:hAnsi="Calibri" w:cs="Calibri"/>
                <w:sz w:val="20"/>
                <w:szCs w:val="20"/>
                <w:lang w:val="fr-FR"/>
              </w:rPr>
            </w:pPr>
          </w:p>
        </w:tc>
      </w:tr>
      <w:tr w:rsidR="007802E1" w:rsidRPr="00CA537E" w14:paraId="1570305F"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55A8B130"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Gestionnaire d'inventaire</w:t>
            </w:r>
          </w:p>
        </w:tc>
        <w:tc>
          <w:tcPr>
            <w:tcW w:w="2700" w:type="dxa"/>
            <w:tcBorders>
              <w:top w:val="single" w:sz="4" w:space="0" w:color="auto"/>
              <w:left w:val="single" w:sz="4" w:space="0" w:color="auto"/>
              <w:bottom w:val="single" w:sz="4" w:space="0" w:color="auto"/>
              <w:right w:val="single" w:sz="4" w:space="0" w:color="auto"/>
            </w:tcBorders>
          </w:tcPr>
          <w:p w14:paraId="43A25248" w14:textId="13F2B658"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N/A</w:t>
            </w:r>
          </w:p>
        </w:tc>
        <w:tc>
          <w:tcPr>
            <w:tcW w:w="3690" w:type="dxa"/>
            <w:vMerge/>
            <w:tcBorders>
              <w:top w:val="single" w:sz="4" w:space="0" w:color="auto"/>
              <w:left w:val="single" w:sz="4" w:space="0" w:color="auto"/>
              <w:bottom w:val="single" w:sz="4" w:space="0" w:color="auto"/>
              <w:right w:val="single" w:sz="4" w:space="0" w:color="auto"/>
            </w:tcBorders>
          </w:tcPr>
          <w:p w14:paraId="453B77D0" w14:textId="77777777" w:rsidR="007802E1" w:rsidRPr="00CA537E" w:rsidRDefault="007802E1" w:rsidP="00491939">
            <w:pPr>
              <w:rPr>
                <w:rFonts w:ascii="Calibri" w:hAnsi="Calibri" w:cs="Calibri"/>
                <w:sz w:val="20"/>
                <w:szCs w:val="20"/>
                <w:lang w:val="fr-FR"/>
              </w:rPr>
            </w:pPr>
          </w:p>
        </w:tc>
      </w:tr>
      <w:tr w:rsidR="007802E1" w:rsidRPr="00CA537E" w14:paraId="28CE4AF9"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0BFC5CC5"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Point focal de l'inventaire</w:t>
            </w:r>
          </w:p>
        </w:tc>
        <w:tc>
          <w:tcPr>
            <w:tcW w:w="2700" w:type="dxa"/>
            <w:tcBorders>
              <w:top w:val="single" w:sz="4" w:space="0" w:color="auto"/>
              <w:left w:val="single" w:sz="4" w:space="0" w:color="auto"/>
              <w:bottom w:val="single" w:sz="4" w:space="0" w:color="auto"/>
              <w:right w:val="single" w:sz="4" w:space="0" w:color="auto"/>
            </w:tcBorders>
          </w:tcPr>
          <w:p w14:paraId="6B7FA424" w14:textId="614A1440"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N/A</w:t>
            </w:r>
          </w:p>
        </w:tc>
        <w:tc>
          <w:tcPr>
            <w:tcW w:w="3690" w:type="dxa"/>
            <w:vMerge/>
            <w:tcBorders>
              <w:top w:val="single" w:sz="4" w:space="0" w:color="auto"/>
              <w:left w:val="single" w:sz="4" w:space="0" w:color="auto"/>
              <w:bottom w:val="single" w:sz="4" w:space="0" w:color="auto"/>
              <w:right w:val="single" w:sz="4" w:space="0" w:color="auto"/>
            </w:tcBorders>
          </w:tcPr>
          <w:p w14:paraId="1AC8EA39" w14:textId="77777777" w:rsidR="007802E1" w:rsidRPr="00CA537E" w:rsidRDefault="007802E1" w:rsidP="00491939">
            <w:pPr>
              <w:rPr>
                <w:rFonts w:ascii="Calibri" w:hAnsi="Calibri" w:cs="Calibri"/>
                <w:sz w:val="20"/>
                <w:szCs w:val="20"/>
                <w:lang w:val="fr-FR"/>
              </w:rPr>
            </w:pPr>
          </w:p>
        </w:tc>
      </w:tr>
      <w:tr w:rsidR="007802E1" w:rsidRPr="00CA537E" w14:paraId="2C62C335"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0D1F0A20"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Coordonnateur du dénombrement physique de l'inventaire</w:t>
            </w:r>
          </w:p>
        </w:tc>
        <w:tc>
          <w:tcPr>
            <w:tcW w:w="2700" w:type="dxa"/>
            <w:tcBorders>
              <w:top w:val="single" w:sz="4" w:space="0" w:color="auto"/>
              <w:left w:val="single" w:sz="4" w:space="0" w:color="auto"/>
              <w:bottom w:val="single" w:sz="4" w:space="0" w:color="auto"/>
              <w:right w:val="single" w:sz="4" w:space="0" w:color="auto"/>
            </w:tcBorders>
          </w:tcPr>
          <w:p w14:paraId="7AD43507" w14:textId="71F7C39F"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N/A</w:t>
            </w:r>
          </w:p>
        </w:tc>
        <w:tc>
          <w:tcPr>
            <w:tcW w:w="3690" w:type="dxa"/>
            <w:vMerge/>
            <w:tcBorders>
              <w:top w:val="single" w:sz="4" w:space="0" w:color="auto"/>
              <w:left w:val="single" w:sz="4" w:space="0" w:color="auto"/>
              <w:bottom w:val="single" w:sz="4" w:space="0" w:color="auto"/>
              <w:right w:val="single" w:sz="4" w:space="0" w:color="auto"/>
            </w:tcBorders>
          </w:tcPr>
          <w:p w14:paraId="3A0351B8" w14:textId="77777777" w:rsidR="007802E1" w:rsidRPr="00CA537E" w:rsidRDefault="007802E1" w:rsidP="00491939">
            <w:pPr>
              <w:rPr>
                <w:rFonts w:ascii="Calibri" w:hAnsi="Calibri" w:cs="Calibri"/>
                <w:sz w:val="20"/>
                <w:szCs w:val="20"/>
                <w:lang w:val="fr-FR"/>
              </w:rPr>
            </w:pPr>
          </w:p>
        </w:tc>
      </w:tr>
      <w:tr w:rsidR="007802E1" w:rsidRPr="00CA537E" w14:paraId="44349314"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63E7870B" w14:textId="77777777" w:rsidR="007802E1" w:rsidRPr="00CA537E" w:rsidRDefault="007802E1" w:rsidP="00491939">
            <w:pPr>
              <w:rPr>
                <w:rFonts w:ascii="Calibri" w:hAnsi="Calibri" w:cs="Calibri"/>
                <w:sz w:val="20"/>
                <w:szCs w:val="20"/>
                <w:lang w:val="fr-FR"/>
              </w:rPr>
            </w:pPr>
            <w:r w:rsidRPr="00CA537E">
              <w:rPr>
                <w:rFonts w:ascii="Calibri" w:hAnsi="Calibri" w:cs="Calibri"/>
                <w:b/>
                <w:bCs/>
                <w:sz w:val="20"/>
                <w:szCs w:val="20"/>
                <w:lang w:val="fr-FR"/>
              </w:rPr>
              <w:t>Voyager</w:t>
            </w:r>
          </w:p>
        </w:tc>
      </w:tr>
      <w:tr w:rsidR="007802E1" w:rsidRPr="00CA537E" w14:paraId="21F24C00"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2FFB3731"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Organisateur de voyage</w:t>
            </w:r>
          </w:p>
        </w:tc>
        <w:tc>
          <w:tcPr>
            <w:tcW w:w="2700" w:type="dxa"/>
            <w:tcBorders>
              <w:top w:val="single" w:sz="4" w:space="0" w:color="auto"/>
              <w:left w:val="single" w:sz="4" w:space="0" w:color="auto"/>
              <w:bottom w:val="single" w:sz="4" w:space="0" w:color="auto"/>
              <w:right w:val="single" w:sz="4" w:space="0" w:color="auto"/>
            </w:tcBorders>
          </w:tcPr>
          <w:p w14:paraId="53810CDF"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Organisateur de voyage</w:t>
            </w:r>
          </w:p>
        </w:tc>
        <w:tc>
          <w:tcPr>
            <w:tcW w:w="3690" w:type="dxa"/>
            <w:tcBorders>
              <w:top w:val="single" w:sz="4" w:space="0" w:color="auto"/>
              <w:left w:val="single" w:sz="4" w:space="0" w:color="auto"/>
              <w:bottom w:val="single" w:sz="4" w:space="0" w:color="auto"/>
              <w:right w:val="single" w:sz="4" w:space="0" w:color="auto"/>
            </w:tcBorders>
          </w:tcPr>
          <w:p w14:paraId="18D79816"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4E8B62C5"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675A64D4"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Processeur de voyage</w:t>
            </w:r>
          </w:p>
        </w:tc>
        <w:tc>
          <w:tcPr>
            <w:tcW w:w="2700" w:type="dxa"/>
            <w:tcBorders>
              <w:top w:val="single" w:sz="4" w:space="0" w:color="auto"/>
              <w:left w:val="single" w:sz="4" w:space="0" w:color="auto"/>
              <w:bottom w:val="single" w:sz="4" w:space="0" w:color="auto"/>
              <w:right w:val="single" w:sz="4" w:space="0" w:color="auto"/>
            </w:tcBorders>
          </w:tcPr>
          <w:p w14:paraId="11DB0823"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Processeur de voyage</w:t>
            </w:r>
          </w:p>
        </w:tc>
        <w:tc>
          <w:tcPr>
            <w:tcW w:w="3690" w:type="dxa"/>
            <w:tcBorders>
              <w:top w:val="single" w:sz="4" w:space="0" w:color="auto"/>
              <w:left w:val="single" w:sz="4" w:space="0" w:color="auto"/>
              <w:bottom w:val="single" w:sz="4" w:space="0" w:color="auto"/>
              <w:right w:val="single" w:sz="4" w:space="0" w:color="auto"/>
            </w:tcBorders>
          </w:tcPr>
          <w:p w14:paraId="1AD3E881"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0A52DBA7"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54590B76"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Approbateur de voyage</w:t>
            </w:r>
          </w:p>
        </w:tc>
        <w:tc>
          <w:tcPr>
            <w:tcW w:w="2700" w:type="dxa"/>
            <w:tcBorders>
              <w:top w:val="single" w:sz="4" w:space="0" w:color="auto"/>
              <w:left w:val="single" w:sz="4" w:space="0" w:color="auto"/>
              <w:bottom w:val="single" w:sz="4" w:space="0" w:color="auto"/>
              <w:right w:val="single" w:sz="4" w:space="0" w:color="auto"/>
            </w:tcBorders>
          </w:tcPr>
          <w:p w14:paraId="77199D48" w14:textId="68A87721"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Gestionnaire Niveau 1, Gestionnaire Niveau 2, </w:t>
            </w:r>
            <w:r w:rsidR="002E1E6A" w:rsidRPr="00CA537E">
              <w:rPr>
                <w:rFonts w:ascii="Calibri" w:hAnsi="Calibri" w:cs="Calibri"/>
                <w:sz w:val="20"/>
                <w:szCs w:val="20"/>
                <w:lang w:val="fr-FR"/>
              </w:rPr>
              <w:t xml:space="preserve">Responsable </w:t>
            </w:r>
            <w:r w:rsidRPr="00CA537E">
              <w:rPr>
                <w:rFonts w:ascii="Calibri" w:hAnsi="Calibri" w:cs="Calibri"/>
                <w:sz w:val="20"/>
                <w:szCs w:val="20"/>
                <w:lang w:val="fr-FR"/>
              </w:rPr>
              <w:t>principal (BP)</w:t>
            </w:r>
          </w:p>
        </w:tc>
        <w:tc>
          <w:tcPr>
            <w:tcW w:w="3690" w:type="dxa"/>
            <w:tcBorders>
              <w:top w:val="single" w:sz="4" w:space="0" w:color="auto"/>
              <w:left w:val="single" w:sz="4" w:space="0" w:color="auto"/>
              <w:bottom w:val="single" w:sz="4" w:space="0" w:color="auto"/>
              <w:right w:val="single" w:sz="4" w:space="0" w:color="auto"/>
            </w:tcBorders>
          </w:tcPr>
          <w:p w14:paraId="2CB3D72E"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3C650A85"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27C14446" w14:textId="77777777" w:rsidR="007802E1" w:rsidRPr="00CA537E" w:rsidRDefault="007802E1" w:rsidP="00491939">
            <w:pPr>
              <w:rPr>
                <w:rFonts w:ascii="Calibri" w:hAnsi="Calibri" w:cs="Calibri"/>
                <w:sz w:val="20"/>
                <w:szCs w:val="20"/>
                <w:lang w:val="fr-FR"/>
              </w:rPr>
            </w:pPr>
            <w:r w:rsidRPr="00CA537E">
              <w:rPr>
                <w:rFonts w:ascii="Calibri" w:hAnsi="Calibri" w:cs="Calibri"/>
                <w:b/>
                <w:sz w:val="20"/>
                <w:szCs w:val="20"/>
                <w:lang w:val="fr-FR"/>
              </w:rPr>
              <w:t>Gestion financière générale</w:t>
            </w:r>
          </w:p>
        </w:tc>
      </w:tr>
      <w:tr w:rsidR="007802E1" w:rsidRPr="00CA537E" w14:paraId="5732DB57"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0B516909" w14:textId="6BC2EF38" w:rsidR="007802E1" w:rsidRPr="00CA537E" w:rsidRDefault="00882F54" w:rsidP="00491939">
            <w:pPr>
              <w:rPr>
                <w:rFonts w:ascii="Calibri" w:hAnsi="Calibri" w:cs="Calibri"/>
                <w:sz w:val="20"/>
                <w:szCs w:val="20"/>
                <w:lang w:val="fr-FR"/>
              </w:rPr>
            </w:pPr>
            <w:r w:rsidRPr="00CA537E">
              <w:rPr>
                <w:rFonts w:ascii="Calibri" w:hAnsi="Calibri" w:cs="Calibri"/>
                <w:sz w:val="20"/>
                <w:szCs w:val="20"/>
                <w:lang w:val="fr-FR"/>
              </w:rPr>
              <w:t xml:space="preserve">DRR </w:t>
            </w:r>
            <w:r w:rsidR="007802E1" w:rsidRPr="00CA537E">
              <w:rPr>
                <w:rFonts w:ascii="Calibri" w:hAnsi="Calibri" w:cs="Calibri"/>
                <w:sz w:val="20"/>
                <w:szCs w:val="20"/>
                <w:lang w:val="fr-FR"/>
              </w:rPr>
              <w:t xml:space="preserve">(Opérations) (ou équivalent au </w:t>
            </w:r>
            <w:r w:rsidRPr="00CA537E">
              <w:rPr>
                <w:rFonts w:ascii="Calibri" w:hAnsi="Calibri" w:cs="Calibri"/>
                <w:sz w:val="20"/>
                <w:szCs w:val="20"/>
                <w:lang w:val="fr-FR"/>
              </w:rPr>
              <w:t>siège</w:t>
            </w:r>
            <w:r w:rsidR="007802E1" w:rsidRPr="00CA537E">
              <w:rPr>
                <w:rFonts w:ascii="Calibri" w:hAnsi="Calibri" w:cs="Calibri"/>
                <w:sz w:val="20"/>
                <w:szCs w:val="20"/>
                <w:lang w:val="fr-FR"/>
              </w:rPr>
              <w:t>)</w:t>
            </w:r>
          </w:p>
        </w:tc>
        <w:tc>
          <w:tcPr>
            <w:tcW w:w="2700" w:type="dxa"/>
            <w:tcBorders>
              <w:top w:val="single" w:sz="4" w:space="0" w:color="auto"/>
              <w:left w:val="single" w:sz="4" w:space="0" w:color="auto"/>
              <w:bottom w:val="single" w:sz="4" w:space="0" w:color="auto"/>
              <w:right w:val="single" w:sz="4" w:space="0" w:color="auto"/>
            </w:tcBorders>
          </w:tcPr>
          <w:p w14:paraId="4D373424"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En règle générale, le cadre supérieur</w:t>
            </w:r>
          </w:p>
        </w:tc>
        <w:tc>
          <w:tcPr>
            <w:tcW w:w="3690" w:type="dxa"/>
            <w:tcBorders>
              <w:top w:val="single" w:sz="4" w:space="0" w:color="auto"/>
              <w:left w:val="single" w:sz="4" w:space="0" w:color="auto"/>
              <w:bottom w:val="single" w:sz="4" w:space="0" w:color="auto"/>
              <w:right w:val="single" w:sz="4" w:space="0" w:color="auto"/>
            </w:tcBorders>
          </w:tcPr>
          <w:p w14:paraId="59D839EB"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7D7518D6"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551572D1"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Responsable des opérations (ou équivalent au siège)</w:t>
            </w:r>
          </w:p>
        </w:tc>
        <w:tc>
          <w:tcPr>
            <w:tcW w:w="2700" w:type="dxa"/>
            <w:tcBorders>
              <w:top w:val="single" w:sz="4" w:space="0" w:color="auto"/>
              <w:left w:val="single" w:sz="4" w:space="0" w:color="auto"/>
              <w:bottom w:val="single" w:sz="4" w:space="0" w:color="auto"/>
              <w:right w:val="single" w:sz="4" w:space="0" w:color="auto"/>
            </w:tcBorders>
          </w:tcPr>
          <w:p w14:paraId="32E2B071" w14:textId="07D99E1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Typiquement, </w:t>
            </w:r>
            <w:r w:rsidR="00D14BD9" w:rsidRPr="00CA537E">
              <w:rPr>
                <w:rFonts w:ascii="Calibri" w:hAnsi="Calibri" w:cs="Calibri"/>
                <w:sz w:val="20"/>
                <w:szCs w:val="20"/>
                <w:lang w:val="fr-FR"/>
              </w:rPr>
              <w:t xml:space="preserve">Responsable </w:t>
            </w:r>
            <w:r w:rsidR="00334B1C" w:rsidRPr="00CA537E">
              <w:rPr>
                <w:rFonts w:ascii="Calibri" w:hAnsi="Calibri" w:cs="Calibri"/>
                <w:sz w:val="20"/>
                <w:szCs w:val="20"/>
                <w:lang w:val="fr-FR"/>
              </w:rPr>
              <w:t>principal</w:t>
            </w:r>
            <w:r w:rsidRPr="00CA537E">
              <w:rPr>
                <w:rFonts w:ascii="Calibri" w:hAnsi="Calibri" w:cs="Calibri"/>
                <w:sz w:val="20"/>
                <w:szCs w:val="20"/>
                <w:lang w:val="fr-FR"/>
              </w:rPr>
              <w:t xml:space="preserve"> ou gestionnaire de niveau 2</w:t>
            </w:r>
          </w:p>
        </w:tc>
        <w:tc>
          <w:tcPr>
            <w:tcW w:w="3690" w:type="dxa"/>
            <w:tcBorders>
              <w:top w:val="single" w:sz="4" w:space="0" w:color="auto"/>
              <w:left w:val="single" w:sz="4" w:space="0" w:color="auto"/>
              <w:bottom w:val="single" w:sz="4" w:space="0" w:color="auto"/>
              <w:right w:val="single" w:sz="4" w:space="0" w:color="auto"/>
            </w:tcBorders>
          </w:tcPr>
          <w:p w14:paraId="3D97A3D6"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65521F5F"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1046D09E"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Personnel des finances</w:t>
            </w:r>
          </w:p>
        </w:tc>
        <w:tc>
          <w:tcPr>
            <w:tcW w:w="2700" w:type="dxa"/>
            <w:tcBorders>
              <w:top w:val="single" w:sz="4" w:space="0" w:color="auto"/>
              <w:left w:val="single" w:sz="4" w:space="0" w:color="auto"/>
              <w:bottom w:val="single" w:sz="4" w:space="0" w:color="auto"/>
              <w:right w:val="single" w:sz="4" w:space="0" w:color="auto"/>
            </w:tcBorders>
          </w:tcPr>
          <w:p w14:paraId="07BDEF14"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Utilisateur financier</w:t>
            </w:r>
          </w:p>
        </w:tc>
        <w:tc>
          <w:tcPr>
            <w:tcW w:w="3690" w:type="dxa"/>
            <w:tcBorders>
              <w:top w:val="single" w:sz="4" w:space="0" w:color="auto"/>
              <w:left w:val="single" w:sz="4" w:space="0" w:color="auto"/>
              <w:bottom w:val="single" w:sz="4" w:space="0" w:color="auto"/>
              <w:right w:val="single" w:sz="4" w:space="0" w:color="auto"/>
            </w:tcBorders>
          </w:tcPr>
          <w:p w14:paraId="1C899627"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953D70" w:rsidRPr="00CA537E" w14:paraId="057EC5F9"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CA8BE32" w14:textId="678DFC63" w:rsidR="00953D70" w:rsidRPr="00CA537E" w:rsidRDefault="00953D70" w:rsidP="00491939">
            <w:pPr>
              <w:rPr>
                <w:rFonts w:ascii="Calibri" w:hAnsi="Calibri" w:cs="Calibri"/>
                <w:sz w:val="20"/>
                <w:szCs w:val="20"/>
                <w:lang w:val="fr-FR"/>
              </w:rPr>
            </w:pPr>
            <w:r w:rsidRPr="00CA537E">
              <w:rPr>
                <w:rFonts w:ascii="Calibri" w:hAnsi="Calibri" w:cs="Calibri"/>
                <w:sz w:val="20"/>
                <w:szCs w:val="20"/>
                <w:lang w:val="fr-FR"/>
              </w:rPr>
              <w:t>Équipe financière BMS/GSSC</w:t>
            </w:r>
          </w:p>
        </w:tc>
        <w:tc>
          <w:tcPr>
            <w:tcW w:w="2700" w:type="dxa"/>
            <w:tcBorders>
              <w:top w:val="single" w:sz="4" w:space="0" w:color="auto"/>
              <w:left w:val="single" w:sz="4" w:space="0" w:color="auto"/>
              <w:bottom w:val="single" w:sz="4" w:space="0" w:color="auto"/>
              <w:right w:val="single" w:sz="4" w:space="0" w:color="auto"/>
            </w:tcBorders>
          </w:tcPr>
          <w:p w14:paraId="00957469" w14:textId="1E054766" w:rsidR="00953D70" w:rsidRPr="00CA537E" w:rsidRDefault="00953D70" w:rsidP="00491939">
            <w:pPr>
              <w:rPr>
                <w:rFonts w:ascii="Calibri" w:hAnsi="Calibri" w:cs="Calibri"/>
                <w:sz w:val="20"/>
                <w:szCs w:val="20"/>
                <w:lang w:val="fr-FR"/>
              </w:rPr>
            </w:pPr>
            <w:r w:rsidRPr="00CA537E">
              <w:rPr>
                <w:rFonts w:ascii="Calibri" w:hAnsi="Calibri" w:cs="Calibri"/>
                <w:sz w:val="20"/>
                <w:szCs w:val="20"/>
                <w:lang w:val="fr-FR"/>
              </w:rPr>
              <w:t>Divers</w:t>
            </w:r>
          </w:p>
        </w:tc>
        <w:tc>
          <w:tcPr>
            <w:tcW w:w="3690" w:type="dxa"/>
            <w:tcBorders>
              <w:top w:val="single" w:sz="4" w:space="0" w:color="auto"/>
              <w:left w:val="single" w:sz="4" w:space="0" w:color="auto"/>
              <w:bottom w:val="single" w:sz="4" w:space="0" w:color="auto"/>
              <w:right w:val="single" w:sz="4" w:space="0" w:color="auto"/>
            </w:tcBorders>
          </w:tcPr>
          <w:p w14:paraId="009F975F" w14:textId="6E96A365" w:rsidR="00953D70" w:rsidRPr="00CA537E" w:rsidRDefault="00953D70" w:rsidP="00491939">
            <w:pPr>
              <w:rPr>
                <w:rFonts w:ascii="Calibri" w:hAnsi="Calibri" w:cs="Calibri"/>
                <w:sz w:val="20"/>
                <w:szCs w:val="20"/>
                <w:lang w:val="fr-FR"/>
              </w:rPr>
            </w:pPr>
            <w:r w:rsidRPr="00CA537E">
              <w:rPr>
                <w:rFonts w:ascii="Calibri" w:hAnsi="Calibri" w:cs="Calibri"/>
                <w:sz w:val="20"/>
                <w:szCs w:val="20"/>
                <w:lang w:val="fr-FR"/>
              </w:rPr>
              <w:t>Non, spécifique à la prestation de services BMS/GSSC</w:t>
            </w:r>
          </w:p>
        </w:tc>
      </w:tr>
      <w:tr w:rsidR="007802E1" w:rsidRPr="00CA537E" w14:paraId="4B3BE4B7"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1A8A6B1D" w14:textId="77777777" w:rsidR="007802E1" w:rsidRPr="00CA537E" w:rsidRDefault="007802E1" w:rsidP="00491939">
            <w:pPr>
              <w:rPr>
                <w:rFonts w:ascii="Calibri" w:hAnsi="Calibri" w:cs="Calibri"/>
                <w:sz w:val="20"/>
                <w:szCs w:val="20"/>
                <w:lang w:val="fr-FR"/>
              </w:rPr>
            </w:pPr>
            <w:r w:rsidRPr="00CA537E">
              <w:rPr>
                <w:rFonts w:ascii="Calibri" w:hAnsi="Calibri" w:cs="Calibri"/>
                <w:b/>
                <w:sz w:val="20"/>
                <w:szCs w:val="20"/>
                <w:lang w:val="fr-FR"/>
              </w:rPr>
              <w:t>Autre</w:t>
            </w:r>
          </w:p>
        </w:tc>
      </w:tr>
      <w:tr w:rsidR="007802E1" w:rsidRPr="00CA537E" w14:paraId="24E6B627"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53C22EA0"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Point focal d'emplacement et approbateur d'emplacement</w:t>
            </w:r>
          </w:p>
        </w:tc>
        <w:tc>
          <w:tcPr>
            <w:tcW w:w="2700" w:type="dxa"/>
            <w:tcBorders>
              <w:top w:val="single" w:sz="4" w:space="0" w:color="auto"/>
              <w:left w:val="single" w:sz="4" w:space="0" w:color="auto"/>
              <w:bottom w:val="single" w:sz="4" w:space="0" w:color="auto"/>
              <w:right w:val="single" w:sz="4" w:space="0" w:color="auto"/>
            </w:tcBorders>
          </w:tcPr>
          <w:p w14:paraId="5B838A6A"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Demandeur IDAM, Approbateur IDAM</w:t>
            </w:r>
          </w:p>
        </w:tc>
        <w:tc>
          <w:tcPr>
            <w:tcW w:w="3690" w:type="dxa"/>
            <w:tcBorders>
              <w:top w:val="single" w:sz="4" w:space="0" w:color="auto"/>
              <w:left w:val="single" w:sz="4" w:space="0" w:color="auto"/>
              <w:bottom w:val="single" w:sz="4" w:space="0" w:color="auto"/>
              <w:right w:val="single" w:sz="4" w:space="0" w:color="auto"/>
            </w:tcBorders>
          </w:tcPr>
          <w:p w14:paraId="6061D9A0"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7802E1" w:rsidRPr="00CA537E" w14:paraId="5F93B24B"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1E6C6A4" w14:textId="4687FD60" w:rsidR="007802E1" w:rsidRPr="00CA537E" w:rsidRDefault="007802E1" w:rsidP="363CA695">
            <w:pPr>
              <w:rPr>
                <w:rFonts w:ascii="Calibri" w:hAnsi="Calibri" w:cs="Calibri"/>
                <w:sz w:val="20"/>
                <w:szCs w:val="20"/>
                <w:lang w:val="fr-FR"/>
              </w:rPr>
            </w:pPr>
            <w:r w:rsidRPr="00CA537E">
              <w:rPr>
                <w:rFonts w:ascii="Calibri" w:hAnsi="Calibri" w:cs="Calibri"/>
                <w:sz w:val="20"/>
                <w:szCs w:val="20"/>
                <w:lang w:val="fr-FR"/>
              </w:rPr>
              <w:t xml:space="preserve">Représentants désignés pour soumettre les demandes de service au </w:t>
            </w:r>
            <w:r w:rsidR="00BF2A2E" w:rsidRPr="00CA537E">
              <w:rPr>
                <w:rFonts w:ascii="Calibri" w:hAnsi="Calibri" w:cs="Calibri"/>
                <w:sz w:val="20"/>
                <w:szCs w:val="20"/>
                <w:lang w:val="fr-FR"/>
              </w:rPr>
              <w:t>BMS/</w:t>
            </w:r>
            <w:r w:rsidR="00250BA4" w:rsidRPr="00CA537E">
              <w:rPr>
                <w:rFonts w:ascii="Calibri" w:hAnsi="Calibri" w:cs="Calibri"/>
                <w:sz w:val="20"/>
                <w:szCs w:val="20"/>
                <w:lang w:val="fr-FR"/>
              </w:rPr>
              <w:t>GSSC</w:t>
            </w:r>
            <w:r w:rsidRPr="00CA537E">
              <w:rPr>
                <w:rFonts w:ascii="Calibri" w:hAnsi="Calibri" w:cs="Calibri"/>
                <w:sz w:val="20"/>
                <w:szCs w:val="20"/>
                <w:lang w:val="fr-FR"/>
              </w:rPr>
              <w:t>.</w:t>
            </w:r>
          </w:p>
        </w:tc>
        <w:tc>
          <w:tcPr>
            <w:tcW w:w="2700" w:type="dxa"/>
            <w:tcBorders>
              <w:top w:val="single" w:sz="4" w:space="0" w:color="auto"/>
              <w:left w:val="single" w:sz="4" w:space="0" w:color="auto"/>
              <w:bottom w:val="single" w:sz="4" w:space="0" w:color="auto"/>
              <w:right w:val="single" w:sz="4" w:space="0" w:color="auto"/>
            </w:tcBorders>
          </w:tcPr>
          <w:p w14:paraId="4D5F5E90" w14:textId="7DD8683D"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 xml:space="preserve">N/A </w:t>
            </w:r>
          </w:p>
        </w:tc>
        <w:tc>
          <w:tcPr>
            <w:tcW w:w="3690" w:type="dxa"/>
            <w:tcBorders>
              <w:top w:val="single" w:sz="4" w:space="0" w:color="auto"/>
              <w:left w:val="single" w:sz="4" w:space="0" w:color="auto"/>
              <w:bottom w:val="single" w:sz="4" w:space="0" w:color="auto"/>
              <w:right w:val="single" w:sz="4" w:space="0" w:color="auto"/>
            </w:tcBorders>
          </w:tcPr>
          <w:p w14:paraId="5EBBA41C" w14:textId="59B4B222" w:rsidR="007802E1" w:rsidRPr="00CA537E" w:rsidRDefault="007802E1" w:rsidP="363CA695">
            <w:pPr>
              <w:rPr>
                <w:rFonts w:ascii="Calibri" w:hAnsi="Calibri" w:cs="Calibri"/>
                <w:sz w:val="20"/>
                <w:szCs w:val="20"/>
                <w:lang w:val="fr-FR"/>
              </w:rPr>
            </w:pPr>
            <w:r w:rsidRPr="00CA537E">
              <w:rPr>
                <w:rFonts w:ascii="Calibri" w:hAnsi="Calibri" w:cs="Calibri"/>
                <w:sz w:val="20"/>
                <w:szCs w:val="20"/>
                <w:lang w:val="fr-FR"/>
              </w:rPr>
              <w:t>N/A – désigné à l'extérieur de l'ERP.</w:t>
            </w:r>
          </w:p>
        </w:tc>
      </w:tr>
      <w:tr w:rsidR="007802E1" w:rsidRPr="00CA537E" w14:paraId="6A39538D"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402BC535" w14:textId="77777777" w:rsidR="007802E1" w:rsidRPr="00CA537E" w:rsidRDefault="007802E1" w:rsidP="00491939">
            <w:pPr>
              <w:rPr>
                <w:rFonts w:ascii="Calibri" w:hAnsi="Calibri" w:cs="Calibri"/>
                <w:sz w:val="20"/>
                <w:szCs w:val="20"/>
                <w:lang w:val="fr-FR"/>
              </w:rPr>
            </w:pPr>
            <w:r w:rsidRPr="00CA537E">
              <w:rPr>
                <w:rFonts w:ascii="Calibri" w:hAnsi="Calibri" w:cs="Calibri"/>
                <w:b/>
                <w:bCs/>
                <w:sz w:val="20"/>
                <w:szCs w:val="20"/>
                <w:lang w:val="fr-FR"/>
              </w:rPr>
              <w:t>Gestion de bureau</w:t>
            </w:r>
          </w:p>
        </w:tc>
      </w:tr>
      <w:tr w:rsidR="007802E1" w:rsidRPr="00CA537E" w14:paraId="48963E3A"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34472523"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Chef de bureau</w:t>
            </w:r>
          </w:p>
        </w:tc>
        <w:tc>
          <w:tcPr>
            <w:tcW w:w="2700" w:type="dxa"/>
            <w:tcBorders>
              <w:top w:val="single" w:sz="4" w:space="0" w:color="auto"/>
              <w:left w:val="single" w:sz="4" w:space="0" w:color="auto"/>
              <w:bottom w:val="single" w:sz="4" w:space="0" w:color="auto"/>
              <w:right w:val="single" w:sz="4" w:space="0" w:color="auto"/>
            </w:tcBorders>
          </w:tcPr>
          <w:p w14:paraId="28686C2F"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En règle générale, le cadre supérieur</w:t>
            </w:r>
          </w:p>
        </w:tc>
        <w:tc>
          <w:tcPr>
            <w:tcW w:w="3690" w:type="dxa"/>
            <w:tcBorders>
              <w:top w:val="single" w:sz="4" w:space="0" w:color="auto"/>
              <w:left w:val="single" w:sz="4" w:space="0" w:color="auto"/>
              <w:bottom w:val="single" w:sz="4" w:space="0" w:color="auto"/>
              <w:right w:val="single" w:sz="4" w:space="0" w:color="auto"/>
            </w:tcBorders>
          </w:tcPr>
          <w:p w14:paraId="490B10F4" w14:textId="77777777" w:rsidR="007802E1" w:rsidRPr="00CA537E" w:rsidRDefault="007802E1" w:rsidP="00491939">
            <w:pPr>
              <w:rPr>
                <w:rFonts w:ascii="Calibri" w:hAnsi="Calibri" w:cs="Calibri"/>
                <w:sz w:val="20"/>
                <w:szCs w:val="20"/>
                <w:lang w:val="fr-FR"/>
              </w:rPr>
            </w:pPr>
            <w:r w:rsidRPr="00CA537E">
              <w:rPr>
                <w:rFonts w:ascii="Calibri" w:hAnsi="Calibri" w:cs="Calibri"/>
                <w:sz w:val="20"/>
                <w:szCs w:val="20"/>
                <w:lang w:val="fr-FR"/>
              </w:rPr>
              <w:t>Oui</w:t>
            </w:r>
          </w:p>
        </w:tc>
      </w:tr>
      <w:tr w:rsidR="00BC076E" w:rsidRPr="00CA537E" w14:paraId="50E7A02E" w14:textId="77777777" w:rsidTr="00761B82">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63947209" w14:textId="1B8D869E" w:rsidR="00BC076E" w:rsidRPr="00CA537E" w:rsidRDefault="00BC076E" w:rsidP="00491939">
            <w:pPr>
              <w:rPr>
                <w:rFonts w:ascii="Calibri" w:hAnsi="Calibri" w:cs="Calibri"/>
                <w:sz w:val="20"/>
                <w:szCs w:val="20"/>
                <w:lang w:val="fr-FR"/>
              </w:rPr>
            </w:pPr>
            <w:r w:rsidRPr="00CA537E">
              <w:rPr>
                <w:rFonts w:ascii="Calibri" w:hAnsi="Calibri" w:cs="Calibri"/>
                <w:b/>
                <w:sz w:val="20"/>
                <w:szCs w:val="20"/>
                <w:lang w:val="fr-FR"/>
              </w:rPr>
              <w:t>Autres rôles supplémentaires de l'IDAM</w:t>
            </w:r>
          </w:p>
        </w:tc>
      </w:tr>
      <w:tr w:rsidR="00BC076E" w:rsidRPr="00CA537E" w14:paraId="05EE668E"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3EE454B0" w14:textId="18A91752" w:rsidR="00BC076E" w:rsidRPr="00CA537E" w:rsidRDefault="00A22E73" w:rsidP="00491939">
            <w:pPr>
              <w:rPr>
                <w:rFonts w:ascii="Calibri" w:hAnsi="Calibri" w:cs="Calibri"/>
                <w:sz w:val="20"/>
                <w:szCs w:val="20"/>
                <w:lang w:val="fr-FR"/>
              </w:rPr>
            </w:pPr>
            <w:r w:rsidRPr="00CA537E">
              <w:rPr>
                <w:rFonts w:ascii="Calibri" w:hAnsi="Calibri" w:cs="Calibri"/>
                <w:sz w:val="20"/>
                <w:szCs w:val="20"/>
                <w:lang w:val="fr-FR"/>
              </w:rPr>
              <w:t>Exécution des dépassements de budget</w:t>
            </w:r>
          </w:p>
        </w:tc>
        <w:tc>
          <w:tcPr>
            <w:tcW w:w="2700" w:type="dxa"/>
            <w:tcBorders>
              <w:top w:val="single" w:sz="4" w:space="0" w:color="auto"/>
              <w:left w:val="single" w:sz="4" w:space="0" w:color="auto"/>
              <w:bottom w:val="single" w:sz="4" w:space="0" w:color="auto"/>
              <w:right w:val="single" w:sz="4" w:space="0" w:color="auto"/>
            </w:tcBorders>
          </w:tcPr>
          <w:p w14:paraId="5891AF17" w14:textId="164B2D11" w:rsidR="00BC076E" w:rsidRPr="00CA537E" w:rsidRDefault="00BC076E" w:rsidP="00491939">
            <w:pPr>
              <w:rPr>
                <w:rFonts w:ascii="Calibri" w:hAnsi="Calibri" w:cs="Calibri"/>
                <w:sz w:val="20"/>
                <w:szCs w:val="20"/>
                <w:lang w:val="fr-FR"/>
              </w:rPr>
            </w:pPr>
            <w:r w:rsidRPr="00CA537E">
              <w:rPr>
                <w:rFonts w:ascii="Calibri" w:hAnsi="Calibri" w:cs="Calibri"/>
                <w:sz w:val="20"/>
                <w:szCs w:val="20"/>
                <w:lang w:val="fr-FR"/>
              </w:rPr>
              <w:t>Dérogation budgétaire (SR)</w:t>
            </w:r>
          </w:p>
        </w:tc>
        <w:tc>
          <w:tcPr>
            <w:tcW w:w="3690" w:type="dxa"/>
            <w:tcBorders>
              <w:top w:val="single" w:sz="4" w:space="0" w:color="auto"/>
              <w:left w:val="single" w:sz="4" w:space="0" w:color="auto"/>
              <w:bottom w:val="single" w:sz="4" w:space="0" w:color="auto"/>
              <w:right w:val="single" w:sz="4" w:space="0" w:color="auto"/>
            </w:tcBorders>
          </w:tcPr>
          <w:p w14:paraId="67F6E650" w14:textId="6B6DB621" w:rsidR="00BC076E" w:rsidRPr="00CA537E" w:rsidRDefault="00BC076E" w:rsidP="363CA695">
            <w:pPr>
              <w:rPr>
                <w:rFonts w:ascii="Calibri" w:hAnsi="Calibri" w:cs="Calibri"/>
                <w:sz w:val="20"/>
                <w:szCs w:val="20"/>
                <w:lang w:val="fr-FR"/>
              </w:rPr>
            </w:pPr>
            <w:r w:rsidRPr="00CA537E">
              <w:rPr>
                <w:rFonts w:ascii="Calibri" w:hAnsi="Calibri" w:cs="Calibri"/>
                <w:sz w:val="20"/>
                <w:szCs w:val="20"/>
                <w:lang w:val="fr-FR"/>
              </w:rPr>
              <w:t>Non. Attribué à un nombre limité d'employés de Rbx/CBx pour exécuter des remplacements dans Quantum au nom des bureaux/unités relevant de leur compétence de gestion.</w:t>
            </w:r>
          </w:p>
        </w:tc>
      </w:tr>
      <w:tr w:rsidR="00BC076E" w:rsidRPr="00CA537E" w14:paraId="3BC1038E"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2CC02268" w14:textId="40E450ED" w:rsidR="00BC076E" w:rsidRPr="00CA537E" w:rsidRDefault="00A22E73" w:rsidP="00491939">
            <w:pPr>
              <w:rPr>
                <w:rFonts w:ascii="Calibri" w:hAnsi="Calibri" w:cs="Calibri"/>
                <w:sz w:val="20"/>
                <w:szCs w:val="20"/>
                <w:lang w:val="fr-FR"/>
              </w:rPr>
            </w:pPr>
            <w:r w:rsidRPr="00CA537E">
              <w:rPr>
                <w:rFonts w:ascii="Calibri" w:hAnsi="Calibri" w:cs="Calibri"/>
                <w:sz w:val="20"/>
                <w:szCs w:val="20"/>
                <w:lang w:val="fr-FR"/>
              </w:rPr>
              <w:t>Approuver les GLJE</w:t>
            </w:r>
          </w:p>
        </w:tc>
        <w:tc>
          <w:tcPr>
            <w:tcW w:w="2700" w:type="dxa"/>
            <w:tcBorders>
              <w:top w:val="single" w:sz="4" w:space="0" w:color="auto"/>
              <w:left w:val="single" w:sz="4" w:space="0" w:color="auto"/>
              <w:bottom w:val="single" w:sz="4" w:space="0" w:color="auto"/>
              <w:right w:val="single" w:sz="4" w:space="0" w:color="auto"/>
            </w:tcBorders>
          </w:tcPr>
          <w:p w14:paraId="61F4C2E0" w14:textId="20B54E04" w:rsidR="00BC076E" w:rsidRPr="00CA537E" w:rsidRDefault="00BC076E" w:rsidP="00491939">
            <w:pPr>
              <w:rPr>
                <w:rFonts w:ascii="Calibri" w:hAnsi="Calibri" w:cs="Calibri"/>
                <w:sz w:val="20"/>
                <w:szCs w:val="20"/>
                <w:lang w:val="fr-FR"/>
              </w:rPr>
            </w:pPr>
            <w:r w:rsidRPr="00CA537E">
              <w:rPr>
                <w:rFonts w:ascii="Calibri" w:hAnsi="Calibri" w:cs="Calibri"/>
                <w:sz w:val="20"/>
                <w:szCs w:val="20"/>
                <w:lang w:val="fr-FR"/>
              </w:rPr>
              <w:t>Approbateur GLJE (SR)</w:t>
            </w:r>
          </w:p>
        </w:tc>
        <w:tc>
          <w:tcPr>
            <w:tcW w:w="3690" w:type="dxa"/>
            <w:tcBorders>
              <w:top w:val="single" w:sz="4" w:space="0" w:color="auto"/>
              <w:left w:val="single" w:sz="4" w:space="0" w:color="auto"/>
              <w:bottom w:val="single" w:sz="4" w:space="0" w:color="auto"/>
              <w:right w:val="single" w:sz="4" w:space="0" w:color="auto"/>
            </w:tcBorders>
          </w:tcPr>
          <w:p w14:paraId="05E4F614" w14:textId="0A35AAE3" w:rsidR="00BC076E" w:rsidRPr="00CA537E" w:rsidRDefault="00FD48A6" w:rsidP="00491939">
            <w:pPr>
              <w:rPr>
                <w:rFonts w:ascii="Calibri" w:hAnsi="Calibri" w:cs="Calibri"/>
                <w:sz w:val="20"/>
                <w:szCs w:val="20"/>
                <w:lang w:val="fr-FR"/>
              </w:rPr>
            </w:pPr>
            <w:r w:rsidRPr="00CA537E">
              <w:rPr>
                <w:rFonts w:ascii="Calibri" w:hAnsi="Calibri" w:cs="Calibri"/>
                <w:sz w:val="20"/>
                <w:szCs w:val="20"/>
                <w:lang w:val="fr-FR"/>
              </w:rPr>
              <w:t>Oui, pour l'instant. Il est possible qu'au cours de l'exercice 2025, cela change et que le rôle ne soit attribué qu'au personnel du BMS/GSSC, BMS/OFRM, MPTFO et UNV.</w:t>
            </w:r>
          </w:p>
        </w:tc>
      </w:tr>
      <w:tr w:rsidR="00BC076E" w:rsidRPr="00CA537E" w14:paraId="0DCB23E6"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4EDE3ABE" w14:textId="65C07ADB" w:rsidR="00BC076E" w:rsidRPr="00CA537E" w:rsidRDefault="00A22E73" w:rsidP="00491939">
            <w:pPr>
              <w:rPr>
                <w:rFonts w:ascii="Calibri" w:hAnsi="Calibri" w:cs="Calibri"/>
                <w:sz w:val="20"/>
                <w:szCs w:val="20"/>
                <w:lang w:val="fr-FR"/>
              </w:rPr>
            </w:pPr>
            <w:r w:rsidRPr="00CA537E">
              <w:rPr>
                <w:rFonts w:ascii="Calibri" w:hAnsi="Calibri" w:cs="Calibri"/>
                <w:sz w:val="20"/>
                <w:szCs w:val="20"/>
                <w:lang w:val="fr-FR"/>
              </w:rPr>
              <w:t>Réception de marchandises/services/travaux</w:t>
            </w:r>
          </w:p>
        </w:tc>
        <w:tc>
          <w:tcPr>
            <w:tcW w:w="2700" w:type="dxa"/>
            <w:tcBorders>
              <w:top w:val="single" w:sz="4" w:space="0" w:color="auto"/>
              <w:left w:val="single" w:sz="4" w:space="0" w:color="auto"/>
              <w:bottom w:val="single" w:sz="4" w:space="0" w:color="auto"/>
              <w:right w:val="single" w:sz="4" w:space="0" w:color="auto"/>
            </w:tcBorders>
          </w:tcPr>
          <w:p w14:paraId="3E806743" w14:textId="7C249DCA" w:rsidR="00BC076E" w:rsidRPr="00CA537E" w:rsidRDefault="00BC076E" w:rsidP="00491939">
            <w:pPr>
              <w:rPr>
                <w:rFonts w:ascii="Calibri" w:hAnsi="Calibri" w:cs="Calibri"/>
                <w:sz w:val="20"/>
                <w:szCs w:val="20"/>
                <w:lang w:val="fr-FR"/>
              </w:rPr>
            </w:pPr>
            <w:r w:rsidRPr="00CA537E">
              <w:rPr>
                <w:rFonts w:ascii="Calibri" w:hAnsi="Calibri" w:cs="Calibri"/>
                <w:sz w:val="20"/>
                <w:szCs w:val="20"/>
                <w:lang w:val="fr-FR"/>
              </w:rPr>
              <w:t>Récepteur de dépenses</w:t>
            </w:r>
          </w:p>
        </w:tc>
        <w:tc>
          <w:tcPr>
            <w:tcW w:w="3690" w:type="dxa"/>
            <w:tcBorders>
              <w:top w:val="single" w:sz="4" w:space="0" w:color="auto"/>
              <w:left w:val="single" w:sz="4" w:space="0" w:color="auto"/>
              <w:bottom w:val="single" w:sz="4" w:space="0" w:color="auto"/>
              <w:right w:val="single" w:sz="4" w:space="0" w:color="auto"/>
            </w:tcBorders>
          </w:tcPr>
          <w:p w14:paraId="5F063FD1" w14:textId="7B3D994C" w:rsidR="00BC076E" w:rsidRPr="00CA537E" w:rsidRDefault="00BC076E" w:rsidP="00491939">
            <w:pPr>
              <w:rPr>
                <w:rFonts w:ascii="Calibri" w:hAnsi="Calibri" w:cs="Calibri"/>
                <w:sz w:val="20"/>
                <w:szCs w:val="20"/>
                <w:lang w:val="fr-FR"/>
              </w:rPr>
            </w:pPr>
            <w:r w:rsidRPr="00CA537E">
              <w:rPr>
                <w:rFonts w:ascii="Calibri" w:hAnsi="Calibri" w:cs="Calibri"/>
                <w:sz w:val="20"/>
                <w:szCs w:val="20"/>
                <w:lang w:val="fr-FR"/>
              </w:rPr>
              <w:t>Oui, sauf pour les acheteurs.</w:t>
            </w:r>
          </w:p>
        </w:tc>
      </w:tr>
      <w:tr w:rsidR="00BC076E" w:rsidRPr="00CA537E" w14:paraId="1A6B5BCD" w14:textId="77777777" w:rsidTr="00761B82">
        <w:trPr>
          <w:trHeight w:val="20"/>
        </w:trPr>
        <w:tc>
          <w:tcPr>
            <w:tcW w:w="3685" w:type="dxa"/>
            <w:tcBorders>
              <w:top w:val="single" w:sz="4" w:space="0" w:color="auto"/>
              <w:left w:val="single" w:sz="4" w:space="0" w:color="auto"/>
              <w:bottom w:val="single" w:sz="4" w:space="0" w:color="auto"/>
              <w:right w:val="single" w:sz="4" w:space="0" w:color="auto"/>
            </w:tcBorders>
          </w:tcPr>
          <w:p w14:paraId="7DB976C4" w14:textId="4F52A65C" w:rsidR="00BC076E" w:rsidRPr="00CA537E" w:rsidRDefault="00A22E73" w:rsidP="00491939">
            <w:pPr>
              <w:rPr>
                <w:rFonts w:ascii="Calibri" w:hAnsi="Calibri" w:cs="Calibri"/>
                <w:sz w:val="20"/>
                <w:szCs w:val="20"/>
                <w:lang w:val="fr-FR"/>
              </w:rPr>
            </w:pPr>
            <w:r w:rsidRPr="00CA537E">
              <w:rPr>
                <w:rFonts w:ascii="Calibri" w:hAnsi="Calibri" w:cs="Calibri"/>
                <w:sz w:val="20"/>
                <w:szCs w:val="20"/>
                <w:lang w:val="fr-FR"/>
              </w:rPr>
              <w:t>Créer des bons d'achat</w:t>
            </w:r>
          </w:p>
        </w:tc>
        <w:tc>
          <w:tcPr>
            <w:tcW w:w="2700" w:type="dxa"/>
            <w:tcBorders>
              <w:top w:val="single" w:sz="4" w:space="0" w:color="auto"/>
              <w:left w:val="single" w:sz="4" w:space="0" w:color="auto"/>
              <w:bottom w:val="single" w:sz="4" w:space="0" w:color="auto"/>
              <w:right w:val="single" w:sz="4" w:space="0" w:color="auto"/>
            </w:tcBorders>
          </w:tcPr>
          <w:p w14:paraId="4F0E4413" w14:textId="7165FF79" w:rsidR="00BC076E" w:rsidRPr="00CA537E" w:rsidRDefault="00BC076E" w:rsidP="00491939">
            <w:pPr>
              <w:rPr>
                <w:rFonts w:ascii="Calibri" w:hAnsi="Calibri" w:cs="Calibri"/>
                <w:sz w:val="20"/>
                <w:szCs w:val="20"/>
                <w:lang w:val="fr-FR"/>
              </w:rPr>
            </w:pPr>
            <w:r w:rsidRPr="00CA537E">
              <w:rPr>
                <w:rFonts w:ascii="Calibri" w:hAnsi="Calibri" w:cs="Calibri"/>
                <w:sz w:val="20"/>
                <w:szCs w:val="20"/>
                <w:lang w:val="fr-FR"/>
              </w:rPr>
              <w:t>Création de bons</w:t>
            </w:r>
          </w:p>
        </w:tc>
        <w:tc>
          <w:tcPr>
            <w:tcW w:w="3690" w:type="dxa"/>
            <w:tcBorders>
              <w:top w:val="single" w:sz="4" w:space="0" w:color="auto"/>
              <w:left w:val="single" w:sz="4" w:space="0" w:color="auto"/>
              <w:bottom w:val="single" w:sz="4" w:space="0" w:color="auto"/>
              <w:right w:val="single" w:sz="4" w:space="0" w:color="auto"/>
            </w:tcBorders>
          </w:tcPr>
          <w:p w14:paraId="715664F1" w14:textId="09C61BB7" w:rsidR="00BC076E" w:rsidRPr="00CA537E" w:rsidRDefault="00BC076E" w:rsidP="00491939">
            <w:pPr>
              <w:rPr>
                <w:rFonts w:ascii="Calibri" w:hAnsi="Calibri" w:cs="Calibri"/>
                <w:sz w:val="20"/>
                <w:szCs w:val="20"/>
                <w:lang w:val="fr-FR"/>
              </w:rPr>
            </w:pPr>
            <w:r w:rsidRPr="00CA537E">
              <w:rPr>
                <w:rFonts w:ascii="Calibri" w:hAnsi="Calibri" w:cs="Calibri"/>
                <w:sz w:val="20"/>
                <w:szCs w:val="20"/>
                <w:lang w:val="fr-FR"/>
              </w:rPr>
              <w:t>Oui, sauf pour les chefs de projet et les gestionnaires approbateurs.</w:t>
            </w:r>
          </w:p>
        </w:tc>
      </w:tr>
    </w:tbl>
    <w:p w14:paraId="46DE0BE4" w14:textId="77777777" w:rsidR="007802E1" w:rsidRPr="00CA537E" w:rsidRDefault="007802E1" w:rsidP="007802E1">
      <w:pPr>
        <w:rPr>
          <w:rFonts w:ascii="Calibri" w:hAnsi="Calibri" w:cs="Calibri"/>
          <w:lang w:val="fr-FR"/>
        </w:rPr>
      </w:pPr>
    </w:p>
    <w:p w14:paraId="4552458D" w14:textId="77777777" w:rsidR="004539AF" w:rsidRPr="00CA537E" w:rsidRDefault="004539AF">
      <w:pPr>
        <w:rPr>
          <w:rFonts w:ascii="Calibri" w:hAnsi="Calibri" w:cs="Calibri"/>
          <w:lang w:val="fr-FR"/>
        </w:rPr>
      </w:pPr>
      <w:r w:rsidRPr="00CA537E">
        <w:rPr>
          <w:rFonts w:ascii="Calibri" w:hAnsi="Calibri" w:cs="Calibri"/>
          <w:lang w:val="fr-FR"/>
        </w:rPr>
        <w:br w:type="page"/>
      </w:r>
    </w:p>
    <w:p w14:paraId="799D3889" w14:textId="78615132" w:rsidR="0016462F" w:rsidRPr="00CA537E" w:rsidRDefault="0016462F" w:rsidP="004539AF">
      <w:pPr>
        <w:pStyle w:val="Heading1"/>
        <w:spacing w:after="240"/>
        <w:rPr>
          <w:rFonts w:ascii="Calibri" w:hAnsi="Calibri" w:cs="Calibri"/>
          <w:lang w:val="fr-FR"/>
        </w:rPr>
      </w:pPr>
      <w:bookmarkStart w:id="122" w:name="_Annex_5:_Process"/>
      <w:bookmarkStart w:id="123" w:name="_Toc215762995"/>
      <w:bookmarkEnd w:id="122"/>
      <w:r w:rsidRPr="00CA537E">
        <w:rPr>
          <w:rFonts w:ascii="Calibri" w:hAnsi="Calibri" w:cs="Calibri"/>
          <w:lang w:val="fr-FR"/>
        </w:rPr>
        <w:t>Annexe 5 : Aperçu du processus : Approvisionnement et paiement</w:t>
      </w:r>
      <w:bookmarkEnd w:id="123"/>
      <w:r w:rsidRPr="00CA537E">
        <w:rPr>
          <w:rFonts w:ascii="Calibri" w:hAnsi="Calibri" w:cs="Calibri"/>
          <w:lang w:val="fr-FR"/>
        </w:rPr>
        <w:t xml:space="preserve"> </w:t>
      </w:r>
    </w:p>
    <w:p w14:paraId="44C9CCD2" w14:textId="15E7F52E" w:rsidR="000B14E0" w:rsidRPr="00CA537E" w:rsidRDefault="0016462F" w:rsidP="0016462F">
      <w:pPr>
        <w:spacing w:line="240" w:lineRule="auto"/>
        <w:rPr>
          <w:rFonts w:ascii="Calibri" w:hAnsi="Calibri" w:cs="Calibri"/>
          <w:lang w:val="fr-FR"/>
        </w:rPr>
      </w:pPr>
      <w:r w:rsidRPr="00CA537E">
        <w:rPr>
          <w:rFonts w:ascii="Calibri" w:hAnsi="Calibri" w:cs="Calibri"/>
          <w:lang w:val="fr-FR"/>
        </w:rPr>
        <w:t>Vous trouverez ci-dessous un aperçu général des étapes du processus d'approvisionnement et de paiement et de la personne qui les exécute pour les bureaux dotés de processus groupés</w:t>
      </w:r>
      <w:r w:rsidR="00321B8D" w:rsidRPr="00CA537E">
        <w:rPr>
          <w:rStyle w:val="FootnoteReference"/>
          <w:rFonts w:ascii="Calibri" w:hAnsi="Calibri" w:cs="Calibri"/>
          <w:lang w:val="fr-FR"/>
        </w:rPr>
        <w:footnoteReference w:id="43"/>
      </w:r>
      <w:r w:rsidRPr="00CA537E">
        <w:rPr>
          <w:rFonts w:ascii="Calibri" w:hAnsi="Calibri" w:cs="Calibri"/>
          <w:lang w:val="fr-FR"/>
        </w:rPr>
        <w:t xml:space="preserve">. Les principales responsabilités des personnes qui exécutent les étapes ci-dessous sont décrites plus en détail à la section 5 du présent guide. Pour plus d'informations sur ces étapes d'action, reportez-vous aux sections POPP suivantes, ainsi qu'aux guides de connaissances et SOP fonctionnels d'UNall : </w:t>
      </w:r>
    </w:p>
    <w:tbl>
      <w:tblPr>
        <w:tblStyle w:val="TableGrid"/>
        <w:tblW w:w="0" w:type="auto"/>
        <w:tblLook w:val="04A0" w:firstRow="1" w:lastRow="0" w:firstColumn="1" w:lastColumn="0" w:noHBand="0" w:noVBand="1"/>
      </w:tblPr>
      <w:tblGrid>
        <w:gridCol w:w="3775"/>
        <w:gridCol w:w="6151"/>
      </w:tblGrid>
      <w:tr w:rsidR="00020B28" w:rsidRPr="00CA537E" w14:paraId="5D41876D" w14:textId="77777777" w:rsidTr="000E34B7">
        <w:tc>
          <w:tcPr>
            <w:tcW w:w="3775" w:type="dxa"/>
          </w:tcPr>
          <w:p w14:paraId="5FE9707D" w14:textId="7AFAA01F" w:rsidR="00020B28" w:rsidRPr="00CA537E" w:rsidRDefault="00020B28">
            <w:pPr>
              <w:pStyle w:val="ListParagraph"/>
              <w:keepNext/>
              <w:widowControl w:val="0"/>
              <w:numPr>
                <w:ilvl w:val="0"/>
                <w:numId w:val="94"/>
              </w:numPr>
              <w:autoSpaceDE w:val="0"/>
              <w:autoSpaceDN w:val="0"/>
              <w:ind w:right="20"/>
              <w:rPr>
                <w:rFonts w:ascii="Calibri" w:hAnsi="Calibri" w:cs="Calibri"/>
                <w:lang w:val="fr-FR"/>
              </w:rPr>
            </w:pPr>
            <w:hyperlink r:id="rId216" w:history="1">
              <w:r w:rsidRPr="00CA537E">
                <w:rPr>
                  <w:rStyle w:val="Hyperlink"/>
                  <w:rFonts w:ascii="Calibri" w:hAnsi="Calibri" w:cs="Calibri"/>
                  <w:lang w:val="fr-FR"/>
                </w:rPr>
                <w:t>Approvisionnement POPP</w:t>
              </w:r>
            </w:hyperlink>
          </w:p>
        </w:tc>
        <w:tc>
          <w:tcPr>
            <w:tcW w:w="6151" w:type="dxa"/>
          </w:tcPr>
          <w:p w14:paraId="198D4FF7" w14:textId="36115519" w:rsidR="00020B28" w:rsidRPr="00CA537E" w:rsidRDefault="00020B28">
            <w:pPr>
              <w:pStyle w:val="ListParagraph"/>
              <w:keepNext/>
              <w:widowControl w:val="0"/>
              <w:numPr>
                <w:ilvl w:val="0"/>
                <w:numId w:val="94"/>
              </w:numPr>
              <w:autoSpaceDE w:val="0"/>
              <w:autoSpaceDN w:val="0"/>
              <w:ind w:right="20"/>
              <w:rPr>
                <w:rFonts w:ascii="Calibri" w:hAnsi="Calibri" w:cs="Calibri"/>
                <w:u w:val="single"/>
                <w:lang w:val="fr-FR"/>
              </w:rPr>
            </w:pPr>
            <w:hyperlink r:id="rId217" w:history="1">
              <w:r w:rsidRPr="00CA537E">
                <w:rPr>
                  <w:rStyle w:val="Hyperlink"/>
                  <w:rFonts w:ascii="Calibri" w:hAnsi="Calibri" w:cs="Calibri"/>
                  <w:lang w:val="fr-FR"/>
                </w:rPr>
                <w:t>Site de gestion des fournisseurs BMS/GSSC</w:t>
              </w:r>
            </w:hyperlink>
          </w:p>
        </w:tc>
      </w:tr>
      <w:tr w:rsidR="00020B28" w:rsidRPr="00CA537E" w14:paraId="4F5EE5B7" w14:textId="77777777" w:rsidTr="000E34B7">
        <w:tc>
          <w:tcPr>
            <w:tcW w:w="3775" w:type="dxa"/>
          </w:tcPr>
          <w:p w14:paraId="35F5527D" w14:textId="7BDDC9E2" w:rsidR="00020B28" w:rsidRPr="00CA537E" w:rsidRDefault="00020B28">
            <w:pPr>
              <w:pStyle w:val="ListParagraph"/>
              <w:keepNext/>
              <w:widowControl w:val="0"/>
              <w:numPr>
                <w:ilvl w:val="0"/>
                <w:numId w:val="94"/>
              </w:numPr>
              <w:autoSpaceDE w:val="0"/>
              <w:autoSpaceDN w:val="0"/>
              <w:ind w:right="20"/>
              <w:rPr>
                <w:rFonts w:ascii="Calibri" w:hAnsi="Calibri" w:cs="Calibri"/>
                <w:lang w:val="fr-FR"/>
              </w:rPr>
            </w:pPr>
            <w:hyperlink r:id="rId218" w:history="1">
              <w:r w:rsidRPr="00CA537E">
                <w:rPr>
                  <w:rStyle w:val="Hyperlink"/>
                  <w:rFonts w:ascii="Calibri" w:hAnsi="Calibri" w:cs="Calibri"/>
                  <w:lang w:val="fr-FR"/>
                </w:rPr>
                <w:t>Gestion des dépenses</w:t>
              </w:r>
              <w:r w:rsidR="00735679" w:rsidRPr="00CA537E">
                <w:rPr>
                  <w:rStyle w:val="Hyperlink"/>
                  <w:rFonts w:ascii="Calibri" w:hAnsi="Calibri" w:cs="Calibri"/>
                  <w:lang w:val="fr-FR"/>
                </w:rPr>
                <w:t xml:space="preserve"> POPP</w:t>
              </w:r>
            </w:hyperlink>
            <w:r w:rsidR="00735679" w:rsidRPr="00CA537E">
              <w:rPr>
                <w:rFonts w:ascii="Calibri" w:hAnsi="Calibri" w:cs="Calibri"/>
                <w:lang w:val="fr-FR"/>
              </w:rPr>
              <w:t xml:space="preserve"> </w:t>
            </w:r>
          </w:p>
        </w:tc>
        <w:tc>
          <w:tcPr>
            <w:tcW w:w="6151" w:type="dxa"/>
          </w:tcPr>
          <w:p w14:paraId="1F6A62D9" w14:textId="1D038CED" w:rsidR="00020B28" w:rsidRPr="00CA537E" w:rsidRDefault="00020B28">
            <w:pPr>
              <w:pStyle w:val="ListParagraph"/>
              <w:keepNext/>
              <w:widowControl w:val="0"/>
              <w:numPr>
                <w:ilvl w:val="0"/>
                <w:numId w:val="94"/>
              </w:numPr>
              <w:autoSpaceDE w:val="0"/>
              <w:autoSpaceDN w:val="0"/>
              <w:ind w:right="20"/>
              <w:rPr>
                <w:rFonts w:ascii="Calibri" w:hAnsi="Calibri" w:cs="Calibri"/>
                <w:u w:val="single"/>
                <w:lang w:val="fr-FR"/>
              </w:rPr>
            </w:pPr>
            <w:hyperlink r:id="rId219" w:history="1">
              <w:r w:rsidRPr="00CA537E">
                <w:rPr>
                  <w:rStyle w:val="Hyperlink"/>
                  <w:rFonts w:ascii="Calibri" w:hAnsi="Calibri" w:cs="Calibri"/>
                  <w:lang w:val="fr-FR"/>
                </w:rPr>
                <w:t>Guide de gestion des fournisseurs BMS/GSSC : étape par étape</w:t>
              </w:r>
            </w:hyperlink>
          </w:p>
        </w:tc>
      </w:tr>
      <w:tr w:rsidR="00020B28" w:rsidRPr="00CA537E" w14:paraId="58A733A9" w14:textId="77777777" w:rsidTr="000E34B7">
        <w:tc>
          <w:tcPr>
            <w:tcW w:w="3775" w:type="dxa"/>
          </w:tcPr>
          <w:p w14:paraId="069F70E1" w14:textId="2E182056" w:rsidR="00020B28" w:rsidRPr="00CA537E" w:rsidRDefault="00020B28">
            <w:pPr>
              <w:pStyle w:val="ListParagraph"/>
              <w:keepNext/>
              <w:widowControl w:val="0"/>
              <w:numPr>
                <w:ilvl w:val="0"/>
                <w:numId w:val="94"/>
              </w:numPr>
              <w:autoSpaceDE w:val="0"/>
              <w:autoSpaceDN w:val="0"/>
              <w:ind w:right="20"/>
              <w:rPr>
                <w:rFonts w:ascii="Calibri" w:hAnsi="Calibri" w:cs="Calibri"/>
                <w:color w:val="4472C4" w:themeColor="accent1"/>
                <w:u w:val="single"/>
                <w:lang w:val="fr-FR"/>
              </w:rPr>
            </w:pPr>
            <w:hyperlink r:id="rId220" w:history="1">
              <w:r w:rsidRPr="00CA537E">
                <w:rPr>
                  <w:rStyle w:val="Hyperlink"/>
                  <w:rFonts w:ascii="Calibri" w:hAnsi="Calibri" w:cs="Calibri"/>
                  <w:color w:val="4472C4" w:themeColor="accent1"/>
                  <w:lang w:val="fr-FR"/>
                </w:rPr>
                <w:t>Guide consolidé du SGB/OP UNall</w:t>
              </w:r>
            </w:hyperlink>
          </w:p>
        </w:tc>
        <w:tc>
          <w:tcPr>
            <w:tcW w:w="6151" w:type="dxa"/>
          </w:tcPr>
          <w:p w14:paraId="2DBA2196" w14:textId="3A47DEC4" w:rsidR="00020B28" w:rsidRPr="00CA537E" w:rsidRDefault="00020B28">
            <w:pPr>
              <w:pStyle w:val="ListParagraph"/>
              <w:keepNext/>
              <w:widowControl w:val="0"/>
              <w:numPr>
                <w:ilvl w:val="0"/>
                <w:numId w:val="94"/>
              </w:numPr>
              <w:autoSpaceDE w:val="0"/>
              <w:autoSpaceDN w:val="0"/>
              <w:ind w:right="20"/>
              <w:rPr>
                <w:rFonts w:ascii="Calibri" w:hAnsi="Calibri" w:cs="Calibri"/>
                <w:color w:val="4472C4" w:themeColor="accent1"/>
                <w:u w:val="single"/>
                <w:lang w:val="fr-FR"/>
              </w:rPr>
            </w:pPr>
            <w:hyperlink r:id="rId221" w:history="1">
              <w:r w:rsidRPr="00CA537E">
                <w:rPr>
                  <w:rStyle w:val="Hyperlink"/>
                  <w:rFonts w:ascii="Calibri" w:hAnsi="Calibri" w:cs="Calibri"/>
                  <w:color w:val="4472C4" w:themeColor="accent1"/>
                  <w:lang w:val="fr-FR"/>
                </w:rPr>
                <w:t>SOP BMS/GSSC pour le traitement des factures</w:t>
              </w:r>
            </w:hyperlink>
          </w:p>
        </w:tc>
      </w:tr>
    </w:tbl>
    <w:p w14:paraId="73AD10B7" w14:textId="77777777" w:rsidR="000B14E0" w:rsidRPr="00CA537E" w:rsidRDefault="000B14E0" w:rsidP="0016462F">
      <w:pPr>
        <w:spacing w:line="240" w:lineRule="auto"/>
        <w:rPr>
          <w:rFonts w:ascii="Calibri" w:hAnsi="Calibri" w:cs="Calibri"/>
          <w:color w:val="4472C4" w:themeColor="accent1"/>
          <w:sz w:val="8"/>
          <w:szCs w:val="8"/>
          <w:lang w:val="fr-FR"/>
        </w:rPr>
      </w:pP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2" w:type="dxa"/>
          <w:bottom w:w="43" w:type="dxa"/>
          <w:right w:w="72" w:type="dxa"/>
        </w:tblCellMar>
        <w:tblLook w:val="04A0" w:firstRow="1" w:lastRow="0" w:firstColumn="1" w:lastColumn="0" w:noHBand="0" w:noVBand="1"/>
      </w:tblPr>
      <w:tblGrid>
        <w:gridCol w:w="355"/>
        <w:gridCol w:w="2525"/>
        <w:gridCol w:w="2880"/>
        <w:gridCol w:w="4230"/>
      </w:tblGrid>
      <w:tr w:rsidR="00C42FEA" w:rsidRPr="00CA537E" w14:paraId="70E1E174" w14:textId="77777777" w:rsidTr="25BAA373">
        <w:trPr>
          <w:trHeight w:val="20"/>
          <w:tblHeader/>
        </w:trPr>
        <w:tc>
          <w:tcPr>
            <w:tcW w:w="355" w:type="dxa"/>
            <w:shd w:val="clear" w:color="auto" w:fill="002060"/>
          </w:tcPr>
          <w:p w14:paraId="48A5F472" w14:textId="77777777" w:rsidR="0016462F" w:rsidRPr="00CA537E" w:rsidRDefault="0016462F" w:rsidP="00CF32EB">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w:t>
            </w:r>
          </w:p>
        </w:tc>
        <w:tc>
          <w:tcPr>
            <w:tcW w:w="2525" w:type="dxa"/>
            <w:shd w:val="clear" w:color="auto" w:fill="002060"/>
            <w:tcMar>
              <w:top w:w="0" w:type="dxa"/>
              <w:left w:w="108" w:type="dxa"/>
              <w:bottom w:w="0" w:type="dxa"/>
              <w:right w:w="108" w:type="dxa"/>
            </w:tcMar>
          </w:tcPr>
          <w:p w14:paraId="219F9847" w14:textId="77777777" w:rsidR="0016462F" w:rsidRPr="00CA537E" w:rsidRDefault="0016462F" w:rsidP="00CF32EB">
            <w:pPr>
              <w:spacing w:after="0" w:line="240" w:lineRule="auto"/>
              <w:rPr>
                <w:rFonts w:ascii="Calibri" w:hAnsi="Calibri" w:cs="Calibri"/>
                <w:b/>
                <w:sz w:val="20"/>
                <w:szCs w:val="20"/>
                <w:lang w:val="fr-FR"/>
              </w:rPr>
            </w:pPr>
            <w:r w:rsidRPr="00CA537E">
              <w:rPr>
                <w:rFonts w:ascii="Calibri" w:hAnsi="Calibri" w:cs="Calibri"/>
                <w:b/>
                <w:sz w:val="20"/>
                <w:szCs w:val="20"/>
                <w:lang w:val="fr-FR"/>
              </w:rPr>
              <w:t>Étape d'approvisionnement et de paiement</w:t>
            </w:r>
          </w:p>
        </w:tc>
        <w:tc>
          <w:tcPr>
            <w:tcW w:w="2880" w:type="dxa"/>
            <w:shd w:val="clear" w:color="auto" w:fill="002060"/>
            <w:tcMar>
              <w:top w:w="0" w:type="dxa"/>
              <w:left w:w="108" w:type="dxa"/>
              <w:bottom w:w="0" w:type="dxa"/>
              <w:right w:w="108" w:type="dxa"/>
            </w:tcMar>
          </w:tcPr>
          <w:p w14:paraId="02A18DA0" w14:textId="21670702" w:rsidR="0016462F" w:rsidRPr="00CA537E" w:rsidRDefault="0016462F" w:rsidP="363CA695">
            <w:pPr>
              <w:spacing w:after="0" w:line="240" w:lineRule="auto"/>
              <w:rPr>
                <w:rFonts w:ascii="Calibri" w:hAnsi="Calibri" w:cs="Calibri"/>
                <w:b/>
                <w:sz w:val="20"/>
                <w:szCs w:val="20"/>
                <w:lang w:val="fr-FR"/>
              </w:rPr>
            </w:pPr>
            <w:r w:rsidRPr="00CA537E">
              <w:rPr>
                <w:rFonts w:ascii="Calibri" w:hAnsi="Calibri" w:cs="Calibri"/>
                <w:b/>
                <w:sz w:val="20"/>
                <w:szCs w:val="20"/>
                <w:lang w:val="fr-FR"/>
              </w:rPr>
              <w:t>Par qui (dans chaque bureau ou unité, sauf indication contraire)</w:t>
            </w:r>
          </w:p>
        </w:tc>
        <w:tc>
          <w:tcPr>
            <w:tcW w:w="4230" w:type="dxa"/>
            <w:shd w:val="clear" w:color="auto" w:fill="002060"/>
          </w:tcPr>
          <w:p w14:paraId="0AC2DE96" w14:textId="77777777" w:rsidR="0016462F" w:rsidRPr="00CA537E" w:rsidRDefault="0016462F" w:rsidP="00CF32EB">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À noter</w:t>
            </w:r>
          </w:p>
        </w:tc>
      </w:tr>
      <w:tr w:rsidR="00CD7993" w:rsidRPr="00CA537E" w14:paraId="3B9EA346" w14:textId="77777777" w:rsidTr="25BAA373">
        <w:trPr>
          <w:trHeight w:val="20"/>
          <w:tblHeader/>
        </w:trPr>
        <w:tc>
          <w:tcPr>
            <w:tcW w:w="9990" w:type="dxa"/>
            <w:gridSpan w:val="4"/>
            <w:shd w:val="clear" w:color="auto" w:fill="B4C6E7" w:themeFill="accent1" w:themeFillTint="66"/>
          </w:tcPr>
          <w:p w14:paraId="2493227C" w14:textId="77777777" w:rsidR="0016462F" w:rsidRPr="00CA537E" w:rsidRDefault="0016462F" w:rsidP="00CF32EB">
            <w:pPr>
              <w:spacing w:after="0" w:line="240" w:lineRule="auto"/>
              <w:rPr>
                <w:rFonts w:ascii="Calibri" w:hAnsi="Calibri" w:cs="Calibri"/>
                <w:b/>
                <w:sz w:val="20"/>
                <w:szCs w:val="20"/>
                <w:lang w:val="fr-FR"/>
              </w:rPr>
            </w:pPr>
            <w:r w:rsidRPr="00CA537E">
              <w:rPr>
                <w:rFonts w:ascii="Calibri" w:hAnsi="Calibri" w:cs="Calibri"/>
                <w:b/>
                <w:sz w:val="20"/>
                <w:szCs w:val="20"/>
                <w:lang w:val="fr-FR"/>
              </w:rPr>
              <w:t>Factures basées sur des bons de commande</w:t>
            </w:r>
          </w:p>
        </w:tc>
      </w:tr>
      <w:tr w:rsidR="00C42FEA" w:rsidRPr="00CA537E" w14:paraId="5FAB2FDD" w14:textId="77777777" w:rsidTr="25BAA373">
        <w:trPr>
          <w:trHeight w:val="20"/>
        </w:trPr>
        <w:tc>
          <w:tcPr>
            <w:tcW w:w="355" w:type="dxa"/>
            <w:shd w:val="clear" w:color="auto" w:fill="FFFFFF" w:themeFill="background1"/>
          </w:tcPr>
          <w:p w14:paraId="4FEA7F0F"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w:t>
            </w:r>
          </w:p>
        </w:tc>
        <w:tc>
          <w:tcPr>
            <w:tcW w:w="2525" w:type="dxa"/>
            <w:shd w:val="clear" w:color="auto" w:fill="FFFFFF" w:themeFill="background1"/>
            <w:tcMar>
              <w:top w:w="0" w:type="dxa"/>
              <w:left w:w="108" w:type="dxa"/>
              <w:bottom w:w="0" w:type="dxa"/>
              <w:right w:w="108" w:type="dxa"/>
            </w:tcMar>
            <w:hideMark/>
          </w:tcPr>
          <w:p w14:paraId="721938FD"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Créer une réquisition</w:t>
            </w:r>
          </w:p>
        </w:tc>
        <w:tc>
          <w:tcPr>
            <w:tcW w:w="2880" w:type="dxa"/>
            <w:shd w:val="clear" w:color="auto" w:fill="FFFFFF" w:themeFill="background1"/>
            <w:tcMar>
              <w:top w:w="0" w:type="dxa"/>
              <w:left w:w="108" w:type="dxa"/>
              <w:bottom w:w="0" w:type="dxa"/>
              <w:right w:w="108" w:type="dxa"/>
            </w:tcMar>
            <w:hideMark/>
          </w:tcPr>
          <w:p w14:paraId="4CAC3A3F"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Généralement le personnel du projet</w:t>
            </w:r>
            <w:r w:rsidRPr="00CA537E">
              <w:rPr>
                <w:rStyle w:val="FootnoteReference"/>
                <w:rFonts w:ascii="Calibri" w:hAnsi="Calibri" w:cs="Calibri"/>
                <w:sz w:val="20"/>
                <w:szCs w:val="20"/>
                <w:lang w:val="fr-FR"/>
              </w:rPr>
              <w:footnoteReference w:id="44"/>
            </w:r>
            <w:r w:rsidRPr="00CA537E">
              <w:rPr>
                <w:rFonts w:ascii="Calibri" w:hAnsi="Calibri" w:cs="Calibri"/>
                <w:sz w:val="20"/>
                <w:szCs w:val="20"/>
                <w:lang w:val="fr-FR"/>
              </w:rPr>
              <w:t xml:space="preserve"> </w:t>
            </w:r>
          </w:p>
        </w:tc>
        <w:tc>
          <w:tcPr>
            <w:tcW w:w="4230" w:type="dxa"/>
            <w:shd w:val="clear" w:color="auto" w:fill="FFFFFF" w:themeFill="background1"/>
          </w:tcPr>
          <w:p w14:paraId="064351F1" w14:textId="77777777" w:rsidR="0016462F" w:rsidRPr="00CA537E" w:rsidRDefault="0016462F" w:rsidP="00CF32EB">
            <w:pPr>
              <w:spacing w:after="0" w:line="240" w:lineRule="auto"/>
              <w:rPr>
                <w:rFonts w:ascii="Calibri" w:hAnsi="Calibri" w:cs="Calibri"/>
                <w:sz w:val="20"/>
                <w:szCs w:val="20"/>
                <w:lang w:val="fr-FR"/>
              </w:rPr>
            </w:pPr>
          </w:p>
        </w:tc>
      </w:tr>
      <w:tr w:rsidR="00C42FEA" w:rsidRPr="00CA537E" w14:paraId="2CB4202C" w14:textId="77777777" w:rsidTr="25BAA373">
        <w:trPr>
          <w:trHeight w:val="20"/>
        </w:trPr>
        <w:tc>
          <w:tcPr>
            <w:tcW w:w="355" w:type="dxa"/>
            <w:shd w:val="clear" w:color="auto" w:fill="FFFFFF" w:themeFill="background1"/>
          </w:tcPr>
          <w:p w14:paraId="45581CA8"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2</w:t>
            </w:r>
          </w:p>
        </w:tc>
        <w:tc>
          <w:tcPr>
            <w:tcW w:w="2525" w:type="dxa"/>
            <w:shd w:val="clear" w:color="auto" w:fill="FFFFFF" w:themeFill="background1"/>
            <w:tcMar>
              <w:top w:w="0" w:type="dxa"/>
              <w:left w:w="108" w:type="dxa"/>
              <w:bottom w:w="0" w:type="dxa"/>
              <w:right w:w="108" w:type="dxa"/>
            </w:tcMar>
            <w:hideMark/>
          </w:tcPr>
          <w:p w14:paraId="60503E08"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Approuver la demande d'achat</w:t>
            </w:r>
          </w:p>
        </w:tc>
        <w:tc>
          <w:tcPr>
            <w:tcW w:w="2880" w:type="dxa"/>
            <w:shd w:val="clear" w:color="auto" w:fill="FFFFFF" w:themeFill="background1"/>
            <w:tcMar>
              <w:top w:w="0" w:type="dxa"/>
              <w:left w:w="108" w:type="dxa"/>
              <w:bottom w:w="0" w:type="dxa"/>
              <w:right w:w="108" w:type="dxa"/>
            </w:tcMar>
            <w:hideMark/>
          </w:tcPr>
          <w:p w14:paraId="0168B36B"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Chef de projet</w:t>
            </w:r>
          </w:p>
        </w:tc>
        <w:tc>
          <w:tcPr>
            <w:tcW w:w="4230" w:type="dxa"/>
            <w:shd w:val="clear" w:color="auto" w:fill="FFFFFF" w:themeFill="background1"/>
          </w:tcPr>
          <w:p w14:paraId="28B7C2AD" w14:textId="62C699AC"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Remplir les fonctions d'«</w:t>
            </w:r>
            <w:r w:rsidR="00E403A0" w:rsidRPr="00CA537E">
              <w:rPr>
                <w:rFonts w:ascii="Calibri" w:hAnsi="Calibri" w:cs="Calibri"/>
                <w:sz w:val="20"/>
                <w:szCs w:val="20"/>
                <w:lang w:val="fr-FR"/>
              </w:rPr>
              <w:t xml:space="preserve"> </w:t>
            </w:r>
            <w:r w:rsidRPr="00CA537E">
              <w:rPr>
                <w:rFonts w:ascii="Calibri" w:hAnsi="Calibri" w:cs="Calibri"/>
                <w:sz w:val="20"/>
                <w:szCs w:val="20"/>
                <w:lang w:val="fr-FR"/>
              </w:rPr>
              <w:t>agent d'engagement de première autorité »</w:t>
            </w:r>
          </w:p>
        </w:tc>
      </w:tr>
      <w:tr w:rsidR="00C42FEA" w:rsidRPr="00CA537E" w14:paraId="036F5DC2" w14:textId="77777777" w:rsidTr="25BAA373">
        <w:trPr>
          <w:trHeight w:val="20"/>
        </w:trPr>
        <w:tc>
          <w:tcPr>
            <w:tcW w:w="355" w:type="dxa"/>
            <w:shd w:val="clear" w:color="auto" w:fill="FFFFFF" w:themeFill="background1"/>
          </w:tcPr>
          <w:p w14:paraId="1542F53E"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3</w:t>
            </w:r>
          </w:p>
        </w:tc>
        <w:tc>
          <w:tcPr>
            <w:tcW w:w="2525" w:type="dxa"/>
            <w:shd w:val="clear" w:color="auto" w:fill="FFFFFF" w:themeFill="background1"/>
            <w:tcMar>
              <w:top w:w="0" w:type="dxa"/>
              <w:left w:w="108" w:type="dxa"/>
              <w:bottom w:w="0" w:type="dxa"/>
              <w:right w:w="108" w:type="dxa"/>
            </w:tcMar>
            <w:hideMark/>
          </w:tcPr>
          <w:p w14:paraId="44C6FEA9"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Mener le processus d'approvisionnement</w:t>
            </w:r>
          </w:p>
        </w:tc>
        <w:tc>
          <w:tcPr>
            <w:tcW w:w="2880" w:type="dxa"/>
            <w:shd w:val="clear" w:color="auto" w:fill="FFFFFF" w:themeFill="background1"/>
            <w:tcMar>
              <w:top w:w="0" w:type="dxa"/>
              <w:left w:w="108" w:type="dxa"/>
              <w:bottom w:w="0" w:type="dxa"/>
              <w:right w:w="108" w:type="dxa"/>
            </w:tcMar>
            <w:hideMark/>
          </w:tcPr>
          <w:p w14:paraId="21248542"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Acheteur</w:t>
            </w:r>
          </w:p>
        </w:tc>
        <w:tc>
          <w:tcPr>
            <w:tcW w:w="4230" w:type="dxa"/>
            <w:shd w:val="clear" w:color="auto" w:fill="FFFFFF" w:themeFill="background1"/>
          </w:tcPr>
          <w:p w14:paraId="1118E755" w14:textId="77777777" w:rsidR="0016462F" w:rsidRPr="00CA537E" w:rsidRDefault="0016462F" w:rsidP="00CF32EB">
            <w:pPr>
              <w:spacing w:after="0" w:line="240" w:lineRule="auto"/>
              <w:rPr>
                <w:rFonts w:ascii="Calibri" w:hAnsi="Calibri" w:cs="Calibri"/>
                <w:sz w:val="20"/>
                <w:szCs w:val="20"/>
                <w:lang w:val="fr-FR"/>
              </w:rPr>
            </w:pPr>
          </w:p>
        </w:tc>
      </w:tr>
      <w:tr w:rsidR="00C42FEA" w:rsidRPr="00CA537E" w14:paraId="58CBE913" w14:textId="77777777" w:rsidTr="25BAA373">
        <w:trPr>
          <w:trHeight w:val="20"/>
        </w:trPr>
        <w:tc>
          <w:tcPr>
            <w:tcW w:w="355" w:type="dxa"/>
            <w:shd w:val="clear" w:color="auto" w:fill="FFFFFF" w:themeFill="background1"/>
          </w:tcPr>
          <w:p w14:paraId="626C7F97"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4</w:t>
            </w:r>
          </w:p>
        </w:tc>
        <w:tc>
          <w:tcPr>
            <w:tcW w:w="2525" w:type="dxa"/>
            <w:shd w:val="clear" w:color="auto" w:fill="FFFFFF" w:themeFill="background1"/>
            <w:tcMar>
              <w:top w:w="0" w:type="dxa"/>
              <w:left w:w="108" w:type="dxa"/>
              <w:bottom w:w="0" w:type="dxa"/>
              <w:right w:w="108" w:type="dxa"/>
            </w:tcMar>
            <w:hideMark/>
          </w:tcPr>
          <w:p w14:paraId="7767B2D2"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Approuver la recommandation d'attribution</w:t>
            </w:r>
          </w:p>
        </w:tc>
        <w:tc>
          <w:tcPr>
            <w:tcW w:w="2880" w:type="dxa"/>
            <w:shd w:val="clear" w:color="auto" w:fill="FFFFFF" w:themeFill="background1"/>
            <w:tcMar>
              <w:top w:w="0" w:type="dxa"/>
              <w:left w:w="108" w:type="dxa"/>
              <w:bottom w:w="0" w:type="dxa"/>
              <w:right w:w="108" w:type="dxa"/>
            </w:tcMar>
            <w:hideMark/>
          </w:tcPr>
          <w:p w14:paraId="30FA6CCD" w14:textId="78023E89" w:rsidR="0016462F" w:rsidRPr="00CA537E" w:rsidRDefault="000048BF" w:rsidP="00BF4471">
            <w:pPr>
              <w:spacing w:after="0" w:line="240" w:lineRule="auto"/>
              <w:rPr>
                <w:rFonts w:ascii="Calibri" w:hAnsi="Calibri" w:cs="Calibri"/>
                <w:sz w:val="20"/>
                <w:szCs w:val="20"/>
                <w:lang w:val="fr-FR"/>
              </w:rPr>
            </w:pPr>
            <w:r w:rsidRPr="00CA537E">
              <w:rPr>
                <w:rFonts w:ascii="Calibri" w:hAnsi="Calibri" w:cs="Calibri"/>
                <w:sz w:val="20"/>
                <w:szCs w:val="20"/>
                <w:lang w:val="fr-FR"/>
              </w:rPr>
              <w:t>Responsable approbateur</w:t>
            </w:r>
            <w:r w:rsidR="0016462F" w:rsidRPr="00CA537E">
              <w:rPr>
                <w:rFonts w:ascii="Calibri" w:hAnsi="Calibri" w:cs="Calibri"/>
                <w:sz w:val="20"/>
                <w:szCs w:val="20"/>
                <w:lang w:val="fr-FR"/>
              </w:rPr>
              <w:t>, Acheteur, Chef de Projet</w:t>
            </w:r>
          </w:p>
        </w:tc>
        <w:tc>
          <w:tcPr>
            <w:tcW w:w="4230" w:type="dxa"/>
            <w:shd w:val="clear" w:color="auto" w:fill="FFFFFF" w:themeFill="background1"/>
          </w:tcPr>
          <w:p w14:paraId="122CB943" w14:textId="7173A075" w:rsidR="0016462F" w:rsidRPr="00CA537E" w:rsidRDefault="0016462F" w:rsidP="00CF32EB">
            <w:pPr>
              <w:spacing w:after="0" w:line="240" w:lineRule="auto"/>
              <w:rPr>
                <w:rFonts w:ascii="Calibri" w:hAnsi="Calibri" w:cs="Calibri"/>
                <w:sz w:val="20"/>
                <w:szCs w:val="20"/>
                <w:lang w:val="fr-FR"/>
              </w:rPr>
            </w:pPr>
          </w:p>
        </w:tc>
      </w:tr>
      <w:tr w:rsidR="00C42FEA" w:rsidRPr="00CA537E" w14:paraId="0ACB12C4" w14:textId="77777777" w:rsidTr="25BAA373">
        <w:trPr>
          <w:trHeight w:val="20"/>
        </w:trPr>
        <w:tc>
          <w:tcPr>
            <w:tcW w:w="355" w:type="dxa"/>
            <w:shd w:val="clear" w:color="auto" w:fill="FFFFFF" w:themeFill="background1"/>
          </w:tcPr>
          <w:p w14:paraId="21B95E6A"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5</w:t>
            </w:r>
          </w:p>
        </w:tc>
        <w:tc>
          <w:tcPr>
            <w:tcW w:w="2525" w:type="dxa"/>
            <w:shd w:val="clear" w:color="auto" w:fill="FFFFFF" w:themeFill="background1"/>
            <w:tcMar>
              <w:top w:w="0" w:type="dxa"/>
              <w:left w:w="108" w:type="dxa"/>
              <w:bottom w:w="0" w:type="dxa"/>
              <w:right w:w="108" w:type="dxa"/>
            </w:tcMar>
          </w:tcPr>
          <w:p w14:paraId="5F67BA2F"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Initier l'enregistrement du fournisseur et la création de contrats</w:t>
            </w:r>
          </w:p>
        </w:tc>
        <w:tc>
          <w:tcPr>
            <w:tcW w:w="2880" w:type="dxa"/>
            <w:shd w:val="clear" w:color="auto" w:fill="FFFFFF" w:themeFill="background1"/>
            <w:tcMar>
              <w:top w:w="0" w:type="dxa"/>
              <w:left w:w="108" w:type="dxa"/>
              <w:bottom w:w="0" w:type="dxa"/>
              <w:right w:w="108" w:type="dxa"/>
            </w:tcMar>
          </w:tcPr>
          <w:p w14:paraId="295E8753"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Acheteur</w:t>
            </w:r>
            <w:r w:rsidRPr="00CA537E">
              <w:rPr>
                <w:rStyle w:val="FootnoteReference"/>
                <w:rFonts w:ascii="Calibri" w:hAnsi="Calibri" w:cs="Calibri"/>
                <w:sz w:val="20"/>
                <w:szCs w:val="20"/>
                <w:lang w:val="fr-FR"/>
              </w:rPr>
              <w:footnoteReference w:id="45"/>
            </w:r>
          </w:p>
          <w:p w14:paraId="2A7A445C" w14:textId="77777777" w:rsidR="0016462F" w:rsidRPr="00CA537E" w:rsidRDefault="0016462F" w:rsidP="00CF32EB">
            <w:pPr>
              <w:spacing w:after="0" w:line="240" w:lineRule="auto"/>
              <w:rPr>
                <w:rFonts w:ascii="Calibri" w:hAnsi="Calibri" w:cs="Calibri"/>
                <w:sz w:val="20"/>
                <w:szCs w:val="20"/>
                <w:lang w:val="fr-FR"/>
              </w:rPr>
            </w:pPr>
          </w:p>
        </w:tc>
        <w:tc>
          <w:tcPr>
            <w:tcW w:w="4230" w:type="dxa"/>
            <w:shd w:val="clear" w:color="auto" w:fill="FFFFFF" w:themeFill="background1"/>
          </w:tcPr>
          <w:p w14:paraId="00FD26ED" w14:textId="4B26814C" w:rsidR="0016462F" w:rsidRPr="00CA537E" w:rsidRDefault="0016462F" w:rsidP="002E7C0C">
            <w:pPr>
              <w:keepNext/>
              <w:widowControl w:val="0"/>
              <w:autoSpaceDE w:val="0"/>
              <w:autoSpaceDN w:val="0"/>
              <w:spacing w:after="0" w:line="240" w:lineRule="auto"/>
              <w:ind w:right="20"/>
              <w:rPr>
                <w:rFonts w:ascii="Calibri" w:hAnsi="Calibri" w:cs="Calibri"/>
                <w:sz w:val="20"/>
                <w:szCs w:val="20"/>
                <w:lang w:val="fr-FR"/>
              </w:rPr>
            </w:pPr>
          </w:p>
        </w:tc>
      </w:tr>
      <w:tr w:rsidR="00C42FEA" w:rsidRPr="00CA537E" w14:paraId="4F4691BB" w14:textId="77777777" w:rsidTr="25BAA373">
        <w:trPr>
          <w:trHeight w:val="20"/>
        </w:trPr>
        <w:tc>
          <w:tcPr>
            <w:tcW w:w="355" w:type="dxa"/>
            <w:shd w:val="clear" w:color="auto" w:fill="FFFFFF" w:themeFill="background1"/>
          </w:tcPr>
          <w:p w14:paraId="2B9B9351"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6</w:t>
            </w:r>
          </w:p>
        </w:tc>
        <w:tc>
          <w:tcPr>
            <w:tcW w:w="2525" w:type="dxa"/>
            <w:shd w:val="clear" w:color="auto" w:fill="FFFFFF" w:themeFill="background1"/>
            <w:tcMar>
              <w:top w:w="0" w:type="dxa"/>
              <w:left w:w="108" w:type="dxa"/>
              <w:bottom w:w="0" w:type="dxa"/>
              <w:right w:w="108" w:type="dxa"/>
            </w:tcMar>
            <w:hideMark/>
          </w:tcPr>
          <w:p w14:paraId="0A6F4C8E"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Effectuer l'approbation de niveau 1 de la demande d'enregistrement du fournisseur</w:t>
            </w:r>
          </w:p>
        </w:tc>
        <w:tc>
          <w:tcPr>
            <w:tcW w:w="2880" w:type="dxa"/>
            <w:shd w:val="clear" w:color="auto" w:fill="FFFFFF" w:themeFill="background1"/>
            <w:tcMar>
              <w:top w:w="0" w:type="dxa"/>
              <w:left w:w="108" w:type="dxa"/>
              <w:bottom w:w="0" w:type="dxa"/>
              <w:right w:w="108" w:type="dxa"/>
            </w:tcMar>
            <w:hideMark/>
          </w:tcPr>
          <w:p w14:paraId="6AD88F4E"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Maintenance fournisseur niveau 1 </w:t>
            </w:r>
          </w:p>
          <w:p w14:paraId="10FE8FDF" w14:textId="77777777" w:rsidR="0016462F" w:rsidRPr="00CA537E" w:rsidRDefault="0016462F" w:rsidP="00CF32EB">
            <w:pPr>
              <w:spacing w:after="0" w:line="240" w:lineRule="auto"/>
              <w:rPr>
                <w:rFonts w:ascii="Calibri" w:hAnsi="Calibri" w:cs="Calibri"/>
                <w:sz w:val="20"/>
                <w:szCs w:val="20"/>
                <w:lang w:val="fr-FR"/>
              </w:rPr>
            </w:pPr>
          </w:p>
        </w:tc>
        <w:tc>
          <w:tcPr>
            <w:tcW w:w="4230" w:type="dxa"/>
            <w:shd w:val="clear" w:color="auto" w:fill="FFFFFF" w:themeFill="background1"/>
          </w:tcPr>
          <w:p w14:paraId="10E228DE" w14:textId="77777777" w:rsidR="0016462F" w:rsidRPr="00CA537E" w:rsidRDefault="0016462F" w:rsidP="00CF32EB">
            <w:pPr>
              <w:spacing w:after="0" w:line="240" w:lineRule="auto"/>
              <w:rPr>
                <w:rFonts w:ascii="Calibri" w:hAnsi="Calibri" w:cs="Calibri"/>
                <w:sz w:val="20"/>
                <w:szCs w:val="20"/>
                <w:lang w:val="fr-FR"/>
              </w:rPr>
            </w:pPr>
          </w:p>
        </w:tc>
      </w:tr>
      <w:tr w:rsidR="00C42FEA" w:rsidRPr="00CA537E" w14:paraId="33577DA5" w14:textId="77777777" w:rsidTr="25BAA373">
        <w:trPr>
          <w:trHeight w:val="20"/>
        </w:trPr>
        <w:tc>
          <w:tcPr>
            <w:tcW w:w="355" w:type="dxa"/>
            <w:shd w:val="clear" w:color="auto" w:fill="FFFFFF" w:themeFill="background1"/>
          </w:tcPr>
          <w:p w14:paraId="61519EE7"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7</w:t>
            </w:r>
          </w:p>
        </w:tc>
        <w:tc>
          <w:tcPr>
            <w:tcW w:w="2525" w:type="dxa"/>
            <w:shd w:val="clear" w:color="auto" w:fill="FFFFFF" w:themeFill="background1"/>
            <w:tcMar>
              <w:top w:w="0" w:type="dxa"/>
              <w:left w:w="108" w:type="dxa"/>
              <w:bottom w:w="0" w:type="dxa"/>
              <w:right w:w="108" w:type="dxa"/>
            </w:tcMar>
            <w:hideMark/>
          </w:tcPr>
          <w:p w14:paraId="1349FA4F"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Effectuer l'approbation de niveau 2 de la demande d'enregistrement du fournisseur</w:t>
            </w:r>
          </w:p>
        </w:tc>
        <w:tc>
          <w:tcPr>
            <w:tcW w:w="2880" w:type="dxa"/>
            <w:shd w:val="clear" w:color="auto" w:fill="FFFFFF" w:themeFill="background1"/>
            <w:tcMar>
              <w:top w:w="0" w:type="dxa"/>
              <w:left w:w="108" w:type="dxa"/>
              <w:bottom w:w="0" w:type="dxa"/>
              <w:right w:w="108" w:type="dxa"/>
            </w:tcMar>
            <w:hideMark/>
          </w:tcPr>
          <w:p w14:paraId="18145BE1" w14:textId="4E611C3C"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Approbateur de fournisseur niveau 2 (BMS/GSSC)</w:t>
            </w:r>
          </w:p>
        </w:tc>
        <w:tc>
          <w:tcPr>
            <w:tcW w:w="4230" w:type="dxa"/>
            <w:shd w:val="clear" w:color="auto" w:fill="FFFFFF" w:themeFill="background1"/>
          </w:tcPr>
          <w:p w14:paraId="60157C89" w14:textId="3468BC8A" w:rsidR="0016462F" w:rsidRPr="00CA537E" w:rsidRDefault="000E34B7"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Les approbations N2 sont </w:t>
            </w:r>
            <w:r w:rsidRPr="00CA537E">
              <w:rPr>
                <w:rFonts w:ascii="Calibri" w:hAnsi="Calibri" w:cs="Calibri"/>
                <w:b/>
                <w:sz w:val="20"/>
                <w:szCs w:val="20"/>
                <w:lang w:val="fr-FR"/>
              </w:rPr>
              <w:t xml:space="preserve">effectuées par le </w:t>
            </w:r>
            <w:r w:rsidR="00947A4E" w:rsidRPr="00CA537E">
              <w:rPr>
                <w:rFonts w:ascii="Calibri" w:hAnsi="Calibri" w:cs="Calibri"/>
                <w:b/>
                <w:sz w:val="20"/>
                <w:szCs w:val="20"/>
                <w:lang w:val="fr-FR"/>
              </w:rPr>
              <w:t>BMS</w:t>
            </w:r>
            <w:r w:rsidRPr="00CA537E">
              <w:rPr>
                <w:rFonts w:ascii="Calibri" w:hAnsi="Calibri" w:cs="Calibri"/>
                <w:b/>
                <w:sz w:val="20"/>
                <w:szCs w:val="20"/>
                <w:lang w:val="fr-FR"/>
              </w:rPr>
              <w:t>/GSSC pour tous les bureaux/unités</w:t>
            </w:r>
            <w:r w:rsidRPr="00CA537E">
              <w:rPr>
                <w:rFonts w:ascii="Calibri" w:hAnsi="Calibri" w:cs="Calibri"/>
                <w:sz w:val="20"/>
                <w:szCs w:val="20"/>
                <w:lang w:val="fr-FR"/>
              </w:rPr>
              <w:t xml:space="preserve">, à moins qu'une exception n'ait été accordée par le </w:t>
            </w:r>
            <w:r w:rsidR="003D73F0" w:rsidRPr="00CA537E">
              <w:rPr>
                <w:rFonts w:ascii="Calibri" w:hAnsi="Calibri" w:cs="Calibri"/>
                <w:sz w:val="20"/>
                <w:szCs w:val="20"/>
                <w:lang w:val="fr-FR"/>
              </w:rPr>
              <w:t>Trésorier</w:t>
            </w:r>
            <w:r w:rsidRPr="00CA537E">
              <w:rPr>
                <w:rFonts w:ascii="Calibri" w:hAnsi="Calibri" w:cs="Calibri"/>
                <w:sz w:val="20"/>
                <w:szCs w:val="20"/>
                <w:lang w:val="fr-FR"/>
              </w:rPr>
              <w:t>/</w:t>
            </w:r>
            <w:r w:rsidR="003D73F0" w:rsidRPr="00CA537E">
              <w:rPr>
                <w:rFonts w:ascii="Calibri" w:hAnsi="Calibri" w:cs="Calibri"/>
                <w:sz w:val="20"/>
                <w:szCs w:val="20"/>
                <w:lang w:val="fr-FR"/>
              </w:rPr>
              <w:t xml:space="preserve">Directeur des finances </w:t>
            </w:r>
            <w:r w:rsidRPr="00CA537E">
              <w:rPr>
                <w:rFonts w:ascii="Calibri" w:hAnsi="Calibri" w:cs="Calibri"/>
                <w:sz w:val="20"/>
                <w:szCs w:val="20"/>
                <w:lang w:val="fr-FR"/>
              </w:rPr>
              <w:t>pour certains bureaux</w:t>
            </w:r>
            <w:r w:rsidR="00EF70D7" w:rsidRPr="00CA537E">
              <w:rPr>
                <w:rFonts w:ascii="Calibri" w:hAnsi="Calibri" w:cs="Calibri"/>
                <w:sz w:val="20"/>
                <w:szCs w:val="20"/>
                <w:lang w:val="fr-FR"/>
              </w:rPr>
              <w:t xml:space="preserve"> et </w:t>
            </w:r>
            <w:r w:rsidRPr="00CA537E">
              <w:rPr>
                <w:rFonts w:ascii="Calibri" w:hAnsi="Calibri" w:cs="Calibri"/>
                <w:sz w:val="20"/>
                <w:szCs w:val="20"/>
                <w:lang w:val="fr-FR"/>
              </w:rPr>
              <w:t xml:space="preserve">unités </w:t>
            </w:r>
            <w:r w:rsidR="00EF70D7" w:rsidRPr="00CA537E">
              <w:rPr>
                <w:rFonts w:ascii="Calibri" w:hAnsi="Calibri" w:cs="Calibri"/>
                <w:sz w:val="20"/>
                <w:szCs w:val="20"/>
                <w:lang w:val="fr-FR"/>
              </w:rPr>
              <w:t>du siège</w:t>
            </w:r>
          </w:p>
        </w:tc>
      </w:tr>
      <w:tr w:rsidR="00C42FEA" w:rsidRPr="00CA537E" w14:paraId="3B4EEC68" w14:textId="77777777" w:rsidTr="25BAA373">
        <w:trPr>
          <w:trHeight w:val="20"/>
        </w:trPr>
        <w:tc>
          <w:tcPr>
            <w:tcW w:w="355" w:type="dxa"/>
            <w:shd w:val="clear" w:color="auto" w:fill="FFFFFF" w:themeFill="background1"/>
          </w:tcPr>
          <w:p w14:paraId="3E7BEFAB"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8</w:t>
            </w:r>
          </w:p>
        </w:tc>
        <w:tc>
          <w:tcPr>
            <w:tcW w:w="2525" w:type="dxa"/>
            <w:shd w:val="clear" w:color="auto" w:fill="FFFFFF" w:themeFill="background1"/>
            <w:tcMar>
              <w:top w:w="0" w:type="dxa"/>
              <w:left w:w="108" w:type="dxa"/>
              <w:bottom w:w="0" w:type="dxa"/>
              <w:right w:w="108" w:type="dxa"/>
            </w:tcMar>
            <w:hideMark/>
          </w:tcPr>
          <w:p w14:paraId="33A64CF6"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Création d'un bon de commande et d'un contrat</w:t>
            </w:r>
          </w:p>
        </w:tc>
        <w:tc>
          <w:tcPr>
            <w:tcW w:w="2880" w:type="dxa"/>
            <w:shd w:val="clear" w:color="auto" w:fill="FFFFFF" w:themeFill="background1"/>
            <w:tcMar>
              <w:top w:w="0" w:type="dxa"/>
              <w:left w:w="108" w:type="dxa"/>
              <w:bottom w:w="0" w:type="dxa"/>
              <w:right w:w="108" w:type="dxa"/>
            </w:tcMar>
            <w:hideMark/>
          </w:tcPr>
          <w:p w14:paraId="0DE34B0B"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Acheteur</w:t>
            </w:r>
          </w:p>
        </w:tc>
        <w:tc>
          <w:tcPr>
            <w:tcW w:w="4230" w:type="dxa"/>
            <w:shd w:val="clear" w:color="auto" w:fill="FFFFFF" w:themeFill="background1"/>
          </w:tcPr>
          <w:p w14:paraId="63C29805" w14:textId="77777777" w:rsidR="0016462F" w:rsidRPr="00CA537E" w:rsidRDefault="0016462F" w:rsidP="00CF32EB">
            <w:pPr>
              <w:spacing w:after="0" w:line="240" w:lineRule="auto"/>
              <w:rPr>
                <w:rFonts w:ascii="Calibri" w:hAnsi="Calibri" w:cs="Calibri"/>
                <w:sz w:val="20"/>
                <w:szCs w:val="20"/>
                <w:lang w:val="fr-FR"/>
              </w:rPr>
            </w:pPr>
          </w:p>
        </w:tc>
      </w:tr>
      <w:tr w:rsidR="00C42FEA" w:rsidRPr="00CA537E" w14:paraId="4616BB23" w14:textId="77777777" w:rsidTr="25BAA373">
        <w:trPr>
          <w:trHeight w:val="20"/>
        </w:trPr>
        <w:tc>
          <w:tcPr>
            <w:tcW w:w="355" w:type="dxa"/>
            <w:shd w:val="clear" w:color="auto" w:fill="FFFFFF" w:themeFill="background1"/>
          </w:tcPr>
          <w:p w14:paraId="5DD01D88"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9</w:t>
            </w:r>
          </w:p>
        </w:tc>
        <w:tc>
          <w:tcPr>
            <w:tcW w:w="2525" w:type="dxa"/>
            <w:shd w:val="clear" w:color="auto" w:fill="FFFFFF" w:themeFill="background1"/>
            <w:tcMar>
              <w:top w:w="0" w:type="dxa"/>
              <w:left w:w="108" w:type="dxa"/>
              <w:bottom w:w="0" w:type="dxa"/>
              <w:right w:w="108" w:type="dxa"/>
            </w:tcMar>
            <w:hideMark/>
          </w:tcPr>
          <w:p w14:paraId="1409DCC0"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Approuver le bon de commande et le contrat</w:t>
            </w:r>
          </w:p>
        </w:tc>
        <w:tc>
          <w:tcPr>
            <w:tcW w:w="2880" w:type="dxa"/>
            <w:shd w:val="clear" w:color="auto" w:fill="FFFFFF" w:themeFill="background1"/>
            <w:tcMar>
              <w:top w:w="0" w:type="dxa"/>
              <w:left w:w="108" w:type="dxa"/>
              <w:bottom w:w="0" w:type="dxa"/>
              <w:right w:w="108" w:type="dxa"/>
            </w:tcMar>
            <w:hideMark/>
          </w:tcPr>
          <w:p w14:paraId="59666C45" w14:textId="38DE22CA"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Approuver les gestionnaires dans chaque bureau/unité, conformément aux seuils de l'ICF</w:t>
            </w:r>
          </w:p>
        </w:tc>
        <w:tc>
          <w:tcPr>
            <w:tcW w:w="4230" w:type="dxa"/>
            <w:shd w:val="clear" w:color="auto" w:fill="FFFFFF" w:themeFill="background1"/>
          </w:tcPr>
          <w:p w14:paraId="49546796" w14:textId="3115D7B8"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Remplir les fonctions de « </w:t>
            </w:r>
            <w:r w:rsidR="00B15C3D" w:rsidRPr="00CA537E">
              <w:rPr>
                <w:rFonts w:ascii="Calibri" w:hAnsi="Calibri" w:cs="Calibri"/>
                <w:sz w:val="20"/>
                <w:szCs w:val="20"/>
                <w:lang w:val="fr-FR"/>
              </w:rPr>
              <w:t xml:space="preserve">Responsable </w:t>
            </w:r>
            <w:r w:rsidRPr="00CA537E">
              <w:rPr>
                <w:rFonts w:ascii="Calibri" w:hAnsi="Calibri" w:cs="Calibri"/>
                <w:sz w:val="20"/>
                <w:szCs w:val="20"/>
                <w:lang w:val="fr-FR"/>
              </w:rPr>
              <w:t>approbateur – Partie A ».</w:t>
            </w:r>
          </w:p>
        </w:tc>
      </w:tr>
      <w:tr w:rsidR="00C42FEA" w:rsidRPr="00CA537E" w14:paraId="731ED825" w14:textId="77777777" w:rsidTr="25BAA373">
        <w:trPr>
          <w:trHeight w:val="20"/>
        </w:trPr>
        <w:tc>
          <w:tcPr>
            <w:tcW w:w="355" w:type="dxa"/>
            <w:shd w:val="clear" w:color="auto" w:fill="FFFFFF" w:themeFill="background1"/>
          </w:tcPr>
          <w:p w14:paraId="7115F8CA"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10</w:t>
            </w:r>
          </w:p>
        </w:tc>
        <w:tc>
          <w:tcPr>
            <w:tcW w:w="2525" w:type="dxa"/>
            <w:shd w:val="clear" w:color="auto" w:fill="FFFFFF" w:themeFill="background1"/>
            <w:tcMar>
              <w:top w:w="0" w:type="dxa"/>
              <w:left w:w="108" w:type="dxa"/>
              <w:bottom w:w="0" w:type="dxa"/>
              <w:right w:w="108" w:type="dxa"/>
            </w:tcMar>
            <w:hideMark/>
          </w:tcPr>
          <w:p w14:paraId="72F65DBB"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Enregistrement de la réception des biens, services et travaux dans Quantum</w:t>
            </w:r>
          </w:p>
        </w:tc>
        <w:tc>
          <w:tcPr>
            <w:tcW w:w="2880" w:type="dxa"/>
            <w:shd w:val="clear" w:color="auto" w:fill="FFFFFF" w:themeFill="background1"/>
            <w:tcMar>
              <w:top w:w="0" w:type="dxa"/>
              <w:left w:w="108" w:type="dxa"/>
              <w:bottom w:w="0" w:type="dxa"/>
              <w:right w:w="108" w:type="dxa"/>
            </w:tcMar>
            <w:hideMark/>
          </w:tcPr>
          <w:p w14:paraId="2D9E29C6" w14:textId="0AB7ADC4" w:rsidR="0016462F" w:rsidRPr="00CA537E" w:rsidRDefault="0016462F" w:rsidP="363CA695">
            <w:pPr>
              <w:spacing w:after="0" w:line="240" w:lineRule="auto"/>
              <w:rPr>
                <w:rFonts w:ascii="Calibri" w:hAnsi="Calibri" w:cs="Calibri"/>
                <w:sz w:val="20"/>
                <w:szCs w:val="20"/>
                <w:lang w:val="fr-FR"/>
              </w:rPr>
            </w:pPr>
            <w:r w:rsidRPr="00CA537E">
              <w:rPr>
                <w:rFonts w:ascii="Calibri" w:hAnsi="Calibri" w:cs="Calibri"/>
                <w:sz w:val="20"/>
                <w:szCs w:val="20"/>
                <w:lang w:val="fr-FR"/>
              </w:rPr>
              <w:t>Chef de projet, ou délégué détenant le rôle supplémentaire de récepteur de dépenses. L'acheteur ne peut pas recevoir.</w:t>
            </w:r>
          </w:p>
        </w:tc>
        <w:tc>
          <w:tcPr>
            <w:tcW w:w="4230" w:type="dxa"/>
            <w:shd w:val="clear" w:color="auto" w:fill="FFFFFF" w:themeFill="background1"/>
          </w:tcPr>
          <w:p w14:paraId="27B558DD" w14:textId="46C9808C" w:rsidR="0016462F" w:rsidRPr="00CA537E" w:rsidRDefault="0016462F" w:rsidP="363CA695">
            <w:pPr>
              <w:spacing w:after="0" w:line="240" w:lineRule="auto"/>
              <w:rPr>
                <w:rFonts w:ascii="Calibri" w:hAnsi="Calibri" w:cs="Calibri"/>
                <w:sz w:val="20"/>
                <w:szCs w:val="20"/>
                <w:lang w:val="fr-FR"/>
              </w:rPr>
            </w:pPr>
            <w:r w:rsidRPr="00CA537E">
              <w:rPr>
                <w:rFonts w:ascii="Calibri" w:hAnsi="Calibri" w:cs="Calibri"/>
                <w:sz w:val="20"/>
                <w:szCs w:val="20"/>
                <w:lang w:val="fr-FR"/>
              </w:rPr>
              <w:t>Le chef de projet peut déléguer la délivrance de reçus dans Quantum, mais conserve la responsabilité globale de l'exhaustivité et de l'exactitude.</w:t>
            </w:r>
          </w:p>
        </w:tc>
      </w:tr>
      <w:tr w:rsidR="00C42FEA" w:rsidRPr="00CA537E" w14:paraId="1D18A9A0" w14:textId="77777777" w:rsidTr="25BAA373">
        <w:trPr>
          <w:trHeight w:val="20"/>
        </w:trPr>
        <w:tc>
          <w:tcPr>
            <w:tcW w:w="355" w:type="dxa"/>
            <w:shd w:val="clear" w:color="auto" w:fill="FFFFFF" w:themeFill="background1"/>
          </w:tcPr>
          <w:p w14:paraId="0156F6AF"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11</w:t>
            </w:r>
          </w:p>
        </w:tc>
        <w:tc>
          <w:tcPr>
            <w:tcW w:w="2525" w:type="dxa"/>
            <w:shd w:val="clear" w:color="auto" w:fill="FFFFFF" w:themeFill="background1"/>
            <w:tcMar>
              <w:top w:w="0" w:type="dxa"/>
              <w:left w:w="108" w:type="dxa"/>
              <w:bottom w:w="0" w:type="dxa"/>
              <w:right w:w="108" w:type="dxa"/>
            </w:tcMar>
            <w:hideMark/>
          </w:tcPr>
          <w:p w14:paraId="00425924"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Créer une facture</w:t>
            </w:r>
          </w:p>
        </w:tc>
        <w:tc>
          <w:tcPr>
            <w:tcW w:w="2880" w:type="dxa"/>
            <w:shd w:val="clear" w:color="auto" w:fill="FFFFFF" w:themeFill="background1"/>
            <w:tcMar>
              <w:top w:w="0" w:type="dxa"/>
              <w:left w:w="108" w:type="dxa"/>
              <w:bottom w:w="0" w:type="dxa"/>
              <w:right w:w="108" w:type="dxa"/>
            </w:tcMar>
            <w:hideMark/>
          </w:tcPr>
          <w:p w14:paraId="0C626B16" w14:textId="77777777" w:rsidR="0016462F" w:rsidRPr="00CA537E" w:rsidRDefault="0016462F">
            <w:pPr>
              <w:pStyle w:val="ListParagraph"/>
              <w:numPr>
                <w:ilvl w:val="0"/>
                <w:numId w:val="28"/>
              </w:numPr>
              <w:spacing w:after="0" w:line="240" w:lineRule="auto"/>
              <w:rPr>
                <w:rFonts w:ascii="Calibri" w:hAnsi="Calibri" w:cs="Calibri"/>
                <w:sz w:val="20"/>
                <w:szCs w:val="20"/>
                <w:lang w:val="fr-FR"/>
              </w:rPr>
            </w:pPr>
            <w:r w:rsidRPr="00CA537E">
              <w:rPr>
                <w:rFonts w:ascii="Calibri" w:hAnsi="Calibri" w:cs="Calibri"/>
                <w:sz w:val="20"/>
                <w:szCs w:val="20"/>
                <w:lang w:val="fr-FR"/>
              </w:rPr>
              <w:t xml:space="preserve">Fournisseur dans le portail fournisseur </w:t>
            </w:r>
            <w:r w:rsidRPr="00CA537E">
              <w:rPr>
                <w:rFonts w:ascii="Calibri" w:hAnsi="Calibri" w:cs="Calibri"/>
                <w:b/>
                <w:sz w:val="20"/>
                <w:szCs w:val="20"/>
                <w:lang w:val="fr-FR"/>
              </w:rPr>
              <w:t>(recommandé)</w:t>
            </w:r>
          </w:p>
          <w:p w14:paraId="36B2E207" w14:textId="77777777" w:rsidR="0016462F" w:rsidRPr="00CA537E" w:rsidRDefault="0016462F">
            <w:pPr>
              <w:pStyle w:val="ListParagraph"/>
              <w:numPr>
                <w:ilvl w:val="0"/>
                <w:numId w:val="28"/>
              </w:numPr>
              <w:spacing w:after="0" w:line="240" w:lineRule="auto"/>
              <w:rPr>
                <w:rFonts w:ascii="Calibri" w:hAnsi="Calibri" w:cs="Calibri"/>
                <w:sz w:val="20"/>
                <w:szCs w:val="20"/>
                <w:lang w:val="fr-FR"/>
              </w:rPr>
            </w:pPr>
            <w:r w:rsidRPr="00CA537E">
              <w:rPr>
                <w:rFonts w:ascii="Calibri" w:hAnsi="Calibri" w:cs="Calibri"/>
                <w:sz w:val="20"/>
                <w:szCs w:val="20"/>
                <w:lang w:val="fr-FR"/>
              </w:rPr>
              <w:t xml:space="preserve">Uniquement si un fournisseur ne peut pas créer de facture dans le Portail fournisseur : Utilisateur financier </w:t>
            </w:r>
          </w:p>
        </w:tc>
        <w:tc>
          <w:tcPr>
            <w:tcW w:w="4230" w:type="dxa"/>
            <w:shd w:val="clear" w:color="auto" w:fill="FFFFFF" w:themeFill="background1"/>
          </w:tcPr>
          <w:p w14:paraId="0795E902" w14:textId="2E0182AA"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Pour les bureaux</w:t>
            </w:r>
            <w:r w:rsidR="003103CA" w:rsidRPr="00CA537E">
              <w:rPr>
                <w:rFonts w:ascii="Calibri" w:hAnsi="Calibri" w:cs="Calibri"/>
                <w:sz w:val="20"/>
                <w:szCs w:val="20"/>
                <w:lang w:val="fr-FR"/>
              </w:rPr>
              <w:t xml:space="preserve"> et </w:t>
            </w:r>
            <w:r w:rsidRPr="00CA537E">
              <w:rPr>
                <w:rFonts w:ascii="Calibri" w:hAnsi="Calibri" w:cs="Calibri"/>
                <w:sz w:val="20"/>
                <w:szCs w:val="20"/>
                <w:lang w:val="fr-FR"/>
              </w:rPr>
              <w:t>unités plus petits ou en période de pointe, les utilisateurs financiers peuvent demander l'aide des utilisateurs généraux (qui peuvent se voir attribuer un rôle supplémentaire « Création de factures ») ou, en dernier recours, des acheteurs.</w:t>
            </w:r>
          </w:p>
        </w:tc>
      </w:tr>
      <w:tr w:rsidR="00C42FEA" w:rsidRPr="00CA537E" w14:paraId="02E5C3E6" w14:textId="77777777" w:rsidTr="25BAA373">
        <w:trPr>
          <w:trHeight w:val="20"/>
        </w:trPr>
        <w:tc>
          <w:tcPr>
            <w:tcW w:w="355" w:type="dxa"/>
            <w:shd w:val="clear" w:color="auto" w:fill="FFFFFF" w:themeFill="background1"/>
          </w:tcPr>
          <w:p w14:paraId="2B41B383" w14:textId="5EE38D27"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12</w:t>
            </w:r>
          </w:p>
        </w:tc>
        <w:tc>
          <w:tcPr>
            <w:tcW w:w="2525" w:type="dxa"/>
            <w:shd w:val="clear" w:color="auto" w:fill="FFFFFF" w:themeFill="background1"/>
            <w:tcMar>
              <w:top w:w="0" w:type="dxa"/>
              <w:left w:w="108" w:type="dxa"/>
              <w:bottom w:w="0" w:type="dxa"/>
              <w:right w:w="108" w:type="dxa"/>
            </w:tcMar>
          </w:tcPr>
          <w:p w14:paraId="12908102" w14:textId="2CE5CA60"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Valider le contrôle des fonds et initier l'approbation de la facture</w:t>
            </w:r>
          </w:p>
        </w:tc>
        <w:tc>
          <w:tcPr>
            <w:tcW w:w="2880" w:type="dxa"/>
            <w:shd w:val="clear" w:color="auto" w:fill="FFFFFF" w:themeFill="background1"/>
            <w:tcMar>
              <w:top w:w="0" w:type="dxa"/>
              <w:left w:w="108" w:type="dxa"/>
              <w:bottom w:w="0" w:type="dxa"/>
              <w:right w:w="108" w:type="dxa"/>
            </w:tcMar>
          </w:tcPr>
          <w:p w14:paraId="4CB1EA17" w14:textId="0AFE7EEA"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Processus automatisé </w:t>
            </w:r>
            <w:r w:rsidR="00557E97" w:rsidRPr="00CA537E">
              <w:rPr>
                <w:rFonts w:ascii="Calibri" w:hAnsi="Calibri" w:cs="Calibri"/>
                <w:sz w:val="20"/>
                <w:szCs w:val="20"/>
                <w:lang w:val="fr-FR"/>
              </w:rPr>
              <w:t>Quantum</w:t>
            </w:r>
          </w:p>
        </w:tc>
        <w:tc>
          <w:tcPr>
            <w:tcW w:w="4230" w:type="dxa"/>
            <w:shd w:val="clear" w:color="auto" w:fill="FFFFFF" w:themeFill="background1"/>
          </w:tcPr>
          <w:p w14:paraId="60E0DAB9" w14:textId="6057919A" w:rsidR="00B44BB3" w:rsidRPr="00CA537E" w:rsidRDefault="00B44BB3" w:rsidP="363CA695">
            <w:pPr>
              <w:spacing w:after="0" w:line="240" w:lineRule="auto"/>
              <w:rPr>
                <w:rStyle w:val="cf01"/>
                <w:rFonts w:ascii="Calibri" w:hAnsi="Calibri" w:cs="Calibri"/>
                <w:sz w:val="20"/>
                <w:szCs w:val="20"/>
                <w:lang w:val="fr-FR"/>
              </w:rPr>
            </w:pPr>
            <w:r w:rsidRPr="00CA537E">
              <w:rPr>
                <w:rStyle w:val="cf01"/>
                <w:rFonts w:ascii="Calibri" w:hAnsi="Calibri" w:cs="Calibri"/>
                <w:sz w:val="20"/>
                <w:szCs w:val="20"/>
                <w:lang w:val="fr-FR"/>
              </w:rPr>
              <w:t xml:space="preserve">Pour les factures basées sur un bon de commande, la validation de la vérification des fonds et l'approbation sont effectuées automatiquement, soit lorsque le fournisseur soumet la facture via le portail, soit lorsque l'utilisateur du </w:t>
            </w:r>
            <w:r w:rsidR="009F718C" w:rsidRPr="00CA537E">
              <w:rPr>
                <w:rStyle w:val="cf01"/>
                <w:rFonts w:ascii="Calibri" w:hAnsi="Calibri" w:cs="Calibri"/>
                <w:sz w:val="20"/>
                <w:szCs w:val="20"/>
                <w:lang w:val="fr-FR"/>
              </w:rPr>
              <w:t xml:space="preserve">bureau de pays </w:t>
            </w:r>
            <w:r w:rsidR="001C59D8" w:rsidRPr="00CA537E">
              <w:rPr>
                <w:rStyle w:val="cf01"/>
                <w:rFonts w:ascii="Calibri" w:hAnsi="Calibri" w:cs="Calibri"/>
                <w:sz w:val="20"/>
                <w:szCs w:val="20"/>
                <w:lang w:val="fr-FR"/>
              </w:rPr>
              <w:t xml:space="preserve">ou </w:t>
            </w:r>
            <w:r w:rsidRPr="00CA537E">
              <w:rPr>
                <w:rStyle w:val="cf01"/>
                <w:rFonts w:ascii="Calibri" w:hAnsi="Calibri" w:cs="Calibri"/>
                <w:sz w:val="20"/>
                <w:szCs w:val="20"/>
                <w:lang w:val="fr-FR"/>
              </w:rPr>
              <w:t>utilisateur d'accès externe soumet la facture dans Quantum.</w:t>
            </w:r>
          </w:p>
          <w:p w14:paraId="606E4F51" w14:textId="01C97FBE" w:rsidR="0016462F" w:rsidRPr="00CA537E" w:rsidRDefault="0016462F" w:rsidP="00CF32EB">
            <w:pPr>
              <w:spacing w:after="0" w:line="240" w:lineRule="auto"/>
              <w:rPr>
                <w:rFonts w:ascii="Calibri" w:hAnsi="Calibri" w:cs="Calibri"/>
                <w:sz w:val="20"/>
                <w:szCs w:val="20"/>
                <w:lang w:val="fr-FR"/>
              </w:rPr>
            </w:pPr>
          </w:p>
        </w:tc>
      </w:tr>
      <w:tr w:rsidR="00C42FEA" w:rsidRPr="00CA537E" w14:paraId="22C389E2" w14:textId="77777777" w:rsidTr="25BAA373">
        <w:trPr>
          <w:trHeight w:val="20"/>
        </w:trPr>
        <w:tc>
          <w:tcPr>
            <w:tcW w:w="355" w:type="dxa"/>
            <w:shd w:val="clear" w:color="auto" w:fill="FFFFFF" w:themeFill="background1"/>
          </w:tcPr>
          <w:p w14:paraId="4399107E" w14:textId="2A1C76A3"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13</w:t>
            </w:r>
          </w:p>
        </w:tc>
        <w:tc>
          <w:tcPr>
            <w:tcW w:w="2525" w:type="dxa"/>
            <w:shd w:val="clear" w:color="auto" w:fill="FFFFFF" w:themeFill="background1"/>
            <w:tcMar>
              <w:top w:w="0" w:type="dxa"/>
              <w:left w:w="108" w:type="dxa"/>
              <w:bottom w:w="0" w:type="dxa"/>
              <w:right w:w="108" w:type="dxa"/>
            </w:tcMar>
          </w:tcPr>
          <w:p w14:paraId="621A859E"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Effectuer une correspondance à 3 voies</w:t>
            </w:r>
          </w:p>
        </w:tc>
        <w:tc>
          <w:tcPr>
            <w:tcW w:w="2880" w:type="dxa"/>
            <w:shd w:val="clear" w:color="auto" w:fill="FFFFFF" w:themeFill="background1"/>
            <w:tcMar>
              <w:top w:w="0" w:type="dxa"/>
              <w:left w:w="108" w:type="dxa"/>
              <w:bottom w:w="0" w:type="dxa"/>
              <w:right w:w="108" w:type="dxa"/>
            </w:tcMar>
          </w:tcPr>
          <w:p w14:paraId="2E84F90F" w14:textId="1A799C6F"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Processus automatisé </w:t>
            </w:r>
            <w:r w:rsidR="005D57C8" w:rsidRPr="00CA537E">
              <w:rPr>
                <w:rFonts w:ascii="Calibri" w:hAnsi="Calibri" w:cs="Calibri"/>
                <w:sz w:val="20"/>
                <w:szCs w:val="20"/>
                <w:lang w:val="fr-FR"/>
              </w:rPr>
              <w:t>Qu</w:t>
            </w:r>
            <w:r w:rsidR="005D57C8" w:rsidRPr="00CA537E">
              <w:rPr>
                <w:rFonts w:ascii="Calibri" w:hAnsi="Calibri" w:cs="Calibri"/>
                <w:lang w:val="fr-FR"/>
              </w:rPr>
              <w:t>antum</w:t>
            </w:r>
          </w:p>
        </w:tc>
        <w:tc>
          <w:tcPr>
            <w:tcW w:w="4230" w:type="dxa"/>
            <w:shd w:val="clear" w:color="auto" w:fill="FFFFFF" w:themeFill="background1"/>
          </w:tcPr>
          <w:p w14:paraId="3E537530"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Quantum correspond au bon de commande, au reçu et à la facture</w:t>
            </w:r>
            <w:r w:rsidRPr="00CA537E">
              <w:rPr>
                <w:rStyle w:val="FootnoteReference"/>
                <w:rFonts w:ascii="Calibri" w:hAnsi="Calibri" w:cs="Calibri"/>
                <w:sz w:val="20"/>
                <w:szCs w:val="20"/>
                <w:lang w:val="fr-FR"/>
              </w:rPr>
              <w:footnoteReference w:id="46"/>
            </w:r>
            <w:r w:rsidRPr="00CA537E">
              <w:rPr>
                <w:rFonts w:ascii="Calibri" w:hAnsi="Calibri" w:cs="Calibri"/>
                <w:sz w:val="20"/>
                <w:szCs w:val="20"/>
                <w:lang w:val="fr-FR"/>
              </w:rPr>
              <w:t>.</w:t>
            </w:r>
          </w:p>
        </w:tc>
      </w:tr>
      <w:tr w:rsidR="00C42FEA" w:rsidRPr="00CA537E" w14:paraId="0530663E" w14:textId="77777777" w:rsidTr="25BAA373">
        <w:trPr>
          <w:trHeight w:val="20"/>
        </w:trPr>
        <w:tc>
          <w:tcPr>
            <w:tcW w:w="355" w:type="dxa"/>
            <w:shd w:val="clear" w:color="auto" w:fill="FFFFFF" w:themeFill="background1"/>
          </w:tcPr>
          <w:p w14:paraId="428D559A" w14:textId="752A0A51"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14</w:t>
            </w:r>
          </w:p>
        </w:tc>
        <w:tc>
          <w:tcPr>
            <w:tcW w:w="2525" w:type="dxa"/>
            <w:shd w:val="clear" w:color="auto" w:fill="FFFFFF" w:themeFill="background1"/>
            <w:tcMar>
              <w:top w:w="0" w:type="dxa"/>
              <w:left w:w="108" w:type="dxa"/>
              <w:bottom w:w="0" w:type="dxa"/>
              <w:right w:w="108" w:type="dxa"/>
            </w:tcMar>
          </w:tcPr>
          <w:p w14:paraId="4319DF1E" w14:textId="46731FD9"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Résoudre les erreurs de validation de correspondance à 3 </w:t>
            </w:r>
            <w:r w:rsidR="004D7DA2" w:rsidRPr="00CA537E">
              <w:rPr>
                <w:rFonts w:ascii="Calibri" w:hAnsi="Calibri" w:cs="Calibri"/>
                <w:sz w:val="20"/>
                <w:szCs w:val="20"/>
                <w:lang w:val="fr-FR"/>
              </w:rPr>
              <w:t xml:space="preserve">niveaux </w:t>
            </w:r>
          </w:p>
        </w:tc>
        <w:tc>
          <w:tcPr>
            <w:tcW w:w="2880" w:type="dxa"/>
            <w:shd w:val="clear" w:color="auto" w:fill="FFFFFF" w:themeFill="background1"/>
            <w:tcMar>
              <w:top w:w="0" w:type="dxa"/>
              <w:left w:w="108" w:type="dxa"/>
              <w:bottom w:w="0" w:type="dxa"/>
              <w:right w:w="108" w:type="dxa"/>
            </w:tcMar>
          </w:tcPr>
          <w:p w14:paraId="2FAF79DB" w14:textId="197B77C4"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Chef de projet ou utilisateur financier </w:t>
            </w:r>
          </w:p>
        </w:tc>
        <w:tc>
          <w:tcPr>
            <w:tcW w:w="4230" w:type="dxa"/>
            <w:shd w:val="clear" w:color="auto" w:fill="FFFFFF" w:themeFill="background1"/>
          </w:tcPr>
          <w:p w14:paraId="79E299BA" w14:textId="2167E187" w:rsidR="0016462F" w:rsidRPr="00CA537E" w:rsidRDefault="000E34B7"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Pour corriger les détails du reçu (PM) ou de la facture en le retournant au fournisseur (FU)</w:t>
            </w:r>
          </w:p>
        </w:tc>
      </w:tr>
      <w:tr w:rsidR="00C42FEA" w:rsidRPr="00CA537E" w14:paraId="0EAF9BD5" w14:textId="77777777" w:rsidTr="25BAA373">
        <w:trPr>
          <w:trHeight w:val="20"/>
        </w:trPr>
        <w:tc>
          <w:tcPr>
            <w:tcW w:w="355" w:type="dxa"/>
            <w:shd w:val="clear" w:color="auto" w:fill="FFFFFF" w:themeFill="background1"/>
          </w:tcPr>
          <w:p w14:paraId="2CCEFAC4" w14:textId="68DABFB5"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15</w:t>
            </w:r>
          </w:p>
        </w:tc>
        <w:tc>
          <w:tcPr>
            <w:tcW w:w="2525" w:type="dxa"/>
            <w:shd w:val="clear" w:color="auto" w:fill="FFFFFF" w:themeFill="background1"/>
            <w:tcMar>
              <w:top w:w="0" w:type="dxa"/>
              <w:left w:w="108" w:type="dxa"/>
              <w:bottom w:w="0" w:type="dxa"/>
              <w:right w:w="108" w:type="dxa"/>
            </w:tcMar>
          </w:tcPr>
          <w:p w14:paraId="1B770B6B" w14:textId="49999349"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Approuver les remplacements de correspondance à 3 </w:t>
            </w:r>
            <w:r w:rsidR="00636DCD" w:rsidRPr="00CA537E">
              <w:rPr>
                <w:rFonts w:ascii="Calibri" w:hAnsi="Calibri" w:cs="Calibri"/>
                <w:sz w:val="20"/>
                <w:szCs w:val="20"/>
                <w:lang w:val="fr-FR"/>
              </w:rPr>
              <w:t xml:space="preserve">niveaux </w:t>
            </w:r>
          </w:p>
        </w:tc>
        <w:tc>
          <w:tcPr>
            <w:tcW w:w="2880" w:type="dxa"/>
            <w:shd w:val="clear" w:color="auto" w:fill="FFFFFF" w:themeFill="background1"/>
            <w:tcMar>
              <w:top w:w="0" w:type="dxa"/>
              <w:left w:w="108" w:type="dxa"/>
              <w:bottom w:w="0" w:type="dxa"/>
              <w:right w:w="108" w:type="dxa"/>
            </w:tcMar>
          </w:tcPr>
          <w:p w14:paraId="40FDD606" w14:textId="294553A3"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Approuver les gestionnaires dans chaque bureau/unité, conformément aux seuils de l'ICF</w:t>
            </w:r>
          </w:p>
        </w:tc>
        <w:tc>
          <w:tcPr>
            <w:tcW w:w="4230" w:type="dxa"/>
            <w:shd w:val="clear" w:color="auto" w:fill="FFFFFF" w:themeFill="background1"/>
          </w:tcPr>
          <w:p w14:paraId="650868F6" w14:textId="23B42DFD"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Remplir les fonctions de « </w:t>
            </w:r>
            <w:r w:rsidR="00B77B6B" w:rsidRPr="00CA537E">
              <w:rPr>
                <w:rFonts w:ascii="Calibri" w:hAnsi="Calibri" w:cs="Calibri"/>
                <w:sz w:val="20"/>
                <w:szCs w:val="20"/>
                <w:lang w:val="fr-FR"/>
              </w:rPr>
              <w:t>Respons</w:t>
            </w:r>
            <w:r w:rsidR="006427F6" w:rsidRPr="00CA537E">
              <w:rPr>
                <w:rFonts w:ascii="Calibri" w:hAnsi="Calibri" w:cs="Calibri"/>
                <w:sz w:val="20"/>
                <w:szCs w:val="20"/>
                <w:lang w:val="fr-FR"/>
              </w:rPr>
              <w:t>a</w:t>
            </w:r>
            <w:r w:rsidR="00B77B6B" w:rsidRPr="00CA537E">
              <w:rPr>
                <w:rFonts w:ascii="Calibri" w:hAnsi="Calibri" w:cs="Calibri"/>
                <w:sz w:val="20"/>
                <w:szCs w:val="20"/>
                <w:lang w:val="fr-FR"/>
              </w:rPr>
              <w:t>ble</w:t>
            </w:r>
            <w:r w:rsidR="00B77B6B" w:rsidRPr="00CA537E">
              <w:rPr>
                <w:rFonts w:ascii="Calibri" w:hAnsi="Calibri" w:cs="Calibri"/>
                <w:lang w:val="fr-FR"/>
              </w:rPr>
              <w:t xml:space="preserve"> </w:t>
            </w:r>
            <w:r w:rsidRPr="00CA537E">
              <w:rPr>
                <w:rFonts w:ascii="Calibri" w:hAnsi="Calibri" w:cs="Calibri"/>
                <w:sz w:val="20"/>
                <w:szCs w:val="20"/>
                <w:lang w:val="fr-FR"/>
              </w:rPr>
              <w:t>approbateur – Partie A ».</w:t>
            </w:r>
          </w:p>
        </w:tc>
      </w:tr>
      <w:tr w:rsidR="00C42FEA" w:rsidRPr="00CA537E" w14:paraId="4E52D393" w14:textId="77777777" w:rsidTr="25BAA373">
        <w:trPr>
          <w:trHeight w:val="20"/>
        </w:trPr>
        <w:tc>
          <w:tcPr>
            <w:tcW w:w="355" w:type="dxa"/>
            <w:shd w:val="clear" w:color="auto" w:fill="FFFFFF" w:themeFill="background1"/>
          </w:tcPr>
          <w:p w14:paraId="01F9F487" w14:textId="3DE5E7EC"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16</w:t>
            </w:r>
          </w:p>
        </w:tc>
        <w:tc>
          <w:tcPr>
            <w:tcW w:w="2525" w:type="dxa"/>
            <w:shd w:val="clear" w:color="auto" w:fill="FFFFFF" w:themeFill="background1"/>
            <w:tcMar>
              <w:top w:w="0" w:type="dxa"/>
              <w:left w:w="108" w:type="dxa"/>
              <w:bottom w:w="0" w:type="dxa"/>
              <w:right w:w="108" w:type="dxa"/>
            </w:tcMar>
          </w:tcPr>
          <w:p w14:paraId="6D2690B8"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Approbation automatique de la facture et publication dans GL</w:t>
            </w:r>
          </w:p>
        </w:tc>
        <w:tc>
          <w:tcPr>
            <w:tcW w:w="2880" w:type="dxa"/>
            <w:shd w:val="clear" w:color="auto" w:fill="FFFFFF" w:themeFill="background1"/>
            <w:tcMar>
              <w:top w:w="0" w:type="dxa"/>
              <w:left w:w="108" w:type="dxa"/>
              <w:bottom w:w="0" w:type="dxa"/>
              <w:right w:w="108" w:type="dxa"/>
            </w:tcMar>
          </w:tcPr>
          <w:p w14:paraId="7B8ACD17" w14:textId="52550DEA"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Processus automatisé </w:t>
            </w:r>
            <w:r w:rsidR="001B6EE1" w:rsidRPr="00CA537E">
              <w:rPr>
                <w:rFonts w:ascii="Calibri" w:hAnsi="Calibri" w:cs="Calibri"/>
                <w:sz w:val="20"/>
                <w:szCs w:val="20"/>
                <w:lang w:val="fr-FR"/>
              </w:rPr>
              <w:t>Qu</w:t>
            </w:r>
            <w:r w:rsidR="001B6EE1" w:rsidRPr="00CA537E">
              <w:rPr>
                <w:rFonts w:ascii="Calibri" w:hAnsi="Calibri" w:cs="Calibri"/>
                <w:lang w:val="fr-FR"/>
              </w:rPr>
              <w:t>antum</w:t>
            </w:r>
          </w:p>
        </w:tc>
        <w:tc>
          <w:tcPr>
            <w:tcW w:w="4230" w:type="dxa"/>
            <w:shd w:val="clear" w:color="auto" w:fill="FFFFFF" w:themeFill="background1"/>
          </w:tcPr>
          <w:p w14:paraId="16EAF201" w14:textId="77777777" w:rsidR="0016462F" w:rsidRPr="00CA537E" w:rsidRDefault="0016462F" w:rsidP="00CF32EB">
            <w:pPr>
              <w:spacing w:after="0" w:line="240" w:lineRule="auto"/>
              <w:rPr>
                <w:rFonts w:ascii="Calibri" w:hAnsi="Calibri" w:cs="Calibri"/>
                <w:sz w:val="20"/>
                <w:szCs w:val="20"/>
                <w:lang w:val="fr-FR"/>
              </w:rPr>
            </w:pPr>
          </w:p>
        </w:tc>
      </w:tr>
      <w:tr w:rsidR="00C42FEA" w:rsidRPr="00CA537E" w14:paraId="3ED20967" w14:textId="77777777" w:rsidTr="25BAA373">
        <w:trPr>
          <w:trHeight w:val="20"/>
        </w:trPr>
        <w:tc>
          <w:tcPr>
            <w:tcW w:w="355" w:type="dxa"/>
            <w:shd w:val="clear" w:color="auto" w:fill="FFFFFF" w:themeFill="background1"/>
          </w:tcPr>
          <w:p w14:paraId="5A8B859E" w14:textId="5170F7FD"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17</w:t>
            </w:r>
          </w:p>
        </w:tc>
        <w:tc>
          <w:tcPr>
            <w:tcW w:w="2525" w:type="dxa"/>
            <w:shd w:val="clear" w:color="auto" w:fill="FFFFFF" w:themeFill="background1"/>
            <w:tcMar>
              <w:top w:w="0" w:type="dxa"/>
              <w:left w:w="108" w:type="dxa"/>
              <w:bottom w:w="0" w:type="dxa"/>
              <w:right w:w="108" w:type="dxa"/>
            </w:tcMar>
          </w:tcPr>
          <w:p w14:paraId="3591E8B9"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Examiner et approuver les factures de grande valeur</w:t>
            </w:r>
          </w:p>
        </w:tc>
        <w:tc>
          <w:tcPr>
            <w:tcW w:w="2880" w:type="dxa"/>
            <w:shd w:val="clear" w:color="auto" w:fill="FFFFFF" w:themeFill="background1"/>
            <w:tcMar>
              <w:top w:w="0" w:type="dxa"/>
              <w:left w:w="108" w:type="dxa"/>
              <w:bottom w:w="0" w:type="dxa"/>
              <w:right w:w="108" w:type="dxa"/>
            </w:tcMar>
          </w:tcPr>
          <w:p w14:paraId="3999D162"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Factures auto-approuvées par Quantum acheminées vers les approbateurs BMS/GSSC de niveaux 2 et 3</w:t>
            </w:r>
          </w:p>
        </w:tc>
        <w:tc>
          <w:tcPr>
            <w:tcW w:w="4230" w:type="dxa"/>
            <w:shd w:val="clear" w:color="auto" w:fill="FFFFFF" w:themeFill="background1"/>
          </w:tcPr>
          <w:p w14:paraId="5D025DB6" w14:textId="76F2FD35"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Remplir les fonctions de « </w:t>
            </w:r>
            <w:r w:rsidR="00446DD5" w:rsidRPr="00CA537E">
              <w:rPr>
                <w:rFonts w:ascii="Calibri" w:hAnsi="Calibri" w:cs="Calibri"/>
                <w:sz w:val="20"/>
                <w:szCs w:val="20"/>
                <w:lang w:val="fr-FR"/>
              </w:rPr>
              <w:t>Re</w:t>
            </w:r>
            <w:r w:rsidR="00446DD5" w:rsidRPr="00CA537E">
              <w:rPr>
                <w:rFonts w:ascii="Calibri" w:hAnsi="Calibri" w:cs="Calibri"/>
                <w:lang w:val="fr-FR"/>
              </w:rPr>
              <w:t>sponsable</w:t>
            </w:r>
            <w:r w:rsidR="00415EA2" w:rsidRPr="00CA537E">
              <w:rPr>
                <w:rFonts w:ascii="Calibri" w:hAnsi="Calibri" w:cs="Calibri"/>
                <w:lang w:val="fr-FR"/>
              </w:rPr>
              <w:t xml:space="preserve"> </w:t>
            </w:r>
            <w:r w:rsidRPr="00CA537E">
              <w:rPr>
                <w:rFonts w:ascii="Calibri" w:hAnsi="Calibri" w:cs="Calibri"/>
                <w:sz w:val="20"/>
                <w:szCs w:val="20"/>
                <w:lang w:val="fr-FR"/>
              </w:rPr>
              <w:t>approbateur – Partie B ».</w:t>
            </w:r>
          </w:p>
        </w:tc>
      </w:tr>
      <w:tr w:rsidR="00C42FEA" w:rsidRPr="00CA537E" w14:paraId="4CFBDB0D" w14:textId="77777777" w:rsidTr="25BAA373">
        <w:trPr>
          <w:trHeight w:val="20"/>
        </w:trPr>
        <w:tc>
          <w:tcPr>
            <w:tcW w:w="355" w:type="dxa"/>
            <w:shd w:val="clear" w:color="auto" w:fill="FFFFFF" w:themeFill="background1"/>
          </w:tcPr>
          <w:p w14:paraId="1ABF78AE" w14:textId="75E68172"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18</w:t>
            </w:r>
          </w:p>
        </w:tc>
        <w:tc>
          <w:tcPr>
            <w:tcW w:w="2525" w:type="dxa"/>
            <w:shd w:val="clear" w:color="auto" w:fill="FFFFFF" w:themeFill="background1"/>
            <w:tcMar>
              <w:top w:w="0" w:type="dxa"/>
              <w:left w:w="108" w:type="dxa"/>
              <w:bottom w:w="0" w:type="dxa"/>
              <w:right w:w="108" w:type="dxa"/>
            </w:tcMar>
          </w:tcPr>
          <w:p w14:paraId="3E8570E5" w14:textId="63A65241" w:rsidR="0016462F" w:rsidRPr="00CA537E" w:rsidRDefault="0016462F" w:rsidP="00CF32EB">
            <w:pPr>
              <w:spacing w:after="0" w:line="240" w:lineRule="auto"/>
              <w:rPr>
                <w:rFonts w:ascii="Calibri" w:hAnsi="Calibri" w:cs="Calibri"/>
                <w:sz w:val="20"/>
                <w:szCs w:val="20"/>
                <w:highlight w:val="yellow"/>
                <w:lang w:val="fr-FR"/>
              </w:rPr>
            </w:pPr>
            <w:r w:rsidRPr="00CA537E">
              <w:rPr>
                <w:rFonts w:ascii="Calibri" w:hAnsi="Calibri" w:cs="Calibri"/>
                <w:sz w:val="20"/>
                <w:szCs w:val="20"/>
                <w:lang w:val="fr-FR"/>
              </w:rPr>
              <w:t>Envoyer au cycle de paie</w:t>
            </w:r>
          </w:p>
        </w:tc>
        <w:tc>
          <w:tcPr>
            <w:tcW w:w="2880" w:type="dxa"/>
            <w:shd w:val="clear" w:color="auto" w:fill="FFFFFF" w:themeFill="background1"/>
            <w:tcMar>
              <w:top w:w="0" w:type="dxa"/>
              <w:left w:w="108" w:type="dxa"/>
              <w:bottom w:w="0" w:type="dxa"/>
              <w:right w:w="108" w:type="dxa"/>
            </w:tcMar>
          </w:tcPr>
          <w:p w14:paraId="4A39C864" w14:textId="30D70DDF" w:rsidR="00B44BB3"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Fréquence programmée convenue en Quantum </w:t>
            </w:r>
          </w:p>
          <w:p w14:paraId="259A587F" w14:textId="6688B5D6" w:rsidR="0016462F" w:rsidRPr="00CA537E" w:rsidRDefault="0016462F" w:rsidP="00CF32EB">
            <w:pPr>
              <w:spacing w:after="0" w:line="240" w:lineRule="auto"/>
              <w:rPr>
                <w:rFonts w:ascii="Calibri" w:hAnsi="Calibri" w:cs="Calibri"/>
                <w:sz w:val="20"/>
                <w:szCs w:val="20"/>
                <w:highlight w:val="yellow"/>
                <w:lang w:val="fr-FR"/>
              </w:rPr>
            </w:pPr>
          </w:p>
        </w:tc>
        <w:tc>
          <w:tcPr>
            <w:tcW w:w="4230" w:type="dxa"/>
            <w:shd w:val="clear" w:color="auto" w:fill="FFFFFF" w:themeFill="background1"/>
          </w:tcPr>
          <w:p w14:paraId="2D41B650" w14:textId="1620D168" w:rsidR="0016462F" w:rsidRPr="00CA537E" w:rsidRDefault="00B44BB3" w:rsidP="00CF32EB">
            <w:pPr>
              <w:spacing w:after="0" w:line="240" w:lineRule="auto"/>
              <w:rPr>
                <w:rFonts w:ascii="Calibri" w:hAnsi="Calibri" w:cs="Calibri"/>
                <w:sz w:val="20"/>
                <w:szCs w:val="20"/>
                <w:highlight w:val="yellow"/>
                <w:lang w:val="fr-FR"/>
              </w:rPr>
            </w:pPr>
            <w:r w:rsidRPr="00CA537E">
              <w:rPr>
                <w:rStyle w:val="cf01"/>
                <w:rFonts w:ascii="Calibri" w:hAnsi="Calibri" w:cs="Calibri"/>
                <w:sz w:val="20"/>
                <w:szCs w:val="20"/>
                <w:lang w:val="fr-FR"/>
              </w:rPr>
              <w:t>Le cycle de paye est prévu pour se dérouler tous les jours ou à des jours spécifiques convenus entre le Service des services de gestion des bâtiments/GSSC et le bureau ou l'unité concerné. Il récupère toutes les factures approuvées avec un groupe de paiement valide et sans retenues manuelles.</w:t>
            </w:r>
          </w:p>
        </w:tc>
      </w:tr>
      <w:tr w:rsidR="00C42FEA" w:rsidRPr="00CA537E" w14:paraId="34A9284A" w14:textId="77777777" w:rsidTr="25BAA373">
        <w:trPr>
          <w:trHeight w:val="20"/>
        </w:trPr>
        <w:tc>
          <w:tcPr>
            <w:tcW w:w="355" w:type="dxa"/>
            <w:shd w:val="clear" w:color="auto" w:fill="FFFFFF" w:themeFill="background1"/>
          </w:tcPr>
          <w:p w14:paraId="750F6034" w14:textId="62FA7AA8" w:rsidR="0016462F" w:rsidRPr="00CA537E" w:rsidRDefault="00B44BB3"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19</w:t>
            </w:r>
          </w:p>
        </w:tc>
        <w:tc>
          <w:tcPr>
            <w:tcW w:w="2525" w:type="dxa"/>
            <w:shd w:val="clear" w:color="auto" w:fill="FFFFFF" w:themeFill="background1"/>
            <w:tcMar>
              <w:top w:w="0" w:type="dxa"/>
              <w:left w:w="108" w:type="dxa"/>
              <w:bottom w:w="0" w:type="dxa"/>
              <w:right w:w="108" w:type="dxa"/>
            </w:tcMar>
          </w:tcPr>
          <w:p w14:paraId="69EAACF7" w14:textId="0AD36E44" w:rsidR="0016462F" w:rsidRPr="00CA537E" w:rsidRDefault="0016462F" w:rsidP="00CF32EB">
            <w:pPr>
              <w:spacing w:after="0" w:line="240" w:lineRule="auto"/>
              <w:rPr>
                <w:rFonts w:ascii="Calibri" w:hAnsi="Calibri" w:cs="Calibri"/>
                <w:sz w:val="20"/>
                <w:szCs w:val="20"/>
                <w:highlight w:val="yellow"/>
                <w:lang w:val="fr-FR"/>
              </w:rPr>
            </w:pPr>
            <w:r w:rsidRPr="00CA537E">
              <w:rPr>
                <w:rFonts w:ascii="Calibri" w:hAnsi="Calibri" w:cs="Calibri"/>
                <w:sz w:val="20"/>
                <w:szCs w:val="20"/>
                <w:lang w:val="fr-FR"/>
              </w:rPr>
              <w:t>Autoriser les décaissements en attente après s'être assuré de l'exhaustivité et de l'exactitude.</w:t>
            </w:r>
          </w:p>
        </w:tc>
        <w:tc>
          <w:tcPr>
            <w:tcW w:w="2880" w:type="dxa"/>
            <w:shd w:val="clear" w:color="auto" w:fill="FFFFFF" w:themeFill="background1"/>
            <w:tcMar>
              <w:top w:w="0" w:type="dxa"/>
              <w:left w:w="108" w:type="dxa"/>
              <w:bottom w:w="0" w:type="dxa"/>
              <w:right w:w="108" w:type="dxa"/>
            </w:tcMar>
          </w:tcPr>
          <w:p w14:paraId="1CCFD0C7" w14:textId="1B32386A" w:rsidR="0016462F" w:rsidRPr="00CA537E" w:rsidRDefault="008A7DDD"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BMS</w:t>
            </w:r>
            <w:r w:rsidR="0016462F" w:rsidRPr="00CA537E">
              <w:rPr>
                <w:rFonts w:ascii="Calibri" w:hAnsi="Calibri" w:cs="Calibri"/>
                <w:sz w:val="20"/>
                <w:szCs w:val="20"/>
                <w:lang w:val="fr-FR"/>
              </w:rPr>
              <w:t>/GSSC (pour les bureaux dotés de processus groupés) ou BMS/OFRM/</w:t>
            </w:r>
            <w:r w:rsidR="000053E2" w:rsidRPr="00CA537E">
              <w:rPr>
                <w:rFonts w:ascii="Calibri" w:hAnsi="Calibri" w:cs="Calibri"/>
                <w:sz w:val="20"/>
                <w:szCs w:val="20"/>
                <w:lang w:val="fr-FR"/>
              </w:rPr>
              <w:t xml:space="preserve">Trésorerie </w:t>
            </w:r>
            <w:r w:rsidR="0016462F" w:rsidRPr="00CA537E">
              <w:rPr>
                <w:rFonts w:ascii="Calibri" w:hAnsi="Calibri" w:cs="Calibri"/>
                <w:sz w:val="20"/>
                <w:szCs w:val="20"/>
                <w:lang w:val="fr-FR"/>
              </w:rPr>
              <w:t>(pour les bureaux</w:t>
            </w:r>
            <w:r w:rsidR="000053E2" w:rsidRPr="00CA537E">
              <w:rPr>
                <w:rFonts w:ascii="Calibri" w:hAnsi="Calibri" w:cs="Calibri"/>
                <w:sz w:val="20"/>
                <w:szCs w:val="20"/>
                <w:lang w:val="fr-FR"/>
              </w:rPr>
              <w:t xml:space="preserve"> et </w:t>
            </w:r>
            <w:r w:rsidR="0016462F" w:rsidRPr="00CA537E">
              <w:rPr>
                <w:rFonts w:ascii="Calibri" w:hAnsi="Calibri" w:cs="Calibri"/>
                <w:sz w:val="20"/>
                <w:szCs w:val="20"/>
                <w:lang w:val="fr-FR"/>
              </w:rPr>
              <w:t xml:space="preserve">unités du </w:t>
            </w:r>
            <w:r w:rsidR="00505073" w:rsidRPr="00CA537E">
              <w:rPr>
                <w:rFonts w:ascii="Calibri" w:hAnsi="Calibri" w:cs="Calibri"/>
                <w:sz w:val="20"/>
                <w:szCs w:val="20"/>
                <w:lang w:val="fr-FR"/>
              </w:rPr>
              <w:t xml:space="preserve">siège </w:t>
            </w:r>
            <w:r w:rsidR="0016462F" w:rsidRPr="00CA537E">
              <w:rPr>
                <w:rFonts w:ascii="Calibri" w:hAnsi="Calibri" w:cs="Calibri"/>
                <w:sz w:val="20"/>
                <w:szCs w:val="20"/>
                <w:lang w:val="fr-FR"/>
              </w:rPr>
              <w:t xml:space="preserve">et les </w:t>
            </w:r>
            <w:r w:rsidR="005B18AD" w:rsidRPr="00CA537E">
              <w:rPr>
                <w:rFonts w:ascii="Calibri" w:hAnsi="Calibri" w:cs="Calibri"/>
                <w:sz w:val="20"/>
                <w:szCs w:val="20"/>
                <w:lang w:val="fr-FR"/>
              </w:rPr>
              <w:t xml:space="preserve">unités du </w:t>
            </w:r>
            <w:r w:rsidR="00255030" w:rsidRPr="00CA537E">
              <w:rPr>
                <w:rFonts w:ascii="Calibri" w:hAnsi="Calibri" w:cs="Calibri"/>
                <w:sz w:val="20"/>
                <w:szCs w:val="20"/>
                <w:lang w:val="fr-FR"/>
              </w:rPr>
              <w:t>siège en détachement</w:t>
            </w:r>
            <w:r w:rsidR="0016462F" w:rsidRPr="00CA537E">
              <w:rPr>
                <w:rFonts w:ascii="Calibri" w:hAnsi="Calibri" w:cs="Calibri"/>
                <w:sz w:val="20"/>
                <w:szCs w:val="20"/>
                <w:lang w:val="fr-FR"/>
              </w:rPr>
              <w:t>) et VNU.</w:t>
            </w:r>
          </w:p>
          <w:p w14:paraId="6AFA6628" w14:textId="77777777" w:rsidR="00C06ED7" w:rsidRPr="00CA537E" w:rsidRDefault="00C06ED7" w:rsidP="00C06ED7">
            <w:pPr>
              <w:rPr>
                <w:rFonts w:ascii="Calibri" w:hAnsi="Calibri" w:cs="Calibri"/>
                <w:sz w:val="20"/>
                <w:szCs w:val="20"/>
                <w:highlight w:val="yellow"/>
                <w:lang w:val="fr-FR"/>
              </w:rPr>
            </w:pPr>
          </w:p>
        </w:tc>
        <w:tc>
          <w:tcPr>
            <w:tcW w:w="4230" w:type="dxa"/>
            <w:shd w:val="clear" w:color="auto" w:fill="FFFFFF" w:themeFill="background1"/>
          </w:tcPr>
          <w:p w14:paraId="232DF1FC" w14:textId="6D00C52B" w:rsidR="0016462F" w:rsidRPr="00CA537E" w:rsidRDefault="0016462F" w:rsidP="00CF32EB">
            <w:pPr>
              <w:spacing w:after="0" w:line="240" w:lineRule="auto"/>
              <w:rPr>
                <w:rFonts w:ascii="Calibri" w:hAnsi="Calibri" w:cs="Calibri"/>
                <w:sz w:val="20"/>
                <w:szCs w:val="20"/>
                <w:highlight w:val="yellow"/>
                <w:lang w:val="fr-FR"/>
              </w:rPr>
            </w:pPr>
            <w:r w:rsidRPr="00CA537E">
              <w:rPr>
                <w:rFonts w:ascii="Calibri" w:hAnsi="Calibri" w:cs="Calibri"/>
                <w:sz w:val="20"/>
                <w:szCs w:val="20"/>
                <w:lang w:val="fr-FR"/>
              </w:rPr>
              <w:t xml:space="preserve">Remplir les fonctions d'agent de décaissement – Partie A. BMS/GSSC examine les paiements par rapport aux pièces justificatives et aux informations </w:t>
            </w:r>
            <w:r w:rsidR="00F93E16" w:rsidRPr="00CA537E">
              <w:rPr>
                <w:rFonts w:ascii="Calibri" w:hAnsi="Calibri" w:cs="Calibri"/>
                <w:sz w:val="20"/>
                <w:szCs w:val="20"/>
                <w:lang w:val="fr-FR"/>
              </w:rPr>
              <w:t>d</w:t>
            </w:r>
            <w:r w:rsidR="001D3408" w:rsidRPr="00CA537E">
              <w:rPr>
                <w:rFonts w:ascii="Calibri" w:hAnsi="Calibri" w:cs="Calibri"/>
                <w:sz w:val="20"/>
                <w:szCs w:val="20"/>
                <w:lang w:val="fr-FR"/>
              </w:rPr>
              <w:t>ans</w:t>
            </w:r>
            <w:r w:rsidR="00F93E16" w:rsidRPr="00CA537E">
              <w:rPr>
                <w:rFonts w:ascii="Calibri" w:hAnsi="Calibri" w:cs="Calibri"/>
                <w:sz w:val="20"/>
                <w:szCs w:val="20"/>
                <w:lang w:val="fr-FR"/>
              </w:rPr>
              <w:t xml:space="preserve"> Quantum</w:t>
            </w:r>
            <w:r w:rsidRPr="00CA537E">
              <w:rPr>
                <w:rFonts w:ascii="Calibri" w:hAnsi="Calibri" w:cs="Calibri"/>
                <w:sz w:val="20"/>
                <w:szCs w:val="20"/>
                <w:lang w:val="fr-FR"/>
              </w:rPr>
              <w:t xml:space="preserve"> (bénéficiaire, informations bancaires, montant) ; exécute la PPR ; vérifie la disponibilité des fonds ; approuve la PPR ; Télécharge les fichiers de paiement sur le portail en ligne des banques, en fonction de la réglementation bancaire en ligne du pays.</w:t>
            </w:r>
          </w:p>
        </w:tc>
      </w:tr>
      <w:tr w:rsidR="00C42FEA" w:rsidRPr="00CA537E" w14:paraId="60339546" w14:textId="77777777" w:rsidTr="25BAA373">
        <w:trPr>
          <w:trHeight w:val="20"/>
        </w:trPr>
        <w:tc>
          <w:tcPr>
            <w:tcW w:w="355" w:type="dxa"/>
            <w:shd w:val="clear" w:color="auto" w:fill="FFFFFF" w:themeFill="background1"/>
          </w:tcPr>
          <w:p w14:paraId="587B6D42" w14:textId="1AC218B0" w:rsidR="0016462F" w:rsidRPr="00CA537E" w:rsidRDefault="00B44BB3" w:rsidP="00491939">
            <w:pPr>
              <w:spacing w:after="0" w:line="240" w:lineRule="auto"/>
              <w:rPr>
                <w:rFonts w:ascii="Calibri" w:hAnsi="Calibri" w:cs="Calibri"/>
                <w:sz w:val="20"/>
                <w:szCs w:val="20"/>
                <w:lang w:val="fr-FR"/>
              </w:rPr>
            </w:pPr>
            <w:r w:rsidRPr="00CA537E">
              <w:rPr>
                <w:rFonts w:ascii="Calibri" w:hAnsi="Calibri" w:cs="Calibri"/>
                <w:sz w:val="20"/>
                <w:szCs w:val="20"/>
                <w:lang w:val="fr-FR"/>
              </w:rPr>
              <w:t>20</w:t>
            </w:r>
          </w:p>
        </w:tc>
        <w:tc>
          <w:tcPr>
            <w:tcW w:w="2525" w:type="dxa"/>
            <w:shd w:val="clear" w:color="auto" w:fill="FFFFFF" w:themeFill="background1"/>
            <w:tcMar>
              <w:top w:w="0" w:type="dxa"/>
              <w:left w:w="108" w:type="dxa"/>
              <w:bottom w:w="0" w:type="dxa"/>
              <w:right w:w="108" w:type="dxa"/>
            </w:tcMar>
          </w:tcPr>
          <w:p w14:paraId="121B56AB" w14:textId="4AD7B698" w:rsidR="0016462F" w:rsidRPr="00CA537E" w:rsidRDefault="0016462F" w:rsidP="00491939">
            <w:pPr>
              <w:spacing w:after="0"/>
              <w:rPr>
                <w:rFonts w:ascii="Calibri" w:hAnsi="Calibri" w:cs="Calibri"/>
                <w:sz w:val="20"/>
                <w:szCs w:val="20"/>
                <w:lang w:val="fr-FR"/>
              </w:rPr>
            </w:pPr>
            <w:r w:rsidRPr="00CA537E">
              <w:rPr>
                <w:rFonts w:ascii="Calibri" w:hAnsi="Calibri" w:cs="Calibri"/>
                <w:sz w:val="20"/>
                <w:szCs w:val="20"/>
                <w:lang w:val="fr-FR"/>
              </w:rPr>
              <w:t>Jouer le rôle de signataire bancaire pour les comptes bancaires locaux sur la base des fichiers de paiement</w:t>
            </w:r>
            <w:r w:rsidR="003E21F0" w:rsidRPr="00CA537E">
              <w:rPr>
                <w:rStyle w:val="FootnoteReference"/>
                <w:rFonts w:ascii="Calibri" w:hAnsi="Calibri" w:cs="Calibri"/>
                <w:sz w:val="20"/>
                <w:szCs w:val="20"/>
                <w:lang w:val="fr-FR"/>
              </w:rPr>
              <w:footnoteReference w:id="47"/>
            </w:r>
            <w:r w:rsidRPr="00CA537E">
              <w:rPr>
                <w:rFonts w:ascii="Calibri" w:hAnsi="Calibri" w:cs="Calibri"/>
                <w:sz w:val="20"/>
                <w:szCs w:val="20"/>
                <w:lang w:val="fr-FR"/>
              </w:rPr>
              <w:t xml:space="preserve"> préparés et téléchargés par BMS/GSSC</w:t>
            </w:r>
          </w:p>
        </w:tc>
        <w:tc>
          <w:tcPr>
            <w:tcW w:w="2880" w:type="dxa"/>
            <w:shd w:val="clear" w:color="auto" w:fill="FFFFFF" w:themeFill="background1"/>
            <w:tcMar>
              <w:top w:w="0" w:type="dxa"/>
              <w:left w:w="108" w:type="dxa"/>
              <w:bottom w:w="0" w:type="dxa"/>
              <w:right w:w="108" w:type="dxa"/>
            </w:tcMar>
          </w:tcPr>
          <w:p w14:paraId="3DD8A1DB" w14:textId="6CBA1D34" w:rsidR="0016462F" w:rsidRPr="00CA537E" w:rsidRDefault="00321B8D" w:rsidP="00491939">
            <w:pPr>
              <w:spacing w:after="0" w:line="240" w:lineRule="auto"/>
              <w:rPr>
                <w:rFonts w:ascii="Calibri" w:hAnsi="Calibri" w:cs="Calibri"/>
                <w:sz w:val="20"/>
                <w:szCs w:val="20"/>
                <w:highlight w:val="yellow"/>
                <w:lang w:val="fr-FR"/>
              </w:rPr>
            </w:pPr>
            <w:r w:rsidRPr="00CA537E">
              <w:rPr>
                <w:rFonts w:ascii="Calibri" w:hAnsi="Calibri" w:cs="Calibri"/>
                <w:sz w:val="20"/>
                <w:szCs w:val="20"/>
                <w:lang w:val="fr-FR"/>
              </w:rPr>
              <w:t xml:space="preserve">Signataires de la banque dans les </w:t>
            </w:r>
            <w:r w:rsidR="00390075" w:rsidRPr="00CA537E">
              <w:rPr>
                <w:rFonts w:ascii="Calibri" w:hAnsi="Calibri" w:cs="Calibri"/>
                <w:sz w:val="20"/>
                <w:szCs w:val="20"/>
                <w:lang w:val="fr-FR"/>
              </w:rPr>
              <w:t xml:space="preserve">bureaux de pays </w:t>
            </w:r>
            <w:r w:rsidRPr="00CA537E">
              <w:rPr>
                <w:rFonts w:ascii="Calibri" w:hAnsi="Calibri" w:cs="Calibri"/>
                <w:sz w:val="20"/>
                <w:szCs w:val="20"/>
                <w:lang w:val="fr-FR"/>
              </w:rPr>
              <w:t xml:space="preserve">et les </w:t>
            </w:r>
            <w:r w:rsidR="00481471" w:rsidRPr="00CA537E">
              <w:rPr>
                <w:rFonts w:ascii="Calibri" w:hAnsi="Calibri" w:cs="Calibri"/>
                <w:sz w:val="20"/>
                <w:szCs w:val="20"/>
                <w:lang w:val="fr-FR"/>
              </w:rPr>
              <w:t xml:space="preserve">unités du </w:t>
            </w:r>
            <w:r w:rsidRPr="00CA537E">
              <w:rPr>
                <w:rFonts w:ascii="Calibri" w:hAnsi="Calibri" w:cs="Calibri"/>
                <w:sz w:val="20"/>
                <w:szCs w:val="20"/>
                <w:lang w:val="fr-FR"/>
              </w:rPr>
              <w:t xml:space="preserve">sièges </w:t>
            </w:r>
            <w:r w:rsidR="00481471" w:rsidRPr="00CA537E">
              <w:rPr>
                <w:rFonts w:ascii="Calibri" w:hAnsi="Calibri" w:cs="Calibri"/>
                <w:sz w:val="20"/>
                <w:szCs w:val="20"/>
                <w:lang w:val="fr-FR"/>
              </w:rPr>
              <w:t>social</w:t>
            </w:r>
          </w:p>
        </w:tc>
        <w:tc>
          <w:tcPr>
            <w:tcW w:w="4230" w:type="dxa"/>
            <w:shd w:val="clear" w:color="auto" w:fill="FFFFFF" w:themeFill="background1"/>
          </w:tcPr>
          <w:p w14:paraId="3AC63031" w14:textId="7D89200A" w:rsidR="0016462F" w:rsidRPr="00CA537E" w:rsidRDefault="0016462F" w:rsidP="00491939">
            <w:pPr>
              <w:spacing w:after="0" w:line="240" w:lineRule="auto"/>
              <w:rPr>
                <w:rFonts w:ascii="Calibri" w:hAnsi="Calibri" w:cs="Calibri"/>
                <w:sz w:val="20"/>
                <w:szCs w:val="20"/>
                <w:highlight w:val="yellow"/>
                <w:lang w:val="fr-FR"/>
              </w:rPr>
            </w:pPr>
            <w:r w:rsidRPr="00CA537E">
              <w:rPr>
                <w:rFonts w:ascii="Calibri" w:hAnsi="Calibri" w:cs="Calibri"/>
                <w:sz w:val="20"/>
                <w:szCs w:val="20"/>
                <w:lang w:val="fr-FR"/>
              </w:rPr>
              <w:t>Remplir les fonctions d'« Agent de décaissement – Partie B ». L</w:t>
            </w:r>
            <w:r w:rsidR="004839E4" w:rsidRPr="00CA537E">
              <w:rPr>
                <w:rFonts w:ascii="Calibri" w:hAnsi="Calibri" w:cs="Calibri"/>
                <w:sz w:val="20"/>
                <w:szCs w:val="20"/>
                <w:lang w:val="fr-FR"/>
              </w:rPr>
              <w:t xml:space="preserve">e </w:t>
            </w:r>
            <w:r w:rsidR="00F24D46" w:rsidRPr="00CA537E">
              <w:rPr>
                <w:rFonts w:ascii="Calibri" w:hAnsi="Calibri" w:cs="Calibri"/>
                <w:sz w:val="20"/>
                <w:szCs w:val="20"/>
                <w:lang w:val="fr-FR"/>
              </w:rPr>
              <w:t>bureau</w:t>
            </w:r>
            <w:r w:rsidR="004839E4" w:rsidRPr="00CA537E">
              <w:rPr>
                <w:rFonts w:ascii="Calibri" w:hAnsi="Calibri" w:cs="Calibri"/>
                <w:sz w:val="20"/>
                <w:szCs w:val="20"/>
                <w:lang w:val="fr-FR"/>
              </w:rPr>
              <w:t xml:space="preserve"> de pays</w:t>
            </w:r>
            <w:r w:rsidRPr="00CA537E">
              <w:rPr>
                <w:rFonts w:ascii="Calibri" w:hAnsi="Calibri" w:cs="Calibri"/>
                <w:sz w:val="20"/>
                <w:szCs w:val="20"/>
                <w:lang w:val="fr-FR"/>
              </w:rPr>
              <w:t xml:space="preserve"> examine et signe les chèques ; examine et signe la lettre d'accompagnement à la banque pour les interfaces locales de </w:t>
            </w:r>
            <w:r w:rsidR="00F24D46" w:rsidRPr="00CA537E">
              <w:rPr>
                <w:rFonts w:ascii="Calibri" w:hAnsi="Calibri" w:cs="Calibri"/>
                <w:sz w:val="20"/>
                <w:szCs w:val="20"/>
                <w:lang w:val="fr-FR"/>
              </w:rPr>
              <w:t>transfert électronique de fonds</w:t>
            </w:r>
            <w:r w:rsidRPr="00CA537E">
              <w:rPr>
                <w:rFonts w:ascii="Calibri" w:hAnsi="Calibri" w:cs="Calibri"/>
                <w:sz w:val="20"/>
                <w:szCs w:val="20"/>
                <w:lang w:val="fr-FR"/>
              </w:rPr>
              <w:t> ; et/ou approuve électroniquement le paiement via le logiciel de la banque locale.</w:t>
            </w:r>
          </w:p>
        </w:tc>
      </w:tr>
    </w:tbl>
    <w:p w14:paraId="35F29797" w14:textId="77777777" w:rsidR="0016462F" w:rsidRPr="00CA537E" w:rsidRDefault="0016462F" w:rsidP="0016462F">
      <w:pPr>
        <w:rPr>
          <w:rFonts w:ascii="Calibri" w:hAnsi="Calibri" w:cs="Calibri"/>
          <w:sz w:val="8"/>
          <w:szCs w:val="8"/>
          <w:lang w:val="fr-FR"/>
        </w:rPr>
      </w:pP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2" w:type="dxa"/>
          <w:bottom w:w="43" w:type="dxa"/>
          <w:right w:w="72" w:type="dxa"/>
        </w:tblCellMar>
        <w:tblLook w:val="04A0" w:firstRow="1" w:lastRow="0" w:firstColumn="1" w:lastColumn="0" w:noHBand="0" w:noVBand="1"/>
      </w:tblPr>
      <w:tblGrid>
        <w:gridCol w:w="355"/>
        <w:gridCol w:w="2075"/>
        <w:gridCol w:w="3330"/>
        <w:gridCol w:w="4230"/>
      </w:tblGrid>
      <w:tr w:rsidR="00C42FEA" w:rsidRPr="00CA537E" w14:paraId="5A0737C6" w14:textId="77777777" w:rsidTr="363CA695">
        <w:trPr>
          <w:trHeight w:val="20"/>
          <w:tblHeader/>
        </w:trPr>
        <w:tc>
          <w:tcPr>
            <w:tcW w:w="355" w:type="dxa"/>
            <w:shd w:val="clear" w:color="auto" w:fill="002060"/>
          </w:tcPr>
          <w:p w14:paraId="36AE4AAE" w14:textId="77777777" w:rsidR="0016462F" w:rsidRPr="00CA537E" w:rsidRDefault="0016462F" w:rsidP="00CF32EB">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w:t>
            </w:r>
          </w:p>
        </w:tc>
        <w:tc>
          <w:tcPr>
            <w:tcW w:w="2075" w:type="dxa"/>
            <w:shd w:val="clear" w:color="auto" w:fill="002060"/>
            <w:tcMar>
              <w:top w:w="0" w:type="dxa"/>
              <w:left w:w="108" w:type="dxa"/>
              <w:bottom w:w="0" w:type="dxa"/>
              <w:right w:w="108" w:type="dxa"/>
            </w:tcMar>
          </w:tcPr>
          <w:p w14:paraId="5773D258" w14:textId="77777777" w:rsidR="0016462F" w:rsidRPr="00CA537E" w:rsidRDefault="0016462F" w:rsidP="00CF32EB">
            <w:pPr>
              <w:spacing w:after="0" w:line="240" w:lineRule="auto"/>
              <w:rPr>
                <w:rFonts w:ascii="Calibri" w:hAnsi="Calibri" w:cs="Calibri"/>
                <w:b/>
                <w:sz w:val="20"/>
                <w:szCs w:val="20"/>
                <w:lang w:val="fr-FR"/>
              </w:rPr>
            </w:pPr>
            <w:r w:rsidRPr="00CA537E">
              <w:rPr>
                <w:rFonts w:ascii="Calibri" w:hAnsi="Calibri" w:cs="Calibri"/>
                <w:b/>
                <w:sz w:val="20"/>
                <w:szCs w:val="20"/>
                <w:lang w:val="fr-FR"/>
              </w:rPr>
              <w:t>Étape d'approvisionnement et de paiement</w:t>
            </w:r>
          </w:p>
        </w:tc>
        <w:tc>
          <w:tcPr>
            <w:tcW w:w="3330" w:type="dxa"/>
            <w:shd w:val="clear" w:color="auto" w:fill="002060"/>
            <w:tcMar>
              <w:top w:w="0" w:type="dxa"/>
              <w:left w:w="108" w:type="dxa"/>
              <w:bottom w:w="0" w:type="dxa"/>
              <w:right w:w="108" w:type="dxa"/>
            </w:tcMar>
          </w:tcPr>
          <w:p w14:paraId="115971B5" w14:textId="751CE77E" w:rsidR="0016462F" w:rsidRPr="00CA537E" w:rsidRDefault="0016462F" w:rsidP="363CA695">
            <w:pPr>
              <w:spacing w:after="0" w:line="240" w:lineRule="auto"/>
              <w:rPr>
                <w:rFonts w:ascii="Calibri" w:hAnsi="Calibri" w:cs="Calibri"/>
                <w:b/>
                <w:sz w:val="20"/>
                <w:szCs w:val="20"/>
                <w:lang w:val="fr-FR"/>
              </w:rPr>
            </w:pPr>
            <w:r w:rsidRPr="00CA537E">
              <w:rPr>
                <w:rFonts w:ascii="Calibri" w:hAnsi="Calibri" w:cs="Calibri"/>
                <w:b/>
                <w:sz w:val="20"/>
                <w:szCs w:val="20"/>
                <w:lang w:val="fr-FR"/>
              </w:rPr>
              <w:t>Par qui (dans chaque bureau ou unité, sauf indication contraire)</w:t>
            </w:r>
          </w:p>
        </w:tc>
        <w:tc>
          <w:tcPr>
            <w:tcW w:w="4230" w:type="dxa"/>
            <w:shd w:val="clear" w:color="auto" w:fill="002060"/>
          </w:tcPr>
          <w:p w14:paraId="2F6BEA45" w14:textId="77777777" w:rsidR="0016462F" w:rsidRPr="00CA537E" w:rsidRDefault="0016462F" w:rsidP="00CF32EB">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À noter</w:t>
            </w:r>
          </w:p>
        </w:tc>
      </w:tr>
      <w:tr w:rsidR="00CD7993" w:rsidRPr="00CA537E" w14:paraId="5909AFEC" w14:textId="77777777" w:rsidTr="363CA695">
        <w:trPr>
          <w:trHeight w:val="20"/>
          <w:tblHeader/>
        </w:trPr>
        <w:tc>
          <w:tcPr>
            <w:tcW w:w="9990" w:type="dxa"/>
            <w:gridSpan w:val="4"/>
            <w:shd w:val="clear" w:color="auto" w:fill="B4C6E7" w:themeFill="accent1" w:themeFillTint="66"/>
          </w:tcPr>
          <w:p w14:paraId="61F3978C" w14:textId="77777777" w:rsidR="0016462F" w:rsidRPr="00CA537E" w:rsidRDefault="0016462F" w:rsidP="00CF32EB">
            <w:pPr>
              <w:spacing w:after="0" w:line="240" w:lineRule="auto"/>
              <w:rPr>
                <w:rFonts w:ascii="Calibri" w:hAnsi="Calibri" w:cs="Calibri"/>
                <w:b/>
                <w:sz w:val="20"/>
                <w:szCs w:val="20"/>
                <w:lang w:val="fr-FR"/>
              </w:rPr>
            </w:pPr>
            <w:r w:rsidRPr="00CA537E">
              <w:rPr>
                <w:rFonts w:ascii="Calibri" w:hAnsi="Calibri" w:cs="Calibri"/>
                <w:b/>
                <w:sz w:val="20"/>
                <w:szCs w:val="20"/>
                <w:lang w:val="fr-FR"/>
              </w:rPr>
              <w:t>Factures non basées sur un bon de commande</w:t>
            </w:r>
          </w:p>
        </w:tc>
      </w:tr>
      <w:tr w:rsidR="00C42FEA" w:rsidRPr="00CA537E" w14:paraId="19C3E131" w14:textId="77777777" w:rsidTr="363CA695">
        <w:trPr>
          <w:trHeight w:val="20"/>
        </w:trPr>
        <w:tc>
          <w:tcPr>
            <w:tcW w:w="355" w:type="dxa"/>
            <w:shd w:val="clear" w:color="auto" w:fill="FFFFFF" w:themeFill="background1"/>
          </w:tcPr>
          <w:p w14:paraId="63AED74F"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w:t>
            </w:r>
          </w:p>
        </w:tc>
        <w:tc>
          <w:tcPr>
            <w:tcW w:w="2075" w:type="dxa"/>
            <w:shd w:val="clear" w:color="auto" w:fill="FFFFFF" w:themeFill="background1"/>
            <w:tcMar>
              <w:top w:w="0" w:type="dxa"/>
              <w:left w:w="108" w:type="dxa"/>
              <w:bottom w:w="0" w:type="dxa"/>
              <w:right w:w="108" w:type="dxa"/>
            </w:tcMar>
            <w:hideMark/>
          </w:tcPr>
          <w:p w14:paraId="4586E517" w14:textId="1FB54AD3"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Créer une facture</w:t>
            </w:r>
          </w:p>
        </w:tc>
        <w:tc>
          <w:tcPr>
            <w:tcW w:w="3330" w:type="dxa"/>
            <w:shd w:val="clear" w:color="auto" w:fill="FFFFFF" w:themeFill="background1"/>
            <w:tcMar>
              <w:top w:w="0" w:type="dxa"/>
              <w:left w:w="108" w:type="dxa"/>
              <w:bottom w:w="0" w:type="dxa"/>
              <w:right w:w="108" w:type="dxa"/>
            </w:tcMar>
            <w:hideMark/>
          </w:tcPr>
          <w:p w14:paraId="630F72B4" w14:textId="77777777" w:rsidR="0016462F" w:rsidRPr="00CA537E" w:rsidRDefault="0016462F">
            <w:pPr>
              <w:pStyle w:val="ListParagraph"/>
              <w:numPr>
                <w:ilvl w:val="0"/>
                <w:numId w:val="29"/>
              </w:numPr>
              <w:spacing w:after="0" w:line="240" w:lineRule="auto"/>
              <w:rPr>
                <w:rFonts w:ascii="Calibri" w:hAnsi="Calibri" w:cs="Calibri"/>
                <w:sz w:val="20"/>
                <w:szCs w:val="20"/>
                <w:lang w:val="fr-FR"/>
              </w:rPr>
            </w:pPr>
            <w:r w:rsidRPr="00CA537E">
              <w:rPr>
                <w:rFonts w:ascii="Calibri" w:hAnsi="Calibri" w:cs="Calibri"/>
                <w:sz w:val="20"/>
                <w:szCs w:val="20"/>
                <w:lang w:val="fr-FR"/>
              </w:rPr>
              <w:t xml:space="preserve">Fournisseur dans le portail fournisseur </w:t>
            </w:r>
            <w:r w:rsidRPr="00CA537E">
              <w:rPr>
                <w:rFonts w:ascii="Calibri" w:hAnsi="Calibri" w:cs="Calibri"/>
                <w:b/>
                <w:sz w:val="20"/>
                <w:szCs w:val="20"/>
                <w:lang w:val="fr-FR"/>
              </w:rPr>
              <w:t>(recommandé)</w:t>
            </w:r>
          </w:p>
          <w:p w14:paraId="62B04AF1" w14:textId="77777777" w:rsidR="0016462F" w:rsidRPr="00CA537E" w:rsidRDefault="0016462F">
            <w:pPr>
              <w:pStyle w:val="ListParagraph"/>
              <w:numPr>
                <w:ilvl w:val="0"/>
                <w:numId w:val="29"/>
              </w:numPr>
              <w:spacing w:after="0" w:line="240" w:lineRule="auto"/>
              <w:rPr>
                <w:rFonts w:ascii="Calibri" w:hAnsi="Calibri" w:cs="Calibri"/>
                <w:sz w:val="20"/>
                <w:szCs w:val="20"/>
                <w:lang w:val="fr-FR"/>
              </w:rPr>
            </w:pPr>
            <w:r w:rsidRPr="00CA537E">
              <w:rPr>
                <w:rFonts w:ascii="Calibri" w:hAnsi="Calibri" w:cs="Calibri"/>
                <w:sz w:val="20"/>
                <w:szCs w:val="20"/>
                <w:lang w:val="fr-FR"/>
              </w:rPr>
              <w:t xml:space="preserve">Uniquement si un fournisseur ne peut pas créer de facture dans le Portail fournisseur : Utilisateur financier </w:t>
            </w:r>
          </w:p>
        </w:tc>
        <w:tc>
          <w:tcPr>
            <w:tcW w:w="4230" w:type="dxa"/>
            <w:shd w:val="clear" w:color="auto" w:fill="FFFFFF" w:themeFill="background1"/>
          </w:tcPr>
          <w:p w14:paraId="2037DA71" w14:textId="109F1EF0" w:rsidR="0016462F" w:rsidRPr="00CA537E" w:rsidRDefault="0016462F" w:rsidP="00CF32EB">
            <w:pPr>
              <w:spacing w:after="0" w:line="240" w:lineRule="auto"/>
              <w:ind w:right="20"/>
              <w:rPr>
                <w:rFonts w:ascii="Calibri" w:hAnsi="Calibri" w:cs="Calibri"/>
                <w:sz w:val="20"/>
                <w:szCs w:val="20"/>
                <w:lang w:val="fr-FR"/>
              </w:rPr>
            </w:pPr>
            <w:r w:rsidRPr="00CA537E">
              <w:rPr>
                <w:rFonts w:ascii="Calibri" w:hAnsi="Calibri" w:cs="Calibri"/>
                <w:sz w:val="20"/>
                <w:szCs w:val="20"/>
                <w:lang w:val="fr-FR"/>
              </w:rPr>
              <w:t xml:space="preserve">Lorsqu'un grand nombre de factures doivent être payées pour la même activité avec les mêmes pièces justificatives, BMS/GSSC peut créer des factures pour les </w:t>
            </w:r>
            <w:r w:rsidR="0001679A" w:rsidRPr="00CA537E">
              <w:rPr>
                <w:rFonts w:ascii="Calibri" w:hAnsi="Calibri" w:cs="Calibri"/>
                <w:sz w:val="20"/>
                <w:szCs w:val="20"/>
                <w:lang w:val="fr-FR"/>
              </w:rPr>
              <w:t xml:space="preserve">bureaux de pays </w:t>
            </w:r>
            <w:r w:rsidRPr="00CA537E">
              <w:rPr>
                <w:rFonts w:ascii="Calibri" w:hAnsi="Calibri" w:cs="Calibri"/>
                <w:sz w:val="20"/>
                <w:szCs w:val="20"/>
                <w:lang w:val="fr-FR"/>
              </w:rPr>
              <w:t>à l'aide d'outils de paiement groupé.</w:t>
            </w:r>
          </w:p>
        </w:tc>
      </w:tr>
      <w:tr w:rsidR="00C42FEA" w:rsidRPr="00CA537E" w14:paraId="0DFF052E" w14:textId="77777777" w:rsidTr="363CA695">
        <w:trPr>
          <w:trHeight w:val="20"/>
        </w:trPr>
        <w:tc>
          <w:tcPr>
            <w:tcW w:w="355" w:type="dxa"/>
            <w:shd w:val="clear" w:color="auto" w:fill="FFFFFF" w:themeFill="background1"/>
          </w:tcPr>
          <w:p w14:paraId="0AA2DADD"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2</w:t>
            </w:r>
          </w:p>
        </w:tc>
        <w:tc>
          <w:tcPr>
            <w:tcW w:w="2075" w:type="dxa"/>
            <w:shd w:val="clear" w:color="auto" w:fill="FFFFFF" w:themeFill="background1"/>
            <w:tcMar>
              <w:top w:w="0" w:type="dxa"/>
              <w:left w:w="108" w:type="dxa"/>
              <w:bottom w:w="0" w:type="dxa"/>
              <w:right w:w="108" w:type="dxa"/>
            </w:tcMar>
          </w:tcPr>
          <w:p w14:paraId="24B2FD65" w14:textId="43432DBE"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Vérifier/signer la facture </w:t>
            </w:r>
          </w:p>
        </w:tc>
        <w:tc>
          <w:tcPr>
            <w:tcW w:w="3330" w:type="dxa"/>
            <w:shd w:val="clear" w:color="auto" w:fill="FFFFFF" w:themeFill="background1"/>
            <w:tcMar>
              <w:top w:w="0" w:type="dxa"/>
              <w:left w:w="108" w:type="dxa"/>
              <w:bottom w:w="0" w:type="dxa"/>
              <w:right w:w="108" w:type="dxa"/>
            </w:tcMar>
          </w:tcPr>
          <w:p w14:paraId="01AFCC82" w14:textId="3AE3DB98"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Gestionnaire de projet (en tant que première autorité) dans chaque bureau/unité</w:t>
            </w:r>
          </w:p>
        </w:tc>
        <w:tc>
          <w:tcPr>
            <w:tcW w:w="4230" w:type="dxa"/>
            <w:shd w:val="clear" w:color="auto" w:fill="FFFFFF" w:themeFill="background1"/>
          </w:tcPr>
          <w:p w14:paraId="50454F46" w14:textId="1934FE8F" w:rsidR="0016462F" w:rsidRPr="00CA537E" w:rsidRDefault="0016462F" w:rsidP="00CF32EB">
            <w:pPr>
              <w:spacing w:after="0" w:line="240" w:lineRule="auto"/>
              <w:ind w:right="20"/>
              <w:rPr>
                <w:rFonts w:ascii="Calibri" w:hAnsi="Calibri" w:cs="Calibri"/>
                <w:sz w:val="20"/>
                <w:szCs w:val="20"/>
                <w:lang w:val="fr-FR"/>
              </w:rPr>
            </w:pPr>
            <w:r w:rsidRPr="00CA537E">
              <w:rPr>
                <w:rFonts w:ascii="Calibri" w:hAnsi="Calibri" w:cs="Calibri"/>
                <w:sz w:val="20"/>
                <w:szCs w:val="20"/>
                <w:lang w:val="fr-FR"/>
              </w:rPr>
              <w:t>Le gestionnaire de projet doit confirmer que l'engagement est valide et que les biens et/ou services ont été reçus avant qu'il puisse approuver la facture pour le paiement.</w:t>
            </w:r>
          </w:p>
        </w:tc>
      </w:tr>
      <w:tr w:rsidR="00C42FEA" w:rsidRPr="00CA537E" w14:paraId="55A1A3AD" w14:textId="77777777" w:rsidTr="363CA695">
        <w:trPr>
          <w:trHeight w:val="20"/>
        </w:trPr>
        <w:tc>
          <w:tcPr>
            <w:tcW w:w="355" w:type="dxa"/>
            <w:shd w:val="clear" w:color="auto" w:fill="FFFFFF" w:themeFill="background1"/>
          </w:tcPr>
          <w:p w14:paraId="0B766A8A"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3</w:t>
            </w:r>
          </w:p>
        </w:tc>
        <w:tc>
          <w:tcPr>
            <w:tcW w:w="2075" w:type="dxa"/>
            <w:shd w:val="clear" w:color="auto" w:fill="FFFFFF" w:themeFill="background1"/>
            <w:tcMar>
              <w:top w:w="0" w:type="dxa"/>
              <w:left w:w="108" w:type="dxa"/>
              <w:bottom w:w="0" w:type="dxa"/>
              <w:right w:w="108" w:type="dxa"/>
            </w:tcMar>
          </w:tcPr>
          <w:p w14:paraId="58E1E5C8" w14:textId="4372A80A"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Vérification de la facture, </w:t>
            </w:r>
            <w:r w:rsidR="005B6F93" w:rsidRPr="00CA537E">
              <w:rPr>
                <w:rFonts w:ascii="Calibri" w:hAnsi="Calibri" w:cs="Calibri"/>
                <w:sz w:val="20"/>
                <w:szCs w:val="20"/>
                <w:lang w:val="fr-FR"/>
              </w:rPr>
              <w:t xml:space="preserve">compléter le </w:t>
            </w:r>
            <w:r w:rsidR="009A1F65" w:rsidRPr="00CA537E">
              <w:rPr>
                <w:rFonts w:ascii="Calibri" w:hAnsi="Calibri" w:cs="Calibri"/>
                <w:sz w:val="20"/>
                <w:szCs w:val="20"/>
                <w:lang w:val="fr-FR"/>
              </w:rPr>
              <w:t>COA</w:t>
            </w:r>
          </w:p>
        </w:tc>
        <w:tc>
          <w:tcPr>
            <w:tcW w:w="3330" w:type="dxa"/>
            <w:shd w:val="clear" w:color="auto" w:fill="FFFFFF" w:themeFill="background1"/>
            <w:tcMar>
              <w:top w:w="0" w:type="dxa"/>
              <w:left w:w="108" w:type="dxa"/>
              <w:bottom w:w="0" w:type="dxa"/>
              <w:right w:w="108" w:type="dxa"/>
            </w:tcMar>
          </w:tcPr>
          <w:p w14:paraId="6D390597" w14:textId="52D6D04C"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Utilisateur des finances dans chaque bureau/unité</w:t>
            </w:r>
          </w:p>
        </w:tc>
        <w:tc>
          <w:tcPr>
            <w:tcW w:w="4230" w:type="dxa"/>
            <w:shd w:val="clear" w:color="auto" w:fill="FFFFFF" w:themeFill="background1"/>
          </w:tcPr>
          <w:p w14:paraId="3F986D30" w14:textId="527EE639" w:rsidR="0016462F" w:rsidRPr="00CA537E" w:rsidRDefault="0016462F" w:rsidP="363CA695">
            <w:pPr>
              <w:spacing w:after="0" w:line="240" w:lineRule="auto"/>
              <w:ind w:right="20"/>
              <w:rPr>
                <w:rFonts w:ascii="Calibri" w:hAnsi="Calibri" w:cs="Calibri"/>
                <w:sz w:val="20"/>
                <w:szCs w:val="20"/>
                <w:lang w:val="fr-FR"/>
              </w:rPr>
            </w:pPr>
            <w:r w:rsidRPr="00CA537E">
              <w:rPr>
                <w:rFonts w:ascii="Calibri" w:hAnsi="Calibri" w:cs="Calibri"/>
                <w:sz w:val="20"/>
                <w:szCs w:val="20"/>
                <w:lang w:val="fr-FR"/>
              </w:rPr>
              <w:t>Cette étape est effectuée automatiquement si le fournisseur a soumis une facture via le portail fournisseur.</w:t>
            </w:r>
          </w:p>
        </w:tc>
      </w:tr>
      <w:tr w:rsidR="00C42FEA" w:rsidRPr="00CA537E" w14:paraId="44B5178F" w14:textId="77777777" w:rsidTr="363CA695">
        <w:trPr>
          <w:trHeight w:val="20"/>
        </w:trPr>
        <w:tc>
          <w:tcPr>
            <w:tcW w:w="355" w:type="dxa"/>
            <w:shd w:val="clear" w:color="auto" w:fill="FFFFFF" w:themeFill="background1"/>
          </w:tcPr>
          <w:p w14:paraId="35110A80"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4</w:t>
            </w:r>
          </w:p>
        </w:tc>
        <w:tc>
          <w:tcPr>
            <w:tcW w:w="2075" w:type="dxa"/>
            <w:shd w:val="clear" w:color="auto" w:fill="FFFFFF" w:themeFill="background1"/>
            <w:tcMar>
              <w:top w:w="0" w:type="dxa"/>
              <w:left w:w="108" w:type="dxa"/>
              <w:bottom w:w="0" w:type="dxa"/>
              <w:right w:w="108" w:type="dxa"/>
            </w:tcMar>
          </w:tcPr>
          <w:p w14:paraId="69CCA47E"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Valider le chèque de fonds</w:t>
            </w:r>
          </w:p>
        </w:tc>
        <w:tc>
          <w:tcPr>
            <w:tcW w:w="3330" w:type="dxa"/>
            <w:shd w:val="clear" w:color="auto" w:fill="FFFFFF" w:themeFill="background1"/>
            <w:tcMar>
              <w:top w:w="0" w:type="dxa"/>
              <w:left w:w="108" w:type="dxa"/>
              <w:bottom w:w="0" w:type="dxa"/>
              <w:right w:w="108" w:type="dxa"/>
            </w:tcMar>
          </w:tcPr>
          <w:p w14:paraId="6ACF675D" w14:textId="26E079C3"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Utilisateur des finances dans chaque bureau/unité</w:t>
            </w:r>
          </w:p>
        </w:tc>
        <w:tc>
          <w:tcPr>
            <w:tcW w:w="4230" w:type="dxa"/>
            <w:shd w:val="clear" w:color="auto" w:fill="FFFFFF" w:themeFill="background1"/>
          </w:tcPr>
          <w:p w14:paraId="31BD42B6" w14:textId="1C4FF4E9" w:rsidR="0016462F" w:rsidRPr="00CA537E" w:rsidRDefault="0016462F" w:rsidP="00CF32EB">
            <w:pPr>
              <w:spacing w:after="0" w:line="240" w:lineRule="auto"/>
              <w:ind w:right="20"/>
              <w:rPr>
                <w:rFonts w:ascii="Calibri" w:hAnsi="Calibri" w:cs="Calibri"/>
                <w:sz w:val="20"/>
                <w:szCs w:val="20"/>
                <w:lang w:val="fr-FR"/>
              </w:rPr>
            </w:pPr>
            <w:r w:rsidRPr="00CA537E">
              <w:rPr>
                <w:rFonts w:ascii="Calibri" w:hAnsi="Calibri" w:cs="Calibri"/>
                <w:sz w:val="20"/>
                <w:szCs w:val="20"/>
                <w:lang w:val="fr-FR"/>
              </w:rPr>
              <w:t xml:space="preserve">Si un outil de paiement groupé est utilisé, Quantum effectue cette étape automatiquement lorsque BMS/GSSC télécharge le modèle de paiement groupé sur Quantum. </w:t>
            </w:r>
          </w:p>
        </w:tc>
      </w:tr>
      <w:tr w:rsidR="00C42FEA" w:rsidRPr="00CA537E" w14:paraId="3318F5B5" w14:textId="77777777" w:rsidTr="363CA695">
        <w:trPr>
          <w:trHeight w:val="20"/>
        </w:trPr>
        <w:tc>
          <w:tcPr>
            <w:tcW w:w="355" w:type="dxa"/>
            <w:shd w:val="clear" w:color="auto" w:fill="FFFFFF" w:themeFill="background1"/>
          </w:tcPr>
          <w:p w14:paraId="7255A1D0"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5</w:t>
            </w:r>
          </w:p>
        </w:tc>
        <w:tc>
          <w:tcPr>
            <w:tcW w:w="2075" w:type="dxa"/>
            <w:shd w:val="clear" w:color="auto" w:fill="FFFFFF" w:themeFill="background1"/>
            <w:tcMar>
              <w:top w:w="0" w:type="dxa"/>
              <w:left w:w="108" w:type="dxa"/>
              <w:bottom w:w="0" w:type="dxa"/>
              <w:right w:w="108" w:type="dxa"/>
            </w:tcMar>
          </w:tcPr>
          <w:p w14:paraId="5A2D92BC"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Résoudre les erreurs de validation</w:t>
            </w:r>
          </w:p>
        </w:tc>
        <w:tc>
          <w:tcPr>
            <w:tcW w:w="3330" w:type="dxa"/>
            <w:shd w:val="clear" w:color="auto" w:fill="FFFFFF" w:themeFill="background1"/>
            <w:tcMar>
              <w:top w:w="0" w:type="dxa"/>
              <w:left w:w="108" w:type="dxa"/>
              <w:bottom w:w="0" w:type="dxa"/>
              <w:right w:w="108" w:type="dxa"/>
            </w:tcMar>
          </w:tcPr>
          <w:p w14:paraId="21631EF9" w14:textId="1D316D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Utilisateur financier, avec chef de projet, au besoin dans chaque bureau/unité</w:t>
            </w:r>
          </w:p>
        </w:tc>
        <w:tc>
          <w:tcPr>
            <w:tcW w:w="4230" w:type="dxa"/>
            <w:shd w:val="clear" w:color="auto" w:fill="FFFFFF" w:themeFill="background1"/>
          </w:tcPr>
          <w:p w14:paraId="72A806C7" w14:textId="77777777" w:rsidR="0016462F" w:rsidRPr="00CA537E" w:rsidRDefault="0016462F" w:rsidP="00CF32EB">
            <w:pPr>
              <w:spacing w:after="0" w:line="240" w:lineRule="auto"/>
              <w:ind w:right="20"/>
              <w:rPr>
                <w:rFonts w:ascii="Calibri" w:hAnsi="Calibri" w:cs="Calibri"/>
                <w:sz w:val="20"/>
                <w:szCs w:val="20"/>
                <w:lang w:val="fr-FR"/>
              </w:rPr>
            </w:pPr>
            <w:r w:rsidRPr="00CA537E">
              <w:rPr>
                <w:rFonts w:ascii="Calibri" w:hAnsi="Calibri" w:cs="Calibri"/>
                <w:sz w:val="20"/>
                <w:szCs w:val="20"/>
                <w:lang w:val="fr-FR"/>
              </w:rPr>
              <w:t>Saisie correcte et budget, au besoin.</w:t>
            </w:r>
          </w:p>
        </w:tc>
      </w:tr>
      <w:tr w:rsidR="00C42FEA" w:rsidRPr="00CA537E" w14:paraId="6A4BE36B" w14:textId="77777777" w:rsidTr="363CA695">
        <w:trPr>
          <w:trHeight w:val="20"/>
        </w:trPr>
        <w:tc>
          <w:tcPr>
            <w:tcW w:w="355" w:type="dxa"/>
            <w:shd w:val="clear" w:color="auto" w:fill="FFFFFF" w:themeFill="background1"/>
          </w:tcPr>
          <w:p w14:paraId="5F96EC81"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6</w:t>
            </w:r>
          </w:p>
        </w:tc>
        <w:tc>
          <w:tcPr>
            <w:tcW w:w="2075" w:type="dxa"/>
            <w:shd w:val="clear" w:color="auto" w:fill="FFFFFF" w:themeFill="background1"/>
            <w:tcMar>
              <w:top w:w="0" w:type="dxa"/>
              <w:left w:w="108" w:type="dxa"/>
              <w:bottom w:w="0" w:type="dxa"/>
              <w:right w:w="108" w:type="dxa"/>
            </w:tcMar>
          </w:tcPr>
          <w:p w14:paraId="3BFC0334"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Effacer la facture non-bon de commande</w:t>
            </w:r>
          </w:p>
        </w:tc>
        <w:tc>
          <w:tcPr>
            <w:tcW w:w="3330" w:type="dxa"/>
            <w:shd w:val="clear" w:color="auto" w:fill="FFFFFF" w:themeFill="background1"/>
            <w:tcMar>
              <w:top w:w="0" w:type="dxa"/>
              <w:left w:w="108" w:type="dxa"/>
              <w:bottom w:w="0" w:type="dxa"/>
              <w:right w:w="108" w:type="dxa"/>
            </w:tcMar>
          </w:tcPr>
          <w:p w14:paraId="4E13C2C6" w14:textId="3D8282B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Gestionnaire approbateur dans chaque bureau/unité, selon les seuils du CIF</w:t>
            </w:r>
          </w:p>
        </w:tc>
        <w:tc>
          <w:tcPr>
            <w:tcW w:w="4230" w:type="dxa"/>
            <w:shd w:val="clear" w:color="auto" w:fill="FFFFFF" w:themeFill="background1"/>
          </w:tcPr>
          <w:p w14:paraId="6723FA72" w14:textId="42781A13" w:rsidR="0016462F" w:rsidRPr="00CA537E" w:rsidRDefault="0016462F" w:rsidP="363CA695">
            <w:pPr>
              <w:spacing w:after="0" w:line="240" w:lineRule="auto"/>
              <w:rPr>
                <w:rFonts w:ascii="Calibri" w:hAnsi="Calibri" w:cs="Calibri"/>
                <w:sz w:val="20"/>
                <w:szCs w:val="20"/>
                <w:lang w:val="fr-FR"/>
              </w:rPr>
            </w:pPr>
            <w:r w:rsidRPr="00CA537E">
              <w:rPr>
                <w:rFonts w:ascii="Calibri" w:hAnsi="Calibri" w:cs="Calibri"/>
                <w:sz w:val="20"/>
                <w:szCs w:val="20"/>
                <w:lang w:val="fr-FR"/>
              </w:rPr>
              <w:t>En deçà des seuils établis, les factures qui ne sont pas des bons de commande sont acheminées vers le cycle de paye dès que le gestionnaire approbateur du bureau ou de l'unité a approuvé.</w:t>
            </w:r>
          </w:p>
        </w:tc>
      </w:tr>
      <w:tr w:rsidR="00C42FEA" w:rsidRPr="00CA537E" w14:paraId="27053169" w14:textId="77777777" w:rsidTr="363CA695">
        <w:trPr>
          <w:trHeight w:val="20"/>
        </w:trPr>
        <w:tc>
          <w:tcPr>
            <w:tcW w:w="355" w:type="dxa"/>
            <w:shd w:val="clear" w:color="auto" w:fill="FFFFFF" w:themeFill="background1"/>
          </w:tcPr>
          <w:p w14:paraId="7C60714F"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7</w:t>
            </w:r>
          </w:p>
        </w:tc>
        <w:tc>
          <w:tcPr>
            <w:tcW w:w="2075" w:type="dxa"/>
            <w:shd w:val="clear" w:color="auto" w:fill="FFFFFF" w:themeFill="background1"/>
            <w:tcMar>
              <w:top w:w="0" w:type="dxa"/>
              <w:left w:w="108" w:type="dxa"/>
              <w:bottom w:w="0" w:type="dxa"/>
              <w:right w:w="108" w:type="dxa"/>
            </w:tcMar>
          </w:tcPr>
          <w:p w14:paraId="1AE7E40E"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Approuver la facture dans Quantum</w:t>
            </w:r>
          </w:p>
        </w:tc>
        <w:tc>
          <w:tcPr>
            <w:tcW w:w="3330" w:type="dxa"/>
            <w:shd w:val="clear" w:color="auto" w:fill="FFFFFF" w:themeFill="background1"/>
            <w:tcMar>
              <w:top w:w="0" w:type="dxa"/>
              <w:left w:w="108" w:type="dxa"/>
              <w:bottom w:w="0" w:type="dxa"/>
              <w:right w:w="108" w:type="dxa"/>
            </w:tcMar>
          </w:tcPr>
          <w:p w14:paraId="4D24A668" w14:textId="037371B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Approbateurs BMS/GSSC niveaux 1-3</w:t>
            </w:r>
          </w:p>
        </w:tc>
        <w:tc>
          <w:tcPr>
            <w:tcW w:w="4230" w:type="dxa"/>
            <w:shd w:val="clear" w:color="auto" w:fill="FFFFFF" w:themeFill="background1"/>
          </w:tcPr>
          <w:p w14:paraId="14B930AC" w14:textId="77777777" w:rsidR="0016462F" w:rsidRPr="00CA537E" w:rsidRDefault="0016462F" w:rsidP="00CF32EB">
            <w:pPr>
              <w:spacing w:after="0" w:line="240" w:lineRule="auto"/>
              <w:ind w:right="20"/>
              <w:rPr>
                <w:rFonts w:ascii="Calibri" w:hAnsi="Calibri" w:cs="Calibri"/>
                <w:sz w:val="20"/>
                <w:szCs w:val="20"/>
                <w:lang w:val="fr-FR"/>
              </w:rPr>
            </w:pPr>
            <w:r w:rsidRPr="00CA537E">
              <w:rPr>
                <w:rFonts w:ascii="Calibri" w:hAnsi="Calibri" w:cs="Calibri"/>
                <w:sz w:val="20"/>
                <w:szCs w:val="20"/>
                <w:lang w:val="fr-FR"/>
              </w:rPr>
              <w:t>Remplir la fonction « Gestionnaire approbateur – Partie B » dans Quantum.</w:t>
            </w:r>
          </w:p>
          <w:p w14:paraId="3E403C41" w14:textId="77777777" w:rsidR="00120472" w:rsidRPr="00CA537E" w:rsidRDefault="00120472" w:rsidP="00CF32EB">
            <w:pPr>
              <w:spacing w:after="0" w:line="240" w:lineRule="auto"/>
              <w:ind w:right="20"/>
              <w:rPr>
                <w:rFonts w:ascii="Calibri" w:hAnsi="Calibri" w:cs="Calibri"/>
                <w:sz w:val="20"/>
                <w:szCs w:val="20"/>
                <w:lang w:val="fr-FR"/>
              </w:rPr>
            </w:pPr>
          </w:p>
          <w:p w14:paraId="1210BBE6" w14:textId="6AEE1CD4" w:rsidR="00120472" w:rsidRPr="00CA537E" w:rsidRDefault="00120472" w:rsidP="00CF32EB">
            <w:pPr>
              <w:spacing w:after="0" w:line="240" w:lineRule="auto"/>
              <w:ind w:right="20"/>
              <w:rPr>
                <w:rFonts w:ascii="Calibri" w:hAnsi="Calibri" w:cs="Calibri"/>
                <w:sz w:val="20"/>
                <w:szCs w:val="20"/>
                <w:lang w:val="fr-FR"/>
              </w:rPr>
            </w:pPr>
            <w:r w:rsidRPr="00CA537E">
              <w:rPr>
                <w:rFonts w:ascii="Calibri" w:hAnsi="Calibri" w:cs="Calibri"/>
                <w:sz w:val="20"/>
                <w:szCs w:val="20"/>
                <w:lang w:val="fr-FR"/>
              </w:rPr>
              <w:t>Pour les bureaux/unités dotés d'un processus de comptabilité fournisseurs non groupé, ce rôle est assumé par les responsables approbateurs au sein du bureau/de l'unité</w:t>
            </w:r>
          </w:p>
        </w:tc>
      </w:tr>
      <w:tr w:rsidR="00C42FEA" w:rsidRPr="00CA537E" w14:paraId="3244794C" w14:textId="77777777" w:rsidTr="363CA695">
        <w:trPr>
          <w:trHeight w:val="20"/>
        </w:trPr>
        <w:tc>
          <w:tcPr>
            <w:tcW w:w="355" w:type="dxa"/>
            <w:shd w:val="clear" w:color="auto" w:fill="FFFFFF" w:themeFill="background1"/>
          </w:tcPr>
          <w:p w14:paraId="0D454E3B"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8</w:t>
            </w:r>
          </w:p>
        </w:tc>
        <w:tc>
          <w:tcPr>
            <w:tcW w:w="2075" w:type="dxa"/>
            <w:shd w:val="clear" w:color="auto" w:fill="FFFFFF" w:themeFill="background1"/>
            <w:tcMar>
              <w:top w:w="0" w:type="dxa"/>
              <w:left w:w="108" w:type="dxa"/>
              <w:bottom w:w="0" w:type="dxa"/>
              <w:right w:w="108" w:type="dxa"/>
            </w:tcMar>
          </w:tcPr>
          <w:p w14:paraId="36D6F30B" w14:textId="20A57315"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Facture </w:t>
            </w:r>
            <w:r w:rsidR="00B37ED8" w:rsidRPr="00CA537E">
              <w:rPr>
                <w:rFonts w:ascii="Calibri" w:hAnsi="Calibri" w:cs="Calibri"/>
                <w:sz w:val="20"/>
                <w:szCs w:val="20"/>
                <w:lang w:val="fr-FR"/>
              </w:rPr>
              <w:t xml:space="preserve">entrée </w:t>
            </w:r>
            <w:r w:rsidRPr="00CA537E">
              <w:rPr>
                <w:rFonts w:ascii="Calibri" w:hAnsi="Calibri" w:cs="Calibri"/>
                <w:sz w:val="20"/>
                <w:szCs w:val="20"/>
                <w:lang w:val="fr-FR"/>
              </w:rPr>
              <w:t xml:space="preserve">dans </w:t>
            </w:r>
            <w:r w:rsidR="00B37ED8" w:rsidRPr="00CA537E">
              <w:rPr>
                <w:rFonts w:ascii="Calibri" w:hAnsi="Calibri" w:cs="Calibri"/>
                <w:sz w:val="20"/>
                <w:szCs w:val="20"/>
                <w:lang w:val="fr-FR"/>
              </w:rPr>
              <w:t xml:space="preserve">le </w:t>
            </w:r>
            <w:r w:rsidRPr="00CA537E">
              <w:rPr>
                <w:rFonts w:ascii="Calibri" w:hAnsi="Calibri" w:cs="Calibri"/>
                <w:sz w:val="20"/>
                <w:szCs w:val="20"/>
                <w:lang w:val="fr-FR"/>
              </w:rPr>
              <w:t>GL</w:t>
            </w:r>
          </w:p>
        </w:tc>
        <w:tc>
          <w:tcPr>
            <w:tcW w:w="3330" w:type="dxa"/>
            <w:shd w:val="clear" w:color="auto" w:fill="FFFFFF" w:themeFill="background1"/>
            <w:tcMar>
              <w:top w:w="0" w:type="dxa"/>
              <w:left w:w="108" w:type="dxa"/>
              <w:bottom w:w="0" w:type="dxa"/>
              <w:right w:w="108" w:type="dxa"/>
            </w:tcMar>
          </w:tcPr>
          <w:p w14:paraId="6F36BD04" w14:textId="063CB23E"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Processus automatisé </w:t>
            </w:r>
            <w:r w:rsidR="00B37ED8" w:rsidRPr="00CA537E">
              <w:rPr>
                <w:rFonts w:ascii="Calibri" w:hAnsi="Calibri" w:cs="Calibri"/>
                <w:sz w:val="20"/>
                <w:szCs w:val="20"/>
                <w:lang w:val="fr-FR"/>
              </w:rPr>
              <w:t>Quantum</w:t>
            </w:r>
          </w:p>
        </w:tc>
        <w:tc>
          <w:tcPr>
            <w:tcW w:w="4230" w:type="dxa"/>
            <w:shd w:val="clear" w:color="auto" w:fill="FFFFFF" w:themeFill="background1"/>
          </w:tcPr>
          <w:p w14:paraId="21FE425C" w14:textId="1C74127A" w:rsidR="0016462F" w:rsidRPr="00CA537E" w:rsidRDefault="00B44BB3" w:rsidP="363CA695">
            <w:pPr>
              <w:spacing w:after="0" w:line="240" w:lineRule="auto"/>
              <w:rPr>
                <w:rFonts w:ascii="Calibri" w:hAnsi="Calibri" w:cs="Calibri"/>
                <w:sz w:val="20"/>
                <w:szCs w:val="20"/>
                <w:lang w:val="fr-FR"/>
              </w:rPr>
            </w:pPr>
            <w:r w:rsidRPr="00CA537E">
              <w:rPr>
                <w:rStyle w:val="cf01"/>
                <w:rFonts w:ascii="Calibri" w:hAnsi="Calibri" w:cs="Calibri"/>
                <w:sz w:val="20"/>
                <w:szCs w:val="20"/>
                <w:lang w:val="fr-FR"/>
              </w:rPr>
              <w:t>En cas d'échec du processus Quantum, des actions doivent être prises par les bureaux/unités (pour les erreurs budgétaires), par BMS/ITM (pour les erreurs techniques Oracle) ou par BMS/OFRM (si les règles de validation croisée doivent être modifiées).</w:t>
            </w:r>
          </w:p>
        </w:tc>
      </w:tr>
      <w:tr w:rsidR="00C42FEA" w:rsidRPr="00CA537E" w14:paraId="712B4D03" w14:textId="77777777" w:rsidTr="363CA695">
        <w:trPr>
          <w:trHeight w:val="20"/>
        </w:trPr>
        <w:tc>
          <w:tcPr>
            <w:tcW w:w="355" w:type="dxa"/>
            <w:shd w:val="clear" w:color="auto" w:fill="FFFFFF" w:themeFill="background1"/>
          </w:tcPr>
          <w:p w14:paraId="07EE2318" w14:textId="77777777"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9</w:t>
            </w:r>
          </w:p>
        </w:tc>
        <w:tc>
          <w:tcPr>
            <w:tcW w:w="2075" w:type="dxa"/>
            <w:shd w:val="clear" w:color="auto" w:fill="FFFFFF" w:themeFill="background1"/>
            <w:tcMar>
              <w:top w:w="0" w:type="dxa"/>
              <w:left w:w="108" w:type="dxa"/>
              <w:bottom w:w="0" w:type="dxa"/>
              <w:right w:w="108" w:type="dxa"/>
            </w:tcMar>
          </w:tcPr>
          <w:p w14:paraId="55C4F1F6" w14:textId="44DEE7DB" w:rsidR="0016462F" w:rsidRPr="00CA537E" w:rsidRDefault="0016462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Effectuer des contrôles d'échantillons à l'étape du cycle de paie</w:t>
            </w:r>
          </w:p>
        </w:tc>
        <w:tc>
          <w:tcPr>
            <w:tcW w:w="3330" w:type="dxa"/>
            <w:shd w:val="clear" w:color="auto" w:fill="FFFFFF" w:themeFill="background1"/>
            <w:tcMar>
              <w:top w:w="0" w:type="dxa"/>
              <w:left w:w="108" w:type="dxa"/>
              <w:bottom w:w="0" w:type="dxa"/>
              <w:right w:w="108" w:type="dxa"/>
            </w:tcMar>
          </w:tcPr>
          <w:p w14:paraId="7F834494" w14:textId="618E9E2F" w:rsidR="0016462F" w:rsidRPr="00CA537E" w:rsidRDefault="0091624F"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BMS</w:t>
            </w:r>
            <w:r w:rsidR="0016462F" w:rsidRPr="00CA537E">
              <w:rPr>
                <w:rFonts w:ascii="Calibri" w:hAnsi="Calibri" w:cs="Calibri"/>
                <w:sz w:val="20"/>
                <w:szCs w:val="20"/>
                <w:lang w:val="fr-FR"/>
              </w:rPr>
              <w:t>/GSSC</w:t>
            </w:r>
          </w:p>
        </w:tc>
        <w:tc>
          <w:tcPr>
            <w:tcW w:w="4230" w:type="dxa"/>
            <w:shd w:val="clear" w:color="auto" w:fill="FFFFFF" w:themeFill="background1"/>
          </w:tcPr>
          <w:p w14:paraId="69EAD647" w14:textId="37574A9D" w:rsidR="0016462F" w:rsidRPr="00CA537E" w:rsidRDefault="006B1179"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BMS</w:t>
            </w:r>
            <w:r w:rsidR="0016462F" w:rsidRPr="00CA537E">
              <w:rPr>
                <w:rFonts w:ascii="Calibri" w:hAnsi="Calibri" w:cs="Calibri"/>
                <w:sz w:val="20"/>
                <w:szCs w:val="20"/>
                <w:lang w:val="fr-FR"/>
              </w:rPr>
              <w:t>/GSSC effectue des vérifications par échantillonnage à l'étape du cycle de paye, y compris pour les transactions de faible valeur qui ne sont pas des bons de commande.</w:t>
            </w:r>
          </w:p>
        </w:tc>
      </w:tr>
      <w:tr w:rsidR="00C42FEA" w:rsidRPr="00CA537E" w14:paraId="2F8E64AF" w14:textId="77777777" w:rsidTr="363CA695">
        <w:trPr>
          <w:trHeight w:val="20"/>
        </w:trPr>
        <w:tc>
          <w:tcPr>
            <w:tcW w:w="355" w:type="dxa"/>
            <w:shd w:val="clear" w:color="auto" w:fill="FFFFFF" w:themeFill="background1"/>
          </w:tcPr>
          <w:p w14:paraId="25366986" w14:textId="77777777" w:rsidR="001A1098" w:rsidRPr="00CA537E" w:rsidRDefault="001A1098"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10</w:t>
            </w:r>
          </w:p>
        </w:tc>
        <w:tc>
          <w:tcPr>
            <w:tcW w:w="9635" w:type="dxa"/>
            <w:gridSpan w:val="3"/>
            <w:shd w:val="clear" w:color="auto" w:fill="FFFFFF" w:themeFill="background1"/>
            <w:tcMar>
              <w:top w:w="0" w:type="dxa"/>
              <w:left w:w="108" w:type="dxa"/>
              <w:bottom w:w="0" w:type="dxa"/>
              <w:right w:w="108" w:type="dxa"/>
            </w:tcMar>
          </w:tcPr>
          <w:p w14:paraId="3D2E2D58" w14:textId="3DDDAC9C" w:rsidR="001A1098" w:rsidRPr="00CA537E" w:rsidRDefault="001A1098" w:rsidP="00CF32EB">
            <w:pPr>
              <w:spacing w:after="0" w:line="240" w:lineRule="auto"/>
              <w:rPr>
                <w:rFonts w:ascii="Calibri" w:hAnsi="Calibri" w:cs="Calibri"/>
                <w:sz w:val="20"/>
                <w:szCs w:val="20"/>
                <w:lang w:val="fr-FR"/>
              </w:rPr>
            </w:pPr>
            <w:r w:rsidRPr="00CA537E">
              <w:rPr>
                <w:rFonts w:ascii="Calibri" w:hAnsi="Calibri" w:cs="Calibri"/>
                <w:sz w:val="20"/>
                <w:szCs w:val="20"/>
                <w:lang w:val="fr-FR"/>
              </w:rPr>
              <w:t>Idem que pour les étapes 19-20 ci-dessus</w:t>
            </w:r>
          </w:p>
        </w:tc>
      </w:tr>
    </w:tbl>
    <w:p w14:paraId="671B8F31" w14:textId="77777777" w:rsidR="009075C6" w:rsidRPr="00CA537E" w:rsidRDefault="009075C6" w:rsidP="009075C6">
      <w:pPr>
        <w:rPr>
          <w:rFonts w:ascii="Calibri" w:hAnsi="Calibri" w:cs="Calibri"/>
          <w:lang w:val="fr-FR"/>
        </w:rPr>
      </w:pPr>
    </w:p>
    <w:p w14:paraId="7089E724" w14:textId="77777777" w:rsidR="009075C6" w:rsidRPr="00CA537E" w:rsidRDefault="009075C6">
      <w:pPr>
        <w:rPr>
          <w:rFonts w:ascii="Calibri" w:eastAsiaTheme="majorEastAsia" w:hAnsi="Calibri" w:cs="Calibri"/>
          <w:color w:val="2F5496" w:themeColor="accent1" w:themeShade="BF"/>
          <w:sz w:val="32"/>
          <w:szCs w:val="32"/>
          <w:lang w:val="fr-FR"/>
        </w:rPr>
      </w:pPr>
      <w:r w:rsidRPr="00CA537E">
        <w:rPr>
          <w:rFonts w:ascii="Calibri" w:hAnsi="Calibri" w:cs="Calibri"/>
          <w:lang w:val="fr-FR"/>
        </w:rPr>
        <w:br w:type="page"/>
      </w:r>
    </w:p>
    <w:p w14:paraId="5CF63355" w14:textId="27512F22" w:rsidR="00071643" w:rsidRPr="00CA537E" w:rsidRDefault="006723C5" w:rsidP="00397C9D">
      <w:pPr>
        <w:pStyle w:val="Heading1"/>
        <w:spacing w:after="240"/>
        <w:rPr>
          <w:rFonts w:ascii="Calibri" w:hAnsi="Calibri" w:cs="Calibri"/>
          <w:lang w:val="fr-FR"/>
        </w:rPr>
      </w:pPr>
      <w:bookmarkStart w:id="124" w:name="_Annex_6:_Overview"/>
      <w:bookmarkStart w:id="125" w:name="_Toc215762996"/>
      <w:bookmarkEnd w:id="124"/>
      <w:r w:rsidRPr="00CA537E">
        <w:rPr>
          <w:rFonts w:ascii="Calibri" w:hAnsi="Calibri" w:cs="Calibri"/>
          <w:lang w:val="fr-FR"/>
        </w:rPr>
        <w:t>Annexe 6 : Aperçu de la séparation des tâches et des autres contrôles et de la façon dont ils sont appliqués</w:t>
      </w:r>
      <w:bookmarkEnd w:id="125"/>
    </w:p>
    <w:tbl>
      <w:tblPr>
        <w:tblW w:w="10350" w:type="dxa"/>
        <w:tblInd w:w="-2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bottom w:w="43" w:type="dxa"/>
          <w:right w:w="72" w:type="dxa"/>
        </w:tblCellMar>
        <w:tblLook w:val="01E0" w:firstRow="1" w:lastRow="1" w:firstColumn="1" w:lastColumn="1" w:noHBand="0" w:noVBand="0"/>
      </w:tblPr>
      <w:tblGrid>
        <w:gridCol w:w="2160"/>
        <w:gridCol w:w="4950"/>
        <w:gridCol w:w="3240"/>
      </w:tblGrid>
      <w:tr w:rsidR="00CD7993" w:rsidRPr="00CA537E" w14:paraId="411FFA22" w14:textId="13300CE4" w:rsidTr="363CA695">
        <w:trPr>
          <w:trHeight w:val="20"/>
          <w:tblHeader/>
        </w:trPr>
        <w:tc>
          <w:tcPr>
            <w:tcW w:w="10350" w:type="dxa"/>
            <w:gridSpan w:val="3"/>
            <w:shd w:val="clear" w:color="auto" w:fill="1F4E79" w:themeFill="accent5" w:themeFillShade="80"/>
          </w:tcPr>
          <w:p w14:paraId="356B4DB6" w14:textId="72F5F5B9" w:rsidR="00532E13" w:rsidRPr="00CA537E" w:rsidRDefault="00532E13" w:rsidP="00C26CCF">
            <w:pPr>
              <w:spacing w:after="0" w:line="240" w:lineRule="auto"/>
              <w:rPr>
                <w:rFonts w:ascii="Calibri" w:hAnsi="Calibri" w:cs="Calibri"/>
                <w:b/>
                <w:color w:val="FFFFFF" w:themeColor="background1"/>
                <w:sz w:val="20"/>
                <w:szCs w:val="20"/>
                <w:lang w:val="fr-FR"/>
              </w:rPr>
            </w:pPr>
            <w:r w:rsidRPr="00CA537E">
              <w:rPr>
                <w:rFonts w:ascii="Calibri" w:hAnsi="Calibri" w:cs="Calibri"/>
                <w:b/>
                <w:color w:val="FFFFFF" w:themeColor="background1"/>
                <w:sz w:val="20"/>
                <w:szCs w:val="20"/>
                <w:lang w:val="fr-FR"/>
              </w:rPr>
              <w:t>Profils d'entreprise Finance et rôles supplémentaires</w:t>
            </w:r>
          </w:p>
        </w:tc>
      </w:tr>
      <w:tr w:rsidR="006F2ED9" w:rsidRPr="00CA537E" w14:paraId="1A8E779F" w14:textId="08800BCD" w:rsidTr="363CA695">
        <w:trPr>
          <w:trHeight w:val="20"/>
          <w:tblHeader/>
        </w:trPr>
        <w:tc>
          <w:tcPr>
            <w:tcW w:w="2160" w:type="dxa"/>
            <w:shd w:val="clear" w:color="auto" w:fill="D5DCE4" w:themeFill="text2" w:themeFillTint="33"/>
          </w:tcPr>
          <w:p w14:paraId="02CBAEC4" w14:textId="0F6B72DA" w:rsidR="00532E13" w:rsidRPr="00CA537E" w:rsidRDefault="00532E13" w:rsidP="00C26CCF">
            <w:pPr>
              <w:spacing w:after="0" w:line="240" w:lineRule="auto"/>
              <w:rPr>
                <w:rFonts w:ascii="Calibri" w:hAnsi="Calibri" w:cs="Calibri"/>
                <w:b/>
                <w:sz w:val="20"/>
                <w:szCs w:val="20"/>
                <w:lang w:val="fr-FR"/>
              </w:rPr>
            </w:pPr>
            <w:r w:rsidRPr="00CA537E">
              <w:rPr>
                <w:rFonts w:ascii="Calibri" w:hAnsi="Calibri" w:cs="Calibri"/>
                <w:b/>
                <w:sz w:val="20"/>
                <w:szCs w:val="20"/>
                <w:lang w:val="fr-FR"/>
              </w:rPr>
              <w:t>Rôle</w:t>
            </w:r>
          </w:p>
        </w:tc>
        <w:tc>
          <w:tcPr>
            <w:tcW w:w="4950" w:type="dxa"/>
            <w:shd w:val="clear" w:color="auto" w:fill="D5DCE4" w:themeFill="text2" w:themeFillTint="33"/>
          </w:tcPr>
          <w:p w14:paraId="5AFC4275" w14:textId="77777777" w:rsidR="00532E13" w:rsidRPr="00CA537E" w:rsidRDefault="00532E13" w:rsidP="00C26CCF">
            <w:pPr>
              <w:spacing w:after="0" w:line="240" w:lineRule="auto"/>
              <w:rPr>
                <w:rFonts w:ascii="Calibri" w:hAnsi="Calibri" w:cs="Calibri"/>
                <w:b/>
                <w:sz w:val="20"/>
                <w:szCs w:val="20"/>
                <w:lang w:val="fr-FR"/>
              </w:rPr>
            </w:pPr>
            <w:r w:rsidRPr="00CA537E">
              <w:rPr>
                <w:rFonts w:ascii="Calibri" w:hAnsi="Calibri" w:cs="Calibri"/>
                <w:b/>
                <w:sz w:val="20"/>
                <w:szCs w:val="20"/>
                <w:lang w:val="fr-FR"/>
              </w:rPr>
              <w:t>Provisions (fonctions que ce rôle NE PEUT PAS remplir...)</w:t>
            </w:r>
          </w:p>
        </w:tc>
        <w:tc>
          <w:tcPr>
            <w:tcW w:w="3240" w:type="dxa"/>
            <w:shd w:val="clear" w:color="auto" w:fill="D5DCE4" w:themeFill="text2" w:themeFillTint="33"/>
          </w:tcPr>
          <w:p w14:paraId="335173A4" w14:textId="6730EAB7" w:rsidR="00532E13" w:rsidRPr="00CA537E" w:rsidRDefault="00963907" w:rsidP="00C26CCF">
            <w:pPr>
              <w:spacing w:after="0" w:line="240" w:lineRule="auto"/>
              <w:rPr>
                <w:rFonts w:ascii="Calibri" w:hAnsi="Calibri" w:cs="Calibri"/>
                <w:b/>
                <w:bCs/>
                <w:sz w:val="20"/>
                <w:szCs w:val="20"/>
                <w:lang w:val="fr-FR"/>
              </w:rPr>
            </w:pPr>
            <w:r w:rsidRPr="00CA537E">
              <w:rPr>
                <w:rFonts w:ascii="Calibri" w:hAnsi="Calibri" w:cs="Calibri"/>
                <w:b/>
                <w:bCs/>
                <w:sz w:val="20"/>
                <w:szCs w:val="20"/>
                <w:lang w:val="fr-FR"/>
              </w:rPr>
              <w:t>ERP appliqué</w:t>
            </w:r>
          </w:p>
        </w:tc>
      </w:tr>
      <w:tr w:rsidR="007B1BE3" w:rsidRPr="00CA537E" w14:paraId="7F117AB2" w14:textId="3EEBE7FC" w:rsidTr="363CA695">
        <w:trPr>
          <w:trHeight w:val="20"/>
        </w:trPr>
        <w:tc>
          <w:tcPr>
            <w:tcW w:w="2160" w:type="dxa"/>
            <w:vMerge w:val="restart"/>
          </w:tcPr>
          <w:p w14:paraId="37010E77" w14:textId="727ED664" w:rsidR="008D7832" w:rsidRPr="00CA537E" w:rsidRDefault="008D7832"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Chef de projet </w:t>
            </w:r>
            <w:r w:rsidRPr="00CA537E">
              <w:rPr>
                <w:rFonts w:ascii="Calibri" w:hAnsi="Calibri" w:cs="Calibri"/>
                <w:i/>
                <w:sz w:val="20"/>
                <w:szCs w:val="20"/>
                <w:lang w:val="fr-FR"/>
              </w:rPr>
              <w:t>(1ère Autorité)</w:t>
            </w:r>
          </w:p>
        </w:tc>
        <w:tc>
          <w:tcPr>
            <w:tcW w:w="4950" w:type="dxa"/>
          </w:tcPr>
          <w:p w14:paraId="6DEB831A" w14:textId="467FB8FD" w:rsidR="008D7832" w:rsidRPr="00CA537E" w:rsidRDefault="008D7832">
            <w:pPr>
              <w:pStyle w:val="ListParagraph"/>
              <w:widowControl w:val="0"/>
              <w:numPr>
                <w:ilvl w:val="0"/>
                <w:numId w:val="88"/>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Profil de gestionnaire approbateur de maintien (2e autorité), avec des exceptions autorisées pour RR/DRR/OM (ou équivalent au siège)</w:t>
            </w:r>
          </w:p>
        </w:tc>
        <w:tc>
          <w:tcPr>
            <w:tcW w:w="3240" w:type="dxa"/>
          </w:tcPr>
          <w:p w14:paraId="7B2F81DD" w14:textId="659347A1" w:rsidR="008D7832" w:rsidRPr="00CA537E" w:rsidRDefault="008D7832" w:rsidP="363CA695">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Partiellement. Violations surveillées par les rapports de surveillance de l'ICF. Voir l'annexe 1.</w:t>
            </w:r>
          </w:p>
        </w:tc>
      </w:tr>
      <w:tr w:rsidR="007B1BE3" w:rsidRPr="00CA537E" w14:paraId="32A143F8" w14:textId="77777777" w:rsidTr="363CA695">
        <w:trPr>
          <w:trHeight w:val="20"/>
        </w:trPr>
        <w:tc>
          <w:tcPr>
            <w:tcW w:w="2160" w:type="dxa"/>
            <w:vMerge/>
          </w:tcPr>
          <w:p w14:paraId="162BD2D6" w14:textId="77777777" w:rsidR="008D7832" w:rsidRPr="00CA537E" w:rsidRDefault="008D7832" w:rsidP="00C26CCF">
            <w:pPr>
              <w:spacing w:after="0" w:line="240" w:lineRule="auto"/>
              <w:rPr>
                <w:rFonts w:ascii="Calibri" w:hAnsi="Calibri" w:cs="Calibri"/>
                <w:sz w:val="20"/>
                <w:szCs w:val="20"/>
                <w:lang w:val="fr-FR"/>
              </w:rPr>
            </w:pPr>
          </w:p>
        </w:tc>
        <w:tc>
          <w:tcPr>
            <w:tcW w:w="4950" w:type="dxa"/>
          </w:tcPr>
          <w:p w14:paraId="2A442BEB" w14:textId="0F383E55" w:rsidR="008D7832" w:rsidRPr="00CA537E" w:rsidRDefault="008D7832">
            <w:pPr>
              <w:pStyle w:val="ListParagraph"/>
              <w:widowControl w:val="0"/>
              <w:numPr>
                <w:ilvl w:val="0"/>
                <w:numId w:val="88"/>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Effectuer la 1ère et la 2ème autorité sur la même transaction</w:t>
            </w:r>
          </w:p>
        </w:tc>
        <w:tc>
          <w:tcPr>
            <w:tcW w:w="3240" w:type="dxa"/>
          </w:tcPr>
          <w:p w14:paraId="1455977D" w14:textId="6647D685" w:rsidR="008D7832" w:rsidRPr="00CA537E" w:rsidRDefault="008D7832"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 xml:space="preserve">Partiellement. Impossible d'approuver la demande d'achat et le bon de commande associé. </w:t>
            </w:r>
          </w:p>
        </w:tc>
      </w:tr>
      <w:tr w:rsidR="007B1BE3" w:rsidRPr="00CA537E" w14:paraId="586EDD87" w14:textId="77777777" w:rsidTr="363CA695">
        <w:trPr>
          <w:trHeight w:val="20"/>
        </w:trPr>
        <w:tc>
          <w:tcPr>
            <w:tcW w:w="2160" w:type="dxa"/>
            <w:vMerge/>
          </w:tcPr>
          <w:p w14:paraId="6B8B4291" w14:textId="77777777" w:rsidR="008D7832" w:rsidRPr="00CA537E" w:rsidRDefault="008D7832" w:rsidP="00C26CCF">
            <w:pPr>
              <w:spacing w:after="0" w:line="240" w:lineRule="auto"/>
              <w:rPr>
                <w:rFonts w:ascii="Calibri" w:hAnsi="Calibri" w:cs="Calibri"/>
                <w:sz w:val="20"/>
                <w:szCs w:val="20"/>
                <w:lang w:val="fr-FR"/>
              </w:rPr>
            </w:pPr>
          </w:p>
        </w:tc>
        <w:tc>
          <w:tcPr>
            <w:tcW w:w="4950" w:type="dxa"/>
          </w:tcPr>
          <w:p w14:paraId="5885B57A" w14:textId="30CA6084" w:rsidR="008D7832" w:rsidRPr="00CA537E" w:rsidRDefault="008D7832">
            <w:pPr>
              <w:pStyle w:val="ListParagraph"/>
              <w:widowControl w:val="0"/>
              <w:numPr>
                <w:ilvl w:val="0"/>
                <w:numId w:val="88"/>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Avoir le profil d'un agent de décaissement (3e autorité)</w:t>
            </w:r>
          </w:p>
        </w:tc>
        <w:tc>
          <w:tcPr>
            <w:tcW w:w="3240" w:type="dxa"/>
          </w:tcPr>
          <w:p w14:paraId="1C8FEC74" w14:textId="51D3D543" w:rsidR="008D7832" w:rsidRPr="00CA537E" w:rsidRDefault="008D7832"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22F8AAB8" w14:textId="5CC6BD31" w:rsidTr="363CA695">
        <w:trPr>
          <w:trHeight w:val="20"/>
        </w:trPr>
        <w:tc>
          <w:tcPr>
            <w:tcW w:w="2160" w:type="dxa"/>
            <w:vMerge w:val="restart"/>
          </w:tcPr>
          <w:p w14:paraId="0E4C1800" w14:textId="72E68D7A" w:rsidR="00602A61" w:rsidRPr="00CA537E" w:rsidRDefault="00602A61"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Gestionnaire approbateur (Gestionnaire L1-2, SM) </w:t>
            </w:r>
            <w:r w:rsidRPr="00CA537E">
              <w:rPr>
                <w:rFonts w:ascii="Calibri" w:hAnsi="Calibri" w:cs="Calibri"/>
                <w:i/>
                <w:sz w:val="20"/>
                <w:szCs w:val="20"/>
                <w:lang w:val="fr-FR"/>
              </w:rPr>
              <w:t>(2e autorité)</w:t>
            </w:r>
          </w:p>
        </w:tc>
        <w:tc>
          <w:tcPr>
            <w:tcW w:w="4950" w:type="dxa"/>
          </w:tcPr>
          <w:p w14:paraId="66749EB0" w14:textId="76F912CD" w:rsidR="00602A61" w:rsidRPr="00CA537E" w:rsidRDefault="00602A61">
            <w:pPr>
              <w:pStyle w:val="ListParagraph"/>
              <w:widowControl w:val="0"/>
              <w:numPr>
                <w:ilvl w:val="0"/>
                <w:numId w:val="88"/>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Avoir le profil de chef de projet (1ère autorité), avec des exceptions autorisées pour RR/DRR/OM (ou équivalent au siège)</w:t>
            </w:r>
          </w:p>
        </w:tc>
        <w:tc>
          <w:tcPr>
            <w:tcW w:w="3240" w:type="dxa"/>
          </w:tcPr>
          <w:p w14:paraId="4F54DBC3" w14:textId="11DDBD79" w:rsidR="00602A61" w:rsidRPr="00CA537E" w:rsidRDefault="00602A61" w:rsidP="363CA695">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Partiellement. Violations surveillées par les rapports de surveillance de l'ICF. Voir l'annexe 1.</w:t>
            </w:r>
          </w:p>
        </w:tc>
      </w:tr>
      <w:tr w:rsidR="007B1BE3" w:rsidRPr="00CA537E" w14:paraId="17A4A3A1" w14:textId="77777777" w:rsidTr="363CA695">
        <w:trPr>
          <w:trHeight w:val="20"/>
        </w:trPr>
        <w:tc>
          <w:tcPr>
            <w:tcW w:w="2160" w:type="dxa"/>
            <w:vMerge/>
          </w:tcPr>
          <w:p w14:paraId="4C94501F" w14:textId="77777777" w:rsidR="00602A61" w:rsidRPr="00CA537E" w:rsidRDefault="00602A61" w:rsidP="00C26CCF">
            <w:pPr>
              <w:spacing w:after="0" w:line="240" w:lineRule="auto"/>
              <w:rPr>
                <w:rFonts w:ascii="Calibri" w:hAnsi="Calibri" w:cs="Calibri"/>
                <w:sz w:val="20"/>
                <w:szCs w:val="20"/>
                <w:lang w:val="fr-FR"/>
              </w:rPr>
            </w:pPr>
          </w:p>
        </w:tc>
        <w:tc>
          <w:tcPr>
            <w:tcW w:w="4950" w:type="dxa"/>
          </w:tcPr>
          <w:p w14:paraId="70D285F5" w14:textId="145E327F" w:rsidR="00602A61" w:rsidRPr="00CA537E" w:rsidRDefault="00602A61">
            <w:pPr>
              <w:pStyle w:val="ListParagraph"/>
              <w:widowControl w:val="0"/>
              <w:numPr>
                <w:ilvl w:val="0"/>
                <w:numId w:val="88"/>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une 3ème autorité</w:t>
            </w:r>
          </w:p>
        </w:tc>
        <w:tc>
          <w:tcPr>
            <w:tcW w:w="3240" w:type="dxa"/>
          </w:tcPr>
          <w:p w14:paraId="5769F9E5" w14:textId="15199B92" w:rsidR="00602A61" w:rsidRPr="00CA537E" w:rsidRDefault="00602A61"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76C4325E" w14:textId="77777777" w:rsidTr="363CA695">
        <w:trPr>
          <w:trHeight w:val="20"/>
        </w:trPr>
        <w:tc>
          <w:tcPr>
            <w:tcW w:w="2160" w:type="dxa"/>
            <w:vMerge/>
          </w:tcPr>
          <w:p w14:paraId="2D468EF1" w14:textId="77777777" w:rsidR="00602A61" w:rsidRPr="00CA537E" w:rsidRDefault="00602A61" w:rsidP="00C26CCF">
            <w:pPr>
              <w:spacing w:after="0" w:line="240" w:lineRule="auto"/>
              <w:rPr>
                <w:rFonts w:ascii="Calibri" w:hAnsi="Calibri" w:cs="Calibri"/>
                <w:sz w:val="20"/>
                <w:szCs w:val="20"/>
                <w:lang w:val="fr-FR"/>
              </w:rPr>
            </w:pPr>
          </w:p>
        </w:tc>
        <w:tc>
          <w:tcPr>
            <w:tcW w:w="4950" w:type="dxa"/>
          </w:tcPr>
          <w:p w14:paraId="06E687ED" w14:textId="60CBB9D5" w:rsidR="00602A61" w:rsidRPr="00CA537E" w:rsidRDefault="00602A61">
            <w:pPr>
              <w:pStyle w:val="ListParagraph"/>
              <w:widowControl w:val="0"/>
              <w:numPr>
                <w:ilvl w:val="0"/>
                <w:numId w:val="88"/>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Agir en tant que Manager Approbateur sur ses propres projets (développement ou gestion), car il s'agit d'un conflit d'intérêts</w:t>
            </w:r>
          </w:p>
        </w:tc>
        <w:tc>
          <w:tcPr>
            <w:tcW w:w="3240" w:type="dxa"/>
          </w:tcPr>
          <w:p w14:paraId="54F93071" w14:textId="7C048384" w:rsidR="00602A61" w:rsidRPr="00CA537E" w:rsidRDefault="00602A61" w:rsidP="363CA695">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Violations surveillées par les rapports de surveillance de l'ICF. Voir l'annexe 1.</w:t>
            </w:r>
          </w:p>
        </w:tc>
      </w:tr>
      <w:tr w:rsidR="007B1BE3" w:rsidRPr="00CA537E" w14:paraId="3D722C93" w14:textId="0F5B8001" w:rsidTr="363CA695">
        <w:trPr>
          <w:trHeight w:val="20"/>
        </w:trPr>
        <w:tc>
          <w:tcPr>
            <w:tcW w:w="2160" w:type="dxa"/>
          </w:tcPr>
          <w:p w14:paraId="55A14F28" w14:textId="7AF3A8C7"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Agent de décaissement </w:t>
            </w:r>
            <w:r w:rsidRPr="00CA537E">
              <w:rPr>
                <w:rFonts w:ascii="Calibri" w:hAnsi="Calibri" w:cs="Calibri"/>
                <w:i/>
                <w:sz w:val="20"/>
                <w:szCs w:val="20"/>
                <w:lang w:val="fr-FR"/>
              </w:rPr>
              <w:t>(3e autorité)</w:t>
            </w:r>
          </w:p>
        </w:tc>
        <w:tc>
          <w:tcPr>
            <w:tcW w:w="4950" w:type="dxa"/>
          </w:tcPr>
          <w:p w14:paraId="28669018" w14:textId="4600605F"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une 1ère autorité</w:t>
            </w:r>
          </w:p>
          <w:p w14:paraId="01B2A50A" w14:textId="160C5EE2"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une 2e autorité</w:t>
            </w:r>
          </w:p>
        </w:tc>
        <w:tc>
          <w:tcPr>
            <w:tcW w:w="3240" w:type="dxa"/>
          </w:tcPr>
          <w:p w14:paraId="444A53D8" w14:textId="20D7816E"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233BC09C" w14:textId="1CF0BA6F" w:rsidTr="363CA695">
        <w:trPr>
          <w:trHeight w:val="20"/>
        </w:trPr>
        <w:tc>
          <w:tcPr>
            <w:tcW w:w="2160" w:type="dxa"/>
          </w:tcPr>
          <w:p w14:paraId="6024E93B" w14:textId="2F5FAD38"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Chef de bureau/unité</w:t>
            </w:r>
          </w:p>
          <w:p w14:paraId="03146783" w14:textId="77777777" w:rsidR="00532E13" w:rsidRPr="00CA537E" w:rsidRDefault="00532E13" w:rsidP="00C26CCF">
            <w:pPr>
              <w:spacing w:after="0" w:line="240" w:lineRule="auto"/>
              <w:rPr>
                <w:rFonts w:ascii="Calibri" w:hAnsi="Calibri" w:cs="Calibri"/>
                <w:sz w:val="20"/>
                <w:szCs w:val="20"/>
                <w:lang w:val="fr-FR"/>
              </w:rPr>
            </w:pPr>
          </w:p>
        </w:tc>
        <w:tc>
          <w:tcPr>
            <w:tcW w:w="4950" w:type="dxa"/>
          </w:tcPr>
          <w:p w14:paraId="40D3AF5B" w14:textId="192BFFEE"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Signer des ententes de fonds en fiducie sans l'autorisation de l'administrateur associé.</w:t>
            </w:r>
          </w:p>
          <w:p w14:paraId="40E37E39" w14:textId="3695ED41"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Ouvrir/fermer des comptes bancaires</w:t>
            </w:r>
          </w:p>
          <w:p w14:paraId="13FB1AB1" w14:textId="3F287D24" w:rsidR="00397C9D" w:rsidRPr="00CA537E" w:rsidRDefault="004A44F6">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 xml:space="preserve">Approuvez plus de 5 paiements manuels </w:t>
            </w:r>
          </w:p>
        </w:tc>
        <w:tc>
          <w:tcPr>
            <w:tcW w:w="3240" w:type="dxa"/>
          </w:tcPr>
          <w:p w14:paraId="5A2CE4A7" w14:textId="6B0870BA" w:rsidR="00532E13" w:rsidRPr="00CA537E" w:rsidRDefault="00532E13" w:rsidP="00532E13">
            <w:pPr>
              <w:widowControl w:val="0"/>
              <w:autoSpaceDE w:val="0"/>
              <w:autoSpaceDN w:val="0"/>
              <w:spacing w:after="0" w:line="240" w:lineRule="auto"/>
              <w:jc w:val="both"/>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6D5D765A" w14:textId="259E866D" w:rsidTr="363CA695">
        <w:trPr>
          <w:trHeight w:val="20"/>
        </w:trPr>
        <w:tc>
          <w:tcPr>
            <w:tcW w:w="2160" w:type="dxa"/>
            <w:vMerge w:val="restart"/>
          </w:tcPr>
          <w:p w14:paraId="4658DF03" w14:textId="71894AD9" w:rsidR="004A44F6" w:rsidRPr="00CA537E" w:rsidRDefault="004A44F6"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Acheteur</w:t>
            </w:r>
          </w:p>
        </w:tc>
        <w:tc>
          <w:tcPr>
            <w:tcW w:w="4950" w:type="dxa"/>
          </w:tcPr>
          <w:p w14:paraId="1324299F" w14:textId="2E6B5D7C" w:rsidR="004A44F6" w:rsidRPr="00CA537E" w:rsidRDefault="004A44F6">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 xml:space="preserve">Maintenance du fournisseur de maintien. </w:t>
            </w:r>
          </w:p>
        </w:tc>
        <w:tc>
          <w:tcPr>
            <w:tcW w:w="3240" w:type="dxa"/>
          </w:tcPr>
          <w:p w14:paraId="4D97C216" w14:textId="66A303AA" w:rsidR="004A44F6" w:rsidRPr="00CA537E" w:rsidRDefault="004A44F6" w:rsidP="004A44F6">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Partiellement. Voir les mesures provisoires à la section 2.1.</w:t>
            </w:r>
          </w:p>
        </w:tc>
      </w:tr>
      <w:tr w:rsidR="007B1BE3" w:rsidRPr="00CA537E" w14:paraId="50DE77E9" w14:textId="77777777" w:rsidTr="363CA695">
        <w:trPr>
          <w:trHeight w:val="20"/>
        </w:trPr>
        <w:tc>
          <w:tcPr>
            <w:tcW w:w="2160" w:type="dxa"/>
            <w:vMerge/>
          </w:tcPr>
          <w:p w14:paraId="08DA8A7A" w14:textId="77777777" w:rsidR="004A44F6" w:rsidRPr="00CA537E" w:rsidRDefault="004A44F6" w:rsidP="00C26CCF">
            <w:pPr>
              <w:spacing w:after="0" w:line="240" w:lineRule="auto"/>
              <w:rPr>
                <w:rFonts w:ascii="Calibri" w:hAnsi="Calibri" w:cs="Calibri"/>
                <w:sz w:val="20"/>
                <w:szCs w:val="20"/>
                <w:lang w:val="fr-FR"/>
              </w:rPr>
            </w:pPr>
          </w:p>
        </w:tc>
        <w:tc>
          <w:tcPr>
            <w:tcW w:w="4950" w:type="dxa"/>
          </w:tcPr>
          <w:p w14:paraId="42FF261D" w14:textId="235E8E58" w:rsidR="004A44F6" w:rsidRPr="00CA537E" w:rsidRDefault="004A44F6">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Hold Supplier Approver</w:t>
            </w:r>
          </w:p>
        </w:tc>
        <w:tc>
          <w:tcPr>
            <w:tcW w:w="3240" w:type="dxa"/>
          </w:tcPr>
          <w:p w14:paraId="5165FE6D" w14:textId="1E3EAC32" w:rsidR="004A44F6" w:rsidRPr="00CA537E" w:rsidRDefault="004A44F6" w:rsidP="00532E13">
            <w:pPr>
              <w:widowControl w:val="0"/>
              <w:autoSpaceDE w:val="0"/>
              <w:autoSpaceDN w:val="0"/>
              <w:spacing w:after="0" w:line="240" w:lineRule="auto"/>
              <w:jc w:val="both"/>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0A72DC09" w14:textId="77777777" w:rsidTr="363CA695">
        <w:trPr>
          <w:trHeight w:val="20"/>
        </w:trPr>
        <w:tc>
          <w:tcPr>
            <w:tcW w:w="2160" w:type="dxa"/>
            <w:vMerge/>
          </w:tcPr>
          <w:p w14:paraId="788EE286" w14:textId="77777777" w:rsidR="004A44F6" w:rsidRPr="00CA537E" w:rsidRDefault="004A44F6" w:rsidP="00C26CCF">
            <w:pPr>
              <w:spacing w:after="0" w:line="240" w:lineRule="auto"/>
              <w:rPr>
                <w:rFonts w:ascii="Calibri" w:hAnsi="Calibri" w:cs="Calibri"/>
                <w:sz w:val="20"/>
                <w:szCs w:val="20"/>
                <w:lang w:val="fr-FR"/>
              </w:rPr>
            </w:pPr>
          </w:p>
        </w:tc>
        <w:tc>
          <w:tcPr>
            <w:tcW w:w="4950" w:type="dxa"/>
          </w:tcPr>
          <w:p w14:paraId="071E389B" w14:textId="6701BCCE" w:rsidR="004A44F6" w:rsidRPr="00CA537E" w:rsidRDefault="004A44F6">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Approuver les bons de commande</w:t>
            </w:r>
          </w:p>
          <w:p w14:paraId="2D6E3680" w14:textId="3B8367DC" w:rsidR="004A44F6" w:rsidRPr="00CA537E" w:rsidRDefault="004A44F6">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Réception de biens/services/travaux</w:t>
            </w:r>
          </w:p>
          <w:p w14:paraId="1C952824" w14:textId="782D9C12" w:rsidR="004A44F6" w:rsidRPr="00CA537E" w:rsidRDefault="004A44F6">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Approuver des factures ou des paiements</w:t>
            </w:r>
          </w:p>
        </w:tc>
        <w:tc>
          <w:tcPr>
            <w:tcW w:w="3240" w:type="dxa"/>
          </w:tcPr>
          <w:p w14:paraId="2131B17D" w14:textId="29CC4424" w:rsidR="004A44F6" w:rsidRPr="00CA537E" w:rsidRDefault="004A44F6" w:rsidP="00532E13">
            <w:pPr>
              <w:widowControl w:val="0"/>
              <w:autoSpaceDE w:val="0"/>
              <w:autoSpaceDN w:val="0"/>
              <w:spacing w:after="0" w:line="240" w:lineRule="auto"/>
              <w:jc w:val="both"/>
              <w:rPr>
                <w:rFonts w:ascii="Calibri" w:hAnsi="Calibri" w:cs="Calibri"/>
                <w:sz w:val="20"/>
                <w:szCs w:val="20"/>
                <w:lang w:val="fr-FR"/>
              </w:rPr>
            </w:pPr>
            <w:r w:rsidRPr="00CA537E">
              <w:rPr>
                <w:rFonts w:ascii="Calibri" w:hAnsi="Calibri" w:cs="Calibri"/>
                <w:sz w:val="20"/>
                <w:szCs w:val="20"/>
                <w:lang w:val="fr-FR"/>
              </w:rPr>
              <w:t>Oui</w:t>
            </w:r>
          </w:p>
        </w:tc>
      </w:tr>
      <w:tr w:rsidR="00CD7993" w:rsidRPr="00CA537E" w14:paraId="682B5502" w14:textId="0CB81FB9" w:rsidTr="363CA695">
        <w:trPr>
          <w:trHeight w:val="20"/>
        </w:trPr>
        <w:tc>
          <w:tcPr>
            <w:tcW w:w="2160" w:type="dxa"/>
            <w:vMerge w:val="restart"/>
          </w:tcPr>
          <w:p w14:paraId="35924060" w14:textId="7F59288A"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Signataire du compte bancaire</w:t>
            </w:r>
          </w:p>
        </w:tc>
        <w:tc>
          <w:tcPr>
            <w:tcW w:w="4950" w:type="dxa"/>
            <w:tcBorders>
              <w:bottom w:val="nil"/>
            </w:tcBorders>
          </w:tcPr>
          <w:p w14:paraId="0827566D" w14:textId="5951E11A"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Effectuer des rapprochements bancaires</w:t>
            </w:r>
          </w:p>
        </w:tc>
        <w:tc>
          <w:tcPr>
            <w:tcW w:w="3240" w:type="dxa"/>
            <w:vMerge w:val="restart"/>
          </w:tcPr>
          <w:p w14:paraId="0EA5B4C8" w14:textId="0237D638"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6F2ED9" w:rsidRPr="00CA537E" w14:paraId="0C02DAE2" w14:textId="77777777" w:rsidTr="363CA695">
        <w:trPr>
          <w:trHeight w:val="20"/>
        </w:trPr>
        <w:tc>
          <w:tcPr>
            <w:tcW w:w="2160" w:type="dxa"/>
            <w:vMerge/>
          </w:tcPr>
          <w:p w14:paraId="46771F28" w14:textId="77777777" w:rsidR="00532E13" w:rsidRPr="00CA537E" w:rsidRDefault="00532E13" w:rsidP="00C26CCF">
            <w:pPr>
              <w:spacing w:after="0" w:line="240" w:lineRule="auto"/>
              <w:rPr>
                <w:rFonts w:ascii="Calibri" w:hAnsi="Calibri" w:cs="Calibri"/>
                <w:sz w:val="20"/>
                <w:szCs w:val="20"/>
                <w:lang w:val="fr-FR"/>
              </w:rPr>
            </w:pPr>
          </w:p>
        </w:tc>
        <w:tc>
          <w:tcPr>
            <w:tcW w:w="4950" w:type="dxa"/>
            <w:tcBorders>
              <w:top w:val="nil"/>
              <w:left w:val="single" w:sz="4" w:space="0" w:color="auto"/>
              <w:bottom w:val="nil"/>
              <w:right w:val="single" w:sz="4" w:space="0" w:color="auto"/>
            </w:tcBorders>
          </w:tcPr>
          <w:p w14:paraId="62F310CE" w14:textId="089E60AC"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Créer des factures de paiement</w:t>
            </w:r>
          </w:p>
        </w:tc>
        <w:tc>
          <w:tcPr>
            <w:tcW w:w="3240" w:type="dxa"/>
            <w:vMerge/>
          </w:tcPr>
          <w:p w14:paraId="21D88F6C" w14:textId="77777777" w:rsidR="00532E13" w:rsidRPr="00CA537E" w:rsidRDefault="00532E13">
            <w:pPr>
              <w:pStyle w:val="ListParagraph"/>
              <w:widowControl w:val="0"/>
              <w:numPr>
                <w:ilvl w:val="0"/>
                <w:numId w:val="89"/>
              </w:numPr>
              <w:autoSpaceDE w:val="0"/>
              <w:autoSpaceDN w:val="0"/>
              <w:spacing w:after="0" w:line="240" w:lineRule="auto"/>
              <w:ind w:left="265" w:hanging="265"/>
              <w:jc w:val="both"/>
              <w:rPr>
                <w:rFonts w:ascii="Calibri" w:hAnsi="Calibri" w:cs="Calibri"/>
                <w:sz w:val="20"/>
                <w:szCs w:val="20"/>
                <w:lang w:val="fr-FR"/>
              </w:rPr>
            </w:pPr>
          </w:p>
        </w:tc>
      </w:tr>
      <w:tr w:rsidR="00CD7993" w:rsidRPr="00CA537E" w14:paraId="6137F29A" w14:textId="77777777" w:rsidTr="363CA695">
        <w:trPr>
          <w:trHeight w:val="20"/>
        </w:trPr>
        <w:tc>
          <w:tcPr>
            <w:tcW w:w="2160" w:type="dxa"/>
            <w:vMerge/>
          </w:tcPr>
          <w:p w14:paraId="2C83AA96" w14:textId="77777777" w:rsidR="00532E13" w:rsidRPr="00CA537E" w:rsidRDefault="00532E13" w:rsidP="00C26CCF">
            <w:pPr>
              <w:spacing w:after="0" w:line="240" w:lineRule="auto"/>
              <w:rPr>
                <w:rFonts w:ascii="Calibri" w:hAnsi="Calibri" w:cs="Calibri"/>
                <w:sz w:val="20"/>
                <w:szCs w:val="20"/>
                <w:lang w:val="fr-FR"/>
              </w:rPr>
            </w:pPr>
          </w:p>
        </w:tc>
        <w:tc>
          <w:tcPr>
            <w:tcW w:w="4950" w:type="dxa"/>
            <w:tcBorders>
              <w:top w:val="nil"/>
            </w:tcBorders>
          </w:tcPr>
          <w:p w14:paraId="52340326" w14:textId="28B540F8"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Créer des dépôts</w:t>
            </w:r>
          </w:p>
        </w:tc>
        <w:tc>
          <w:tcPr>
            <w:tcW w:w="3240" w:type="dxa"/>
            <w:vMerge/>
          </w:tcPr>
          <w:p w14:paraId="3069ADA9" w14:textId="77777777" w:rsidR="00532E13" w:rsidRPr="00CA537E" w:rsidRDefault="00532E13">
            <w:pPr>
              <w:pStyle w:val="ListParagraph"/>
              <w:widowControl w:val="0"/>
              <w:numPr>
                <w:ilvl w:val="0"/>
                <w:numId w:val="89"/>
              </w:numPr>
              <w:autoSpaceDE w:val="0"/>
              <w:autoSpaceDN w:val="0"/>
              <w:spacing w:after="0" w:line="240" w:lineRule="auto"/>
              <w:ind w:left="265" w:hanging="265"/>
              <w:jc w:val="both"/>
              <w:rPr>
                <w:rFonts w:ascii="Calibri" w:hAnsi="Calibri" w:cs="Calibri"/>
                <w:sz w:val="20"/>
                <w:szCs w:val="20"/>
                <w:lang w:val="fr-FR"/>
              </w:rPr>
            </w:pPr>
          </w:p>
        </w:tc>
      </w:tr>
      <w:tr w:rsidR="007B1BE3" w:rsidRPr="00CA537E" w14:paraId="17C4E63B" w14:textId="77777777" w:rsidTr="363CA695">
        <w:trPr>
          <w:trHeight w:val="20"/>
        </w:trPr>
        <w:tc>
          <w:tcPr>
            <w:tcW w:w="2160" w:type="dxa"/>
            <w:vMerge/>
          </w:tcPr>
          <w:p w14:paraId="63711C3D" w14:textId="77777777" w:rsidR="00532E13" w:rsidRPr="00CA537E" w:rsidRDefault="00532E13" w:rsidP="00C26CCF">
            <w:pPr>
              <w:spacing w:after="0" w:line="240" w:lineRule="auto"/>
              <w:rPr>
                <w:rFonts w:ascii="Calibri" w:hAnsi="Calibri" w:cs="Calibri"/>
                <w:sz w:val="20"/>
                <w:szCs w:val="20"/>
                <w:lang w:val="fr-FR"/>
              </w:rPr>
            </w:pPr>
          </w:p>
        </w:tc>
        <w:tc>
          <w:tcPr>
            <w:tcW w:w="4950" w:type="dxa"/>
          </w:tcPr>
          <w:p w14:paraId="05553DA2" w14:textId="49CEC150"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Approuver les fournisseurs s'ils sont autorisés par le trésorier à être le signataire unique du compte bancaire</w:t>
            </w:r>
          </w:p>
        </w:tc>
        <w:tc>
          <w:tcPr>
            <w:tcW w:w="3240" w:type="dxa"/>
          </w:tcPr>
          <w:p w14:paraId="322A31CA" w14:textId="1866636E" w:rsidR="00532E13" w:rsidRPr="00CA537E" w:rsidRDefault="004862D6" w:rsidP="00532E13">
            <w:pPr>
              <w:widowControl w:val="0"/>
              <w:autoSpaceDE w:val="0"/>
              <w:autoSpaceDN w:val="0"/>
              <w:spacing w:after="0" w:line="240" w:lineRule="auto"/>
              <w:jc w:val="both"/>
              <w:rPr>
                <w:rFonts w:ascii="Calibri" w:hAnsi="Calibri" w:cs="Calibri"/>
                <w:sz w:val="20"/>
                <w:szCs w:val="20"/>
                <w:lang w:val="fr-FR"/>
              </w:rPr>
            </w:pPr>
            <w:r w:rsidRPr="00CA537E">
              <w:rPr>
                <w:rFonts w:ascii="Calibri" w:hAnsi="Calibri" w:cs="Calibri"/>
                <w:sz w:val="20"/>
                <w:szCs w:val="20"/>
                <w:lang w:val="fr-FR"/>
              </w:rPr>
              <w:t>Non, nécessite une surveillance manuelle</w:t>
            </w:r>
          </w:p>
        </w:tc>
      </w:tr>
      <w:tr w:rsidR="007B1BE3" w:rsidRPr="00CA537E" w14:paraId="5C8C66CC" w14:textId="77777777" w:rsidTr="363CA695">
        <w:trPr>
          <w:trHeight w:val="20"/>
        </w:trPr>
        <w:tc>
          <w:tcPr>
            <w:tcW w:w="2160" w:type="dxa"/>
            <w:vMerge/>
          </w:tcPr>
          <w:p w14:paraId="7850726F" w14:textId="77777777" w:rsidR="00532E13" w:rsidRPr="00CA537E" w:rsidRDefault="00532E13" w:rsidP="00C26CCF">
            <w:pPr>
              <w:spacing w:after="0" w:line="240" w:lineRule="auto"/>
              <w:rPr>
                <w:rFonts w:ascii="Calibri" w:hAnsi="Calibri" w:cs="Calibri"/>
                <w:sz w:val="20"/>
                <w:szCs w:val="20"/>
                <w:lang w:val="fr-FR"/>
              </w:rPr>
            </w:pPr>
          </w:p>
        </w:tc>
        <w:tc>
          <w:tcPr>
            <w:tcW w:w="4950" w:type="dxa"/>
          </w:tcPr>
          <w:p w14:paraId="414300D7" w14:textId="301D57E4"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Servir de signataire sur les comptes bancaires NEX/NIM ouverts par des IP</w:t>
            </w:r>
          </w:p>
        </w:tc>
        <w:tc>
          <w:tcPr>
            <w:tcW w:w="3240" w:type="dxa"/>
          </w:tcPr>
          <w:p w14:paraId="4283FCF7" w14:textId="045C6BF7" w:rsidR="00532E13" w:rsidRPr="00CA537E" w:rsidRDefault="00532E13" w:rsidP="00532E13">
            <w:pPr>
              <w:widowControl w:val="0"/>
              <w:autoSpaceDE w:val="0"/>
              <w:autoSpaceDN w:val="0"/>
              <w:spacing w:after="0" w:line="240" w:lineRule="auto"/>
              <w:jc w:val="both"/>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55E69254" w14:textId="77777777" w:rsidTr="363CA695">
        <w:trPr>
          <w:trHeight w:val="20"/>
        </w:trPr>
        <w:tc>
          <w:tcPr>
            <w:tcW w:w="2160" w:type="dxa"/>
          </w:tcPr>
          <w:p w14:paraId="2D3E9068" w14:textId="4825D126" w:rsidR="00F6424E" w:rsidRPr="00CA537E" w:rsidRDefault="00F6424E" w:rsidP="00532E13">
            <w:pPr>
              <w:spacing w:after="0" w:line="240" w:lineRule="auto"/>
              <w:rPr>
                <w:rFonts w:ascii="Calibri" w:hAnsi="Calibri" w:cs="Calibri"/>
                <w:sz w:val="20"/>
                <w:szCs w:val="20"/>
                <w:lang w:val="fr-FR"/>
              </w:rPr>
            </w:pPr>
            <w:r w:rsidRPr="00CA537E">
              <w:rPr>
                <w:rFonts w:ascii="Calibri" w:hAnsi="Calibri" w:cs="Calibri"/>
                <w:sz w:val="20"/>
                <w:szCs w:val="20"/>
                <w:lang w:val="fr-FR"/>
              </w:rPr>
              <w:t>Gestionnaire d'actifs</w:t>
            </w:r>
          </w:p>
        </w:tc>
        <w:tc>
          <w:tcPr>
            <w:tcW w:w="4950" w:type="dxa"/>
          </w:tcPr>
          <w:p w14:paraId="5436AAA4" w14:textId="55486568" w:rsidR="00F6424E" w:rsidRPr="00CA537E" w:rsidRDefault="00F6424E">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le point focal des actifs ou le coordinateur de la vérification physique des immobilisations</w:t>
            </w:r>
          </w:p>
        </w:tc>
        <w:tc>
          <w:tcPr>
            <w:tcW w:w="3240" w:type="dxa"/>
          </w:tcPr>
          <w:p w14:paraId="503D2CA5" w14:textId="3F19A4D5" w:rsidR="00F6424E" w:rsidRPr="00CA537E" w:rsidRDefault="00F6424E"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0CA7BCB0" w14:textId="71E4D0D7" w:rsidTr="363CA695">
        <w:trPr>
          <w:trHeight w:val="20"/>
        </w:trPr>
        <w:tc>
          <w:tcPr>
            <w:tcW w:w="2160" w:type="dxa"/>
          </w:tcPr>
          <w:p w14:paraId="61691D85" w14:textId="4DE72FC2" w:rsidR="00532E13" w:rsidRPr="00CA537E" w:rsidRDefault="00532E13" w:rsidP="00532E13">
            <w:pPr>
              <w:spacing w:after="0" w:line="240" w:lineRule="auto"/>
              <w:rPr>
                <w:rFonts w:ascii="Calibri" w:hAnsi="Calibri" w:cs="Calibri"/>
                <w:sz w:val="20"/>
                <w:szCs w:val="20"/>
                <w:lang w:val="fr-FR"/>
              </w:rPr>
            </w:pPr>
            <w:r w:rsidRPr="00CA537E">
              <w:rPr>
                <w:rFonts w:ascii="Calibri" w:hAnsi="Calibri" w:cs="Calibri"/>
                <w:sz w:val="20"/>
                <w:szCs w:val="20"/>
                <w:lang w:val="fr-FR"/>
              </w:rPr>
              <w:t>Point focal des actifs</w:t>
            </w:r>
          </w:p>
        </w:tc>
        <w:tc>
          <w:tcPr>
            <w:tcW w:w="4950" w:type="dxa"/>
          </w:tcPr>
          <w:p w14:paraId="189E5175" w14:textId="0B7D3490"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le gestionnaire d'actifs ou le coordinateur de la vérification physique des immobilisations</w:t>
            </w:r>
          </w:p>
        </w:tc>
        <w:tc>
          <w:tcPr>
            <w:tcW w:w="3240" w:type="dxa"/>
          </w:tcPr>
          <w:p w14:paraId="722CAFCE" w14:textId="200EB375"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7FBF05D4" w14:textId="2CDFE3BB" w:rsidTr="363CA695">
        <w:trPr>
          <w:trHeight w:val="20"/>
        </w:trPr>
        <w:tc>
          <w:tcPr>
            <w:tcW w:w="2160" w:type="dxa"/>
          </w:tcPr>
          <w:p w14:paraId="19FE74D8" w14:textId="4291F485" w:rsidR="00532E13" w:rsidRPr="00CA537E" w:rsidRDefault="00532E13" w:rsidP="00532E13">
            <w:pPr>
              <w:spacing w:after="0" w:line="240" w:lineRule="auto"/>
              <w:rPr>
                <w:rFonts w:ascii="Calibri" w:hAnsi="Calibri" w:cs="Calibri"/>
                <w:sz w:val="20"/>
                <w:szCs w:val="20"/>
                <w:lang w:val="fr-FR"/>
              </w:rPr>
            </w:pPr>
            <w:r w:rsidRPr="00CA537E">
              <w:rPr>
                <w:rFonts w:ascii="Calibri" w:hAnsi="Calibri" w:cs="Calibri"/>
                <w:sz w:val="20"/>
                <w:szCs w:val="20"/>
                <w:lang w:val="fr-FR"/>
              </w:rPr>
              <w:t>Coordinateur des immobilisations</w:t>
            </w:r>
          </w:p>
        </w:tc>
        <w:tc>
          <w:tcPr>
            <w:tcW w:w="4950" w:type="dxa"/>
          </w:tcPr>
          <w:p w14:paraId="51D55231" w14:textId="40358559"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le point focal des actifs ou le gestionnaire d'actifs</w:t>
            </w:r>
          </w:p>
        </w:tc>
        <w:tc>
          <w:tcPr>
            <w:tcW w:w="3240" w:type="dxa"/>
          </w:tcPr>
          <w:p w14:paraId="24304AB6" w14:textId="23060F75"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4AFDF98E" w14:textId="314A43F0" w:rsidTr="363CA695">
        <w:trPr>
          <w:trHeight w:val="20"/>
        </w:trPr>
        <w:tc>
          <w:tcPr>
            <w:tcW w:w="2160" w:type="dxa"/>
          </w:tcPr>
          <w:p w14:paraId="5E4F82A9" w14:textId="4549B5F8" w:rsidR="00532E13" w:rsidRPr="00CA537E" w:rsidRDefault="00532E13" w:rsidP="00532E13">
            <w:pPr>
              <w:spacing w:after="0" w:line="240" w:lineRule="auto"/>
              <w:rPr>
                <w:rFonts w:ascii="Calibri" w:hAnsi="Calibri" w:cs="Calibri"/>
                <w:sz w:val="20"/>
                <w:szCs w:val="20"/>
                <w:lang w:val="fr-FR"/>
              </w:rPr>
            </w:pPr>
            <w:r w:rsidRPr="00CA537E">
              <w:rPr>
                <w:rFonts w:ascii="Calibri" w:hAnsi="Calibri" w:cs="Calibri"/>
                <w:sz w:val="20"/>
                <w:szCs w:val="20"/>
                <w:lang w:val="fr-FR"/>
              </w:rPr>
              <w:t>Gestionnaire d'inventaire</w:t>
            </w:r>
          </w:p>
        </w:tc>
        <w:tc>
          <w:tcPr>
            <w:tcW w:w="4950" w:type="dxa"/>
          </w:tcPr>
          <w:p w14:paraId="623CA11E" w14:textId="28A9544D"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Point focal de l'inventaire ou coordonnateur du dénombrement physique de l'inventaire</w:t>
            </w:r>
          </w:p>
        </w:tc>
        <w:tc>
          <w:tcPr>
            <w:tcW w:w="3240" w:type="dxa"/>
          </w:tcPr>
          <w:p w14:paraId="091D2CD3" w14:textId="18A2E4F9"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4B62D137" w14:textId="16199E60" w:rsidTr="363CA695">
        <w:trPr>
          <w:trHeight w:val="20"/>
        </w:trPr>
        <w:tc>
          <w:tcPr>
            <w:tcW w:w="2160" w:type="dxa"/>
          </w:tcPr>
          <w:p w14:paraId="0C5B8785" w14:textId="4169535B" w:rsidR="00532E13" w:rsidRPr="00CA537E" w:rsidRDefault="00532E13" w:rsidP="00532E13">
            <w:pPr>
              <w:spacing w:after="0" w:line="240" w:lineRule="auto"/>
              <w:rPr>
                <w:rFonts w:ascii="Calibri" w:hAnsi="Calibri" w:cs="Calibri"/>
                <w:sz w:val="20"/>
                <w:szCs w:val="20"/>
                <w:lang w:val="fr-FR"/>
              </w:rPr>
            </w:pPr>
            <w:r w:rsidRPr="00CA537E">
              <w:rPr>
                <w:rFonts w:ascii="Calibri" w:hAnsi="Calibri" w:cs="Calibri"/>
                <w:sz w:val="20"/>
                <w:szCs w:val="20"/>
                <w:lang w:val="fr-FR"/>
              </w:rPr>
              <w:t>Point focal de l'inventaire</w:t>
            </w:r>
          </w:p>
        </w:tc>
        <w:tc>
          <w:tcPr>
            <w:tcW w:w="4950" w:type="dxa"/>
          </w:tcPr>
          <w:p w14:paraId="2E6A9F02" w14:textId="189B3D8C"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un gestionnaire d'inventaire ou le coordonnateur du dénombrement physique des stocks</w:t>
            </w:r>
          </w:p>
        </w:tc>
        <w:tc>
          <w:tcPr>
            <w:tcW w:w="3240" w:type="dxa"/>
          </w:tcPr>
          <w:p w14:paraId="6FDD88B6" w14:textId="15E5225B"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207CEA28" w14:textId="4C11E192" w:rsidTr="363CA695">
        <w:trPr>
          <w:trHeight w:val="20"/>
        </w:trPr>
        <w:tc>
          <w:tcPr>
            <w:tcW w:w="2160" w:type="dxa"/>
          </w:tcPr>
          <w:p w14:paraId="2900FB61" w14:textId="77777777" w:rsidR="00532E13" w:rsidRPr="00CA537E" w:rsidRDefault="00532E13" w:rsidP="00532E13">
            <w:pPr>
              <w:spacing w:after="0" w:line="240" w:lineRule="auto"/>
              <w:rPr>
                <w:rFonts w:ascii="Calibri" w:hAnsi="Calibri" w:cs="Calibri"/>
                <w:sz w:val="20"/>
                <w:szCs w:val="20"/>
                <w:lang w:val="fr-FR"/>
              </w:rPr>
            </w:pPr>
            <w:r w:rsidRPr="00CA537E">
              <w:rPr>
                <w:rFonts w:ascii="Calibri" w:hAnsi="Calibri" w:cs="Calibri"/>
                <w:sz w:val="20"/>
                <w:szCs w:val="20"/>
                <w:lang w:val="fr-FR"/>
              </w:rPr>
              <w:t>Coordonnateur du dénombrement physique de l'inventaire</w:t>
            </w:r>
          </w:p>
        </w:tc>
        <w:tc>
          <w:tcPr>
            <w:tcW w:w="4950" w:type="dxa"/>
          </w:tcPr>
          <w:p w14:paraId="34364189" w14:textId="362B71FF"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Tenir des registres d'inventaire ou être responsable de la sauvegarde et de la comptabilisation des stocks</w:t>
            </w:r>
          </w:p>
        </w:tc>
        <w:tc>
          <w:tcPr>
            <w:tcW w:w="3240" w:type="dxa"/>
          </w:tcPr>
          <w:p w14:paraId="65078AAF" w14:textId="37F7997F"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C42FEA" w:rsidRPr="00CA537E" w14:paraId="50B77C48" w14:textId="211B9C18" w:rsidTr="363CA695">
        <w:trPr>
          <w:trHeight w:val="20"/>
        </w:trPr>
        <w:tc>
          <w:tcPr>
            <w:tcW w:w="2160" w:type="dxa"/>
            <w:vMerge w:val="restart"/>
            <w:tcBorders>
              <w:top w:val="single" w:sz="4" w:space="0" w:color="000000" w:themeColor="text1"/>
              <w:left w:val="single" w:sz="4" w:space="0" w:color="000000" w:themeColor="text1"/>
              <w:right w:val="single" w:sz="4" w:space="0" w:color="000000" w:themeColor="text1"/>
            </w:tcBorders>
          </w:tcPr>
          <w:p w14:paraId="732FBBA6" w14:textId="77777777" w:rsidR="00963907" w:rsidRPr="00CA537E" w:rsidRDefault="00963907"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Maintenance des fournisseurs (L1)</w:t>
            </w:r>
          </w:p>
          <w:p w14:paraId="093EB536" w14:textId="77777777" w:rsidR="00963907" w:rsidRPr="00CA537E" w:rsidRDefault="00963907" w:rsidP="00C26CCF">
            <w:pPr>
              <w:spacing w:after="0" w:line="240" w:lineRule="auto"/>
              <w:rPr>
                <w:rFonts w:ascii="Calibri" w:hAnsi="Calibri" w:cs="Calibri"/>
                <w:sz w:val="20"/>
                <w:szCs w:val="20"/>
                <w:lang w:val="fr-FR"/>
              </w:rPr>
            </w:pPr>
          </w:p>
          <w:p w14:paraId="45BA8D4B" w14:textId="77777777" w:rsidR="00963907" w:rsidRPr="00CA537E" w:rsidRDefault="00963907"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Approbateur de fournisseur (L2)</w:t>
            </w:r>
            <w:r w:rsidRPr="00CA537E">
              <w:rPr>
                <w:rFonts w:ascii="Calibri" w:hAnsi="Calibri" w:cs="Calibri"/>
                <w:sz w:val="20"/>
                <w:szCs w:val="20"/>
                <w:lang w:val="fr-FR"/>
              </w:rPr>
              <w:br/>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3E225" w14:textId="175D3FFD" w:rsidR="00963907" w:rsidRPr="00CA537E" w:rsidRDefault="00963907">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Affecter le N1 à plus de 2 employés, sauf si la livraison de l'année précédente est de 50 millions de dollars &gt;, puis peut en affecter 3. Les bureaux ou les unités de l'AC ne doivent pas attribuer plus de deux N1.</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FFDE4" w14:textId="433D4029" w:rsidR="00963907" w:rsidRPr="00CA537E" w:rsidRDefault="00963907" w:rsidP="363CA695">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Violations surveillées par les rapports de surveillance de l'ICF. Voir l'annexe 1.</w:t>
            </w:r>
          </w:p>
        </w:tc>
      </w:tr>
      <w:tr w:rsidR="00CD7993" w:rsidRPr="00CA537E" w14:paraId="39DF4360" w14:textId="77777777" w:rsidTr="363CA695">
        <w:trPr>
          <w:trHeight w:val="20"/>
        </w:trPr>
        <w:tc>
          <w:tcPr>
            <w:tcW w:w="2160" w:type="dxa"/>
            <w:vMerge/>
          </w:tcPr>
          <w:p w14:paraId="4C153283" w14:textId="77777777" w:rsidR="00963907" w:rsidRPr="00CA537E" w:rsidRDefault="00963907" w:rsidP="00C26CCF">
            <w:pPr>
              <w:spacing w:after="0" w:line="240" w:lineRule="auto"/>
              <w:rPr>
                <w:rFonts w:ascii="Calibri" w:hAnsi="Calibri" w:cs="Calibri"/>
                <w:sz w:val="20"/>
                <w:szCs w:val="20"/>
                <w:lang w:val="fr-FR"/>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F9851" w14:textId="26DB3B58" w:rsidR="00963907" w:rsidRPr="00CA537E" w:rsidRDefault="00963907">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Attribuer le niveau 2 à moins d'être approuvé par le trésorier/directeur financier. Seuls BMS/GSSC peuvent attribuer.</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C33543" w14:textId="6ABC3ABF" w:rsidR="00963907" w:rsidRPr="00CA537E" w:rsidRDefault="00963907" w:rsidP="00963907">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CD7993" w:rsidRPr="00CA537E" w14:paraId="0A8E2481" w14:textId="77777777" w:rsidTr="363CA695">
        <w:trPr>
          <w:trHeight w:val="20"/>
        </w:trPr>
        <w:tc>
          <w:tcPr>
            <w:tcW w:w="2160" w:type="dxa"/>
            <w:vMerge/>
          </w:tcPr>
          <w:p w14:paraId="2A02D55D" w14:textId="77777777" w:rsidR="00963907" w:rsidRPr="00CA537E" w:rsidRDefault="00963907" w:rsidP="00C26CCF">
            <w:pPr>
              <w:spacing w:after="0" w:line="240" w:lineRule="auto"/>
              <w:rPr>
                <w:rFonts w:ascii="Calibri" w:hAnsi="Calibri" w:cs="Calibri"/>
                <w:sz w:val="20"/>
                <w:szCs w:val="20"/>
                <w:lang w:val="fr-FR"/>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02AA0" w14:textId="3492ABFB" w:rsidR="00963907" w:rsidRPr="00CA537E" w:rsidRDefault="00963907">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Créer des fournisseurs (voir les mesures provisoires décrites à la section 2.1)</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00DCB" w14:textId="0B1BF72E" w:rsidR="00963907" w:rsidRPr="00CA537E" w:rsidRDefault="00963907" w:rsidP="00963907">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CD7993" w:rsidRPr="00CA537E" w14:paraId="3236E4F5" w14:textId="77777777" w:rsidTr="363CA695">
        <w:trPr>
          <w:trHeight w:val="20"/>
        </w:trPr>
        <w:tc>
          <w:tcPr>
            <w:tcW w:w="2160" w:type="dxa"/>
            <w:vMerge/>
          </w:tcPr>
          <w:p w14:paraId="2AA58213" w14:textId="77777777" w:rsidR="00963907" w:rsidRPr="00CA537E" w:rsidRDefault="00963907" w:rsidP="00C26CCF">
            <w:pPr>
              <w:spacing w:after="0" w:line="240" w:lineRule="auto"/>
              <w:rPr>
                <w:rFonts w:ascii="Calibri" w:hAnsi="Calibri" w:cs="Calibri"/>
                <w:sz w:val="20"/>
                <w:szCs w:val="20"/>
                <w:lang w:val="fr-FR"/>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BE3E7" w14:textId="674B5F92" w:rsidR="00963907" w:rsidRPr="00CA537E" w:rsidRDefault="00963907">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Créer des bons de commande ou des factures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2D5F4" w14:textId="1A001910" w:rsidR="00963907" w:rsidRPr="00CA537E" w:rsidRDefault="00963907" w:rsidP="00963907">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CD7993" w:rsidRPr="00CA537E" w14:paraId="0AE1EC3F" w14:textId="77777777" w:rsidTr="363CA695">
        <w:trPr>
          <w:trHeight w:val="20"/>
        </w:trPr>
        <w:tc>
          <w:tcPr>
            <w:tcW w:w="2160" w:type="dxa"/>
            <w:vMerge/>
          </w:tcPr>
          <w:p w14:paraId="30BF0485" w14:textId="77777777" w:rsidR="00963907" w:rsidRPr="00CA537E" w:rsidRDefault="00963907" w:rsidP="00C26CCF">
            <w:pPr>
              <w:spacing w:after="0" w:line="240" w:lineRule="auto"/>
              <w:rPr>
                <w:rFonts w:ascii="Calibri" w:hAnsi="Calibri" w:cs="Calibri"/>
                <w:sz w:val="20"/>
                <w:szCs w:val="20"/>
                <w:lang w:val="fr-FR"/>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D3138" w14:textId="18213A8C" w:rsidR="00963907" w:rsidRPr="00CA537E" w:rsidRDefault="00963907">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Préparer les rapprochements bancaires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5EF16" w14:textId="0C0170AD" w:rsidR="00963907" w:rsidRPr="00CA537E" w:rsidRDefault="00963907" w:rsidP="00963907">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CD7993" w:rsidRPr="00CA537E" w14:paraId="413312F2" w14:textId="77777777" w:rsidTr="363CA695">
        <w:trPr>
          <w:trHeight w:val="20"/>
        </w:trPr>
        <w:tc>
          <w:tcPr>
            <w:tcW w:w="2160" w:type="dxa"/>
            <w:vMerge/>
          </w:tcPr>
          <w:p w14:paraId="1180D19B" w14:textId="77777777" w:rsidR="00963907" w:rsidRPr="00CA537E" w:rsidRDefault="00963907" w:rsidP="00C26CCF">
            <w:pPr>
              <w:spacing w:after="0" w:line="240" w:lineRule="auto"/>
              <w:rPr>
                <w:rFonts w:ascii="Calibri" w:hAnsi="Calibri" w:cs="Calibri"/>
                <w:sz w:val="20"/>
                <w:szCs w:val="20"/>
                <w:lang w:val="fr-FR"/>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F5D5EB" w14:textId="5E29BBF7" w:rsidR="00963907" w:rsidRPr="00CA537E" w:rsidRDefault="00963907">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signataire d'un compte bancaire unique s'il est autorisé à être le signataire unique de la banque.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C569A" w14:textId="7D0694D4" w:rsidR="00963907" w:rsidRPr="00CA537E" w:rsidRDefault="004862D6" w:rsidP="00963907">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nécessite une surveillance manuelle</w:t>
            </w:r>
          </w:p>
        </w:tc>
      </w:tr>
      <w:tr w:rsidR="007B1BE3" w:rsidRPr="00CA537E" w14:paraId="6A52F019" w14:textId="7980C5D2" w:rsidTr="363CA695">
        <w:trPr>
          <w:trHeight w:val="20"/>
        </w:trPr>
        <w:tc>
          <w:tcPr>
            <w:tcW w:w="2160" w:type="dxa"/>
          </w:tcPr>
          <w:p w14:paraId="2A27C401" w14:textId="1AD2EB23"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Préparateur de rapprochement bancaire</w:t>
            </w:r>
          </w:p>
        </w:tc>
        <w:tc>
          <w:tcPr>
            <w:tcW w:w="4950" w:type="dxa"/>
          </w:tcPr>
          <w:p w14:paraId="529718C7" w14:textId="40C06BAC"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Être signataire d'un compte bancaire</w:t>
            </w:r>
          </w:p>
          <w:p w14:paraId="099E6FE6" w14:textId="3A307ED8"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Créer ou approuver des factures</w:t>
            </w:r>
          </w:p>
          <w:p w14:paraId="53AB3667" w14:textId="296E2712" w:rsidR="00532E13" w:rsidRPr="00CA537E" w:rsidRDefault="00532E1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Créer des dépôts</w:t>
            </w:r>
          </w:p>
        </w:tc>
        <w:tc>
          <w:tcPr>
            <w:tcW w:w="3240" w:type="dxa"/>
          </w:tcPr>
          <w:p w14:paraId="5C31F3FC" w14:textId="78370E63"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670A47D0" w14:textId="14315030" w:rsidTr="363CA695">
        <w:trPr>
          <w:trHeight w:val="20"/>
        </w:trPr>
        <w:tc>
          <w:tcPr>
            <w:tcW w:w="2160" w:type="dxa"/>
          </w:tcPr>
          <w:p w14:paraId="0AD1D164" w14:textId="4BC7ED8E" w:rsidR="00532E13" w:rsidRPr="00CA537E" w:rsidRDefault="00A16B96"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Respons</w:t>
            </w:r>
            <w:r w:rsidR="0063604D" w:rsidRPr="00CA537E">
              <w:rPr>
                <w:rFonts w:ascii="Calibri" w:hAnsi="Calibri" w:cs="Calibri"/>
                <w:sz w:val="20"/>
                <w:szCs w:val="20"/>
                <w:lang w:val="fr-FR"/>
              </w:rPr>
              <w:t>a</w:t>
            </w:r>
            <w:r w:rsidRPr="00CA537E">
              <w:rPr>
                <w:rFonts w:ascii="Calibri" w:hAnsi="Calibri" w:cs="Calibri"/>
                <w:sz w:val="20"/>
                <w:szCs w:val="20"/>
                <w:lang w:val="fr-FR"/>
              </w:rPr>
              <w:t xml:space="preserve">ble du </w:t>
            </w:r>
            <w:r w:rsidR="00532E13" w:rsidRPr="00CA537E">
              <w:rPr>
                <w:rFonts w:ascii="Calibri" w:hAnsi="Calibri" w:cs="Calibri"/>
                <w:sz w:val="20"/>
                <w:szCs w:val="20"/>
                <w:lang w:val="fr-FR"/>
              </w:rPr>
              <w:t>coffre-fort</w:t>
            </w:r>
          </w:p>
        </w:tc>
        <w:tc>
          <w:tcPr>
            <w:tcW w:w="4950" w:type="dxa"/>
          </w:tcPr>
          <w:p w14:paraId="2E5AA8CB" w14:textId="748C1711" w:rsidR="00532E13" w:rsidRPr="00CA537E" w:rsidRDefault="00B102E3">
            <w:pPr>
              <w:pStyle w:val="ListParagraph"/>
              <w:widowControl w:val="0"/>
              <w:numPr>
                <w:ilvl w:val="0"/>
                <w:numId w:val="89"/>
              </w:numPr>
              <w:autoSpaceDE w:val="0"/>
              <w:autoSpaceDN w:val="0"/>
              <w:spacing w:after="0" w:line="240" w:lineRule="auto"/>
              <w:ind w:left="265" w:hanging="265"/>
              <w:rPr>
                <w:rFonts w:ascii="Calibri" w:hAnsi="Calibri" w:cs="Calibri"/>
                <w:sz w:val="20"/>
                <w:szCs w:val="20"/>
                <w:lang w:val="fr-FR"/>
              </w:rPr>
            </w:pPr>
            <w:r w:rsidRPr="00CA537E">
              <w:rPr>
                <w:rFonts w:ascii="Calibri" w:hAnsi="Calibri" w:cs="Calibri"/>
                <w:sz w:val="20"/>
                <w:szCs w:val="20"/>
                <w:lang w:val="fr-FR"/>
              </w:rPr>
              <w:t>L</w:t>
            </w:r>
            <w:r w:rsidR="00602A61" w:rsidRPr="00CA537E">
              <w:rPr>
                <w:rFonts w:ascii="Calibri" w:hAnsi="Calibri" w:cs="Calibri"/>
                <w:sz w:val="20"/>
                <w:szCs w:val="20"/>
                <w:lang w:val="fr-FR"/>
              </w:rPr>
              <w:t>e seul membre du personnel par bureau/unité à avoir accès au coffre-fort. Le chef de bureau ou d'unité doit désigner les gardiens principaux et suppléants des coffres-forts.</w:t>
            </w:r>
          </w:p>
        </w:tc>
        <w:tc>
          <w:tcPr>
            <w:tcW w:w="3240" w:type="dxa"/>
          </w:tcPr>
          <w:p w14:paraId="42DDF0DE" w14:textId="6411E085"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745438D1" w14:textId="3DA64481" w:rsidTr="363CA695">
        <w:trPr>
          <w:trHeight w:val="20"/>
        </w:trPr>
        <w:tc>
          <w:tcPr>
            <w:tcW w:w="2160" w:type="dxa"/>
          </w:tcPr>
          <w:p w14:paraId="1071EF20" w14:textId="5770DB53"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Approbateur </w:t>
            </w:r>
            <w:r w:rsidR="0063604D" w:rsidRPr="00CA537E">
              <w:rPr>
                <w:rFonts w:ascii="Calibri" w:hAnsi="Calibri" w:cs="Calibri"/>
                <w:sz w:val="20"/>
                <w:szCs w:val="20"/>
                <w:lang w:val="fr-FR"/>
              </w:rPr>
              <w:t xml:space="preserve">du dépassement budgétaire </w:t>
            </w:r>
          </w:p>
        </w:tc>
        <w:tc>
          <w:tcPr>
            <w:tcW w:w="4950" w:type="dxa"/>
          </w:tcPr>
          <w:p w14:paraId="7DEF5C10" w14:textId="4CCE590C"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Approuvez les dérogations budgétaires sans instructions de dérogation budgétaire approuvées par le directeur financier.</w:t>
            </w:r>
          </w:p>
          <w:p w14:paraId="62ABCFEA" w14:textId="3D7CA8CB"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Approuver les dérogations budgétaires non alignées sur les directives de dérogation budgétaire.</w:t>
            </w:r>
          </w:p>
        </w:tc>
        <w:tc>
          <w:tcPr>
            <w:tcW w:w="3240" w:type="dxa"/>
          </w:tcPr>
          <w:p w14:paraId="2E9EE939" w14:textId="25BAFD73"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Non – en dehors de l'ERP</w:t>
            </w:r>
          </w:p>
        </w:tc>
      </w:tr>
      <w:tr w:rsidR="007B1BE3" w:rsidRPr="00CA537E" w14:paraId="1F5EAC7B" w14:textId="602D6CB0" w:rsidTr="363CA695">
        <w:trPr>
          <w:trHeight w:val="20"/>
        </w:trPr>
        <w:tc>
          <w:tcPr>
            <w:tcW w:w="2160" w:type="dxa"/>
            <w:vMerge w:val="restart"/>
          </w:tcPr>
          <w:p w14:paraId="5AD51A0A" w14:textId="65517760" w:rsidR="00602A61" w:rsidRPr="00CA537E" w:rsidRDefault="00602A61"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Processeur de voyage</w:t>
            </w:r>
          </w:p>
        </w:tc>
        <w:tc>
          <w:tcPr>
            <w:tcW w:w="4950" w:type="dxa"/>
          </w:tcPr>
          <w:p w14:paraId="3C54E194" w14:textId="481D1AE2" w:rsidR="00602A61" w:rsidRPr="00CA537E" w:rsidRDefault="00602A61">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Traiter ou autoriser ses propres déplacements ou les demandes de conflit d'intérêts</w:t>
            </w:r>
          </w:p>
        </w:tc>
        <w:tc>
          <w:tcPr>
            <w:tcW w:w="3240" w:type="dxa"/>
          </w:tcPr>
          <w:p w14:paraId="49AF8AC2" w14:textId="6BF38DA6" w:rsidR="00602A61" w:rsidRPr="00CA537E" w:rsidRDefault="006365E2"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06FA86E9" w14:textId="77777777" w:rsidTr="363CA695">
        <w:trPr>
          <w:trHeight w:val="20"/>
        </w:trPr>
        <w:tc>
          <w:tcPr>
            <w:tcW w:w="2160" w:type="dxa"/>
            <w:vMerge/>
          </w:tcPr>
          <w:p w14:paraId="77EA8F54" w14:textId="77777777" w:rsidR="00602A61" w:rsidRPr="00CA537E" w:rsidRDefault="00602A61" w:rsidP="00C26CCF">
            <w:pPr>
              <w:spacing w:after="0" w:line="240" w:lineRule="auto"/>
              <w:rPr>
                <w:rFonts w:ascii="Calibri" w:hAnsi="Calibri" w:cs="Calibri"/>
                <w:sz w:val="20"/>
                <w:szCs w:val="20"/>
                <w:highlight w:val="yellow"/>
                <w:lang w:val="fr-FR"/>
              </w:rPr>
            </w:pPr>
          </w:p>
        </w:tc>
        <w:tc>
          <w:tcPr>
            <w:tcW w:w="4950" w:type="dxa"/>
          </w:tcPr>
          <w:p w14:paraId="7C897E53" w14:textId="7C73FE02" w:rsidR="00602A61" w:rsidRPr="00CA537E" w:rsidRDefault="00602A61">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Soyez un approbateur de voyage</w:t>
            </w:r>
          </w:p>
        </w:tc>
        <w:tc>
          <w:tcPr>
            <w:tcW w:w="3240" w:type="dxa"/>
          </w:tcPr>
          <w:p w14:paraId="41C03D40" w14:textId="10C9598C" w:rsidR="00602A61" w:rsidRPr="00CA537E" w:rsidRDefault="00756101"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7D6DB0E4" w14:textId="77777777" w:rsidTr="363CA695">
        <w:trPr>
          <w:trHeight w:val="20"/>
        </w:trPr>
        <w:tc>
          <w:tcPr>
            <w:tcW w:w="2160" w:type="dxa"/>
            <w:vMerge w:val="restart"/>
          </w:tcPr>
          <w:p w14:paraId="3B5CC5AD" w14:textId="36069C4A" w:rsidR="00602A61" w:rsidRPr="00CA537E" w:rsidRDefault="00602A61"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Approbateur de voyages (rôle rempli par le gestionnaire approbateur dans Quantum) (</w:t>
            </w:r>
            <w:r w:rsidR="00530A2C" w:rsidRPr="00CA537E">
              <w:rPr>
                <w:rFonts w:ascii="Calibri" w:hAnsi="Calibri" w:cs="Calibri"/>
                <w:sz w:val="20"/>
                <w:szCs w:val="20"/>
                <w:lang w:val="fr-FR"/>
              </w:rPr>
              <w:t>2</w:t>
            </w:r>
            <w:r w:rsidR="00530A2C" w:rsidRPr="00CA537E">
              <w:rPr>
                <w:rFonts w:ascii="Calibri" w:hAnsi="Calibri" w:cs="Calibri"/>
                <w:sz w:val="20"/>
                <w:szCs w:val="20"/>
                <w:vertAlign w:val="superscript"/>
                <w:lang w:val="fr-FR"/>
              </w:rPr>
              <w:t>e</w:t>
            </w:r>
            <w:r w:rsidR="003F4635" w:rsidRPr="00CA537E">
              <w:rPr>
                <w:rFonts w:ascii="Calibri" w:hAnsi="Calibri" w:cs="Calibri"/>
                <w:sz w:val="20"/>
                <w:szCs w:val="20"/>
                <w:lang w:val="fr-FR"/>
              </w:rPr>
              <w:t xml:space="preserve"> </w:t>
            </w:r>
            <w:r w:rsidRPr="00CA537E">
              <w:rPr>
                <w:rFonts w:ascii="Calibri" w:hAnsi="Calibri" w:cs="Calibri"/>
                <w:sz w:val="20"/>
                <w:szCs w:val="20"/>
                <w:lang w:val="fr-FR"/>
              </w:rPr>
              <w:t>autorité, comme indiqué ci-dessus)</w:t>
            </w:r>
          </w:p>
        </w:tc>
        <w:tc>
          <w:tcPr>
            <w:tcW w:w="4950" w:type="dxa"/>
          </w:tcPr>
          <w:p w14:paraId="7118428E" w14:textId="6C3ECDE2" w:rsidR="00602A61" w:rsidRPr="00CA537E" w:rsidRDefault="00602A61">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Traiter ou autoriser ses propres déplacements ou les demandes de conflit d'intérêts</w:t>
            </w:r>
          </w:p>
        </w:tc>
        <w:tc>
          <w:tcPr>
            <w:tcW w:w="3240" w:type="dxa"/>
          </w:tcPr>
          <w:p w14:paraId="4ABE3114" w14:textId="2C3A25E5" w:rsidR="00602A61" w:rsidRPr="00CA537E" w:rsidRDefault="00756101" w:rsidP="363CA695">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Partiellement. L'approbateur de voyage ne peut pas être un processeur de voyages, mais peut approuver une facture liée à TR ou TC en Quantum qui est payable à lui-même. Les violations de ces dernières sont surveillées par le biais des rapports de surveillance de l'ICF. Voir l'annexe 1.</w:t>
            </w:r>
          </w:p>
        </w:tc>
      </w:tr>
      <w:tr w:rsidR="007B1BE3" w:rsidRPr="00CA537E" w14:paraId="5904CEFD" w14:textId="77777777" w:rsidTr="363CA695">
        <w:trPr>
          <w:trHeight w:val="20"/>
        </w:trPr>
        <w:tc>
          <w:tcPr>
            <w:tcW w:w="2160" w:type="dxa"/>
            <w:vMerge/>
          </w:tcPr>
          <w:p w14:paraId="34555E7A" w14:textId="77777777" w:rsidR="00602A61" w:rsidRPr="00CA537E" w:rsidRDefault="00602A61" w:rsidP="00C26CCF">
            <w:pPr>
              <w:spacing w:after="0" w:line="240" w:lineRule="auto"/>
              <w:rPr>
                <w:rFonts w:ascii="Calibri" w:hAnsi="Calibri" w:cs="Calibri"/>
                <w:sz w:val="20"/>
                <w:szCs w:val="20"/>
                <w:highlight w:val="yellow"/>
                <w:lang w:val="fr-FR"/>
              </w:rPr>
            </w:pPr>
          </w:p>
        </w:tc>
        <w:tc>
          <w:tcPr>
            <w:tcW w:w="4950" w:type="dxa"/>
          </w:tcPr>
          <w:p w14:paraId="4A164E61" w14:textId="13A8B113" w:rsidR="00602A61" w:rsidRPr="00CA537E" w:rsidRDefault="00602A61">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Soyez un processeur de voyages</w:t>
            </w:r>
          </w:p>
        </w:tc>
        <w:tc>
          <w:tcPr>
            <w:tcW w:w="3240" w:type="dxa"/>
          </w:tcPr>
          <w:p w14:paraId="54C9B3D5" w14:textId="3B9A9CA6" w:rsidR="00602A61" w:rsidRPr="00CA537E" w:rsidRDefault="00756101"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6F2ED9" w:rsidRPr="00CA537E" w14:paraId="707728C7" w14:textId="1A08C282" w:rsidTr="363CA695">
        <w:trPr>
          <w:trHeight w:val="20"/>
        </w:trPr>
        <w:tc>
          <w:tcPr>
            <w:tcW w:w="7110" w:type="dxa"/>
            <w:gridSpan w:val="2"/>
            <w:shd w:val="clear" w:color="auto" w:fill="1F4E79" w:themeFill="accent5" w:themeFillShade="80"/>
          </w:tcPr>
          <w:p w14:paraId="0E0BA9A0" w14:textId="227E6407" w:rsidR="00532E13" w:rsidRPr="00CA537E" w:rsidRDefault="00532E13" w:rsidP="00C26CCF">
            <w:pPr>
              <w:spacing w:after="0" w:line="240" w:lineRule="auto"/>
              <w:rPr>
                <w:rFonts w:ascii="Calibri" w:hAnsi="Calibri" w:cs="Calibri"/>
                <w:b/>
                <w:sz w:val="20"/>
                <w:szCs w:val="20"/>
                <w:lang w:val="fr-FR"/>
              </w:rPr>
            </w:pPr>
            <w:r w:rsidRPr="00CA537E">
              <w:rPr>
                <w:rFonts w:ascii="Calibri" w:hAnsi="Calibri" w:cs="Calibri"/>
                <w:b/>
                <w:color w:val="FFFFFF" w:themeColor="background1"/>
                <w:sz w:val="20"/>
                <w:szCs w:val="20"/>
                <w:lang w:val="fr-FR"/>
              </w:rPr>
              <w:t>Profils d'entreprise en ressources humaines</w:t>
            </w:r>
          </w:p>
        </w:tc>
        <w:tc>
          <w:tcPr>
            <w:tcW w:w="3240" w:type="dxa"/>
            <w:shd w:val="clear" w:color="auto" w:fill="1F4E79" w:themeFill="accent5" w:themeFillShade="80"/>
          </w:tcPr>
          <w:p w14:paraId="5D1AB956" w14:textId="77777777" w:rsidR="00532E13" w:rsidRPr="00CA537E" w:rsidRDefault="00532E13" w:rsidP="00C26CCF">
            <w:pPr>
              <w:spacing w:after="0" w:line="240" w:lineRule="auto"/>
              <w:rPr>
                <w:rFonts w:ascii="Calibri" w:hAnsi="Calibri" w:cs="Calibri"/>
                <w:b/>
                <w:color w:val="FFFFFF" w:themeColor="background1"/>
                <w:sz w:val="20"/>
                <w:szCs w:val="20"/>
                <w:lang w:val="fr-FR"/>
              </w:rPr>
            </w:pPr>
          </w:p>
        </w:tc>
      </w:tr>
      <w:tr w:rsidR="007B1BE3" w:rsidRPr="00CA537E" w14:paraId="68C9021A" w14:textId="21ABB9EE" w:rsidTr="363CA695">
        <w:trPr>
          <w:trHeight w:val="20"/>
        </w:trPr>
        <w:tc>
          <w:tcPr>
            <w:tcW w:w="2160" w:type="dxa"/>
          </w:tcPr>
          <w:p w14:paraId="26644957" w14:textId="6BF4A46B"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Administrateur RH</w:t>
            </w:r>
          </w:p>
          <w:p w14:paraId="705E4992" w14:textId="31B5401F" w:rsidR="00532E13" w:rsidRPr="00CA537E" w:rsidRDefault="00532E13" w:rsidP="00C26CCF">
            <w:pPr>
              <w:spacing w:after="0" w:line="240" w:lineRule="auto"/>
              <w:rPr>
                <w:rFonts w:ascii="Calibri" w:hAnsi="Calibri" w:cs="Calibri"/>
                <w:i/>
                <w:sz w:val="20"/>
                <w:szCs w:val="20"/>
                <w:lang w:val="fr-FR"/>
              </w:rPr>
            </w:pPr>
            <w:r w:rsidRPr="00CA537E">
              <w:rPr>
                <w:rFonts w:ascii="Calibri" w:hAnsi="Calibri" w:cs="Calibri"/>
                <w:i/>
                <w:sz w:val="20"/>
                <w:szCs w:val="20"/>
                <w:lang w:val="fr-FR"/>
              </w:rPr>
              <w:t>(1ère autorité)</w:t>
            </w:r>
          </w:p>
        </w:tc>
        <w:tc>
          <w:tcPr>
            <w:tcW w:w="4950" w:type="dxa"/>
          </w:tcPr>
          <w:p w14:paraId="6C39645E" w14:textId="5EFF7D8E"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Être administrateur GP</w:t>
            </w:r>
          </w:p>
          <w:p w14:paraId="70CC4D93" w14:textId="47E8B956"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Être agent de décaissement</w:t>
            </w:r>
          </w:p>
        </w:tc>
        <w:tc>
          <w:tcPr>
            <w:tcW w:w="3240" w:type="dxa"/>
          </w:tcPr>
          <w:p w14:paraId="5408B421" w14:textId="5A2A6440"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724DE24B" w14:textId="49F458E0" w:rsidTr="363CA695">
        <w:trPr>
          <w:trHeight w:val="20"/>
        </w:trPr>
        <w:tc>
          <w:tcPr>
            <w:tcW w:w="2160" w:type="dxa"/>
          </w:tcPr>
          <w:p w14:paraId="02628979" w14:textId="0486FE82"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Administrateur GP</w:t>
            </w:r>
          </w:p>
          <w:p w14:paraId="19409B42" w14:textId="62E87378" w:rsidR="00532E13" w:rsidRPr="00CA537E" w:rsidRDefault="00532E13" w:rsidP="00C26CCF">
            <w:pPr>
              <w:spacing w:after="0" w:line="240" w:lineRule="auto"/>
              <w:rPr>
                <w:rFonts w:ascii="Calibri" w:hAnsi="Calibri" w:cs="Calibri"/>
                <w:i/>
                <w:sz w:val="20"/>
                <w:szCs w:val="20"/>
                <w:lang w:val="fr-FR"/>
              </w:rPr>
            </w:pPr>
            <w:r w:rsidRPr="00CA537E">
              <w:rPr>
                <w:rFonts w:ascii="Calibri" w:hAnsi="Calibri" w:cs="Calibri"/>
                <w:i/>
                <w:sz w:val="20"/>
                <w:szCs w:val="20"/>
                <w:lang w:val="fr-FR"/>
              </w:rPr>
              <w:t>(2e autorité)</w:t>
            </w:r>
          </w:p>
        </w:tc>
        <w:tc>
          <w:tcPr>
            <w:tcW w:w="4950" w:type="dxa"/>
          </w:tcPr>
          <w:p w14:paraId="5E910493" w14:textId="02164C4D"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Être administrateur des ressources humaines</w:t>
            </w:r>
          </w:p>
          <w:p w14:paraId="7C6964D3" w14:textId="59BD142F"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Être agent de décaissement</w:t>
            </w:r>
          </w:p>
        </w:tc>
        <w:tc>
          <w:tcPr>
            <w:tcW w:w="3240" w:type="dxa"/>
          </w:tcPr>
          <w:p w14:paraId="3E02641D" w14:textId="75C47C36"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r w:rsidR="007B1BE3" w:rsidRPr="00CA537E" w14:paraId="29FEDA5F" w14:textId="0D4A04C0" w:rsidTr="363CA695">
        <w:trPr>
          <w:trHeight w:val="20"/>
        </w:trPr>
        <w:tc>
          <w:tcPr>
            <w:tcW w:w="2160" w:type="dxa"/>
          </w:tcPr>
          <w:p w14:paraId="66F53FCD" w14:textId="572657FB" w:rsidR="00532E13" w:rsidRPr="00CA537E" w:rsidRDefault="00532E13" w:rsidP="00C26CCF">
            <w:pPr>
              <w:spacing w:after="0" w:line="240" w:lineRule="auto"/>
              <w:rPr>
                <w:rFonts w:ascii="Calibri" w:hAnsi="Calibri" w:cs="Calibri"/>
                <w:sz w:val="20"/>
                <w:szCs w:val="20"/>
                <w:lang w:val="fr-FR"/>
              </w:rPr>
            </w:pPr>
            <w:r w:rsidRPr="00CA537E">
              <w:rPr>
                <w:rFonts w:ascii="Calibri" w:hAnsi="Calibri" w:cs="Calibri"/>
                <w:sz w:val="20"/>
                <w:szCs w:val="20"/>
                <w:lang w:val="fr-FR"/>
              </w:rPr>
              <w:t xml:space="preserve">Agent de décaissement – Utilisateur de l'outil de validation de la paie </w:t>
            </w:r>
            <w:r w:rsidRPr="00CA537E">
              <w:rPr>
                <w:rFonts w:ascii="Calibri" w:hAnsi="Calibri" w:cs="Calibri"/>
                <w:i/>
                <w:sz w:val="20"/>
                <w:szCs w:val="20"/>
                <w:lang w:val="fr-FR"/>
              </w:rPr>
              <w:t>(3e autorité)</w:t>
            </w:r>
          </w:p>
        </w:tc>
        <w:tc>
          <w:tcPr>
            <w:tcW w:w="4950" w:type="dxa"/>
          </w:tcPr>
          <w:p w14:paraId="699D88B7" w14:textId="4FE6F7A5"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Être administrateur GP</w:t>
            </w:r>
          </w:p>
          <w:p w14:paraId="5B92CE3D" w14:textId="3208CF3D" w:rsidR="00532E13" w:rsidRPr="00CA537E" w:rsidRDefault="00532E13">
            <w:pPr>
              <w:pStyle w:val="ListParagraph"/>
              <w:widowControl w:val="0"/>
              <w:numPr>
                <w:ilvl w:val="0"/>
                <w:numId w:val="90"/>
              </w:numPr>
              <w:autoSpaceDE w:val="0"/>
              <w:autoSpaceDN w:val="0"/>
              <w:spacing w:after="0" w:line="240" w:lineRule="auto"/>
              <w:ind w:left="290" w:hanging="290"/>
              <w:rPr>
                <w:rFonts w:ascii="Calibri" w:hAnsi="Calibri" w:cs="Calibri"/>
                <w:sz w:val="20"/>
                <w:szCs w:val="20"/>
                <w:lang w:val="fr-FR"/>
              </w:rPr>
            </w:pPr>
            <w:r w:rsidRPr="00CA537E">
              <w:rPr>
                <w:rFonts w:ascii="Calibri" w:hAnsi="Calibri" w:cs="Calibri"/>
                <w:sz w:val="20"/>
                <w:szCs w:val="20"/>
                <w:lang w:val="fr-FR"/>
              </w:rPr>
              <w:t>Être administrateur des ressources humaines</w:t>
            </w:r>
          </w:p>
        </w:tc>
        <w:tc>
          <w:tcPr>
            <w:tcW w:w="3240" w:type="dxa"/>
          </w:tcPr>
          <w:p w14:paraId="6BA4E62E" w14:textId="2CC8E0B6" w:rsidR="00532E13" w:rsidRPr="00CA537E" w:rsidRDefault="00532E13" w:rsidP="00532E13">
            <w:pPr>
              <w:widowControl w:val="0"/>
              <w:autoSpaceDE w:val="0"/>
              <w:autoSpaceDN w:val="0"/>
              <w:spacing w:after="0" w:line="240" w:lineRule="auto"/>
              <w:rPr>
                <w:rFonts w:ascii="Calibri" w:hAnsi="Calibri" w:cs="Calibri"/>
                <w:sz w:val="20"/>
                <w:szCs w:val="20"/>
                <w:lang w:val="fr-FR"/>
              </w:rPr>
            </w:pPr>
            <w:r w:rsidRPr="00CA537E">
              <w:rPr>
                <w:rFonts w:ascii="Calibri" w:hAnsi="Calibri" w:cs="Calibri"/>
                <w:sz w:val="20"/>
                <w:szCs w:val="20"/>
                <w:lang w:val="fr-FR"/>
              </w:rPr>
              <w:t>Oui</w:t>
            </w:r>
          </w:p>
        </w:tc>
      </w:tr>
    </w:tbl>
    <w:p w14:paraId="3B184291" w14:textId="4BD355BE" w:rsidR="00C20415" w:rsidRPr="00CA537E" w:rsidRDefault="00C20415" w:rsidP="006E6EB2">
      <w:pPr>
        <w:rPr>
          <w:rFonts w:ascii="Calibri" w:hAnsi="Calibri" w:cs="Calibri"/>
          <w:lang w:val="fr-FR"/>
        </w:rPr>
      </w:pPr>
    </w:p>
    <w:p w14:paraId="35B0A5D8" w14:textId="12A98A98" w:rsidR="00A53A59" w:rsidRPr="00CA537E" w:rsidRDefault="00A53A59">
      <w:pPr>
        <w:rPr>
          <w:rFonts w:ascii="Calibri" w:hAnsi="Calibri" w:cs="Calibri"/>
          <w:lang w:val="fr-FR"/>
        </w:rPr>
      </w:pPr>
      <w:r w:rsidRPr="00CA537E">
        <w:rPr>
          <w:rFonts w:ascii="Calibri" w:hAnsi="Calibri" w:cs="Calibri"/>
          <w:lang w:val="fr-FR"/>
        </w:rPr>
        <w:br w:type="page"/>
      </w:r>
    </w:p>
    <w:p w14:paraId="0D36B054" w14:textId="7234C44A" w:rsidR="00CE749B" w:rsidRPr="00CA537E" w:rsidRDefault="006B79D0" w:rsidP="006B79D0">
      <w:pPr>
        <w:pStyle w:val="Heading1"/>
        <w:spacing w:after="240"/>
        <w:rPr>
          <w:rFonts w:ascii="Calibri" w:hAnsi="Calibri" w:cs="Calibri"/>
          <w:lang w:val="fr-FR"/>
        </w:rPr>
      </w:pPr>
      <w:bookmarkStart w:id="126" w:name="_Annex_7:_Overview"/>
      <w:bookmarkStart w:id="127" w:name="_Toc215762997"/>
      <w:bookmarkEnd w:id="126"/>
      <w:r w:rsidRPr="00CA537E">
        <w:rPr>
          <w:rFonts w:ascii="Calibri" w:hAnsi="Calibri" w:cs="Calibri"/>
          <w:lang w:val="fr-FR"/>
        </w:rPr>
        <w:t>Annexe 7 : Aperçu de l'endroit où les principales actions sont exécutées</w:t>
      </w:r>
      <w:bookmarkEnd w:id="127"/>
    </w:p>
    <w:p w14:paraId="41CCA487" w14:textId="13A34198" w:rsidR="00F511BE" w:rsidRPr="00CA537E" w:rsidRDefault="00032C5C" w:rsidP="000A2DF8">
      <w:pPr>
        <w:rPr>
          <w:rFonts w:ascii="Calibri" w:eastAsia="Times New Roman" w:hAnsi="Calibri" w:cs="Calibri"/>
          <w:sz w:val="20"/>
          <w:szCs w:val="20"/>
          <w:lang w:val="fr-FR"/>
          <w14:ligatures w14:val="none"/>
        </w:rPr>
      </w:pPr>
      <w:r w:rsidRPr="00CA537E">
        <w:rPr>
          <w:rFonts w:ascii="Calibri" w:eastAsia="Times New Roman" w:hAnsi="Calibri" w:cs="Calibri"/>
          <w:sz w:val="20"/>
          <w:szCs w:val="20"/>
          <w:lang w:val="fr-FR"/>
          <w14:ligatures w14:val="none"/>
        </w:rPr>
        <w:t xml:space="preserve">L'annexe 7 récapitule qui effectue les principales actions de contrôle du procédé, selon qu'un processus est regroupé ou non dans le </w:t>
      </w:r>
      <w:r w:rsidR="00482C17" w:rsidRPr="00CA537E">
        <w:rPr>
          <w:rFonts w:ascii="Calibri" w:eastAsia="Times New Roman" w:hAnsi="Calibri" w:cs="Calibri"/>
          <w:sz w:val="20"/>
          <w:szCs w:val="20"/>
          <w:lang w:val="fr-FR"/>
        </w:rPr>
        <w:t>BMS</w:t>
      </w:r>
      <w:r w:rsidRPr="00CA537E">
        <w:rPr>
          <w:rFonts w:ascii="Calibri" w:eastAsia="Times New Roman" w:hAnsi="Calibri" w:cs="Calibri"/>
          <w:sz w:val="20"/>
          <w:szCs w:val="20"/>
          <w:lang w:val="fr-FR"/>
          <w14:ligatures w14:val="none"/>
        </w:rPr>
        <w:t xml:space="preserve">/GSC. </w:t>
      </w:r>
      <w:r w:rsidR="00562E5F" w:rsidRPr="00CA537E">
        <w:rPr>
          <w:rFonts w:ascii="Calibri" w:hAnsi="Calibri" w:cs="Calibri"/>
          <w:sz w:val="20"/>
          <w:szCs w:val="20"/>
          <w:lang w:val="fr-FR"/>
        </w:rPr>
        <w:t xml:space="preserve">Pour plus d'informations, reportez-vous à la section pertinente du présent guide. </w:t>
      </w:r>
      <w:r w:rsidRPr="00CA537E">
        <w:rPr>
          <w:rFonts w:ascii="Calibri" w:eastAsia="Times New Roman" w:hAnsi="Calibri" w:cs="Calibri"/>
          <w:sz w:val="20"/>
          <w:szCs w:val="20"/>
          <w:lang w:val="fr-FR"/>
          <w14:ligatures w14:val="none"/>
        </w:rPr>
        <w:t xml:space="preserve">Le niveau de </w:t>
      </w:r>
      <w:r w:rsidR="00736FEF" w:rsidRPr="00CA537E">
        <w:rPr>
          <w:rFonts w:ascii="Calibri" w:eastAsia="Times New Roman" w:hAnsi="Calibri" w:cs="Calibri"/>
          <w:sz w:val="20"/>
          <w:szCs w:val="20"/>
          <w:lang w:val="fr-FR"/>
        </w:rPr>
        <w:t xml:space="preserve">clustering </w:t>
      </w:r>
      <w:r w:rsidRPr="00CA537E">
        <w:rPr>
          <w:rFonts w:ascii="Calibri" w:eastAsia="Times New Roman" w:hAnsi="Calibri" w:cs="Calibri"/>
          <w:sz w:val="20"/>
          <w:szCs w:val="20"/>
          <w:lang w:val="fr-FR"/>
          <w14:ligatures w14:val="none"/>
        </w:rPr>
        <w:t xml:space="preserve">diffère pour les </w:t>
      </w:r>
      <w:r w:rsidR="005A6F74" w:rsidRPr="00CA537E">
        <w:rPr>
          <w:rFonts w:ascii="Calibri" w:eastAsia="Times New Roman" w:hAnsi="Calibri" w:cs="Calibri"/>
          <w:sz w:val="20"/>
          <w:szCs w:val="20"/>
          <w:lang w:val="fr-FR"/>
        </w:rPr>
        <w:t>bureaux de pays</w:t>
      </w:r>
      <w:r w:rsidRPr="00CA537E">
        <w:rPr>
          <w:rFonts w:ascii="Calibri" w:eastAsia="Times New Roman" w:hAnsi="Calibri" w:cs="Calibri"/>
          <w:sz w:val="20"/>
          <w:szCs w:val="20"/>
          <w:lang w:val="fr-FR"/>
          <w14:ligatures w14:val="none"/>
        </w:rPr>
        <w:t xml:space="preserve">, les </w:t>
      </w:r>
      <w:r w:rsidR="00BD1B17" w:rsidRPr="00CA537E">
        <w:rPr>
          <w:rFonts w:ascii="Calibri" w:eastAsia="Times New Roman" w:hAnsi="Calibri" w:cs="Calibri"/>
          <w:sz w:val="20"/>
          <w:szCs w:val="20"/>
          <w:lang w:val="fr-FR"/>
        </w:rPr>
        <w:t xml:space="preserve">unités </w:t>
      </w:r>
      <w:r w:rsidR="00B103EF" w:rsidRPr="00CA537E">
        <w:rPr>
          <w:rFonts w:ascii="Calibri" w:eastAsia="Times New Roman" w:hAnsi="Calibri" w:cs="Calibri"/>
          <w:sz w:val="20"/>
          <w:szCs w:val="20"/>
          <w:lang w:val="fr-FR"/>
        </w:rPr>
        <w:t xml:space="preserve">du siège </w:t>
      </w:r>
      <w:r w:rsidR="00057ED7" w:rsidRPr="00CA537E">
        <w:rPr>
          <w:rFonts w:ascii="Calibri" w:eastAsia="Times New Roman" w:hAnsi="Calibri" w:cs="Calibri"/>
          <w:sz w:val="20"/>
          <w:szCs w:val="20"/>
          <w:lang w:val="fr-FR"/>
        </w:rPr>
        <w:t xml:space="preserve">et </w:t>
      </w:r>
      <w:r w:rsidR="0027552B" w:rsidRPr="00CA537E">
        <w:rPr>
          <w:rFonts w:ascii="Calibri" w:eastAsia="Times New Roman" w:hAnsi="Calibri" w:cs="Calibri"/>
          <w:sz w:val="20"/>
          <w:szCs w:val="20"/>
          <w:lang w:val="fr-FR"/>
        </w:rPr>
        <w:t>les unités organisationnelles</w:t>
      </w:r>
      <w:r w:rsidR="00057ED7" w:rsidRPr="00CA537E">
        <w:rPr>
          <w:rFonts w:ascii="Calibri" w:eastAsia="Times New Roman" w:hAnsi="Calibri" w:cs="Calibri"/>
          <w:sz w:val="20"/>
          <w:szCs w:val="20"/>
          <w:lang w:val="fr-FR"/>
        </w:rPr>
        <w:t xml:space="preserve"> du siège en détachement </w:t>
      </w:r>
      <w:r w:rsidRPr="00CA537E">
        <w:rPr>
          <w:rFonts w:ascii="Calibri" w:eastAsia="Times New Roman" w:hAnsi="Calibri" w:cs="Calibri"/>
          <w:sz w:val="20"/>
          <w:szCs w:val="20"/>
          <w:lang w:val="fr-FR"/>
          <w14:ligatures w14:val="none"/>
        </w:rPr>
        <w:t xml:space="preserve">(p. ex. les bureaux de représentation de </w:t>
      </w:r>
      <w:r w:rsidR="00F648CA" w:rsidRPr="00CA537E">
        <w:rPr>
          <w:rFonts w:ascii="Calibri" w:eastAsia="Times New Roman" w:hAnsi="Calibri" w:cs="Calibri"/>
          <w:sz w:val="20"/>
          <w:szCs w:val="20"/>
          <w:lang w:val="fr-FR"/>
        </w:rPr>
        <w:t>BERA</w:t>
      </w:r>
      <w:r w:rsidRPr="00CA537E">
        <w:rPr>
          <w:rFonts w:ascii="Calibri" w:eastAsia="Times New Roman" w:hAnsi="Calibri" w:cs="Calibri"/>
          <w:sz w:val="20"/>
          <w:szCs w:val="20"/>
          <w:lang w:val="fr-FR"/>
          <w14:ligatures w14:val="none"/>
        </w:rPr>
        <w:t xml:space="preserve">). </w:t>
      </w:r>
    </w:p>
    <w:p w14:paraId="42C42B23" w14:textId="572AAE64" w:rsidR="00F511BE" w:rsidRPr="00CA537E" w:rsidRDefault="0056779D" w:rsidP="000A2DF8">
      <w:pPr>
        <w:rPr>
          <w:rFonts w:ascii="Calibri" w:eastAsia="Times New Roman" w:hAnsi="Calibri" w:cs="Calibri"/>
          <w:sz w:val="20"/>
          <w:szCs w:val="20"/>
          <w:lang w:val="fr-FR"/>
          <w14:ligatures w14:val="none"/>
        </w:rPr>
      </w:pPr>
      <w:r w:rsidRPr="00CA537E">
        <w:rPr>
          <w:rFonts w:ascii="Calibri" w:eastAsia="Times New Roman" w:hAnsi="Calibri" w:cs="Calibri"/>
          <w:sz w:val="20"/>
          <w:szCs w:val="20"/>
          <w:lang w:val="fr-FR"/>
          <w14:ligatures w14:val="none"/>
        </w:rPr>
        <w:t xml:space="preserve">Les </w:t>
      </w:r>
      <w:r w:rsidR="00057ED7" w:rsidRPr="00CA537E">
        <w:rPr>
          <w:rFonts w:ascii="Calibri" w:eastAsia="Times New Roman" w:hAnsi="Calibri" w:cs="Calibri"/>
          <w:sz w:val="20"/>
          <w:szCs w:val="20"/>
          <w:lang w:val="fr-FR"/>
          <w14:ligatures w14:val="none"/>
        </w:rPr>
        <w:t xml:space="preserve">bureaux de pays </w:t>
      </w:r>
      <w:r w:rsidRPr="00CA537E">
        <w:rPr>
          <w:rFonts w:ascii="Calibri" w:eastAsia="Times New Roman" w:hAnsi="Calibri" w:cs="Calibri"/>
          <w:sz w:val="20"/>
          <w:szCs w:val="20"/>
          <w:lang w:val="fr-FR"/>
          <w14:ligatures w14:val="none"/>
        </w:rPr>
        <w:t xml:space="preserve">sont indiqués dans la colonne B et </w:t>
      </w:r>
      <w:r w:rsidR="00057ED7" w:rsidRPr="00CA537E">
        <w:rPr>
          <w:rFonts w:ascii="Calibri" w:eastAsia="Times New Roman" w:hAnsi="Calibri" w:cs="Calibri"/>
          <w:sz w:val="20"/>
          <w:szCs w:val="20"/>
          <w:lang w:val="fr-FR"/>
          <w14:ligatures w14:val="none"/>
        </w:rPr>
        <w:t>BMS</w:t>
      </w:r>
      <w:r w:rsidRPr="00CA537E">
        <w:rPr>
          <w:rFonts w:ascii="Calibri" w:eastAsia="Times New Roman" w:hAnsi="Calibri" w:cs="Calibri"/>
          <w:sz w:val="20"/>
          <w:szCs w:val="20"/>
          <w:lang w:val="fr-FR"/>
          <w14:ligatures w14:val="none"/>
        </w:rPr>
        <w:t>/GSSC dans la colonne C. Sur les 68 actions du tableau pour les colonnes B et C, il y a 6 zones où il y a un « Oui » dans les colonnes B et C :</w:t>
      </w:r>
    </w:p>
    <w:p w14:paraId="08F3FB7D" w14:textId="0244B1FE" w:rsidR="00F511BE" w:rsidRPr="00CA537E" w:rsidRDefault="00F511BE">
      <w:pPr>
        <w:pStyle w:val="ListParagraph"/>
        <w:numPr>
          <w:ilvl w:val="1"/>
          <w:numId w:val="107"/>
        </w:numPr>
        <w:rPr>
          <w:rFonts w:ascii="Calibri" w:hAnsi="Calibri" w:cs="Calibri"/>
          <w:sz w:val="20"/>
          <w:szCs w:val="20"/>
          <w:lang w:val="fr-FR"/>
        </w:rPr>
      </w:pPr>
      <w:r w:rsidRPr="00CA537E">
        <w:rPr>
          <w:rFonts w:ascii="Calibri" w:eastAsia="Times New Roman" w:hAnsi="Calibri" w:cs="Calibri"/>
          <w:sz w:val="20"/>
          <w:szCs w:val="20"/>
          <w:lang w:val="fr-FR"/>
          <w14:ligatures w14:val="none"/>
        </w:rPr>
        <w:t>Créez des factures, car BMS/GSSC peut aider les bureaux/unités à effectuer des transactions en masse.</w:t>
      </w:r>
    </w:p>
    <w:p w14:paraId="348CCCD5" w14:textId="2F58E815" w:rsidR="00F511BE" w:rsidRPr="00CA537E" w:rsidRDefault="00562E5F">
      <w:pPr>
        <w:pStyle w:val="ListParagraph"/>
        <w:numPr>
          <w:ilvl w:val="1"/>
          <w:numId w:val="107"/>
        </w:numPr>
        <w:rPr>
          <w:rFonts w:ascii="Calibri" w:hAnsi="Calibri" w:cs="Calibri"/>
          <w:sz w:val="20"/>
          <w:szCs w:val="20"/>
          <w:lang w:val="fr-FR"/>
        </w:rPr>
      </w:pPr>
      <w:r w:rsidRPr="00CA537E">
        <w:rPr>
          <w:rFonts w:ascii="Calibri" w:eastAsia="Times New Roman" w:hAnsi="Calibri" w:cs="Calibri"/>
          <w:sz w:val="20"/>
          <w:szCs w:val="20"/>
          <w:lang w:val="fr-FR"/>
          <w14:ligatures w14:val="none"/>
        </w:rPr>
        <w:t>Approuver les ZDI, en fonction des besoins de l'entreprise.</w:t>
      </w:r>
      <w:r w:rsidR="003F4635" w:rsidRPr="00CA537E">
        <w:rPr>
          <w:rFonts w:ascii="Calibri" w:eastAsia="Times New Roman" w:hAnsi="Calibri" w:cs="Calibri"/>
          <w:sz w:val="20"/>
          <w:szCs w:val="20"/>
          <w:lang w:val="fr-FR"/>
          <w14:ligatures w14:val="none"/>
        </w:rPr>
        <w:t xml:space="preserve"> </w:t>
      </w:r>
    </w:p>
    <w:p w14:paraId="51B06AEC" w14:textId="5BE1920C" w:rsidR="00F511BE" w:rsidRPr="00CA537E" w:rsidRDefault="00F511BE">
      <w:pPr>
        <w:pStyle w:val="ListParagraph"/>
        <w:numPr>
          <w:ilvl w:val="1"/>
          <w:numId w:val="107"/>
        </w:numPr>
        <w:rPr>
          <w:rFonts w:ascii="Calibri" w:hAnsi="Calibri" w:cs="Calibri"/>
          <w:sz w:val="20"/>
          <w:szCs w:val="20"/>
          <w:lang w:val="fr-FR"/>
        </w:rPr>
      </w:pPr>
      <w:r w:rsidRPr="00CA537E">
        <w:rPr>
          <w:rFonts w:ascii="Calibri" w:eastAsia="Times New Roman" w:hAnsi="Calibri" w:cs="Calibri"/>
          <w:sz w:val="20"/>
          <w:szCs w:val="20"/>
          <w:lang w:val="fr-FR"/>
          <w14:ligatures w14:val="none"/>
        </w:rPr>
        <w:t>Effectuer le rapprochement des billets, en fonction de la méthode d'interaction avec le fournisseur.</w:t>
      </w:r>
    </w:p>
    <w:p w14:paraId="6A8E37B9" w14:textId="490205E2" w:rsidR="00F511BE" w:rsidRPr="00CA537E" w:rsidRDefault="00F511BE">
      <w:pPr>
        <w:pStyle w:val="ListParagraph"/>
        <w:numPr>
          <w:ilvl w:val="1"/>
          <w:numId w:val="107"/>
        </w:numPr>
        <w:rPr>
          <w:rFonts w:ascii="Calibri" w:hAnsi="Calibri" w:cs="Calibri"/>
          <w:sz w:val="20"/>
          <w:szCs w:val="20"/>
          <w:lang w:val="fr-FR"/>
        </w:rPr>
      </w:pPr>
      <w:r w:rsidRPr="00CA537E">
        <w:rPr>
          <w:rFonts w:ascii="Calibri" w:eastAsia="Times New Roman" w:hAnsi="Calibri" w:cs="Calibri"/>
          <w:sz w:val="20"/>
          <w:szCs w:val="20"/>
          <w:lang w:val="fr-FR"/>
          <w14:ligatures w14:val="none"/>
        </w:rPr>
        <w:t>Gestion du poste puisque les bureaux/unités approuvent le besoin opérationnel et que BMS/GSSC effectue un examen de vérification basé sur la conformité avant d'entrer en fonction dans Quantum.</w:t>
      </w:r>
    </w:p>
    <w:p w14:paraId="716B85D7" w14:textId="1B7113F6" w:rsidR="00F511BE" w:rsidRPr="00CA537E" w:rsidRDefault="00F511BE">
      <w:pPr>
        <w:pStyle w:val="ListParagraph"/>
        <w:numPr>
          <w:ilvl w:val="1"/>
          <w:numId w:val="107"/>
        </w:numPr>
        <w:rPr>
          <w:rFonts w:ascii="Calibri" w:hAnsi="Calibri" w:cs="Calibri"/>
          <w:sz w:val="20"/>
          <w:szCs w:val="20"/>
          <w:lang w:val="fr-FR"/>
        </w:rPr>
      </w:pPr>
      <w:r w:rsidRPr="00CA537E">
        <w:rPr>
          <w:rFonts w:ascii="Calibri" w:eastAsia="Times New Roman" w:hAnsi="Calibri" w:cs="Calibri"/>
          <w:sz w:val="20"/>
          <w:szCs w:val="20"/>
          <w:lang w:val="fr-FR"/>
          <w14:ligatures w14:val="none"/>
        </w:rPr>
        <w:t xml:space="preserve">Surveiller l'achèvement des transactions en temps opportun, comme l'exige le bureau ou l'unité et le </w:t>
      </w:r>
      <w:r w:rsidR="00B212F4" w:rsidRPr="00CA537E">
        <w:rPr>
          <w:rFonts w:ascii="Calibri" w:eastAsia="Times New Roman" w:hAnsi="Calibri" w:cs="Calibri"/>
          <w:sz w:val="20"/>
          <w:szCs w:val="20"/>
          <w:lang w:val="fr-FR"/>
          <w14:ligatures w14:val="none"/>
        </w:rPr>
        <w:t>BMS</w:t>
      </w:r>
      <w:r w:rsidRPr="00CA537E">
        <w:rPr>
          <w:rFonts w:ascii="Calibri" w:eastAsia="Times New Roman" w:hAnsi="Calibri" w:cs="Calibri"/>
          <w:sz w:val="20"/>
          <w:szCs w:val="20"/>
          <w:lang w:val="fr-FR"/>
          <w14:ligatures w14:val="none"/>
        </w:rPr>
        <w:t>/GSSC.</w:t>
      </w:r>
    </w:p>
    <w:p w14:paraId="65C1DEBC" w14:textId="092AEFC6" w:rsidR="00F511BE" w:rsidRPr="00CA537E" w:rsidRDefault="00F511BE">
      <w:pPr>
        <w:pStyle w:val="ListParagraph"/>
        <w:numPr>
          <w:ilvl w:val="1"/>
          <w:numId w:val="107"/>
        </w:numPr>
        <w:rPr>
          <w:rFonts w:ascii="Calibri" w:hAnsi="Calibri" w:cs="Calibri"/>
          <w:sz w:val="20"/>
          <w:szCs w:val="20"/>
          <w:lang w:val="fr-FR"/>
        </w:rPr>
      </w:pPr>
      <w:r w:rsidRPr="00CA537E">
        <w:rPr>
          <w:rFonts w:ascii="Calibri" w:eastAsia="Times New Roman" w:hAnsi="Calibri" w:cs="Calibri"/>
          <w:sz w:val="20"/>
          <w:szCs w:val="20"/>
          <w:lang w:val="fr-FR"/>
          <w14:ligatures w14:val="none"/>
        </w:rPr>
        <w:t>Assurer une gestion documentaire adéquate des actions effectuées.</w:t>
      </w:r>
    </w:p>
    <w:p w14:paraId="16C7FD47" w14:textId="33B4283F" w:rsidR="00A53A59" w:rsidRPr="00CA537E" w:rsidRDefault="00032C5C" w:rsidP="000A2DF8">
      <w:pPr>
        <w:rPr>
          <w:rFonts w:ascii="Calibri" w:hAnsi="Calibri" w:cs="Calibri"/>
          <w:sz w:val="20"/>
          <w:szCs w:val="20"/>
          <w:lang w:val="fr-FR"/>
        </w:rPr>
      </w:pPr>
      <w:r w:rsidRPr="00CA537E">
        <w:rPr>
          <w:rFonts w:ascii="Calibri" w:eastAsia="Times New Roman" w:hAnsi="Calibri" w:cs="Calibri"/>
          <w:sz w:val="20"/>
          <w:szCs w:val="20"/>
          <w:lang w:val="fr-FR"/>
          <w14:ligatures w14:val="none"/>
        </w:rPr>
        <w:t xml:space="preserve">Les bureaux/unités du </w:t>
      </w:r>
      <w:r w:rsidR="00B212F4" w:rsidRPr="00CA537E">
        <w:rPr>
          <w:rFonts w:ascii="Calibri" w:eastAsia="Times New Roman" w:hAnsi="Calibri" w:cs="Calibri"/>
          <w:sz w:val="20"/>
          <w:szCs w:val="20"/>
          <w:lang w:val="fr-FR"/>
        </w:rPr>
        <w:t>siège</w:t>
      </w:r>
      <w:r w:rsidRPr="00CA537E">
        <w:rPr>
          <w:rFonts w:ascii="Calibri" w:eastAsia="Times New Roman" w:hAnsi="Calibri" w:cs="Calibri"/>
          <w:sz w:val="20"/>
          <w:szCs w:val="20"/>
          <w:lang w:val="fr-FR"/>
        </w:rPr>
        <w:t xml:space="preserve"> </w:t>
      </w:r>
      <w:r w:rsidRPr="00CA537E">
        <w:rPr>
          <w:rFonts w:ascii="Calibri" w:eastAsia="Times New Roman" w:hAnsi="Calibri" w:cs="Calibri"/>
          <w:sz w:val="20"/>
          <w:szCs w:val="20"/>
          <w:lang w:val="fr-FR"/>
          <w14:ligatures w14:val="none"/>
        </w:rPr>
        <w:t>sont indiqués dans la colonne D. Ils ont moins de processus regroupés que les AC (par exemple, principalement les actifs, les stocks, la comptabilité des revenus) et effectuent donc bon nombre des actions que le SGB/GSSC effectue pour les AC, d'où le nombre plus élevé de « Oui » dans la colonne D qui reflète la colonne C du SGB/GSSC. La colonne E concerne les emplacements de l'AC en détachement qui effectuent toutes les mêmes actions que les bureaux de l'AC,</w:t>
      </w:r>
      <w:r w:rsidR="003F4635" w:rsidRPr="00CA537E">
        <w:rPr>
          <w:rFonts w:ascii="Calibri" w:eastAsia="Times New Roman" w:hAnsi="Calibri" w:cs="Calibri"/>
          <w:sz w:val="20"/>
          <w:szCs w:val="20"/>
          <w:lang w:val="fr-FR"/>
          <w14:ligatures w14:val="none"/>
        </w:rPr>
        <w:t xml:space="preserve"> </w:t>
      </w:r>
      <w:r w:rsidRPr="00CA537E">
        <w:rPr>
          <w:rFonts w:ascii="Calibri" w:eastAsia="Times New Roman" w:hAnsi="Calibri" w:cs="Calibri"/>
          <w:sz w:val="20"/>
          <w:szCs w:val="20"/>
          <w:lang w:val="fr-FR"/>
          <w14:ligatures w14:val="none"/>
        </w:rPr>
        <w:t>ainsi que l'administration des ressources humaines et de la paie pour le personnel local dans leurs bureaux. Par conséquent, la colonne E comporte beaucoup de « Oui » qui reflète la colonne BMS/GSSC, car les emplacements de l'AC en poste ont encore moins de processus groupés que les bureaux de l'AC.</w:t>
      </w:r>
    </w:p>
    <w:tbl>
      <w:tblPr>
        <w:tblStyle w:val="TableGrid"/>
        <w:tblW w:w="10890" w:type="dxa"/>
        <w:tblInd w:w="-185" w:type="dxa"/>
        <w:tblLayout w:type="fixed"/>
        <w:tblLook w:val="04A0" w:firstRow="1" w:lastRow="0" w:firstColumn="1" w:lastColumn="0" w:noHBand="0" w:noVBand="1"/>
      </w:tblPr>
      <w:tblGrid>
        <w:gridCol w:w="3360"/>
        <w:gridCol w:w="1590"/>
        <w:gridCol w:w="2070"/>
        <w:gridCol w:w="2160"/>
        <w:gridCol w:w="1710"/>
      </w:tblGrid>
      <w:tr w:rsidR="00CD7993" w:rsidRPr="00CA537E" w14:paraId="128FF5CF" w14:textId="77777777" w:rsidTr="00761B82">
        <w:trPr>
          <w:tblHeader/>
        </w:trPr>
        <w:tc>
          <w:tcPr>
            <w:tcW w:w="3360" w:type="dxa"/>
            <w:tcBorders>
              <w:top w:val="single" w:sz="4" w:space="0" w:color="auto"/>
              <w:left w:val="single" w:sz="4" w:space="0" w:color="auto"/>
              <w:bottom w:val="single" w:sz="4" w:space="0" w:color="auto"/>
              <w:right w:val="single" w:sz="4" w:space="0" w:color="auto"/>
            </w:tcBorders>
            <w:shd w:val="clear" w:color="auto" w:fill="002060"/>
          </w:tcPr>
          <w:p w14:paraId="52DA1866" w14:textId="77777777" w:rsidR="00A53A59" w:rsidRPr="00CA537E" w:rsidRDefault="00A53A59" w:rsidP="00CF32EB">
            <w:pPr>
              <w:rPr>
                <w:rFonts w:ascii="Calibri" w:hAnsi="Calibri" w:cs="Calibri"/>
                <w:b/>
                <w:sz w:val="20"/>
                <w:szCs w:val="20"/>
                <w:lang w:val="fr-FR"/>
              </w:rPr>
            </w:pPr>
            <w:r w:rsidRPr="00CA537E">
              <w:rPr>
                <w:rFonts w:ascii="Calibri" w:hAnsi="Calibri" w:cs="Calibri"/>
                <w:b/>
                <w:sz w:val="20"/>
                <w:szCs w:val="20"/>
                <w:lang w:val="fr-FR"/>
              </w:rPr>
              <w:t>Secteur fonctionnel/actions clés</w:t>
            </w:r>
          </w:p>
          <w:p w14:paraId="26D54B37" w14:textId="5B7C27D4" w:rsidR="00032C5C" w:rsidRPr="00CA537E" w:rsidRDefault="00032C5C" w:rsidP="00CF32EB">
            <w:pPr>
              <w:rPr>
                <w:rFonts w:ascii="Calibri" w:hAnsi="Calibri" w:cs="Calibri"/>
                <w:b/>
                <w:sz w:val="20"/>
                <w:szCs w:val="20"/>
                <w:lang w:val="fr-FR"/>
              </w:rPr>
            </w:pPr>
            <w:r w:rsidRPr="00CA537E">
              <w:rPr>
                <w:rFonts w:ascii="Calibri" w:hAnsi="Calibri" w:cs="Calibri"/>
                <w:b/>
                <w:sz w:val="20"/>
                <w:szCs w:val="20"/>
                <w:lang w:val="fr-FR"/>
              </w:rPr>
              <w:t>(A)</w:t>
            </w:r>
          </w:p>
        </w:tc>
        <w:tc>
          <w:tcPr>
            <w:tcW w:w="1590" w:type="dxa"/>
            <w:tcBorders>
              <w:top w:val="single" w:sz="4" w:space="0" w:color="auto"/>
              <w:left w:val="single" w:sz="4" w:space="0" w:color="auto"/>
              <w:bottom w:val="single" w:sz="4" w:space="0" w:color="auto"/>
              <w:right w:val="single" w:sz="4" w:space="0" w:color="auto"/>
            </w:tcBorders>
            <w:shd w:val="clear" w:color="auto" w:fill="002060"/>
          </w:tcPr>
          <w:p w14:paraId="5FB331CE" w14:textId="1D0EAB73" w:rsidR="00A53A59" w:rsidRPr="00CA537E" w:rsidRDefault="00A53A59" w:rsidP="00CF32EB">
            <w:pPr>
              <w:jc w:val="center"/>
              <w:rPr>
                <w:rFonts w:ascii="Calibri" w:hAnsi="Calibri" w:cs="Calibri"/>
                <w:b/>
                <w:sz w:val="20"/>
                <w:szCs w:val="20"/>
                <w:lang w:val="fr-FR"/>
              </w:rPr>
            </w:pPr>
            <w:r w:rsidRPr="00CA537E">
              <w:rPr>
                <w:rFonts w:ascii="Calibri" w:hAnsi="Calibri" w:cs="Calibri"/>
                <w:b/>
                <w:sz w:val="20"/>
                <w:szCs w:val="20"/>
                <w:lang w:val="fr-FR"/>
              </w:rPr>
              <w:t>Au sein du bureau/de l'unité du CO avec des processus groupés (B)</w:t>
            </w:r>
          </w:p>
        </w:tc>
        <w:tc>
          <w:tcPr>
            <w:tcW w:w="2070" w:type="dxa"/>
            <w:tcBorders>
              <w:top w:val="single" w:sz="4" w:space="0" w:color="auto"/>
              <w:left w:val="single" w:sz="4" w:space="0" w:color="auto"/>
              <w:bottom w:val="single" w:sz="4" w:space="0" w:color="auto"/>
              <w:right w:val="single" w:sz="4" w:space="0" w:color="auto"/>
            </w:tcBorders>
            <w:shd w:val="clear" w:color="auto" w:fill="002060"/>
          </w:tcPr>
          <w:p w14:paraId="788A87D8" w14:textId="57BC092D" w:rsidR="00A53A59" w:rsidRPr="00CA537E" w:rsidRDefault="00A53A59" w:rsidP="00CF32EB">
            <w:pPr>
              <w:jc w:val="center"/>
              <w:rPr>
                <w:rFonts w:ascii="Calibri" w:hAnsi="Calibri" w:cs="Calibri"/>
                <w:b/>
                <w:sz w:val="20"/>
                <w:szCs w:val="20"/>
                <w:lang w:val="fr-FR"/>
              </w:rPr>
            </w:pPr>
            <w:r w:rsidRPr="00CA537E">
              <w:rPr>
                <w:rFonts w:ascii="Calibri" w:hAnsi="Calibri" w:cs="Calibri"/>
                <w:b/>
                <w:sz w:val="20"/>
                <w:szCs w:val="20"/>
                <w:lang w:val="fr-FR"/>
              </w:rPr>
              <w:t>Au sein d</w:t>
            </w:r>
            <w:r w:rsidR="00261BAA" w:rsidRPr="00CA537E">
              <w:rPr>
                <w:rFonts w:ascii="Calibri" w:hAnsi="Calibri" w:cs="Calibri"/>
                <w:b/>
                <w:sz w:val="20"/>
                <w:szCs w:val="20"/>
                <w:lang w:val="fr-FR"/>
              </w:rPr>
              <w:t>e BMS</w:t>
            </w:r>
            <w:r w:rsidR="00261BAA" w:rsidRPr="00CA537E" w:rsidDel="00261BAA">
              <w:rPr>
                <w:rFonts w:ascii="Calibri" w:hAnsi="Calibri" w:cs="Calibri"/>
                <w:b/>
                <w:sz w:val="20"/>
                <w:szCs w:val="20"/>
                <w:lang w:val="fr-FR"/>
              </w:rPr>
              <w:t xml:space="preserve"> </w:t>
            </w:r>
            <w:r w:rsidRPr="00CA537E">
              <w:rPr>
                <w:rFonts w:ascii="Calibri" w:hAnsi="Calibri" w:cs="Calibri"/>
                <w:b/>
                <w:sz w:val="20"/>
                <w:szCs w:val="20"/>
                <w:lang w:val="fr-FR"/>
              </w:rPr>
              <w:t>/GSSC (fourniture de services aux bureaux et unités) (C)</w:t>
            </w:r>
          </w:p>
        </w:tc>
        <w:tc>
          <w:tcPr>
            <w:tcW w:w="2160" w:type="dxa"/>
            <w:tcBorders>
              <w:top w:val="single" w:sz="4" w:space="0" w:color="auto"/>
              <w:left w:val="single" w:sz="4" w:space="0" w:color="auto"/>
              <w:bottom w:val="single" w:sz="4" w:space="0" w:color="auto"/>
              <w:right w:val="single" w:sz="4" w:space="0" w:color="auto"/>
            </w:tcBorders>
            <w:shd w:val="clear" w:color="auto" w:fill="002060"/>
          </w:tcPr>
          <w:p w14:paraId="758A6BC4" w14:textId="63B8FB15" w:rsidR="00A53A59" w:rsidRPr="00CA537E" w:rsidRDefault="00A53A59" w:rsidP="00CF32EB">
            <w:pPr>
              <w:jc w:val="center"/>
              <w:rPr>
                <w:rFonts w:ascii="Calibri" w:hAnsi="Calibri" w:cs="Calibri"/>
                <w:b/>
                <w:sz w:val="20"/>
                <w:szCs w:val="20"/>
                <w:lang w:val="fr-FR"/>
              </w:rPr>
            </w:pPr>
            <w:r w:rsidRPr="00CA537E">
              <w:rPr>
                <w:rFonts w:ascii="Calibri" w:hAnsi="Calibri" w:cs="Calibri"/>
                <w:b/>
                <w:sz w:val="20"/>
                <w:szCs w:val="20"/>
                <w:lang w:val="fr-FR"/>
              </w:rPr>
              <w:t xml:space="preserve">Au sein de </w:t>
            </w:r>
            <w:r w:rsidR="009023CF" w:rsidRPr="00CA537E">
              <w:rPr>
                <w:rFonts w:ascii="Calibri" w:hAnsi="Calibri" w:cs="Calibri"/>
                <w:b/>
                <w:sz w:val="20"/>
                <w:szCs w:val="20"/>
                <w:lang w:val="fr-FR"/>
              </w:rPr>
              <w:t>des unités du siège</w:t>
            </w:r>
            <w:r w:rsidRPr="00CA537E">
              <w:rPr>
                <w:rFonts w:ascii="Calibri" w:hAnsi="Calibri" w:cs="Calibri"/>
                <w:b/>
                <w:sz w:val="20"/>
                <w:szCs w:val="20"/>
                <w:lang w:val="fr-FR"/>
              </w:rPr>
              <w:t xml:space="preserve"> (D)</w:t>
            </w:r>
          </w:p>
        </w:tc>
        <w:tc>
          <w:tcPr>
            <w:tcW w:w="1710" w:type="dxa"/>
            <w:tcBorders>
              <w:top w:val="single" w:sz="4" w:space="0" w:color="auto"/>
              <w:left w:val="single" w:sz="4" w:space="0" w:color="auto"/>
              <w:bottom w:val="single" w:sz="4" w:space="0" w:color="auto"/>
              <w:right w:val="single" w:sz="4" w:space="0" w:color="auto"/>
            </w:tcBorders>
            <w:shd w:val="clear" w:color="auto" w:fill="002060"/>
          </w:tcPr>
          <w:p w14:paraId="5A55399C" w14:textId="73D5B1EF" w:rsidR="00A53A59" w:rsidRPr="00CA537E" w:rsidRDefault="00A53A59" w:rsidP="00CF32EB">
            <w:pPr>
              <w:jc w:val="center"/>
              <w:rPr>
                <w:rFonts w:ascii="Calibri" w:hAnsi="Calibri" w:cs="Calibri"/>
                <w:b/>
                <w:sz w:val="20"/>
                <w:szCs w:val="20"/>
                <w:lang w:val="fr-FR"/>
              </w:rPr>
            </w:pPr>
            <w:r w:rsidRPr="00CA537E">
              <w:rPr>
                <w:rFonts w:ascii="Calibri" w:hAnsi="Calibri" w:cs="Calibri"/>
                <w:b/>
                <w:sz w:val="20"/>
                <w:szCs w:val="20"/>
                <w:lang w:val="fr-FR"/>
              </w:rPr>
              <w:t xml:space="preserve">À l'intérieur des </w:t>
            </w:r>
            <w:r w:rsidR="0009683F" w:rsidRPr="00CA537E">
              <w:rPr>
                <w:rFonts w:ascii="Calibri" w:hAnsi="Calibri" w:cs="Calibri"/>
                <w:b/>
                <w:sz w:val="20"/>
                <w:szCs w:val="20"/>
                <w:lang w:val="fr-FR"/>
              </w:rPr>
              <w:t xml:space="preserve">unités du siège </w:t>
            </w:r>
            <w:r w:rsidR="00BF5A1F" w:rsidRPr="00CA537E">
              <w:rPr>
                <w:rFonts w:ascii="Calibri" w:hAnsi="Calibri" w:cs="Calibri"/>
                <w:b/>
                <w:sz w:val="20"/>
                <w:szCs w:val="20"/>
                <w:lang w:val="fr-FR"/>
              </w:rPr>
              <w:t>en détachement</w:t>
            </w:r>
            <w:r w:rsidRPr="00CA537E">
              <w:rPr>
                <w:rFonts w:ascii="Calibri" w:hAnsi="Calibri" w:cs="Calibri"/>
                <w:b/>
                <w:sz w:val="20"/>
                <w:szCs w:val="20"/>
                <w:lang w:val="fr-FR"/>
              </w:rPr>
              <w:t xml:space="preserve"> (E)</w:t>
            </w:r>
          </w:p>
        </w:tc>
      </w:tr>
      <w:tr w:rsidR="006B79D0" w:rsidRPr="00CA537E" w14:paraId="1D83108C"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7D5BB66" w14:textId="47A28FAF" w:rsidR="00A53A59" w:rsidRPr="00CA537E" w:rsidRDefault="00A53A59" w:rsidP="363CA695">
            <w:pPr>
              <w:rPr>
                <w:rFonts w:ascii="Calibri" w:hAnsi="Calibri" w:cs="Calibri"/>
                <w:b/>
                <w:sz w:val="20"/>
                <w:szCs w:val="20"/>
                <w:lang w:val="fr-FR"/>
              </w:rPr>
            </w:pPr>
            <w:r w:rsidRPr="00CA537E">
              <w:rPr>
                <w:rFonts w:ascii="Calibri" w:hAnsi="Calibri" w:cs="Calibri"/>
                <w:b/>
                <w:bCs/>
                <w:sz w:val="20"/>
                <w:szCs w:val="20"/>
                <w:lang w:val="fr-FR"/>
              </w:rPr>
              <w:t>Programme &amp; Project Management</w:t>
            </w:r>
          </w:p>
        </w:tc>
      </w:tr>
      <w:tr w:rsidR="00E85340" w:rsidRPr="00CA537E" w14:paraId="2CAD54D5" w14:textId="77777777" w:rsidTr="00761B82">
        <w:tc>
          <w:tcPr>
            <w:tcW w:w="3360" w:type="dxa"/>
            <w:tcBorders>
              <w:top w:val="single" w:sz="4" w:space="0" w:color="auto"/>
              <w:left w:val="single" w:sz="4" w:space="0" w:color="auto"/>
              <w:bottom w:val="single" w:sz="4" w:space="0" w:color="auto"/>
              <w:right w:val="single" w:sz="4" w:space="0" w:color="auto"/>
            </w:tcBorders>
          </w:tcPr>
          <w:p w14:paraId="481E9231"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Gestion de projet au quotidien</w:t>
            </w:r>
          </w:p>
        </w:tc>
        <w:tc>
          <w:tcPr>
            <w:tcW w:w="1590" w:type="dxa"/>
            <w:tcBorders>
              <w:top w:val="single" w:sz="4" w:space="0" w:color="auto"/>
              <w:left w:val="single" w:sz="4" w:space="0" w:color="auto"/>
              <w:bottom w:val="single" w:sz="4" w:space="0" w:color="auto"/>
              <w:right w:val="single" w:sz="4" w:space="0" w:color="auto"/>
            </w:tcBorders>
          </w:tcPr>
          <w:p w14:paraId="57DB38A4" w14:textId="6DD5C7E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018D96D"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2459E904" w14:textId="4AA6E8F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284CFDB2" w14:textId="4330C72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4858503" w14:textId="77777777" w:rsidTr="00761B82">
        <w:tc>
          <w:tcPr>
            <w:tcW w:w="3360" w:type="dxa"/>
            <w:tcBorders>
              <w:top w:val="single" w:sz="4" w:space="0" w:color="auto"/>
              <w:left w:val="single" w:sz="4" w:space="0" w:color="auto"/>
              <w:bottom w:val="single" w:sz="4" w:space="0" w:color="auto"/>
              <w:right w:val="single" w:sz="4" w:space="0" w:color="auto"/>
            </w:tcBorders>
          </w:tcPr>
          <w:p w14:paraId="109C2794" w14:textId="66DF0F5E"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Clôture opérationnelle du projet</w:t>
            </w:r>
          </w:p>
        </w:tc>
        <w:tc>
          <w:tcPr>
            <w:tcW w:w="1590" w:type="dxa"/>
            <w:tcBorders>
              <w:top w:val="single" w:sz="4" w:space="0" w:color="auto"/>
              <w:left w:val="single" w:sz="4" w:space="0" w:color="auto"/>
              <w:bottom w:val="single" w:sz="4" w:space="0" w:color="auto"/>
              <w:right w:val="single" w:sz="4" w:space="0" w:color="auto"/>
            </w:tcBorders>
          </w:tcPr>
          <w:p w14:paraId="51A71515" w14:textId="4843D0D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1E0A8F0"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2BDBEA6" w14:textId="6D5B088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7447E0BC" w14:textId="430E4B98"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51D0F435" w14:textId="77777777" w:rsidTr="00761B82">
        <w:tc>
          <w:tcPr>
            <w:tcW w:w="3360" w:type="dxa"/>
            <w:tcBorders>
              <w:top w:val="single" w:sz="4" w:space="0" w:color="auto"/>
              <w:left w:val="single" w:sz="4" w:space="0" w:color="auto"/>
              <w:bottom w:val="single" w:sz="4" w:space="0" w:color="auto"/>
              <w:right w:val="single" w:sz="4" w:space="0" w:color="auto"/>
            </w:tcBorders>
          </w:tcPr>
          <w:p w14:paraId="114C692F" w14:textId="335C58A5"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Clôture financière des projets de développement groupés</w:t>
            </w:r>
          </w:p>
        </w:tc>
        <w:tc>
          <w:tcPr>
            <w:tcW w:w="1590" w:type="dxa"/>
            <w:tcBorders>
              <w:top w:val="single" w:sz="4" w:space="0" w:color="auto"/>
              <w:left w:val="single" w:sz="4" w:space="0" w:color="auto"/>
              <w:bottom w:val="single" w:sz="4" w:space="0" w:color="auto"/>
              <w:right w:val="single" w:sz="4" w:space="0" w:color="auto"/>
            </w:tcBorders>
          </w:tcPr>
          <w:p w14:paraId="3B6BE02E"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34840FB7" w14:textId="4E1C7D2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495BB280" w14:textId="43A43BB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5DDBBC3A" w14:textId="41FC07A2"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15682535" w14:textId="77777777" w:rsidTr="00761B82">
        <w:tc>
          <w:tcPr>
            <w:tcW w:w="3360" w:type="dxa"/>
            <w:tcBorders>
              <w:top w:val="single" w:sz="4" w:space="0" w:color="auto"/>
              <w:left w:val="single" w:sz="4" w:space="0" w:color="auto"/>
              <w:bottom w:val="single" w:sz="4" w:space="0" w:color="auto"/>
              <w:right w:val="single" w:sz="4" w:space="0" w:color="auto"/>
            </w:tcBorders>
          </w:tcPr>
          <w:p w14:paraId="19FC28DF" w14:textId="07E8D2B9" w:rsidR="00F6424E" w:rsidRPr="00CA537E" w:rsidRDefault="00F6424E" w:rsidP="000B5C6A">
            <w:pPr>
              <w:rPr>
                <w:rFonts w:ascii="Calibri" w:hAnsi="Calibri" w:cs="Calibri"/>
                <w:sz w:val="20"/>
                <w:szCs w:val="20"/>
                <w:lang w:val="fr-FR"/>
              </w:rPr>
            </w:pPr>
            <w:r w:rsidRPr="00CA537E">
              <w:rPr>
                <w:rFonts w:ascii="Calibri" w:hAnsi="Calibri" w:cs="Calibri"/>
                <w:sz w:val="20"/>
                <w:szCs w:val="20"/>
                <w:lang w:val="fr-FR"/>
              </w:rPr>
              <w:t>Clôture financière des projets de gestion</w:t>
            </w:r>
          </w:p>
        </w:tc>
        <w:tc>
          <w:tcPr>
            <w:tcW w:w="1590" w:type="dxa"/>
            <w:tcBorders>
              <w:top w:val="single" w:sz="4" w:space="0" w:color="auto"/>
              <w:left w:val="single" w:sz="4" w:space="0" w:color="auto"/>
              <w:bottom w:val="single" w:sz="4" w:space="0" w:color="auto"/>
              <w:right w:val="single" w:sz="4" w:space="0" w:color="auto"/>
            </w:tcBorders>
          </w:tcPr>
          <w:p w14:paraId="79B8B612" w14:textId="01E92CAE" w:rsidR="00F6424E" w:rsidRPr="00CA537E" w:rsidRDefault="00F6424E"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3E2DC02F" w14:textId="77777777" w:rsidR="00F6424E" w:rsidRPr="00CA537E" w:rsidRDefault="00F6424E"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C32976C" w14:textId="08117D01" w:rsidR="00F6424E" w:rsidRPr="00CA537E" w:rsidRDefault="00F6424E"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3BE80DF5" w14:textId="33F5A96C" w:rsidR="00F6424E" w:rsidRPr="00CA537E" w:rsidRDefault="00F6424E"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0B5C6A" w:rsidRPr="00CA537E" w14:paraId="13DA0A11"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83567C0" w14:textId="44CE5D2C" w:rsidR="000B5C6A" w:rsidRPr="00CA537E" w:rsidRDefault="000B5C6A" w:rsidP="000B5C6A">
            <w:pPr>
              <w:rPr>
                <w:rFonts w:ascii="Calibri" w:hAnsi="Calibri" w:cs="Calibri"/>
                <w:b/>
                <w:sz w:val="20"/>
                <w:szCs w:val="20"/>
                <w:lang w:val="fr-FR"/>
              </w:rPr>
            </w:pPr>
            <w:r w:rsidRPr="00CA537E">
              <w:rPr>
                <w:rFonts w:ascii="Calibri" w:hAnsi="Calibri" w:cs="Calibri"/>
                <w:b/>
                <w:sz w:val="20"/>
                <w:szCs w:val="20"/>
                <w:lang w:val="fr-FR"/>
              </w:rPr>
              <w:t>Approvisionner et payer</w:t>
            </w:r>
          </w:p>
        </w:tc>
      </w:tr>
      <w:tr w:rsidR="00E85340" w:rsidRPr="00CA537E" w14:paraId="3B9A7FE9" w14:textId="77777777" w:rsidTr="00761B82">
        <w:tc>
          <w:tcPr>
            <w:tcW w:w="3360" w:type="dxa"/>
            <w:tcBorders>
              <w:top w:val="single" w:sz="4" w:space="0" w:color="auto"/>
              <w:left w:val="single" w:sz="4" w:space="0" w:color="auto"/>
              <w:bottom w:val="single" w:sz="4" w:space="0" w:color="auto"/>
              <w:right w:val="single" w:sz="4" w:space="0" w:color="auto"/>
            </w:tcBorders>
          </w:tcPr>
          <w:p w14:paraId="2EC0F56F"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Procurer</w:t>
            </w:r>
          </w:p>
        </w:tc>
        <w:tc>
          <w:tcPr>
            <w:tcW w:w="1590" w:type="dxa"/>
            <w:tcBorders>
              <w:top w:val="single" w:sz="4" w:space="0" w:color="auto"/>
              <w:left w:val="single" w:sz="4" w:space="0" w:color="auto"/>
              <w:bottom w:val="single" w:sz="4" w:space="0" w:color="auto"/>
              <w:right w:val="single" w:sz="4" w:space="0" w:color="auto"/>
            </w:tcBorders>
          </w:tcPr>
          <w:p w14:paraId="3B947333" w14:textId="683C797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49143721"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2793D165" w14:textId="4FCA5FE6"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6CD4D273" w14:textId="12855862"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4968C70F" w14:textId="77777777" w:rsidTr="00761B82">
        <w:tc>
          <w:tcPr>
            <w:tcW w:w="3360" w:type="dxa"/>
            <w:tcBorders>
              <w:top w:val="single" w:sz="4" w:space="0" w:color="auto"/>
              <w:left w:val="single" w:sz="4" w:space="0" w:color="auto"/>
              <w:bottom w:val="single" w:sz="4" w:space="0" w:color="auto"/>
              <w:right w:val="single" w:sz="4" w:space="0" w:color="auto"/>
            </w:tcBorders>
          </w:tcPr>
          <w:p w14:paraId="3129EA7B"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Inscrire le fournisseur (uniquement si le fournisseur ne peut pas s'inscrire lui-même)</w:t>
            </w:r>
          </w:p>
        </w:tc>
        <w:tc>
          <w:tcPr>
            <w:tcW w:w="1590" w:type="dxa"/>
            <w:tcBorders>
              <w:top w:val="single" w:sz="4" w:space="0" w:color="auto"/>
              <w:left w:val="single" w:sz="4" w:space="0" w:color="auto"/>
              <w:bottom w:val="single" w:sz="4" w:space="0" w:color="auto"/>
              <w:right w:val="single" w:sz="4" w:space="0" w:color="auto"/>
            </w:tcBorders>
          </w:tcPr>
          <w:p w14:paraId="30154C8C" w14:textId="218407E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3C2664DC"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27F82922" w14:textId="73D23066"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764ED5B0" w14:textId="2B0B2CA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7E2F6C8" w14:textId="77777777" w:rsidTr="00761B82">
        <w:tc>
          <w:tcPr>
            <w:tcW w:w="3360" w:type="dxa"/>
            <w:tcBorders>
              <w:top w:val="single" w:sz="4" w:space="0" w:color="auto"/>
              <w:left w:val="single" w:sz="4" w:space="0" w:color="auto"/>
              <w:bottom w:val="single" w:sz="4" w:space="0" w:color="auto"/>
              <w:right w:val="single" w:sz="4" w:space="0" w:color="auto"/>
            </w:tcBorders>
          </w:tcPr>
          <w:p w14:paraId="53A969AF"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l'approbation L1 du fournisseur</w:t>
            </w:r>
          </w:p>
        </w:tc>
        <w:tc>
          <w:tcPr>
            <w:tcW w:w="1590" w:type="dxa"/>
            <w:tcBorders>
              <w:top w:val="single" w:sz="4" w:space="0" w:color="auto"/>
              <w:left w:val="single" w:sz="4" w:space="0" w:color="auto"/>
              <w:bottom w:val="single" w:sz="4" w:space="0" w:color="auto"/>
              <w:right w:val="single" w:sz="4" w:space="0" w:color="auto"/>
            </w:tcBorders>
          </w:tcPr>
          <w:p w14:paraId="2548333F" w14:textId="0762BB1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5DE2B51A"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5D4A8FA5" w14:textId="137D1861"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107587AF" w14:textId="0D49513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8E80EE3" w14:textId="77777777" w:rsidTr="00761B82">
        <w:tc>
          <w:tcPr>
            <w:tcW w:w="3360" w:type="dxa"/>
            <w:tcBorders>
              <w:top w:val="single" w:sz="4" w:space="0" w:color="auto"/>
              <w:left w:val="single" w:sz="4" w:space="0" w:color="auto"/>
              <w:bottom w:val="single" w:sz="4" w:space="0" w:color="auto"/>
              <w:right w:val="single" w:sz="4" w:space="0" w:color="auto"/>
            </w:tcBorders>
          </w:tcPr>
          <w:p w14:paraId="2921FE98"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la vérification des sanctions des fournisseurs lors de la création ou de la mise à jour du fournisseur</w:t>
            </w:r>
          </w:p>
        </w:tc>
        <w:tc>
          <w:tcPr>
            <w:tcW w:w="1590" w:type="dxa"/>
            <w:tcBorders>
              <w:top w:val="single" w:sz="4" w:space="0" w:color="auto"/>
              <w:left w:val="single" w:sz="4" w:space="0" w:color="auto"/>
              <w:bottom w:val="single" w:sz="4" w:space="0" w:color="auto"/>
              <w:right w:val="single" w:sz="4" w:space="0" w:color="auto"/>
            </w:tcBorders>
          </w:tcPr>
          <w:p w14:paraId="1830DFF1" w14:textId="5E3BEBDE" w:rsidR="000B5C6A" w:rsidRPr="00CA537E" w:rsidRDefault="004358D0" w:rsidP="132FD4C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60BE869" w14:textId="5BDB7712"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31DFBF0A" w14:textId="690CFA73" w:rsidR="000B5C6A" w:rsidRPr="00CA537E" w:rsidRDefault="004358D0"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6FB0B3A1" w14:textId="2E70BC04" w:rsidR="000B5C6A" w:rsidRPr="00CA537E" w:rsidRDefault="004358D0" w:rsidP="132FD4C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11DF50E8" w14:textId="77777777" w:rsidTr="00761B82">
        <w:tc>
          <w:tcPr>
            <w:tcW w:w="3360" w:type="dxa"/>
            <w:tcBorders>
              <w:top w:val="single" w:sz="4" w:space="0" w:color="auto"/>
              <w:left w:val="single" w:sz="4" w:space="0" w:color="auto"/>
              <w:bottom w:val="single" w:sz="4" w:space="0" w:color="auto"/>
              <w:right w:val="single" w:sz="4" w:space="0" w:color="auto"/>
            </w:tcBorders>
          </w:tcPr>
          <w:p w14:paraId="29900DC8"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l'approbation L2 du fournisseur</w:t>
            </w:r>
          </w:p>
        </w:tc>
        <w:tc>
          <w:tcPr>
            <w:tcW w:w="1590" w:type="dxa"/>
            <w:tcBorders>
              <w:top w:val="single" w:sz="4" w:space="0" w:color="auto"/>
              <w:left w:val="single" w:sz="4" w:space="0" w:color="auto"/>
              <w:bottom w:val="single" w:sz="4" w:space="0" w:color="auto"/>
              <w:right w:val="single" w:sz="4" w:space="0" w:color="auto"/>
            </w:tcBorders>
          </w:tcPr>
          <w:p w14:paraId="166D7A0A"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00EF96F2" w14:textId="2DC4A9F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027E7611"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48842DD6" w14:textId="77777777" w:rsidR="000B5C6A" w:rsidRPr="00CA537E" w:rsidRDefault="000B5C6A" w:rsidP="000B5C6A">
            <w:pPr>
              <w:jc w:val="center"/>
              <w:rPr>
                <w:rFonts w:ascii="Calibri" w:hAnsi="Calibri" w:cs="Calibri"/>
                <w:sz w:val="20"/>
                <w:szCs w:val="20"/>
                <w:lang w:val="fr-FR"/>
              </w:rPr>
            </w:pPr>
          </w:p>
        </w:tc>
      </w:tr>
      <w:tr w:rsidR="00E85340" w:rsidRPr="00CA537E" w14:paraId="182C0954" w14:textId="77777777" w:rsidTr="00761B82">
        <w:tc>
          <w:tcPr>
            <w:tcW w:w="3360" w:type="dxa"/>
            <w:tcBorders>
              <w:top w:val="single" w:sz="4" w:space="0" w:color="auto"/>
              <w:left w:val="single" w:sz="4" w:space="0" w:color="auto"/>
              <w:bottom w:val="single" w:sz="4" w:space="0" w:color="auto"/>
              <w:right w:val="single" w:sz="4" w:space="0" w:color="auto"/>
            </w:tcBorders>
          </w:tcPr>
          <w:p w14:paraId="3F2F9D90"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la vérification des sanctions du fournisseur lors de l'émission d'un bon de commande ou d'une facture</w:t>
            </w:r>
          </w:p>
        </w:tc>
        <w:tc>
          <w:tcPr>
            <w:tcW w:w="1590" w:type="dxa"/>
            <w:tcBorders>
              <w:top w:val="single" w:sz="4" w:space="0" w:color="auto"/>
              <w:left w:val="single" w:sz="4" w:space="0" w:color="auto"/>
              <w:bottom w:val="single" w:sz="4" w:space="0" w:color="auto"/>
              <w:right w:val="single" w:sz="4" w:space="0" w:color="auto"/>
            </w:tcBorders>
          </w:tcPr>
          <w:p w14:paraId="20BC6984" w14:textId="6902F68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7728BC60"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0CF9D64" w14:textId="7E7C9772"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67D60288" w14:textId="5D3EF498"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28680EE3" w14:textId="77777777" w:rsidTr="00761B82">
        <w:tc>
          <w:tcPr>
            <w:tcW w:w="3360" w:type="dxa"/>
            <w:tcBorders>
              <w:top w:val="single" w:sz="4" w:space="0" w:color="auto"/>
              <w:left w:val="single" w:sz="4" w:space="0" w:color="auto"/>
              <w:bottom w:val="single" w:sz="4" w:space="0" w:color="auto"/>
              <w:right w:val="single" w:sz="4" w:space="0" w:color="auto"/>
            </w:tcBorders>
          </w:tcPr>
          <w:p w14:paraId="6C6EA0E6" w14:textId="217AAE7B"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un filtrage mensuel des sanctions des fournisseurs dans la base de données des fournisseurs</w:t>
            </w:r>
          </w:p>
        </w:tc>
        <w:tc>
          <w:tcPr>
            <w:tcW w:w="1590" w:type="dxa"/>
            <w:tcBorders>
              <w:top w:val="single" w:sz="4" w:space="0" w:color="auto"/>
              <w:left w:val="single" w:sz="4" w:space="0" w:color="auto"/>
              <w:bottom w:val="single" w:sz="4" w:space="0" w:color="auto"/>
              <w:right w:val="single" w:sz="4" w:space="0" w:color="auto"/>
            </w:tcBorders>
          </w:tcPr>
          <w:p w14:paraId="6B1F7909"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31733440" w14:textId="5C94FDC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2BA836F8"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6F519904" w14:textId="77777777" w:rsidR="000B5C6A" w:rsidRPr="00CA537E" w:rsidRDefault="000B5C6A" w:rsidP="000B5C6A">
            <w:pPr>
              <w:jc w:val="center"/>
              <w:rPr>
                <w:rFonts w:ascii="Calibri" w:hAnsi="Calibri" w:cs="Calibri"/>
                <w:sz w:val="20"/>
                <w:szCs w:val="20"/>
                <w:lang w:val="fr-FR"/>
              </w:rPr>
            </w:pPr>
          </w:p>
        </w:tc>
      </w:tr>
      <w:tr w:rsidR="00E85340" w:rsidRPr="00CA537E" w14:paraId="3D7E81F6" w14:textId="77777777" w:rsidTr="00761B82">
        <w:tc>
          <w:tcPr>
            <w:tcW w:w="3360" w:type="dxa"/>
            <w:tcBorders>
              <w:top w:val="single" w:sz="4" w:space="0" w:color="auto"/>
              <w:left w:val="single" w:sz="4" w:space="0" w:color="auto"/>
              <w:bottom w:val="single" w:sz="4" w:space="0" w:color="auto"/>
              <w:right w:val="single" w:sz="4" w:space="0" w:color="auto"/>
            </w:tcBorders>
          </w:tcPr>
          <w:p w14:paraId="3B0FEB9D"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Créer un bon de commande</w:t>
            </w:r>
          </w:p>
        </w:tc>
        <w:tc>
          <w:tcPr>
            <w:tcW w:w="1590" w:type="dxa"/>
            <w:tcBorders>
              <w:top w:val="single" w:sz="4" w:space="0" w:color="auto"/>
              <w:left w:val="single" w:sz="4" w:space="0" w:color="auto"/>
              <w:bottom w:val="single" w:sz="4" w:space="0" w:color="auto"/>
              <w:right w:val="single" w:sz="4" w:space="0" w:color="auto"/>
            </w:tcBorders>
          </w:tcPr>
          <w:p w14:paraId="6CCEB502" w14:textId="187DB1C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5102F8CC"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A0F99AD" w14:textId="5D50D5C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3876D72" w14:textId="5B5DDFF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2ED9199F" w14:textId="77777777" w:rsidTr="00761B82">
        <w:tc>
          <w:tcPr>
            <w:tcW w:w="3360" w:type="dxa"/>
            <w:tcBorders>
              <w:top w:val="single" w:sz="4" w:space="0" w:color="auto"/>
              <w:left w:val="single" w:sz="4" w:space="0" w:color="auto"/>
              <w:bottom w:val="single" w:sz="4" w:space="0" w:color="auto"/>
              <w:right w:val="single" w:sz="4" w:space="0" w:color="auto"/>
            </w:tcBorders>
          </w:tcPr>
          <w:p w14:paraId="394C8226"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Exécuter les fonctions du gestionnaire approbateur – Partie A pour approuver le bon de commande</w:t>
            </w:r>
          </w:p>
        </w:tc>
        <w:tc>
          <w:tcPr>
            <w:tcW w:w="1590" w:type="dxa"/>
            <w:tcBorders>
              <w:top w:val="single" w:sz="4" w:space="0" w:color="auto"/>
              <w:left w:val="single" w:sz="4" w:space="0" w:color="auto"/>
              <w:bottom w:val="single" w:sz="4" w:space="0" w:color="auto"/>
              <w:right w:val="single" w:sz="4" w:space="0" w:color="auto"/>
            </w:tcBorders>
          </w:tcPr>
          <w:p w14:paraId="4729C618" w14:textId="4FB74E0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8A15BD7"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514D07C5" w14:textId="2041E83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132FE10B" w14:textId="7F8D9C8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B8D108C" w14:textId="77777777" w:rsidTr="00761B82">
        <w:tc>
          <w:tcPr>
            <w:tcW w:w="3360" w:type="dxa"/>
            <w:tcBorders>
              <w:top w:val="single" w:sz="4" w:space="0" w:color="auto"/>
              <w:left w:val="single" w:sz="4" w:space="0" w:color="auto"/>
              <w:bottom w:val="single" w:sz="4" w:space="0" w:color="auto"/>
              <w:right w:val="single" w:sz="4" w:space="0" w:color="auto"/>
            </w:tcBorders>
          </w:tcPr>
          <w:p w14:paraId="59B8AC32"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Réception de biens et de services</w:t>
            </w:r>
          </w:p>
        </w:tc>
        <w:tc>
          <w:tcPr>
            <w:tcW w:w="1590" w:type="dxa"/>
            <w:tcBorders>
              <w:top w:val="single" w:sz="4" w:space="0" w:color="auto"/>
              <w:left w:val="single" w:sz="4" w:space="0" w:color="auto"/>
              <w:bottom w:val="single" w:sz="4" w:space="0" w:color="auto"/>
              <w:right w:val="single" w:sz="4" w:space="0" w:color="auto"/>
            </w:tcBorders>
          </w:tcPr>
          <w:p w14:paraId="1CB2E64A" w14:textId="0E74B28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6395C7C"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319DABFB" w14:textId="3C2967E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08DB9919" w14:textId="6E06463C"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303B67B" w14:textId="77777777" w:rsidTr="00761B82">
        <w:tc>
          <w:tcPr>
            <w:tcW w:w="3360" w:type="dxa"/>
            <w:tcBorders>
              <w:top w:val="single" w:sz="4" w:space="0" w:color="auto"/>
              <w:left w:val="single" w:sz="4" w:space="0" w:color="auto"/>
              <w:bottom w:val="single" w:sz="4" w:space="0" w:color="auto"/>
              <w:right w:val="single" w:sz="4" w:space="0" w:color="auto"/>
            </w:tcBorders>
          </w:tcPr>
          <w:p w14:paraId="1DC0BB1B"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Créer des factures dans Quantum (uniquement lorsque le fournisseur ne peut pas le faire)</w:t>
            </w:r>
          </w:p>
        </w:tc>
        <w:tc>
          <w:tcPr>
            <w:tcW w:w="1590" w:type="dxa"/>
            <w:tcBorders>
              <w:top w:val="single" w:sz="4" w:space="0" w:color="auto"/>
              <w:left w:val="single" w:sz="4" w:space="0" w:color="auto"/>
              <w:bottom w:val="single" w:sz="4" w:space="0" w:color="auto"/>
              <w:right w:val="single" w:sz="4" w:space="0" w:color="auto"/>
            </w:tcBorders>
          </w:tcPr>
          <w:p w14:paraId="05D6B22F" w14:textId="52459661"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87E7178" w14:textId="0BA7768D"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(sur demande du CO, pour les situations en vrac)</w:t>
            </w:r>
          </w:p>
        </w:tc>
        <w:tc>
          <w:tcPr>
            <w:tcW w:w="2160" w:type="dxa"/>
            <w:tcBorders>
              <w:top w:val="single" w:sz="4" w:space="0" w:color="auto"/>
              <w:left w:val="single" w:sz="4" w:space="0" w:color="auto"/>
              <w:bottom w:val="single" w:sz="4" w:space="0" w:color="auto"/>
              <w:right w:val="single" w:sz="4" w:space="0" w:color="auto"/>
            </w:tcBorders>
          </w:tcPr>
          <w:p w14:paraId="45D3CB81" w14:textId="421E621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6932F591" w14:textId="73F19266"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29E62619" w14:textId="77777777" w:rsidTr="00761B82">
        <w:tc>
          <w:tcPr>
            <w:tcW w:w="3360" w:type="dxa"/>
            <w:tcBorders>
              <w:top w:val="single" w:sz="4" w:space="0" w:color="auto"/>
              <w:left w:val="single" w:sz="4" w:space="0" w:color="auto"/>
              <w:bottom w:val="single" w:sz="4" w:space="0" w:color="auto"/>
              <w:right w:val="single" w:sz="4" w:space="0" w:color="auto"/>
            </w:tcBorders>
          </w:tcPr>
          <w:p w14:paraId="207C81B9"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Exécuter les fonctions du gestionnaire d'approbation – Partie A pour approuver les factures et les acomptes non basés sur un bon de commande</w:t>
            </w:r>
          </w:p>
        </w:tc>
        <w:tc>
          <w:tcPr>
            <w:tcW w:w="1590" w:type="dxa"/>
            <w:tcBorders>
              <w:top w:val="single" w:sz="4" w:space="0" w:color="auto"/>
              <w:left w:val="single" w:sz="4" w:space="0" w:color="auto"/>
              <w:bottom w:val="single" w:sz="4" w:space="0" w:color="auto"/>
              <w:right w:val="single" w:sz="4" w:space="0" w:color="auto"/>
            </w:tcBorders>
          </w:tcPr>
          <w:p w14:paraId="63896568" w14:textId="3636773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9042066"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1E5BA5D3" w14:textId="629F587C"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3CF54F0B" w14:textId="76DF914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54E9518" w14:textId="77777777" w:rsidTr="00761B82">
        <w:tc>
          <w:tcPr>
            <w:tcW w:w="3360" w:type="dxa"/>
            <w:tcBorders>
              <w:top w:val="single" w:sz="4" w:space="0" w:color="auto"/>
              <w:left w:val="single" w:sz="4" w:space="0" w:color="auto"/>
              <w:bottom w:val="single" w:sz="4" w:space="0" w:color="auto"/>
              <w:right w:val="single" w:sz="4" w:space="0" w:color="auto"/>
            </w:tcBorders>
          </w:tcPr>
          <w:p w14:paraId="7D506365"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Exécuter les fonctions du gestionnaire d'approbation – Partie B pour vérifier que le paiement doit être effectué et approuver la facture dans Quantum</w:t>
            </w:r>
          </w:p>
        </w:tc>
        <w:tc>
          <w:tcPr>
            <w:tcW w:w="1590" w:type="dxa"/>
            <w:tcBorders>
              <w:top w:val="single" w:sz="4" w:space="0" w:color="auto"/>
              <w:left w:val="single" w:sz="4" w:space="0" w:color="auto"/>
              <w:bottom w:val="single" w:sz="4" w:space="0" w:color="auto"/>
              <w:right w:val="single" w:sz="4" w:space="0" w:color="auto"/>
            </w:tcBorders>
          </w:tcPr>
          <w:p w14:paraId="1002237D" w14:textId="77777777" w:rsidR="000B5C6A" w:rsidRPr="00CA537E" w:rsidRDefault="000B5C6A" w:rsidP="000B5C6A">
            <w:pP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3D182763" w14:textId="4B0B053C"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62ABC48C" w14:textId="33E8E70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72A028EA" w14:textId="64E9389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3C949619" w14:textId="77777777" w:rsidTr="00761B82">
        <w:tc>
          <w:tcPr>
            <w:tcW w:w="3360" w:type="dxa"/>
            <w:tcBorders>
              <w:top w:val="single" w:sz="4" w:space="0" w:color="auto"/>
              <w:left w:val="single" w:sz="4" w:space="0" w:color="auto"/>
              <w:bottom w:val="single" w:sz="4" w:space="0" w:color="auto"/>
              <w:right w:val="single" w:sz="4" w:space="0" w:color="auto"/>
            </w:tcBorders>
          </w:tcPr>
          <w:p w14:paraId="32BA6567" w14:textId="68180E70"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 xml:space="preserve">Effectue des remplacements d'exceptions de correspondance à 3 </w:t>
            </w:r>
            <w:r w:rsidR="00AF0482" w:rsidRPr="00CA537E">
              <w:rPr>
                <w:rFonts w:ascii="Calibri" w:hAnsi="Calibri" w:cs="Calibri"/>
                <w:sz w:val="20"/>
                <w:szCs w:val="20"/>
                <w:lang w:val="fr-FR"/>
              </w:rPr>
              <w:t>niveau</w:t>
            </w:r>
            <w:r w:rsidR="004D2632" w:rsidRPr="00CA537E">
              <w:rPr>
                <w:rFonts w:ascii="Calibri" w:hAnsi="Calibri" w:cs="Calibri"/>
                <w:sz w:val="20"/>
                <w:szCs w:val="20"/>
                <w:lang w:val="fr-FR"/>
              </w:rPr>
              <w:t>x</w:t>
            </w:r>
            <w:r w:rsidR="00AF0482" w:rsidRPr="00CA537E">
              <w:rPr>
                <w:rFonts w:ascii="Calibri" w:hAnsi="Calibri" w:cs="Calibri"/>
                <w:sz w:val="20"/>
                <w:szCs w:val="20"/>
                <w:lang w:val="fr-FR"/>
              </w:rPr>
              <w:t xml:space="preserve"> </w:t>
            </w:r>
            <w:r w:rsidRPr="00CA537E">
              <w:rPr>
                <w:rFonts w:ascii="Calibri" w:hAnsi="Calibri" w:cs="Calibri"/>
                <w:sz w:val="20"/>
                <w:szCs w:val="20"/>
                <w:lang w:val="fr-FR"/>
              </w:rPr>
              <w:t>(bon de commande/reçu/facture)</w:t>
            </w:r>
          </w:p>
        </w:tc>
        <w:tc>
          <w:tcPr>
            <w:tcW w:w="1590" w:type="dxa"/>
            <w:tcBorders>
              <w:top w:val="single" w:sz="4" w:space="0" w:color="auto"/>
              <w:left w:val="single" w:sz="4" w:space="0" w:color="auto"/>
              <w:bottom w:val="single" w:sz="4" w:space="0" w:color="auto"/>
              <w:right w:val="single" w:sz="4" w:space="0" w:color="auto"/>
            </w:tcBorders>
          </w:tcPr>
          <w:p w14:paraId="33D0F649" w14:textId="52780997" w:rsidR="000B5C6A" w:rsidRPr="00CA537E" w:rsidRDefault="000B5C6A" w:rsidP="50E85438">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72852E80"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A55D87C" w14:textId="32AE0BF6"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A5F1424" w14:textId="22BA0D5E" w:rsidR="000B5C6A" w:rsidRPr="00CA537E" w:rsidRDefault="000B5C6A" w:rsidP="50E85438">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1D89E8BD" w14:textId="77777777" w:rsidTr="00761B82">
        <w:tc>
          <w:tcPr>
            <w:tcW w:w="3360" w:type="dxa"/>
            <w:tcBorders>
              <w:top w:val="single" w:sz="4" w:space="0" w:color="auto"/>
              <w:left w:val="single" w:sz="4" w:space="0" w:color="auto"/>
              <w:bottom w:val="single" w:sz="4" w:space="0" w:color="auto"/>
              <w:right w:val="single" w:sz="4" w:space="0" w:color="auto"/>
            </w:tcBorders>
          </w:tcPr>
          <w:p w14:paraId="2B4F21F0" w14:textId="03AD3AE4"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Approuve les ZDI</w:t>
            </w:r>
          </w:p>
        </w:tc>
        <w:tc>
          <w:tcPr>
            <w:tcW w:w="1590" w:type="dxa"/>
            <w:tcBorders>
              <w:top w:val="single" w:sz="4" w:space="0" w:color="auto"/>
              <w:left w:val="single" w:sz="4" w:space="0" w:color="auto"/>
              <w:bottom w:val="single" w:sz="4" w:space="0" w:color="auto"/>
              <w:right w:val="single" w:sz="4" w:space="0" w:color="auto"/>
            </w:tcBorders>
          </w:tcPr>
          <w:p w14:paraId="15D5BA66" w14:textId="51CE588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435C9619" w14:textId="2E5357D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51F71C04" w14:textId="5AC92449"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0FFAA49E" w14:textId="4085843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FD48A6" w:rsidRPr="00CA537E" w14:paraId="65F0734E" w14:textId="77777777" w:rsidTr="00761B82">
        <w:tc>
          <w:tcPr>
            <w:tcW w:w="3360" w:type="dxa"/>
            <w:tcBorders>
              <w:top w:val="single" w:sz="4" w:space="0" w:color="auto"/>
              <w:left w:val="single" w:sz="4" w:space="0" w:color="auto"/>
              <w:bottom w:val="single" w:sz="4" w:space="0" w:color="auto"/>
              <w:right w:val="single" w:sz="4" w:space="0" w:color="auto"/>
            </w:tcBorders>
          </w:tcPr>
          <w:p w14:paraId="2BF9BD4C" w14:textId="7DEEDF30" w:rsidR="00FD48A6" w:rsidRPr="00CA537E" w:rsidRDefault="00FD48A6" w:rsidP="00FD48A6">
            <w:pPr>
              <w:rPr>
                <w:rFonts w:ascii="Calibri" w:hAnsi="Calibri" w:cs="Calibri"/>
                <w:sz w:val="20"/>
                <w:szCs w:val="20"/>
                <w:lang w:val="fr-FR"/>
              </w:rPr>
            </w:pPr>
            <w:r w:rsidRPr="00CA537E">
              <w:rPr>
                <w:rFonts w:ascii="Calibri" w:hAnsi="Calibri" w:cs="Calibri"/>
                <w:sz w:val="20"/>
                <w:szCs w:val="20"/>
                <w:lang w:val="fr-FR"/>
              </w:rPr>
              <w:t xml:space="preserve">Approuve les </w:t>
            </w:r>
            <w:r w:rsidR="004D2632" w:rsidRPr="00CA537E">
              <w:rPr>
                <w:rFonts w:ascii="Calibri" w:hAnsi="Calibri" w:cs="Calibri"/>
                <w:sz w:val="20"/>
                <w:szCs w:val="20"/>
                <w:lang w:val="fr-FR"/>
              </w:rPr>
              <w:t xml:space="preserve">GLJE </w:t>
            </w:r>
          </w:p>
        </w:tc>
        <w:tc>
          <w:tcPr>
            <w:tcW w:w="1590" w:type="dxa"/>
            <w:tcBorders>
              <w:top w:val="single" w:sz="4" w:space="0" w:color="auto"/>
              <w:left w:val="single" w:sz="4" w:space="0" w:color="auto"/>
              <w:bottom w:val="single" w:sz="4" w:space="0" w:color="auto"/>
              <w:right w:val="single" w:sz="4" w:space="0" w:color="auto"/>
            </w:tcBorders>
          </w:tcPr>
          <w:p w14:paraId="26DFEA0C" w14:textId="134EC4E5" w:rsidR="00FD48A6" w:rsidRPr="00CA537E" w:rsidRDefault="00FD48A6" w:rsidP="00FD48A6">
            <w:pPr>
              <w:jc w:val="center"/>
              <w:rPr>
                <w:rFonts w:ascii="Calibri" w:hAnsi="Calibri" w:cs="Calibri"/>
                <w:sz w:val="20"/>
                <w:szCs w:val="20"/>
                <w:lang w:val="fr-FR"/>
              </w:rPr>
            </w:pPr>
            <w:r w:rsidRPr="00CA537E">
              <w:rPr>
                <w:rFonts w:ascii="Calibri" w:hAnsi="Calibri" w:cs="Calibri"/>
                <w:sz w:val="20"/>
                <w:szCs w:val="20"/>
                <w:lang w:val="fr-FR"/>
              </w:rPr>
              <w:t>Oui, pour l'instant</w:t>
            </w:r>
          </w:p>
        </w:tc>
        <w:tc>
          <w:tcPr>
            <w:tcW w:w="2070" w:type="dxa"/>
            <w:tcBorders>
              <w:top w:val="single" w:sz="4" w:space="0" w:color="auto"/>
              <w:left w:val="single" w:sz="4" w:space="0" w:color="auto"/>
              <w:bottom w:val="single" w:sz="4" w:space="0" w:color="auto"/>
              <w:right w:val="single" w:sz="4" w:space="0" w:color="auto"/>
            </w:tcBorders>
          </w:tcPr>
          <w:p w14:paraId="7722953D" w14:textId="020E21E8" w:rsidR="00FD48A6" w:rsidRPr="00CA537E" w:rsidRDefault="00FD48A6" w:rsidP="00FD48A6">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04C43EEC" w14:textId="47E9772B" w:rsidR="00FD48A6" w:rsidRPr="00CA537E" w:rsidRDefault="00FD48A6" w:rsidP="00FD48A6">
            <w:pPr>
              <w:jc w:val="center"/>
              <w:rPr>
                <w:rFonts w:ascii="Calibri" w:hAnsi="Calibri" w:cs="Calibri"/>
                <w:sz w:val="20"/>
                <w:szCs w:val="20"/>
                <w:lang w:val="fr-FR"/>
              </w:rPr>
            </w:pPr>
            <w:r w:rsidRPr="00CA537E">
              <w:rPr>
                <w:rFonts w:ascii="Calibri" w:hAnsi="Calibri" w:cs="Calibri"/>
                <w:sz w:val="20"/>
                <w:szCs w:val="20"/>
                <w:lang w:val="fr-FR"/>
              </w:rPr>
              <w:t xml:space="preserve">Oui, pour l'instant </w:t>
            </w:r>
            <w:r w:rsidRPr="00CA537E">
              <w:rPr>
                <w:rFonts w:ascii="Calibri" w:hAnsi="Calibri" w:cs="Calibri"/>
                <w:sz w:val="18"/>
                <w:szCs w:val="18"/>
                <w:lang w:val="fr-FR"/>
              </w:rPr>
              <w:t>(mais peut changer au cours de l'exercice 2025 et n'être disponible qu'en BMS/OFRM, MPTFO &amp; UNV)</w:t>
            </w:r>
          </w:p>
        </w:tc>
        <w:tc>
          <w:tcPr>
            <w:tcW w:w="1710" w:type="dxa"/>
            <w:tcBorders>
              <w:top w:val="single" w:sz="4" w:space="0" w:color="auto"/>
              <w:left w:val="single" w:sz="4" w:space="0" w:color="auto"/>
              <w:bottom w:val="single" w:sz="4" w:space="0" w:color="auto"/>
              <w:right w:val="single" w:sz="4" w:space="0" w:color="auto"/>
            </w:tcBorders>
          </w:tcPr>
          <w:p w14:paraId="77AE9DA7" w14:textId="33A6C7D1" w:rsidR="00FD48A6" w:rsidRPr="00CA537E" w:rsidRDefault="00FD48A6" w:rsidP="00FD48A6">
            <w:pPr>
              <w:jc w:val="center"/>
              <w:rPr>
                <w:rFonts w:ascii="Calibri" w:hAnsi="Calibri" w:cs="Calibri"/>
                <w:sz w:val="20"/>
                <w:szCs w:val="20"/>
                <w:lang w:val="fr-FR"/>
              </w:rPr>
            </w:pPr>
            <w:r w:rsidRPr="00CA537E">
              <w:rPr>
                <w:rFonts w:ascii="Calibri" w:hAnsi="Calibri" w:cs="Calibri"/>
                <w:sz w:val="20"/>
                <w:szCs w:val="20"/>
                <w:lang w:val="fr-FR"/>
              </w:rPr>
              <w:t>Oui, pour l'instant</w:t>
            </w:r>
          </w:p>
        </w:tc>
      </w:tr>
      <w:tr w:rsidR="00E85340" w:rsidRPr="00CA537E" w14:paraId="7A8338F7" w14:textId="77777777" w:rsidTr="00761B82">
        <w:tc>
          <w:tcPr>
            <w:tcW w:w="3360" w:type="dxa"/>
            <w:tcBorders>
              <w:top w:val="single" w:sz="4" w:space="0" w:color="auto"/>
              <w:left w:val="single" w:sz="4" w:space="0" w:color="auto"/>
              <w:bottom w:val="single" w:sz="4" w:space="0" w:color="auto"/>
              <w:right w:val="single" w:sz="4" w:space="0" w:color="auto"/>
            </w:tcBorders>
          </w:tcPr>
          <w:p w14:paraId="4EB25BFF"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S'acquitter des fonctions de l'agent des décaissements – Partie A</w:t>
            </w:r>
          </w:p>
        </w:tc>
        <w:tc>
          <w:tcPr>
            <w:tcW w:w="1590" w:type="dxa"/>
            <w:tcBorders>
              <w:top w:val="single" w:sz="4" w:space="0" w:color="auto"/>
              <w:left w:val="single" w:sz="4" w:space="0" w:color="auto"/>
              <w:bottom w:val="single" w:sz="4" w:space="0" w:color="auto"/>
              <w:right w:val="single" w:sz="4" w:space="0" w:color="auto"/>
            </w:tcBorders>
          </w:tcPr>
          <w:p w14:paraId="2B802E77"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6F834320" w14:textId="51DE8C1C"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p>
        </w:tc>
        <w:tc>
          <w:tcPr>
            <w:tcW w:w="2160" w:type="dxa"/>
            <w:tcBorders>
              <w:top w:val="single" w:sz="4" w:space="0" w:color="auto"/>
              <w:left w:val="single" w:sz="4" w:space="0" w:color="auto"/>
              <w:bottom w:val="single" w:sz="4" w:space="0" w:color="auto"/>
              <w:right w:val="single" w:sz="4" w:space="0" w:color="auto"/>
            </w:tcBorders>
          </w:tcPr>
          <w:p w14:paraId="19B30FCC" w14:textId="4EED133C" w:rsidR="000B5C6A" w:rsidRPr="00CA537E" w:rsidRDefault="00F82F61"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(mais uniquement au Service des services de gestion des bâtiments/OFRM pour les bureaux et unités du Siège) et au Programme des Volontaires des Nations Unies.</w:t>
            </w:r>
          </w:p>
        </w:tc>
        <w:tc>
          <w:tcPr>
            <w:tcW w:w="1710" w:type="dxa"/>
            <w:tcBorders>
              <w:top w:val="single" w:sz="4" w:space="0" w:color="auto"/>
              <w:left w:val="single" w:sz="4" w:space="0" w:color="auto"/>
              <w:bottom w:val="single" w:sz="4" w:space="0" w:color="auto"/>
              <w:right w:val="single" w:sz="4" w:space="0" w:color="auto"/>
            </w:tcBorders>
          </w:tcPr>
          <w:p w14:paraId="0571D19D" w14:textId="77777777" w:rsidR="000B5C6A" w:rsidRPr="00CA537E" w:rsidRDefault="000B5C6A" w:rsidP="000B5C6A">
            <w:pPr>
              <w:jc w:val="center"/>
              <w:rPr>
                <w:rFonts w:ascii="Calibri" w:hAnsi="Calibri" w:cs="Calibri"/>
                <w:sz w:val="20"/>
                <w:szCs w:val="20"/>
                <w:lang w:val="fr-FR"/>
              </w:rPr>
            </w:pPr>
          </w:p>
        </w:tc>
      </w:tr>
      <w:tr w:rsidR="00E85340" w:rsidRPr="00CA537E" w14:paraId="2A4F0F66" w14:textId="77777777" w:rsidTr="00761B82">
        <w:tc>
          <w:tcPr>
            <w:tcW w:w="3360" w:type="dxa"/>
            <w:tcBorders>
              <w:top w:val="single" w:sz="4" w:space="0" w:color="auto"/>
              <w:left w:val="single" w:sz="4" w:space="0" w:color="auto"/>
              <w:bottom w:val="single" w:sz="4" w:space="0" w:color="auto"/>
              <w:right w:val="single" w:sz="4" w:space="0" w:color="auto"/>
            </w:tcBorders>
          </w:tcPr>
          <w:p w14:paraId="172D6022"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S'acquitter des fonctions d'agent des décaissements – Partie B (y compris le signataire de la banque)</w:t>
            </w:r>
          </w:p>
        </w:tc>
        <w:tc>
          <w:tcPr>
            <w:tcW w:w="1590" w:type="dxa"/>
            <w:tcBorders>
              <w:top w:val="single" w:sz="4" w:space="0" w:color="auto"/>
              <w:left w:val="single" w:sz="4" w:space="0" w:color="auto"/>
              <w:bottom w:val="single" w:sz="4" w:space="0" w:color="auto"/>
              <w:right w:val="single" w:sz="4" w:space="0" w:color="auto"/>
            </w:tcBorders>
          </w:tcPr>
          <w:p w14:paraId="42CDAA54" w14:textId="4A648D9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670C3846"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5AD7B483"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2034F2B0" w14:textId="426F8543"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0B5C6A" w:rsidRPr="00CA537E" w14:paraId="650A0CDC"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60E7E24" w14:textId="77777777" w:rsidR="000B5C6A" w:rsidRPr="00CA537E" w:rsidRDefault="000B5C6A" w:rsidP="000B5C6A">
            <w:pPr>
              <w:rPr>
                <w:rFonts w:ascii="Calibri" w:hAnsi="Calibri" w:cs="Calibri"/>
                <w:b/>
                <w:bCs/>
                <w:sz w:val="28"/>
                <w:szCs w:val="28"/>
                <w:lang w:val="fr-FR"/>
              </w:rPr>
            </w:pPr>
            <w:r w:rsidRPr="00CA537E">
              <w:rPr>
                <w:rFonts w:ascii="Calibri" w:hAnsi="Calibri" w:cs="Calibri"/>
                <w:b/>
                <w:bCs/>
                <w:sz w:val="20"/>
                <w:szCs w:val="20"/>
                <w:lang w:val="fr-FR"/>
              </w:rPr>
              <w:t>Voyager</w:t>
            </w:r>
          </w:p>
        </w:tc>
      </w:tr>
      <w:tr w:rsidR="00E85340" w:rsidRPr="00CA537E" w14:paraId="5307D77F" w14:textId="77777777" w:rsidTr="00761B82">
        <w:tc>
          <w:tcPr>
            <w:tcW w:w="3360" w:type="dxa"/>
            <w:tcBorders>
              <w:top w:val="single" w:sz="4" w:space="0" w:color="auto"/>
              <w:left w:val="single" w:sz="4" w:space="0" w:color="auto"/>
              <w:bottom w:val="single" w:sz="4" w:space="0" w:color="auto"/>
              <w:right w:val="single" w:sz="4" w:space="0" w:color="auto"/>
            </w:tcBorders>
          </w:tcPr>
          <w:p w14:paraId="4D9C2F55"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Exécute les fonctions du processeur de voyage</w:t>
            </w:r>
          </w:p>
        </w:tc>
        <w:tc>
          <w:tcPr>
            <w:tcW w:w="1590" w:type="dxa"/>
            <w:tcBorders>
              <w:top w:val="single" w:sz="4" w:space="0" w:color="auto"/>
              <w:left w:val="single" w:sz="4" w:space="0" w:color="auto"/>
              <w:bottom w:val="single" w:sz="4" w:space="0" w:color="auto"/>
              <w:right w:val="single" w:sz="4" w:space="0" w:color="auto"/>
            </w:tcBorders>
          </w:tcPr>
          <w:p w14:paraId="7BD0C0CB" w14:textId="0CFBD9D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28121B0"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EF60CD0" w14:textId="6A33F84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0568A63" w14:textId="5891080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57894161" w14:textId="77777777" w:rsidTr="00761B82">
        <w:tc>
          <w:tcPr>
            <w:tcW w:w="3360" w:type="dxa"/>
            <w:tcBorders>
              <w:top w:val="single" w:sz="4" w:space="0" w:color="auto"/>
              <w:left w:val="single" w:sz="4" w:space="0" w:color="auto"/>
              <w:bottom w:val="single" w:sz="4" w:space="0" w:color="auto"/>
              <w:right w:val="single" w:sz="4" w:space="0" w:color="auto"/>
            </w:tcBorders>
          </w:tcPr>
          <w:p w14:paraId="6EE313AD"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Exécute les fonctions d'approbateur de voyage</w:t>
            </w:r>
          </w:p>
        </w:tc>
        <w:tc>
          <w:tcPr>
            <w:tcW w:w="1590" w:type="dxa"/>
            <w:tcBorders>
              <w:top w:val="single" w:sz="4" w:space="0" w:color="auto"/>
              <w:left w:val="single" w:sz="4" w:space="0" w:color="auto"/>
              <w:bottom w:val="single" w:sz="4" w:space="0" w:color="auto"/>
              <w:right w:val="single" w:sz="4" w:space="0" w:color="auto"/>
            </w:tcBorders>
          </w:tcPr>
          <w:p w14:paraId="1876CD4F" w14:textId="53BB2AFD"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0AF141C"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7A349CA" w14:textId="1597475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E52BF7F" w14:textId="3C5187C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3A43DD3F" w14:textId="77777777" w:rsidTr="00761B82">
        <w:tc>
          <w:tcPr>
            <w:tcW w:w="3360" w:type="dxa"/>
            <w:tcBorders>
              <w:top w:val="single" w:sz="4" w:space="0" w:color="auto"/>
              <w:left w:val="single" w:sz="4" w:space="0" w:color="auto"/>
              <w:bottom w:val="single" w:sz="4" w:space="0" w:color="auto"/>
              <w:right w:val="single" w:sz="4" w:space="0" w:color="auto"/>
            </w:tcBorders>
          </w:tcPr>
          <w:p w14:paraId="479E02B3" w14:textId="1D38C7A2" w:rsidR="00966C3D"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 des fonctions de rapprochement et de paiement des billets (idéalement uniquement l'approbation, car l'agent de voyages doit créer les factures dans le portail des fournisseurs)</w:t>
            </w:r>
          </w:p>
        </w:tc>
        <w:tc>
          <w:tcPr>
            <w:tcW w:w="1590" w:type="dxa"/>
            <w:tcBorders>
              <w:top w:val="single" w:sz="4" w:space="0" w:color="auto"/>
              <w:left w:val="single" w:sz="4" w:space="0" w:color="auto"/>
              <w:bottom w:val="single" w:sz="4" w:space="0" w:color="auto"/>
              <w:right w:val="single" w:sz="4" w:space="0" w:color="auto"/>
            </w:tcBorders>
          </w:tcPr>
          <w:p w14:paraId="13DA6C6A" w14:textId="025CD055" w:rsidR="000B5C6A" w:rsidRPr="00CA537E" w:rsidRDefault="0047651E"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3D7DDAC0" w14:textId="4EB803E8"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p>
        </w:tc>
        <w:tc>
          <w:tcPr>
            <w:tcW w:w="2160" w:type="dxa"/>
            <w:tcBorders>
              <w:top w:val="single" w:sz="4" w:space="0" w:color="auto"/>
              <w:left w:val="single" w:sz="4" w:space="0" w:color="auto"/>
              <w:bottom w:val="single" w:sz="4" w:space="0" w:color="auto"/>
              <w:right w:val="single" w:sz="4" w:space="0" w:color="auto"/>
            </w:tcBorders>
          </w:tcPr>
          <w:p w14:paraId="203DD317" w14:textId="096D23AA" w:rsidR="000B5C6A" w:rsidRPr="00CA537E" w:rsidRDefault="00F82F61" w:rsidP="000B5C6A">
            <w:pPr>
              <w:jc w:val="center"/>
              <w:rPr>
                <w:rFonts w:ascii="Calibri" w:hAnsi="Calibri" w:cs="Calibri"/>
                <w:sz w:val="20"/>
                <w:szCs w:val="20"/>
                <w:lang w:val="fr-FR"/>
              </w:rPr>
            </w:pPr>
            <w:r w:rsidRPr="00CA537E">
              <w:rPr>
                <w:rFonts w:ascii="Calibri" w:hAnsi="Calibri" w:cs="Calibri"/>
                <w:sz w:val="20"/>
                <w:szCs w:val="20"/>
                <w:lang w:val="fr-FR"/>
              </w:rPr>
              <w:t>Oui</w:t>
            </w:r>
            <w:r w:rsidRPr="00CA537E">
              <w:rPr>
                <w:rFonts w:ascii="Calibri" w:hAnsi="Calibri" w:cs="Calibri"/>
                <w:sz w:val="18"/>
                <w:szCs w:val="18"/>
                <w:lang w:val="fr-FR"/>
              </w:rPr>
              <w:t xml:space="preserve"> (mais uniquement dans BMS/GO pour les bureaux/unités du QG)</w:t>
            </w:r>
            <w:r w:rsidR="00DE454A" w:rsidRPr="00CA537E">
              <w:rPr>
                <w:rFonts w:ascii="Calibri" w:hAnsi="Calibri" w:cs="Calibri"/>
                <w:sz w:val="18"/>
                <w:szCs w:val="18"/>
                <w:lang w:val="fr-FR"/>
              </w:rPr>
              <w:br/>
            </w:r>
          </w:p>
        </w:tc>
        <w:tc>
          <w:tcPr>
            <w:tcW w:w="1710" w:type="dxa"/>
            <w:tcBorders>
              <w:top w:val="single" w:sz="4" w:space="0" w:color="auto"/>
              <w:left w:val="single" w:sz="4" w:space="0" w:color="auto"/>
              <w:bottom w:val="single" w:sz="4" w:space="0" w:color="auto"/>
              <w:right w:val="single" w:sz="4" w:space="0" w:color="auto"/>
            </w:tcBorders>
          </w:tcPr>
          <w:p w14:paraId="7ED7DCF0" w14:textId="577567FC" w:rsidR="000B5C6A" w:rsidRPr="00CA537E" w:rsidRDefault="00EE1285"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(mais pour le programme VNU uniquement, le rapprochement et l'approbation des billets sont effectués par le siège du programme VNU pour les paiements basés à Bonn)</w:t>
            </w:r>
          </w:p>
        </w:tc>
      </w:tr>
      <w:tr w:rsidR="000B5C6A" w:rsidRPr="00CA537E" w14:paraId="7D13DF39"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88B8FAE" w14:textId="77777777" w:rsidR="000B5C6A" w:rsidRPr="00CA537E" w:rsidRDefault="000B5C6A" w:rsidP="000B5C6A">
            <w:pPr>
              <w:rPr>
                <w:rFonts w:ascii="Calibri" w:hAnsi="Calibri" w:cs="Calibri"/>
                <w:b/>
                <w:sz w:val="28"/>
                <w:szCs w:val="28"/>
                <w:lang w:val="fr-FR"/>
              </w:rPr>
            </w:pPr>
            <w:r w:rsidRPr="00CA537E">
              <w:rPr>
                <w:rFonts w:ascii="Calibri" w:hAnsi="Calibri" w:cs="Calibri"/>
                <w:b/>
                <w:sz w:val="20"/>
                <w:szCs w:val="20"/>
                <w:lang w:val="fr-FR"/>
              </w:rPr>
              <w:t>Gestion des actifs et des stocks</w:t>
            </w:r>
          </w:p>
        </w:tc>
      </w:tr>
      <w:tr w:rsidR="00E85340" w:rsidRPr="00CA537E" w14:paraId="0B9E1F22" w14:textId="77777777" w:rsidTr="00761B82">
        <w:tc>
          <w:tcPr>
            <w:tcW w:w="3360" w:type="dxa"/>
            <w:tcBorders>
              <w:top w:val="single" w:sz="4" w:space="0" w:color="auto"/>
              <w:left w:val="single" w:sz="4" w:space="0" w:color="auto"/>
              <w:bottom w:val="single" w:sz="4" w:space="0" w:color="auto"/>
              <w:right w:val="single" w:sz="4" w:space="0" w:color="auto"/>
            </w:tcBorders>
          </w:tcPr>
          <w:p w14:paraId="7E6785D0"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la gestion quotidienne des actifs et des stocks</w:t>
            </w:r>
          </w:p>
        </w:tc>
        <w:tc>
          <w:tcPr>
            <w:tcW w:w="1590" w:type="dxa"/>
            <w:tcBorders>
              <w:top w:val="single" w:sz="4" w:space="0" w:color="auto"/>
              <w:left w:val="single" w:sz="4" w:space="0" w:color="auto"/>
              <w:bottom w:val="single" w:sz="4" w:space="0" w:color="auto"/>
              <w:right w:val="single" w:sz="4" w:space="0" w:color="auto"/>
            </w:tcBorders>
          </w:tcPr>
          <w:p w14:paraId="6485835B" w14:textId="0C27F965" w:rsidR="000B5C6A" w:rsidRPr="00CA537E" w:rsidRDefault="000B5C6A" w:rsidP="000B5C6A">
            <w:pPr>
              <w:jc w:val="center"/>
              <w:rPr>
                <w:rFonts w:ascii="Calibri" w:hAnsi="Calibri" w:cs="Calibri"/>
                <w:sz w:val="28"/>
                <w:szCs w:val="28"/>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710D3191"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22337D04" w14:textId="6A6A85A1" w:rsidR="000B5C6A" w:rsidRPr="00CA537E" w:rsidRDefault="000B5C6A" w:rsidP="000B5C6A">
            <w:pPr>
              <w:jc w:val="center"/>
              <w:rPr>
                <w:rFonts w:ascii="Calibri" w:hAnsi="Calibri" w:cs="Calibri"/>
                <w:sz w:val="28"/>
                <w:szCs w:val="28"/>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2C4FC750" w14:textId="656CE990" w:rsidR="000B5C6A" w:rsidRPr="00CA537E" w:rsidRDefault="000B5C6A" w:rsidP="000B5C6A">
            <w:pPr>
              <w:jc w:val="center"/>
              <w:rPr>
                <w:rFonts w:ascii="Calibri" w:hAnsi="Calibri" w:cs="Calibri"/>
                <w:sz w:val="28"/>
                <w:szCs w:val="28"/>
                <w:lang w:val="fr-FR"/>
              </w:rPr>
            </w:pPr>
            <w:r w:rsidRPr="00CA537E">
              <w:rPr>
                <w:rFonts w:ascii="Calibri" w:hAnsi="Calibri" w:cs="Calibri"/>
                <w:sz w:val="20"/>
                <w:szCs w:val="20"/>
                <w:lang w:val="fr-FR"/>
              </w:rPr>
              <w:t>Oui</w:t>
            </w:r>
          </w:p>
        </w:tc>
      </w:tr>
      <w:tr w:rsidR="00E85340" w:rsidRPr="00CA537E" w14:paraId="30D34217" w14:textId="77777777" w:rsidTr="00761B82">
        <w:tc>
          <w:tcPr>
            <w:tcW w:w="3360" w:type="dxa"/>
            <w:tcBorders>
              <w:top w:val="single" w:sz="4" w:space="0" w:color="auto"/>
              <w:left w:val="single" w:sz="4" w:space="0" w:color="auto"/>
              <w:bottom w:val="single" w:sz="4" w:space="0" w:color="auto"/>
              <w:right w:val="single" w:sz="4" w:space="0" w:color="auto"/>
            </w:tcBorders>
          </w:tcPr>
          <w:p w14:paraId="4C1D1160" w14:textId="4FF521FB"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 xml:space="preserve">Soumettre les informations sur les transactions d'actifs et d'inventaire au </w:t>
            </w:r>
            <w:r w:rsidR="00862557" w:rsidRPr="00CA537E">
              <w:rPr>
                <w:rFonts w:ascii="Calibri" w:hAnsi="Calibri" w:cs="Calibri"/>
                <w:sz w:val="20"/>
                <w:szCs w:val="20"/>
                <w:lang w:val="fr-FR"/>
              </w:rPr>
              <w:t>BMS</w:t>
            </w:r>
            <w:r w:rsidRPr="00CA537E">
              <w:rPr>
                <w:rFonts w:ascii="Calibri" w:hAnsi="Calibri" w:cs="Calibri"/>
                <w:sz w:val="20"/>
                <w:szCs w:val="20"/>
                <w:lang w:val="fr-FR"/>
              </w:rPr>
              <w:t>/GS</w:t>
            </w:r>
            <w:r w:rsidR="00862557" w:rsidRPr="00CA537E">
              <w:rPr>
                <w:rFonts w:ascii="Calibri" w:hAnsi="Calibri" w:cs="Calibri"/>
                <w:sz w:val="20"/>
                <w:szCs w:val="20"/>
                <w:lang w:val="fr-FR"/>
              </w:rPr>
              <w:t>S</w:t>
            </w:r>
            <w:r w:rsidRPr="00CA537E">
              <w:rPr>
                <w:rFonts w:ascii="Calibri" w:hAnsi="Calibri" w:cs="Calibri"/>
                <w:sz w:val="20"/>
                <w:szCs w:val="20"/>
                <w:lang w:val="fr-FR"/>
              </w:rPr>
              <w:t>C.</w:t>
            </w:r>
          </w:p>
        </w:tc>
        <w:tc>
          <w:tcPr>
            <w:tcW w:w="1590" w:type="dxa"/>
            <w:tcBorders>
              <w:top w:val="single" w:sz="4" w:space="0" w:color="auto"/>
              <w:left w:val="single" w:sz="4" w:space="0" w:color="auto"/>
              <w:bottom w:val="single" w:sz="4" w:space="0" w:color="auto"/>
              <w:right w:val="single" w:sz="4" w:space="0" w:color="auto"/>
            </w:tcBorders>
          </w:tcPr>
          <w:p w14:paraId="1230684B" w14:textId="749E8EC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661DC59C"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1F32CCA3" w14:textId="05E30D6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w:t>
            </w:r>
            <w:r w:rsidR="00BF2A2E" w:rsidRPr="00CA537E">
              <w:rPr>
                <w:rFonts w:ascii="Calibri" w:hAnsi="Calibri" w:cs="Calibri"/>
                <w:sz w:val="18"/>
                <w:szCs w:val="18"/>
                <w:lang w:val="fr-FR"/>
              </w:rPr>
              <w:t>BMS/</w:t>
            </w:r>
            <w:r w:rsidRPr="00CA537E">
              <w:rPr>
                <w:rFonts w:ascii="Calibri" w:hAnsi="Calibri" w:cs="Calibri"/>
                <w:sz w:val="18"/>
                <w:szCs w:val="18"/>
                <w:lang w:val="fr-FR"/>
              </w:rPr>
              <w:t xml:space="preserve">GO pour les bureaux/unités du </w:t>
            </w:r>
            <w:r w:rsidR="00862557" w:rsidRPr="00CA537E">
              <w:rPr>
                <w:rFonts w:ascii="Calibri" w:hAnsi="Calibri" w:cs="Calibri"/>
                <w:sz w:val="18"/>
                <w:szCs w:val="18"/>
                <w:lang w:val="fr-FR"/>
              </w:rPr>
              <w:t>siège</w:t>
            </w:r>
            <w:r w:rsidRPr="00CA537E">
              <w:rPr>
                <w:rFonts w:ascii="Calibri" w:hAnsi="Calibri" w:cs="Calibri"/>
                <w:sz w:val="18"/>
                <w:szCs w:val="18"/>
                <w:lang w:val="fr-FR"/>
              </w:rPr>
              <w:t>)</w:t>
            </w:r>
          </w:p>
        </w:tc>
        <w:tc>
          <w:tcPr>
            <w:tcW w:w="1710" w:type="dxa"/>
            <w:tcBorders>
              <w:top w:val="single" w:sz="4" w:space="0" w:color="auto"/>
              <w:left w:val="single" w:sz="4" w:space="0" w:color="auto"/>
              <w:bottom w:val="single" w:sz="4" w:space="0" w:color="auto"/>
              <w:right w:val="single" w:sz="4" w:space="0" w:color="auto"/>
            </w:tcBorders>
          </w:tcPr>
          <w:p w14:paraId="7AE15052" w14:textId="71400381"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73AFC0C7" w14:textId="77777777" w:rsidTr="00761B82">
        <w:tc>
          <w:tcPr>
            <w:tcW w:w="3360" w:type="dxa"/>
            <w:tcBorders>
              <w:top w:val="single" w:sz="4" w:space="0" w:color="auto"/>
              <w:left w:val="single" w:sz="4" w:space="0" w:color="auto"/>
              <w:bottom w:val="single" w:sz="4" w:space="0" w:color="auto"/>
              <w:right w:val="single" w:sz="4" w:space="0" w:color="auto"/>
            </w:tcBorders>
          </w:tcPr>
          <w:p w14:paraId="339B4034" w14:textId="4367DFF1"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Enregistre les transactions de comptabilité des actifs et des stocks dans Quantum</w:t>
            </w:r>
          </w:p>
        </w:tc>
        <w:tc>
          <w:tcPr>
            <w:tcW w:w="1590" w:type="dxa"/>
            <w:tcBorders>
              <w:top w:val="single" w:sz="4" w:space="0" w:color="auto"/>
              <w:left w:val="single" w:sz="4" w:space="0" w:color="auto"/>
              <w:bottom w:val="single" w:sz="4" w:space="0" w:color="auto"/>
              <w:right w:val="single" w:sz="4" w:space="0" w:color="auto"/>
            </w:tcBorders>
          </w:tcPr>
          <w:p w14:paraId="65FAC82E"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60DE7CE0" w14:textId="567B16A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52699A5B"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38536E00" w14:textId="77777777" w:rsidR="000B5C6A" w:rsidRPr="00CA537E" w:rsidRDefault="000B5C6A" w:rsidP="000B5C6A">
            <w:pPr>
              <w:jc w:val="center"/>
              <w:rPr>
                <w:rFonts w:ascii="Calibri" w:hAnsi="Calibri" w:cs="Calibri"/>
                <w:sz w:val="20"/>
                <w:szCs w:val="20"/>
                <w:lang w:val="fr-FR"/>
              </w:rPr>
            </w:pPr>
          </w:p>
        </w:tc>
      </w:tr>
      <w:tr w:rsidR="000B5C6A" w:rsidRPr="00CA537E" w14:paraId="267053BC"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88376C6" w14:textId="53B5A92E" w:rsidR="000B5C6A" w:rsidRPr="00CA537E" w:rsidRDefault="000B5C6A" w:rsidP="000B5C6A">
            <w:pPr>
              <w:rPr>
                <w:rFonts w:ascii="Calibri" w:hAnsi="Calibri" w:cs="Calibri"/>
                <w:b/>
                <w:sz w:val="28"/>
                <w:szCs w:val="28"/>
                <w:lang w:val="fr-FR"/>
              </w:rPr>
            </w:pPr>
            <w:r w:rsidRPr="00CA537E">
              <w:rPr>
                <w:rFonts w:ascii="Calibri" w:hAnsi="Calibri" w:cs="Calibri"/>
                <w:b/>
                <w:sz w:val="20"/>
                <w:szCs w:val="20"/>
                <w:lang w:val="fr-FR"/>
              </w:rPr>
              <w:t>Ressources humaines</w:t>
            </w:r>
          </w:p>
        </w:tc>
      </w:tr>
      <w:tr w:rsidR="00E85340" w:rsidRPr="00CA537E" w14:paraId="2BDD356F" w14:textId="77777777" w:rsidTr="00761B82">
        <w:tc>
          <w:tcPr>
            <w:tcW w:w="3360" w:type="dxa"/>
            <w:tcBorders>
              <w:top w:val="single" w:sz="4" w:space="0" w:color="auto"/>
              <w:left w:val="single" w:sz="4" w:space="0" w:color="auto"/>
              <w:bottom w:val="single" w:sz="4" w:space="0" w:color="auto"/>
              <w:right w:val="single" w:sz="4" w:space="0" w:color="auto"/>
            </w:tcBorders>
          </w:tcPr>
          <w:p w14:paraId="3E4929EA"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des fonctions de point focal local RH</w:t>
            </w:r>
          </w:p>
        </w:tc>
        <w:tc>
          <w:tcPr>
            <w:tcW w:w="1590" w:type="dxa"/>
            <w:tcBorders>
              <w:top w:val="single" w:sz="4" w:space="0" w:color="auto"/>
              <w:left w:val="single" w:sz="4" w:space="0" w:color="auto"/>
              <w:bottom w:val="single" w:sz="4" w:space="0" w:color="auto"/>
              <w:right w:val="single" w:sz="4" w:space="0" w:color="auto"/>
            </w:tcBorders>
          </w:tcPr>
          <w:p w14:paraId="17D9CEF3" w14:textId="7A25F45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9E50B0F"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02E5FC92" w14:textId="35DFFC5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C171068" w14:textId="258BBA7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95C55C8" w14:textId="77777777" w:rsidTr="00761B82">
        <w:tc>
          <w:tcPr>
            <w:tcW w:w="3360" w:type="dxa"/>
            <w:tcBorders>
              <w:top w:val="single" w:sz="4" w:space="0" w:color="auto"/>
              <w:left w:val="single" w:sz="4" w:space="0" w:color="auto"/>
              <w:bottom w:val="single" w:sz="4" w:space="0" w:color="auto"/>
              <w:right w:val="single" w:sz="4" w:space="0" w:color="auto"/>
            </w:tcBorders>
          </w:tcPr>
          <w:p w14:paraId="6057B106"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Exerce des fonctions d'administrateur des ressources humaines</w:t>
            </w:r>
          </w:p>
        </w:tc>
        <w:tc>
          <w:tcPr>
            <w:tcW w:w="1590" w:type="dxa"/>
            <w:tcBorders>
              <w:top w:val="single" w:sz="4" w:space="0" w:color="auto"/>
              <w:left w:val="single" w:sz="4" w:space="0" w:color="auto"/>
              <w:bottom w:val="single" w:sz="4" w:space="0" w:color="auto"/>
              <w:right w:val="single" w:sz="4" w:space="0" w:color="auto"/>
            </w:tcBorders>
          </w:tcPr>
          <w:p w14:paraId="1F2F1AE2" w14:textId="77777777" w:rsidR="000B5C6A" w:rsidRPr="00CA537E" w:rsidRDefault="000B5C6A" w:rsidP="7F61F61C">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6D27128F" w14:textId="57784558"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0EFFFC93" w14:textId="77777777" w:rsidR="000B5C6A" w:rsidRPr="00CA537E" w:rsidRDefault="000B5C6A" w:rsidP="7F61F61C">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0D895A5D" w14:textId="77E39AB5"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87E0CE0" w14:textId="77777777" w:rsidTr="00761B82">
        <w:tc>
          <w:tcPr>
            <w:tcW w:w="3360" w:type="dxa"/>
            <w:tcBorders>
              <w:top w:val="single" w:sz="4" w:space="0" w:color="auto"/>
              <w:left w:val="single" w:sz="4" w:space="0" w:color="auto"/>
              <w:bottom w:val="single" w:sz="4" w:space="0" w:color="auto"/>
              <w:right w:val="single" w:sz="4" w:space="0" w:color="auto"/>
            </w:tcBorders>
          </w:tcPr>
          <w:p w14:paraId="1653DC1C" w14:textId="77777777" w:rsidR="000B5C6A" w:rsidRPr="00CA537E" w:rsidRDefault="000B5C6A" w:rsidP="363CA695">
            <w:pPr>
              <w:rPr>
                <w:rFonts w:ascii="Calibri" w:hAnsi="Calibri" w:cs="Calibri"/>
                <w:sz w:val="20"/>
                <w:szCs w:val="20"/>
                <w:lang w:val="fr-FR"/>
              </w:rPr>
            </w:pPr>
            <w:r w:rsidRPr="00CA537E">
              <w:rPr>
                <w:rFonts w:ascii="Calibri" w:hAnsi="Calibri" w:cs="Calibri"/>
                <w:sz w:val="20"/>
                <w:szCs w:val="20"/>
                <w:lang w:val="fr-FR"/>
              </w:rPr>
              <w:t>Approuver et soumettre les informations récurrentes et manuelles sur les gains et les déductions au BMS/GSSC</w:t>
            </w:r>
          </w:p>
        </w:tc>
        <w:tc>
          <w:tcPr>
            <w:tcW w:w="1590" w:type="dxa"/>
            <w:tcBorders>
              <w:top w:val="single" w:sz="4" w:space="0" w:color="auto"/>
              <w:left w:val="single" w:sz="4" w:space="0" w:color="auto"/>
              <w:bottom w:val="single" w:sz="4" w:space="0" w:color="auto"/>
              <w:right w:val="single" w:sz="4" w:space="0" w:color="auto"/>
            </w:tcBorders>
          </w:tcPr>
          <w:p w14:paraId="2A2FDAB7" w14:textId="47F99EF8"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08E66F55"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0B49C2FC"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27C9EC61" w14:textId="77777777" w:rsidR="000B5C6A" w:rsidRPr="00CA537E" w:rsidRDefault="000B5C6A" w:rsidP="000B5C6A">
            <w:pPr>
              <w:jc w:val="center"/>
              <w:rPr>
                <w:rFonts w:ascii="Calibri" w:hAnsi="Calibri" w:cs="Calibri"/>
                <w:sz w:val="20"/>
                <w:szCs w:val="20"/>
                <w:lang w:val="fr-FR"/>
              </w:rPr>
            </w:pPr>
          </w:p>
        </w:tc>
      </w:tr>
      <w:tr w:rsidR="00E85340" w:rsidRPr="00CA537E" w14:paraId="3A15EBAB" w14:textId="77777777" w:rsidTr="00761B82">
        <w:tc>
          <w:tcPr>
            <w:tcW w:w="3360" w:type="dxa"/>
            <w:tcBorders>
              <w:top w:val="single" w:sz="4" w:space="0" w:color="auto"/>
              <w:left w:val="single" w:sz="4" w:space="0" w:color="auto"/>
              <w:bottom w:val="single" w:sz="4" w:space="0" w:color="auto"/>
              <w:right w:val="single" w:sz="4" w:space="0" w:color="auto"/>
            </w:tcBorders>
          </w:tcPr>
          <w:p w14:paraId="66C0935D"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Exécute les fonctions d'administrateur GP</w:t>
            </w:r>
          </w:p>
        </w:tc>
        <w:tc>
          <w:tcPr>
            <w:tcW w:w="1590" w:type="dxa"/>
            <w:tcBorders>
              <w:top w:val="single" w:sz="4" w:space="0" w:color="auto"/>
              <w:left w:val="single" w:sz="4" w:space="0" w:color="auto"/>
              <w:bottom w:val="single" w:sz="4" w:space="0" w:color="auto"/>
              <w:right w:val="single" w:sz="4" w:space="0" w:color="auto"/>
            </w:tcBorders>
          </w:tcPr>
          <w:p w14:paraId="04E23426"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74F755B7" w14:textId="51C5294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4FA04B5C" w14:textId="77777777" w:rsidR="000B5C6A" w:rsidRPr="00CA537E" w:rsidRDefault="000B5C6A" w:rsidP="7F61F61C">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5377E841" w14:textId="3F3B547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2FE73C1" w14:textId="77777777" w:rsidTr="00761B82">
        <w:tc>
          <w:tcPr>
            <w:tcW w:w="3360" w:type="dxa"/>
            <w:tcBorders>
              <w:top w:val="single" w:sz="4" w:space="0" w:color="auto"/>
              <w:left w:val="single" w:sz="4" w:space="0" w:color="auto"/>
              <w:bottom w:val="single" w:sz="4" w:space="0" w:color="auto"/>
              <w:right w:val="single" w:sz="4" w:space="0" w:color="auto"/>
            </w:tcBorders>
          </w:tcPr>
          <w:p w14:paraId="75FEC1BB"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Exécute les fonctions utilisateur de l'outil de validation de la paie</w:t>
            </w:r>
          </w:p>
        </w:tc>
        <w:tc>
          <w:tcPr>
            <w:tcW w:w="1590" w:type="dxa"/>
            <w:tcBorders>
              <w:top w:val="single" w:sz="4" w:space="0" w:color="auto"/>
              <w:left w:val="single" w:sz="4" w:space="0" w:color="auto"/>
              <w:bottom w:val="single" w:sz="4" w:space="0" w:color="auto"/>
              <w:right w:val="single" w:sz="4" w:space="0" w:color="auto"/>
            </w:tcBorders>
          </w:tcPr>
          <w:p w14:paraId="495B0F21"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456049EB" w14:textId="38679529"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1A00898D" w14:textId="77777777" w:rsidR="000B5C6A" w:rsidRPr="00CA537E" w:rsidRDefault="000B5C6A" w:rsidP="7F61F61C">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21A99D26" w14:textId="1EE82C52"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C699700" w14:textId="77777777" w:rsidTr="00761B82">
        <w:tc>
          <w:tcPr>
            <w:tcW w:w="3360" w:type="dxa"/>
            <w:tcBorders>
              <w:top w:val="single" w:sz="4" w:space="0" w:color="auto"/>
              <w:left w:val="single" w:sz="4" w:space="0" w:color="auto"/>
              <w:bottom w:val="single" w:sz="4" w:space="0" w:color="auto"/>
              <w:right w:val="single" w:sz="4" w:space="0" w:color="auto"/>
            </w:tcBorders>
          </w:tcPr>
          <w:p w14:paraId="76AB6862"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les fonctions d'agent de décaissement – Partie B pour la paie locale (signataire de la banque)</w:t>
            </w:r>
          </w:p>
        </w:tc>
        <w:tc>
          <w:tcPr>
            <w:tcW w:w="1590" w:type="dxa"/>
            <w:tcBorders>
              <w:top w:val="single" w:sz="4" w:space="0" w:color="auto"/>
              <w:left w:val="single" w:sz="4" w:space="0" w:color="auto"/>
              <w:bottom w:val="single" w:sz="4" w:space="0" w:color="auto"/>
              <w:right w:val="single" w:sz="4" w:space="0" w:color="auto"/>
            </w:tcBorders>
          </w:tcPr>
          <w:p w14:paraId="28D07D6D" w14:textId="45D70022"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616898E2"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04BE1196" w14:textId="77777777" w:rsidR="000B5C6A" w:rsidRPr="00CA537E" w:rsidRDefault="000B5C6A" w:rsidP="7F61F61C">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0AB56829" w14:textId="16114F9D"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74DC589" w14:textId="77777777" w:rsidTr="00761B82">
        <w:tc>
          <w:tcPr>
            <w:tcW w:w="3360" w:type="dxa"/>
            <w:tcBorders>
              <w:top w:val="single" w:sz="4" w:space="0" w:color="auto"/>
              <w:left w:val="single" w:sz="4" w:space="0" w:color="auto"/>
              <w:bottom w:val="single" w:sz="4" w:space="0" w:color="auto"/>
              <w:right w:val="single" w:sz="4" w:space="0" w:color="auto"/>
            </w:tcBorders>
          </w:tcPr>
          <w:p w14:paraId="29D2DE5A"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des fonctions de paie</w:t>
            </w:r>
          </w:p>
        </w:tc>
        <w:tc>
          <w:tcPr>
            <w:tcW w:w="1590" w:type="dxa"/>
            <w:tcBorders>
              <w:top w:val="single" w:sz="4" w:space="0" w:color="auto"/>
              <w:left w:val="single" w:sz="4" w:space="0" w:color="auto"/>
              <w:bottom w:val="single" w:sz="4" w:space="0" w:color="auto"/>
              <w:right w:val="single" w:sz="4" w:space="0" w:color="auto"/>
            </w:tcBorders>
          </w:tcPr>
          <w:p w14:paraId="19A8E635"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7F944BFA" w14:textId="1EB964E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7733B605" w14:textId="77777777" w:rsidR="000B5C6A" w:rsidRPr="00CA537E" w:rsidRDefault="000B5C6A" w:rsidP="7F61F61C">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15DAD5EE" w14:textId="66536F4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4F629B38" w14:textId="77777777" w:rsidTr="00761B82">
        <w:tc>
          <w:tcPr>
            <w:tcW w:w="3360" w:type="dxa"/>
            <w:tcBorders>
              <w:top w:val="single" w:sz="4" w:space="0" w:color="auto"/>
              <w:left w:val="single" w:sz="4" w:space="0" w:color="auto"/>
              <w:bottom w:val="single" w:sz="4" w:space="0" w:color="auto"/>
              <w:right w:val="single" w:sz="4" w:space="0" w:color="auto"/>
            </w:tcBorders>
          </w:tcPr>
          <w:p w14:paraId="4D9FC37A"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les approbations de l'administration des postes</w:t>
            </w:r>
          </w:p>
        </w:tc>
        <w:tc>
          <w:tcPr>
            <w:tcW w:w="1590" w:type="dxa"/>
            <w:tcBorders>
              <w:top w:val="single" w:sz="4" w:space="0" w:color="auto"/>
              <w:left w:val="single" w:sz="4" w:space="0" w:color="auto"/>
              <w:bottom w:val="single" w:sz="4" w:space="0" w:color="auto"/>
              <w:right w:val="single" w:sz="4" w:space="0" w:color="auto"/>
            </w:tcBorders>
          </w:tcPr>
          <w:p w14:paraId="051B0DB2" w14:textId="2AFDD75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79E90821" w14:textId="0F3B91FD"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(vérification de l'avis)</w:t>
            </w:r>
          </w:p>
        </w:tc>
        <w:tc>
          <w:tcPr>
            <w:tcW w:w="2160" w:type="dxa"/>
            <w:tcBorders>
              <w:top w:val="single" w:sz="4" w:space="0" w:color="auto"/>
              <w:left w:val="single" w:sz="4" w:space="0" w:color="auto"/>
              <w:bottom w:val="single" w:sz="4" w:space="0" w:color="auto"/>
              <w:right w:val="single" w:sz="4" w:space="0" w:color="auto"/>
            </w:tcBorders>
          </w:tcPr>
          <w:p w14:paraId="7BE9C91B" w14:textId="3D439653"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52D4F908" w14:textId="4742649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9A7186B" w14:textId="77777777" w:rsidTr="00761B82">
        <w:tc>
          <w:tcPr>
            <w:tcW w:w="3360" w:type="dxa"/>
            <w:tcBorders>
              <w:top w:val="single" w:sz="4" w:space="0" w:color="auto"/>
              <w:left w:val="single" w:sz="4" w:space="0" w:color="auto"/>
              <w:bottom w:val="single" w:sz="4" w:space="0" w:color="auto"/>
              <w:right w:val="single" w:sz="4" w:space="0" w:color="auto"/>
            </w:tcBorders>
          </w:tcPr>
          <w:p w14:paraId="14E9A217"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Traite les transactions de gestion des positions dans Quantum</w:t>
            </w:r>
          </w:p>
        </w:tc>
        <w:tc>
          <w:tcPr>
            <w:tcW w:w="1590" w:type="dxa"/>
            <w:tcBorders>
              <w:top w:val="single" w:sz="4" w:space="0" w:color="auto"/>
              <w:left w:val="single" w:sz="4" w:space="0" w:color="auto"/>
              <w:bottom w:val="single" w:sz="4" w:space="0" w:color="auto"/>
              <w:right w:val="single" w:sz="4" w:space="0" w:color="auto"/>
            </w:tcBorders>
          </w:tcPr>
          <w:p w14:paraId="61FC11AA"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1E3E8146" w14:textId="2F26514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5EF21E17"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09793306" w14:textId="77777777" w:rsidR="000B5C6A" w:rsidRPr="00CA537E" w:rsidRDefault="000B5C6A" w:rsidP="000B5C6A">
            <w:pPr>
              <w:jc w:val="center"/>
              <w:rPr>
                <w:rFonts w:ascii="Calibri" w:hAnsi="Calibri" w:cs="Calibri"/>
                <w:sz w:val="20"/>
                <w:szCs w:val="20"/>
                <w:lang w:val="fr-FR"/>
              </w:rPr>
            </w:pPr>
          </w:p>
        </w:tc>
      </w:tr>
      <w:tr w:rsidR="000B5C6A" w:rsidRPr="00CA537E" w14:paraId="103FB8CF"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A606CED" w14:textId="4EED8346" w:rsidR="000B5C6A" w:rsidRPr="00CA537E" w:rsidRDefault="000B5C6A" w:rsidP="000B5C6A">
            <w:pPr>
              <w:rPr>
                <w:rFonts w:ascii="Calibri" w:hAnsi="Calibri" w:cs="Calibri"/>
                <w:b/>
                <w:sz w:val="28"/>
                <w:szCs w:val="28"/>
                <w:lang w:val="fr-FR"/>
              </w:rPr>
            </w:pPr>
            <w:r w:rsidRPr="00CA537E">
              <w:rPr>
                <w:rFonts w:ascii="Calibri" w:hAnsi="Calibri" w:cs="Calibri"/>
                <w:b/>
                <w:sz w:val="20"/>
                <w:szCs w:val="20"/>
                <w:lang w:val="fr-FR"/>
              </w:rPr>
              <w:t>Gestion financière générale</w:t>
            </w:r>
          </w:p>
        </w:tc>
      </w:tr>
      <w:tr w:rsidR="00E85340" w:rsidRPr="00CA537E" w14:paraId="417DA086" w14:textId="77777777" w:rsidTr="00761B82">
        <w:tc>
          <w:tcPr>
            <w:tcW w:w="3360" w:type="dxa"/>
            <w:tcBorders>
              <w:top w:val="single" w:sz="4" w:space="0" w:color="auto"/>
              <w:left w:val="single" w:sz="4" w:space="0" w:color="auto"/>
              <w:bottom w:val="single" w:sz="4" w:space="0" w:color="auto"/>
              <w:right w:val="single" w:sz="4" w:space="0" w:color="auto"/>
            </w:tcBorders>
          </w:tcPr>
          <w:p w14:paraId="77A1A893"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Crée et met à jour des projets</w:t>
            </w:r>
          </w:p>
        </w:tc>
        <w:tc>
          <w:tcPr>
            <w:tcW w:w="1590" w:type="dxa"/>
            <w:tcBorders>
              <w:top w:val="single" w:sz="4" w:space="0" w:color="auto"/>
              <w:left w:val="single" w:sz="4" w:space="0" w:color="auto"/>
              <w:bottom w:val="single" w:sz="4" w:space="0" w:color="auto"/>
              <w:right w:val="single" w:sz="4" w:space="0" w:color="auto"/>
            </w:tcBorders>
          </w:tcPr>
          <w:p w14:paraId="0FCD0545" w14:textId="6A5A5C69"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474FD0E7" w14:textId="0857A8B1"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5C0E0788" w14:textId="085F0A2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2143CF8A" w14:textId="55F2445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10C4A40B" w14:textId="77777777" w:rsidTr="00761B82">
        <w:tc>
          <w:tcPr>
            <w:tcW w:w="3360" w:type="dxa"/>
            <w:tcBorders>
              <w:top w:val="single" w:sz="4" w:space="0" w:color="auto"/>
              <w:left w:val="single" w:sz="4" w:space="0" w:color="auto"/>
              <w:bottom w:val="single" w:sz="4" w:space="0" w:color="auto"/>
              <w:right w:val="single" w:sz="4" w:space="0" w:color="auto"/>
            </w:tcBorders>
          </w:tcPr>
          <w:p w14:paraId="0B8401C9"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Etablir et gérer les budgets</w:t>
            </w:r>
          </w:p>
        </w:tc>
        <w:tc>
          <w:tcPr>
            <w:tcW w:w="1590" w:type="dxa"/>
            <w:tcBorders>
              <w:top w:val="single" w:sz="4" w:space="0" w:color="auto"/>
              <w:left w:val="single" w:sz="4" w:space="0" w:color="auto"/>
              <w:bottom w:val="single" w:sz="4" w:space="0" w:color="auto"/>
              <w:right w:val="single" w:sz="4" w:space="0" w:color="auto"/>
            </w:tcBorders>
          </w:tcPr>
          <w:p w14:paraId="62452BF9" w14:textId="12B576F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2B4D2E4"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3E0B29BA" w14:textId="519C3E66"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D4CA78D" w14:textId="3625547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2113FBA4" w14:textId="77777777" w:rsidTr="00761B82">
        <w:tc>
          <w:tcPr>
            <w:tcW w:w="3360" w:type="dxa"/>
            <w:tcBorders>
              <w:top w:val="single" w:sz="4" w:space="0" w:color="auto"/>
              <w:left w:val="single" w:sz="4" w:space="0" w:color="auto"/>
              <w:bottom w:val="single" w:sz="4" w:space="0" w:color="auto"/>
              <w:right w:val="single" w:sz="4" w:space="0" w:color="auto"/>
            </w:tcBorders>
          </w:tcPr>
          <w:p w14:paraId="62D5E8F9" w14:textId="4FFB868F"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 xml:space="preserve">Soumettre les accords de contribution, les renseignements divers sur les reçus et les renseignements d'identification des dépôts au </w:t>
            </w:r>
            <w:r w:rsidR="00BF2A2E" w:rsidRPr="00CA537E">
              <w:rPr>
                <w:rFonts w:ascii="Calibri" w:hAnsi="Calibri" w:cs="Calibri"/>
                <w:sz w:val="20"/>
                <w:szCs w:val="20"/>
                <w:lang w:val="fr-FR"/>
              </w:rPr>
              <w:t>BMS/GSSC</w:t>
            </w:r>
            <w:r w:rsidRPr="00CA537E">
              <w:rPr>
                <w:rFonts w:ascii="Calibri" w:hAnsi="Calibri" w:cs="Calibri"/>
                <w:sz w:val="20"/>
                <w:szCs w:val="20"/>
                <w:lang w:val="fr-FR"/>
              </w:rPr>
              <w:t>.</w:t>
            </w:r>
          </w:p>
        </w:tc>
        <w:tc>
          <w:tcPr>
            <w:tcW w:w="1590" w:type="dxa"/>
            <w:tcBorders>
              <w:top w:val="single" w:sz="4" w:space="0" w:color="auto"/>
              <w:left w:val="single" w:sz="4" w:space="0" w:color="auto"/>
              <w:bottom w:val="single" w:sz="4" w:space="0" w:color="auto"/>
              <w:right w:val="single" w:sz="4" w:space="0" w:color="auto"/>
            </w:tcBorders>
          </w:tcPr>
          <w:p w14:paraId="43579463" w14:textId="36EDA264"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1E48471"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06B99ACD" w14:textId="503F725D"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19746359" w14:textId="158985A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48A8EBB1" w14:textId="77777777" w:rsidTr="00761B82">
        <w:tc>
          <w:tcPr>
            <w:tcW w:w="3360" w:type="dxa"/>
            <w:tcBorders>
              <w:top w:val="single" w:sz="4" w:space="0" w:color="auto"/>
              <w:left w:val="single" w:sz="4" w:space="0" w:color="auto"/>
              <w:bottom w:val="single" w:sz="4" w:space="0" w:color="auto"/>
              <w:right w:val="single" w:sz="4" w:space="0" w:color="auto"/>
            </w:tcBorders>
          </w:tcPr>
          <w:p w14:paraId="16A97FCC"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Crée/approuve les contrats dans Quantum et configure GMS</w:t>
            </w:r>
          </w:p>
        </w:tc>
        <w:tc>
          <w:tcPr>
            <w:tcW w:w="1590" w:type="dxa"/>
            <w:tcBorders>
              <w:top w:val="single" w:sz="4" w:space="0" w:color="auto"/>
              <w:left w:val="single" w:sz="4" w:space="0" w:color="auto"/>
              <w:bottom w:val="single" w:sz="4" w:space="0" w:color="auto"/>
              <w:right w:val="single" w:sz="4" w:space="0" w:color="auto"/>
            </w:tcBorders>
          </w:tcPr>
          <w:p w14:paraId="7F9877F1"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173E59A8" w14:textId="1A3DFF2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4E02344F"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459D8FF8" w14:textId="77777777" w:rsidR="000B5C6A" w:rsidRPr="00CA537E" w:rsidRDefault="000B5C6A" w:rsidP="000B5C6A">
            <w:pPr>
              <w:jc w:val="center"/>
              <w:rPr>
                <w:rFonts w:ascii="Calibri" w:hAnsi="Calibri" w:cs="Calibri"/>
                <w:sz w:val="20"/>
                <w:szCs w:val="20"/>
                <w:lang w:val="fr-FR"/>
              </w:rPr>
            </w:pPr>
          </w:p>
        </w:tc>
      </w:tr>
      <w:tr w:rsidR="00E85340" w:rsidRPr="00CA537E" w14:paraId="09849234" w14:textId="77777777" w:rsidTr="00761B82">
        <w:tc>
          <w:tcPr>
            <w:tcW w:w="3360" w:type="dxa"/>
            <w:tcBorders>
              <w:top w:val="single" w:sz="4" w:space="0" w:color="auto"/>
              <w:left w:val="single" w:sz="4" w:space="0" w:color="auto"/>
              <w:bottom w:val="single" w:sz="4" w:space="0" w:color="auto"/>
              <w:right w:val="single" w:sz="4" w:space="0" w:color="auto"/>
            </w:tcBorders>
          </w:tcPr>
          <w:p w14:paraId="1366D3E6"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Enregistre les cotisations, les reçus de contributions et les reçus divers dans Quantum</w:t>
            </w:r>
          </w:p>
        </w:tc>
        <w:tc>
          <w:tcPr>
            <w:tcW w:w="1590" w:type="dxa"/>
            <w:tcBorders>
              <w:top w:val="single" w:sz="4" w:space="0" w:color="auto"/>
              <w:left w:val="single" w:sz="4" w:space="0" w:color="auto"/>
              <w:bottom w:val="single" w:sz="4" w:space="0" w:color="auto"/>
              <w:right w:val="single" w:sz="4" w:space="0" w:color="auto"/>
            </w:tcBorders>
          </w:tcPr>
          <w:p w14:paraId="6ADBD5ED"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0EAAC7DB" w14:textId="53CD4919"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48C1DF9F"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50ACA00A" w14:textId="77777777" w:rsidR="000B5C6A" w:rsidRPr="00CA537E" w:rsidRDefault="000B5C6A" w:rsidP="000B5C6A">
            <w:pPr>
              <w:jc w:val="center"/>
              <w:rPr>
                <w:rFonts w:ascii="Calibri" w:hAnsi="Calibri" w:cs="Calibri"/>
                <w:sz w:val="20"/>
                <w:szCs w:val="20"/>
                <w:lang w:val="fr-FR"/>
              </w:rPr>
            </w:pPr>
          </w:p>
        </w:tc>
      </w:tr>
      <w:tr w:rsidR="00E85340" w:rsidRPr="00CA537E" w14:paraId="6D11E808" w14:textId="77777777" w:rsidTr="00761B82">
        <w:tc>
          <w:tcPr>
            <w:tcW w:w="3360" w:type="dxa"/>
            <w:tcBorders>
              <w:top w:val="single" w:sz="4" w:space="0" w:color="auto"/>
              <w:left w:val="single" w:sz="4" w:space="0" w:color="auto"/>
              <w:bottom w:val="single" w:sz="4" w:space="0" w:color="auto"/>
              <w:right w:val="single" w:sz="4" w:space="0" w:color="auto"/>
            </w:tcBorders>
          </w:tcPr>
          <w:p w14:paraId="3DE97DF4"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 xml:space="preserve">Surveiller et rapprocher les créances des donateurs et du personnel </w:t>
            </w:r>
          </w:p>
        </w:tc>
        <w:tc>
          <w:tcPr>
            <w:tcW w:w="1590" w:type="dxa"/>
            <w:tcBorders>
              <w:top w:val="single" w:sz="4" w:space="0" w:color="auto"/>
              <w:left w:val="single" w:sz="4" w:space="0" w:color="auto"/>
              <w:bottom w:val="single" w:sz="4" w:space="0" w:color="auto"/>
              <w:right w:val="single" w:sz="4" w:space="0" w:color="auto"/>
            </w:tcBorders>
          </w:tcPr>
          <w:p w14:paraId="4191C1CC"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0FC485E1" w14:textId="380EA19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0150C941" w14:textId="4D1F9CE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13458527" w14:textId="7DA5E292"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748445A8" w14:textId="77777777" w:rsidTr="00761B82">
        <w:tc>
          <w:tcPr>
            <w:tcW w:w="3360" w:type="dxa"/>
            <w:tcBorders>
              <w:top w:val="single" w:sz="4" w:space="0" w:color="auto"/>
              <w:left w:val="single" w:sz="4" w:space="0" w:color="auto"/>
              <w:bottom w:val="single" w:sz="4" w:space="0" w:color="auto"/>
              <w:right w:val="single" w:sz="4" w:space="0" w:color="auto"/>
            </w:tcBorders>
          </w:tcPr>
          <w:p w14:paraId="62FF6F75"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Traiter les remboursements des donateurs</w:t>
            </w:r>
          </w:p>
        </w:tc>
        <w:tc>
          <w:tcPr>
            <w:tcW w:w="1590" w:type="dxa"/>
            <w:tcBorders>
              <w:top w:val="single" w:sz="4" w:space="0" w:color="auto"/>
              <w:left w:val="single" w:sz="4" w:space="0" w:color="auto"/>
              <w:bottom w:val="single" w:sz="4" w:space="0" w:color="auto"/>
              <w:right w:val="single" w:sz="4" w:space="0" w:color="auto"/>
            </w:tcBorders>
          </w:tcPr>
          <w:p w14:paraId="7C63B6FD"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186FFFCC" w14:textId="2849F2D1"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1BB50091" w14:textId="3EC414BB"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09E36AC9" w14:textId="34E8132D" w:rsidR="000B5C6A" w:rsidRPr="00CA537E" w:rsidRDefault="00EE1285"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(pour le Programme des Volontaires des Nations Unies)</w:t>
            </w:r>
          </w:p>
        </w:tc>
      </w:tr>
      <w:tr w:rsidR="00E85340" w:rsidRPr="00CA537E" w14:paraId="7954DA10" w14:textId="77777777" w:rsidTr="00761B82">
        <w:tc>
          <w:tcPr>
            <w:tcW w:w="3360" w:type="dxa"/>
            <w:tcBorders>
              <w:top w:val="single" w:sz="4" w:space="0" w:color="auto"/>
              <w:left w:val="single" w:sz="4" w:space="0" w:color="auto"/>
              <w:bottom w:val="single" w:sz="4" w:space="0" w:color="auto"/>
              <w:right w:val="single" w:sz="4" w:space="0" w:color="auto"/>
            </w:tcBorders>
          </w:tcPr>
          <w:p w14:paraId="1171376B"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 xml:space="preserve">Enregistre les revenus des services d'agence </w:t>
            </w:r>
          </w:p>
        </w:tc>
        <w:tc>
          <w:tcPr>
            <w:tcW w:w="1590" w:type="dxa"/>
            <w:tcBorders>
              <w:top w:val="single" w:sz="4" w:space="0" w:color="auto"/>
              <w:left w:val="single" w:sz="4" w:space="0" w:color="auto"/>
              <w:bottom w:val="single" w:sz="4" w:space="0" w:color="auto"/>
              <w:right w:val="single" w:sz="4" w:space="0" w:color="auto"/>
            </w:tcBorders>
          </w:tcPr>
          <w:p w14:paraId="3F67C13D"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0A6D11F0" w14:textId="4B6E6A22"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1555D053" w14:textId="5C4FC70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1825B31B" w14:textId="5C6EB0B6"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10CA8CE4" w14:textId="77777777" w:rsidTr="00761B82">
        <w:tc>
          <w:tcPr>
            <w:tcW w:w="3360" w:type="dxa"/>
            <w:tcBorders>
              <w:top w:val="single" w:sz="4" w:space="0" w:color="auto"/>
              <w:left w:val="single" w:sz="4" w:space="0" w:color="auto"/>
              <w:bottom w:val="single" w:sz="4" w:space="0" w:color="auto"/>
              <w:right w:val="single" w:sz="4" w:space="0" w:color="auto"/>
            </w:tcBorders>
          </w:tcPr>
          <w:p w14:paraId="473E8E0D" w14:textId="1804776F"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 la facturation des services d'agence à partir du portail de services d'agence.</w:t>
            </w:r>
          </w:p>
        </w:tc>
        <w:tc>
          <w:tcPr>
            <w:tcW w:w="1590" w:type="dxa"/>
            <w:tcBorders>
              <w:top w:val="single" w:sz="4" w:space="0" w:color="auto"/>
              <w:left w:val="single" w:sz="4" w:space="0" w:color="auto"/>
              <w:bottom w:val="single" w:sz="4" w:space="0" w:color="auto"/>
              <w:right w:val="single" w:sz="4" w:space="0" w:color="auto"/>
            </w:tcBorders>
          </w:tcPr>
          <w:p w14:paraId="45DC547A"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30A1984D" w14:textId="307B8EDC"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007431E8" w:rsidRPr="00CA537E">
              <w:rPr>
                <w:rFonts w:ascii="Calibri" w:hAnsi="Calibri" w:cs="Calibri"/>
                <w:sz w:val="18"/>
                <w:szCs w:val="18"/>
                <w:lang w:val="fr-FR"/>
              </w:rPr>
              <w:t>(pour l'OIAC)</w:t>
            </w:r>
          </w:p>
        </w:tc>
        <w:tc>
          <w:tcPr>
            <w:tcW w:w="2160" w:type="dxa"/>
            <w:tcBorders>
              <w:top w:val="single" w:sz="4" w:space="0" w:color="auto"/>
              <w:left w:val="single" w:sz="4" w:space="0" w:color="auto"/>
              <w:bottom w:val="single" w:sz="4" w:space="0" w:color="auto"/>
              <w:right w:val="single" w:sz="4" w:space="0" w:color="auto"/>
            </w:tcBorders>
          </w:tcPr>
          <w:p w14:paraId="425C7C7E" w14:textId="7942F971"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7120C24A" w14:textId="092B50B0"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29C74DA7" w14:textId="77777777" w:rsidTr="00761B82">
        <w:tc>
          <w:tcPr>
            <w:tcW w:w="3360" w:type="dxa"/>
            <w:tcBorders>
              <w:top w:val="single" w:sz="4" w:space="0" w:color="auto"/>
              <w:left w:val="single" w:sz="4" w:space="0" w:color="auto"/>
              <w:bottom w:val="single" w:sz="4" w:space="0" w:color="auto"/>
              <w:right w:val="single" w:sz="4" w:space="0" w:color="auto"/>
            </w:tcBorders>
          </w:tcPr>
          <w:p w14:paraId="458BD1FB"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Rapproche du compte de compensation de service</w:t>
            </w:r>
          </w:p>
        </w:tc>
        <w:tc>
          <w:tcPr>
            <w:tcW w:w="1590" w:type="dxa"/>
            <w:tcBorders>
              <w:top w:val="single" w:sz="4" w:space="0" w:color="auto"/>
              <w:left w:val="single" w:sz="4" w:space="0" w:color="auto"/>
              <w:bottom w:val="single" w:sz="4" w:space="0" w:color="auto"/>
              <w:right w:val="single" w:sz="4" w:space="0" w:color="auto"/>
            </w:tcBorders>
          </w:tcPr>
          <w:p w14:paraId="20036B25"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3E321F91" w14:textId="30B15B28"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23F1CF33"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0EA6A2FC" w14:textId="77777777" w:rsidR="000B5C6A" w:rsidRPr="00CA537E" w:rsidRDefault="000B5C6A" w:rsidP="000B5C6A">
            <w:pPr>
              <w:jc w:val="center"/>
              <w:rPr>
                <w:rFonts w:ascii="Calibri" w:hAnsi="Calibri" w:cs="Calibri"/>
                <w:sz w:val="20"/>
                <w:szCs w:val="20"/>
                <w:lang w:val="fr-FR"/>
              </w:rPr>
            </w:pPr>
          </w:p>
        </w:tc>
      </w:tr>
      <w:tr w:rsidR="00E85340" w:rsidRPr="00CA537E" w14:paraId="5DDD74EC" w14:textId="77777777" w:rsidTr="00761B82">
        <w:tc>
          <w:tcPr>
            <w:tcW w:w="3360" w:type="dxa"/>
            <w:tcBorders>
              <w:top w:val="single" w:sz="4" w:space="0" w:color="auto"/>
              <w:bottom w:val="single" w:sz="4" w:space="0" w:color="auto"/>
            </w:tcBorders>
          </w:tcPr>
          <w:p w14:paraId="5DFACAAB" w14:textId="4E0470A9"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Prépare les rapprochements bancaires</w:t>
            </w:r>
          </w:p>
        </w:tc>
        <w:tc>
          <w:tcPr>
            <w:tcW w:w="1590" w:type="dxa"/>
            <w:tcBorders>
              <w:top w:val="single" w:sz="4" w:space="0" w:color="auto"/>
              <w:bottom w:val="single" w:sz="4" w:space="0" w:color="auto"/>
            </w:tcBorders>
          </w:tcPr>
          <w:p w14:paraId="793DFB80" w14:textId="77777777" w:rsidR="000B5C6A" w:rsidRPr="00CA537E" w:rsidRDefault="000B5C6A" w:rsidP="000B5C6A">
            <w:pPr>
              <w:jc w:val="center"/>
              <w:rPr>
                <w:rFonts w:ascii="Calibri" w:hAnsi="Calibri" w:cs="Calibri"/>
                <w:sz w:val="20"/>
                <w:szCs w:val="20"/>
                <w:lang w:val="fr-FR"/>
              </w:rPr>
            </w:pPr>
          </w:p>
        </w:tc>
        <w:tc>
          <w:tcPr>
            <w:tcW w:w="2070" w:type="dxa"/>
            <w:tcBorders>
              <w:top w:val="single" w:sz="4" w:space="0" w:color="auto"/>
              <w:bottom w:val="single" w:sz="4" w:space="0" w:color="auto"/>
            </w:tcBorders>
          </w:tcPr>
          <w:p w14:paraId="59E66797" w14:textId="74396793" w:rsidR="000B5C6A" w:rsidRPr="00CA537E" w:rsidRDefault="00A03BF5"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bottom w:val="single" w:sz="4" w:space="0" w:color="auto"/>
            </w:tcBorders>
          </w:tcPr>
          <w:p w14:paraId="77210310"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bottom w:val="single" w:sz="4" w:space="0" w:color="auto"/>
            </w:tcBorders>
          </w:tcPr>
          <w:p w14:paraId="487F7CA4" w14:textId="77777777" w:rsidR="000B5C6A" w:rsidRPr="00CA537E" w:rsidRDefault="000B5C6A" w:rsidP="000B5C6A">
            <w:pPr>
              <w:jc w:val="center"/>
              <w:rPr>
                <w:rFonts w:ascii="Calibri" w:hAnsi="Calibri" w:cs="Calibri"/>
                <w:sz w:val="20"/>
                <w:szCs w:val="20"/>
                <w:lang w:val="fr-FR"/>
              </w:rPr>
            </w:pPr>
          </w:p>
        </w:tc>
      </w:tr>
      <w:tr w:rsidR="00E85340" w:rsidRPr="00CA537E" w14:paraId="48D4CA6D" w14:textId="77777777" w:rsidTr="00761B82">
        <w:tc>
          <w:tcPr>
            <w:tcW w:w="3360" w:type="dxa"/>
            <w:tcBorders>
              <w:top w:val="single" w:sz="4" w:space="0" w:color="auto"/>
              <w:left w:val="single" w:sz="4" w:space="0" w:color="auto"/>
              <w:bottom w:val="single" w:sz="4" w:space="0" w:color="auto"/>
              <w:right w:val="single" w:sz="4" w:space="0" w:color="auto"/>
            </w:tcBorders>
          </w:tcPr>
          <w:p w14:paraId="13DB574E"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Gestion des demandes de TVA et des remboursements</w:t>
            </w:r>
          </w:p>
        </w:tc>
        <w:tc>
          <w:tcPr>
            <w:tcW w:w="1590" w:type="dxa"/>
            <w:tcBorders>
              <w:top w:val="single" w:sz="4" w:space="0" w:color="auto"/>
              <w:left w:val="single" w:sz="4" w:space="0" w:color="auto"/>
              <w:bottom w:val="single" w:sz="4" w:space="0" w:color="auto"/>
              <w:right w:val="single" w:sz="4" w:space="0" w:color="auto"/>
            </w:tcBorders>
          </w:tcPr>
          <w:p w14:paraId="60B10F72" w14:textId="2160949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03AA6687"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3B2C01EA" w14:textId="5642DDD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225242AE" w14:textId="4FE881F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1226D84" w14:textId="77777777" w:rsidTr="00761B82">
        <w:tc>
          <w:tcPr>
            <w:tcW w:w="3360" w:type="dxa"/>
            <w:tcBorders>
              <w:top w:val="single" w:sz="4" w:space="0" w:color="auto"/>
              <w:left w:val="single" w:sz="4" w:space="0" w:color="auto"/>
              <w:bottom w:val="single" w:sz="4" w:space="0" w:color="auto"/>
              <w:right w:val="single" w:sz="4" w:space="0" w:color="auto"/>
            </w:tcBorders>
          </w:tcPr>
          <w:p w14:paraId="2666A0CD" w14:textId="0103D9BF" w:rsidR="000B5C6A" w:rsidRPr="00CA537E" w:rsidRDefault="000B5C6A" w:rsidP="363CA695">
            <w:pPr>
              <w:rPr>
                <w:rFonts w:ascii="Calibri" w:hAnsi="Calibri" w:cs="Calibri"/>
                <w:sz w:val="20"/>
                <w:szCs w:val="20"/>
                <w:lang w:val="fr-FR"/>
              </w:rPr>
            </w:pPr>
            <w:r w:rsidRPr="00CA537E">
              <w:rPr>
                <w:rFonts w:ascii="Calibri" w:hAnsi="Calibri" w:cs="Calibri"/>
                <w:sz w:val="20"/>
                <w:szCs w:val="20"/>
                <w:lang w:val="fr-FR"/>
              </w:rPr>
              <w:t>Assurer la gestion, l'administration et l'établissement de rapports des services communs de l'organisme des Nations Unies, y compris la facturation, l'enregistrement des transactions, le suivi et le suivi des projets et des dépenses budgétaires ; et l'établissement de rapports périodiques</w:t>
            </w:r>
          </w:p>
        </w:tc>
        <w:tc>
          <w:tcPr>
            <w:tcW w:w="1590" w:type="dxa"/>
            <w:tcBorders>
              <w:top w:val="single" w:sz="4" w:space="0" w:color="auto"/>
              <w:left w:val="single" w:sz="4" w:space="0" w:color="auto"/>
              <w:bottom w:val="single" w:sz="4" w:space="0" w:color="auto"/>
              <w:right w:val="single" w:sz="4" w:space="0" w:color="auto"/>
            </w:tcBorders>
          </w:tcPr>
          <w:p w14:paraId="4A338CD9" w14:textId="05E7C881" w:rsidR="000B5C6A" w:rsidRPr="00CA537E" w:rsidRDefault="00F2100B"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36AF3966" w14:textId="719A3C28"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B39CC5A" w14:textId="14F6EABE"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736191C7" w14:textId="6BF4D96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5617F73" w14:textId="77777777" w:rsidTr="00761B82">
        <w:tc>
          <w:tcPr>
            <w:tcW w:w="3360" w:type="dxa"/>
            <w:tcBorders>
              <w:top w:val="single" w:sz="4" w:space="0" w:color="auto"/>
              <w:left w:val="single" w:sz="4" w:space="0" w:color="auto"/>
              <w:bottom w:val="single" w:sz="4" w:space="0" w:color="auto"/>
              <w:right w:val="single" w:sz="4" w:space="0" w:color="auto"/>
            </w:tcBorders>
          </w:tcPr>
          <w:p w14:paraId="20D01BED"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S'assurer que la demande de paiement est conforme au plan de travail annuel et au budget approuvés et qu'elle répond aux 3 critères de déblocage des avances.</w:t>
            </w:r>
          </w:p>
        </w:tc>
        <w:tc>
          <w:tcPr>
            <w:tcW w:w="1590" w:type="dxa"/>
            <w:tcBorders>
              <w:top w:val="single" w:sz="4" w:space="0" w:color="auto"/>
              <w:left w:val="single" w:sz="4" w:space="0" w:color="auto"/>
              <w:bottom w:val="single" w:sz="4" w:space="0" w:color="auto"/>
              <w:right w:val="single" w:sz="4" w:space="0" w:color="auto"/>
            </w:tcBorders>
          </w:tcPr>
          <w:p w14:paraId="6ACC04B3" w14:textId="19864F09"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FDD35CF"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54662249" w14:textId="18E67456"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6D3E2D6C" w14:textId="7F6C128F"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2A108BA2" w14:textId="77777777" w:rsidTr="00761B82">
        <w:tc>
          <w:tcPr>
            <w:tcW w:w="3360" w:type="dxa"/>
            <w:tcBorders>
              <w:top w:val="single" w:sz="4" w:space="0" w:color="auto"/>
              <w:left w:val="single" w:sz="4" w:space="0" w:color="auto"/>
              <w:bottom w:val="single" w:sz="4" w:space="0" w:color="auto"/>
              <w:right w:val="single" w:sz="4" w:space="0" w:color="auto"/>
            </w:tcBorders>
          </w:tcPr>
          <w:p w14:paraId="086311F5"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Produit des paiements manuels (exceptionnel)</w:t>
            </w:r>
          </w:p>
        </w:tc>
        <w:tc>
          <w:tcPr>
            <w:tcW w:w="1590" w:type="dxa"/>
            <w:tcBorders>
              <w:top w:val="single" w:sz="4" w:space="0" w:color="auto"/>
              <w:left w:val="single" w:sz="4" w:space="0" w:color="auto"/>
              <w:bottom w:val="single" w:sz="4" w:space="0" w:color="auto"/>
              <w:right w:val="single" w:sz="4" w:space="0" w:color="auto"/>
            </w:tcBorders>
          </w:tcPr>
          <w:p w14:paraId="5BB499CD" w14:textId="3F07DC38"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3A7D3759"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0C11E0E"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3BAAFF4A" w14:textId="48ACEF8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12EE05A5" w14:textId="77777777" w:rsidTr="00761B82">
        <w:tc>
          <w:tcPr>
            <w:tcW w:w="3360" w:type="dxa"/>
            <w:tcBorders>
              <w:top w:val="single" w:sz="4" w:space="0" w:color="auto"/>
              <w:left w:val="single" w:sz="4" w:space="0" w:color="auto"/>
              <w:bottom w:val="single" w:sz="4" w:space="0" w:color="auto"/>
              <w:right w:val="single" w:sz="4" w:space="0" w:color="auto"/>
            </w:tcBorders>
          </w:tcPr>
          <w:p w14:paraId="1E83249F" w14:textId="6D9628B3" w:rsidR="007431E8" w:rsidRPr="00CA537E" w:rsidRDefault="007431E8" w:rsidP="000B5C6A">
            <w:pPr>
              <w:rPr>
                <w:rFonts w:ascii="Calibri" w:hAnsi="Calibri" w:cs="Calibri"/>
                <w:sz w:val="20"/>
                <w:szCs w:val="20"/>
                <w:lang w:val="fr-FR"/>
              </w:rPr>
            </w:pPr>
            <w:r w:rsidRPr="00CA537E">
              <w:rPr>
                <w:rStyle w:val="cf01"/>
                <w:rFonts w:ascii="Calibri" w:hAnsi="Calibri" w:cs="Calibri"/>
                <w:sz w:val="20"/>
                <w:szCs w:val="20"/>
                <w:lang w:val="fr-FR"/>
              </w:rPr>
              <w:t>Gestion de l'annulation des paiements rejetés et retournés</w:t>
            </w:r>
          </w:p>
        </w:tc>
        <w:tc>
          <w:tcPr>
            <w:tcW w:w="1590" w:type="dxa"/>
            <w:tcBorders>
              <w:top w:val="single" w:sz="4" w:space="0" w:color="auto"/>
              <w:left w:val="single" w:sz="4" w:space="0" w:color="auto"/>
              <w:bottom w:val="single" w:sz="4" w:space="0" w:color="auto"/>
              <w:right w:val="single" w:sz="4" w:space="0" w:color="auto"/>
            </w:tcBorders>
          </w:tcPr>
          <w:p w14:paraId="2820BC82" w14:textId="77777777" w:rsidR="007431E8" w:rsidRPr="00CA537E" w:rsidRDefault="007431E8"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0AEC8B6A" w14:textId="05785BA5" w:rsidR="007431E8" w:rsidRPr="00CA537E" w:rsidRDefault="007431E8"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2FAD2039" w14:textId="77777777" w:rsidR="007431E8" w:rsidRPr="00CA537E" w:rsidRDefault="007431E8"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1FBA05D2" w14:textId="33F89E49" w:rsidR="007431E8" w:rsidRPr="00CA537E" w:rsidRDefault="00EE1285"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(pour le Programme des Volontaires des Nations Unies)</w:t>
            </w:r>
          </w:p>
        </w:tc>
      </w:tr>
      <w:tr w:rsidR="00E85340" w:rsidRPr="00CA537E" w14:paraId="0D56C33E" w14:textId="77777777" w:rsidTr="00761B82">
        <w:tc>
          <w:tcPr>
            <w:tcW w:w="3360" w:type="dxa"/>
            <w:tcBorders>
              <w:top w:val="single" w:sz="4" w:space="0" w:color="auto"/>
              <w:left w:val="single" w:sz="4" w:space="0" w:color="auto"/>
              <w:bottom w:val="single" w:sz="4" w:space="0" w:color="auto"/>
              <w:right w:val="single" w:sz="4" w:space="0" w:color="auto"/>
            </w:tcBorders>
          </w:tcPr>
          <w:p w14:paraId="253791C9" w14:textId="05B50DDF" w:rsidR="007431E8" w:rsidRPr="00CA537E" w:rsidRDefault="007431E8" w:rsidP="000B5C6A">
            <w:pPr>
              <w:rPr>
                <w:rStyle w:val="cf01"/>
                <w:rFonts w:ascii="Calibri" w:hAnsi="Calibri" w:cs="Calibri"/>
                <w:sz w:val="20"/>
                <w:szCs w:val="20"/>
                <w:lang w:val="fr-FR"/>
              </w:rPr>
            </w:pPr>
            <w:r w:rsidRPr="00CA537E">
              <w:rPr>
                <w:rStyle w:val="cf01"/>
                <w:rFonts w:ascii="Calibri" w:hAnsi="Calibri" w:cs="Calibri"/>
                <w:sz w:val="20"/>
                <w:szCs w:val="20"/>
                <w:lang w:val="fr-FR"/>
              </w:rPr>
              <w:t>Crée des notes de crédit et modifie les factures pour déclencher le remboursement</w:t>
            </w:r>
          </w:p>
        </w:tc>
        <w:tc>
          <w:tcPr>
            <w:tcW w:w="1590" w:type="dxa"/>
            <w:tcBorders>
              <w:top w:val="single" w:sz="4" w:space="0" w:color="auto"/>
              <w:left w:val="single" w:sz="4" w:space="0" w:color="auto"/>
              <w:bottom w:val="single" w:sz="4" w:space="0" w:color="auto"/>
              <w:right w:val="single" w:sz="4" w:space="0" w:color="auto"/>
            </w:tcBorders>
          </w:tcPr>
          <w:p w14:paraId="5FE09419" w14:textId="319054DB" w:rsidR="007431E8" w:rsidRPr="00CA537E" w:rsidRDefault="007431E8"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459E793E" w14:textId="77777777" w:rsidR="007431E8" w:rsidRPr="00CA537E" w:rsidRDefault="007431E8"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6B9E2A85" w14:textId="77777777" w:rsidR="007431E8" w:rsidRPr="00CA537E" w:rsidRDefault="007431E8"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2DD218D8" w14:textId="09B9DAD2" w:rsidR="007431E8" w:rsidRPr="00CA537E" w:rsidRDefault="00EE1285"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(pour le Programme des Volontaires des Nations Unies)</w:t>
            </w:r>
          </w:p>
        </w:tc>
      </w:tr>
      <w:tr w:rsidR="00E85340" w:rsidRPr="00CA537E" w14:paraId="78A3FA5E" w14:textId="77777777" w:rsidTr="00761B82">
        <w:tc>
          <w:tcPr>
            <w:tcW w:w="3360" w:type="dxa"/>
            <w:tcBorders>
              <w:top w:val="single" w:sz="4" w:space="0" w:color="auto"/>
              <w:left w:val="single" w:sz="4" w:space="0" w:color="auto"/>
              <w:bottom w:val="single" w:sz="4" w:space="0" w:color="auto"/>
              <w:right w:val="single" w:sz="4" w:space="0" w:color="auto"/>
            </w:tcBorders>
          </w:tcPr>
          <w:p w14:paraId="37D19801" w14:textId="1A252D25" w:rsidR="007431E8" w:rsidRPr="00CA537E" w:rsidRDefault="007431E8" w:rsidP="000B5C6A">
            <w:pPr>
              <w:rPr>
                <w:rStyle w:val="cf01"/>
                <w:rFonts w:ascii="Calibri" w:hAnsi="Calibri" w:cs="Calibri"/>
                <w:sz w:val="20"/>
                <w:szCs w:val="20"/>
                <w:lang w:val="fr-FR"/>
              </w:rPr>
            </w:pPr>
            <w:r w:rsidRPr="00CA537E">
              <w:rPr>
                <w:rStyle w:val="cf01"/>
                <w:rFonts w:ascii="Calibri" w:hAnsi="Calibri" w:cs="Calibri"/>
                <w:sz w:val="20"/>
                <w:szCs w:val="20"/>
                <w:lang w:val="fr-FR"/>
              </w:rPr>
              <w:t>Applique les avoirs</w:t>
            </w:r>
          </w:p>
        </w:tc>
        <w:tc>
          <w:tcPr>
            <w:tcW w:w="1590" w:type="dxa"/>
            <w:tcBorders>
              <w:top w:val="single" w:sz="4" w:space="0" w:color="auto"/>
              <w:left w:val="single" w:sz="4" w:space="0" w:color="auto"/>
              <w:bottom w:val="single" w:sz="4" w:space="0" w:color="auto"/>
              <w:right w:val="single" w:sz="4" w:space="0" w:color="auto"/>
            </w:tcBorders>
          </w:tcPr>
          <w:p w14:paraId="7EC13786" w14:textId="77777777" w:rsidR="007431E8" w:rsidRPr="00CA537E" w:rsidRDefault="007431E8"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557C15BA" w14:textId="61F39192" w:rsidR="007431E8" w:rsidRPr="00CA537E" w:rsidRDefault="007431E8"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145A58C4" w14:textId="77777777" w:rsidR="007431E8" w:rsidRPr="00CA537E" w:rsidRDefault="007431E8"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690C02A9" w14:textId="167D712F" w:rsidR="007431E8" w:rsidRPr="00CA537E" w:rsidRDefault="00EE1285"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(pour le Programme des Volontaires des Nations Unies)</w:t>
            </w:r>
          </w:p>
        </w:tc>
      </w:tr>
      <w:tr w:rsidR="00E85340" w:rsidRPr="00CA537E" w14:paraId="7DD3B4A1" w14:textId="77777777" w:rsidTr="00761B82">
        <w:tc>
          <w:tcPr>
            <w:tcW w:w="3360" w:type="dxa"/>
            <w:tcBorders>
              <w:top w:val="single" w:sz="4" w:space="0" w:color="auto"/>
              <w:left w:val="single" w:sz="4" w:space="0" w:color="auto"/>
              <w:bottom w:val="single" w:sz="4" w:space="0" w:color="auto"/>
              <w:right w:val="single" w:sz="4" w:space="0" w:color="auto"/>
            </w:tcBorders>
          </w:tcPr>
          <w:p w14:paraId="57C97FD8"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des fonctions de gestion de trésorerie, y compris les prévisions, le suivi et la protection (coffres-forts, petite caisse, etc.)</w:t>
            </w:r>
          </w:p>
        </w:tc>
        <w:tc>
          <w:tcPr>
            <w:tcW w:w="1590" w:type="dxa"/>
            <w:tcBorders>
              <w:top w:val="single" w:sz="4" w:space="0" w:color="auto"/>
              <w:left w:val="single" w:sz="4" w:space="0" w:color="auto"/>
              <w:bottom w:val="single" w:sz="4" w:space="0" w:color="auto"/>
              <w:right w:val="single" w:sz="4" w:space="0" w:color="auto"/>
            </w:tcBorders>
          </w:tcPr>
          <w:p w14:paraId="683A71EF" w14:textId="084C369A"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531D051"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03117BE3"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50CA5961" w14:textId="6B3D881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48FCE5BE" w14:textId="77777777" w:rsidTr="00761B82">
        <w:tc>
          <w:tcPr>
            <w:tcW w:w="3360" w:type="dxa"/>
            <w:tcBorders>
              <w:top w:val="single" w:sz="4" w:space="0" w:color="auto"/>
              <w:left w:val="single" w:sz="4" w:space="0" w:color="auto"/>
              <w:bottom w:val="single" w:sz="4" w:space="0" w:color="auto"/>
              <w:right w:val="single" w:sz="4" w:space="0" w:color="auto"/>
            </w:tcBorders>
          </w:tcPr>
          <w:p w14:paraId="3DC585E4" w14:textId="77777777" w:rsidR="000B5C6A" w:rsidRPr="00CA537E" w:rsidRDefault="000B5C6A" w:rsidP="000B5C6A">
            <w:pPr>
              <w:rPr>
                <w:rFonts w:ascii="Calibri" w:hAnsi="Calibri" w:cs="Calibri"/>
                <w:sz w:val="20"/>
                <w:szCs w:val="20"/>
                <w:lang w:val="fr-FR"/>
              </w:rPr>
            </w:pPr>
            <w:r w:rsidRPr="00CA537E">
              <w:rPr>
                <w:rFonts w:ascii="Calibri" w:hAnsi="Calibri" w:cs="Calibri"/>
                <w:sz w:val="20"/>
                <w:szCs w:val="20"/>
                <w:lang w:val="fr-FR"/>
              </w:rPr>
              <w:t>Effectuer les rapprochements de la petite caisse</w:t>
            </w:r>
          </w:p>
        </w:tc>
        <w:tc>
          <w:tcPr>
            <w:tcW w:w="1590" w:type="dxa"/>
            <w:tcBorders>
              <w:top w:val="single" w:sz="4" w:space="0" w:color="auto"/>
              <w:left w:val="single" w:sz="4" w:space="0" w:color="auto"/>
              <w:bottom w:val="single" w:sz="4" w:space="0" w:color="auto"/>
              <w:right w:val="single" w:sz="4" w:space="0" w:color="auto"/>
            </w:tcBorders>
          </w:tcPr>
          <w:p w14:paraId="5DAE49FA" w14:textId="599F834B"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0258E6F9" w14:textId="77777777" w:rsidR="000B5C6A" w:rsidRPr="00CA537E" w:rsidRDefault="000B5C6A" w:rsidP="000B5C6A">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27A18832" w14:textId="77777777" w:rsidR="000B5C6A" w:rsidRPr="00CA537E" w:rsidRDefault="000B5C6A"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7AF2A04F" w14:textId="7A0D0E47" w:rsidR="000B5C6A" w:rsidRPr="00CA537E" w:rsidRDefault="000B5C6A" w:rsidP="000B5C6A">
            <w:pPr>
              <w:jc w:val="center"/>
              <w:rPr>
                <w:rFonts w:ascii="Calibri" w:hAnsi="Calibri" w:cs="Calibri"/>
                <w:sz w:val="20"/>
                <w:szCs w:val="20"/>
                <w:lang w:val="fr-FR"/>
              </w:rPr>
            </w:pPr>
            <w:r w:rsidRPr="00CA537E">
              <w:rPr>
                <w:rFonts w:ascii="Calibri" w:hAnsi="Calibri" w:cs="Calibri"/>
                <w:sz w:val="20"/>
                <w:szCs w:val="20"/>
                <w:lang w:val="fr-FR"/>
              </w:rPr>
              <w:t>Oui</w:t>
            </w:r>
          </w:p>
        </w:tc>
      </w:tr>
      <w:tr w:rsidR="007431E8" w:rsidRPr="00CA537E" w14:paraId="3BCD68CD" w14:textId="77777777" w:rsidTr="00761B82">
        <w:tc>
          <w:tcPr>
            <w:tcW w:w="3360" w:type="dxa"/>
            <w:tcBorders>
              <w:top w:val="single" w:sz="4" w:space="0" w:color="auto"/>
              <w:left w:val="single" w:sz="4" w:space="0" w:color="auto"/>
              <w:bottom w:val="single" w:sz="4" w:space="0" w:color="auto"/>
              <w:right w:val="single" w:sz="4" w:space="0" w:color="auto"/>
            </w:tcBorders>
          </w:tcPr>
          <w:p w14:paraId="2A68A551" w14:textId="3C78238E" w:rsidR="007431E8" w:rsidRPr="00CA537E" w:rsidRDefault="007431E8" w:rsidP="000B5C6A">
            <w:pPr>
              <w:rPr>
                <w:rFonts w:ascii="Calibri" w:hAnsi="Calibri" w:cs="Calibri"/>
                <w:sz w:val="20"/>
                <w:szCs w:val="20"/>
                <w:lang w:val="fr-FR"/>
              </w:rPr>
            </w:pPr>
            <w:r w:rsidRPr="00CA537E">
              <w:rPr>
                <w:rFonts w:ascii="Calibri" w:hAnsi="Calibri" w:cs="Calibri"/>
                <w:sz w:val="20"/>
                <w:szCs w:val="20"/>
                <w:lang w:val="fr-FR"/>
              </w:rPr>
              <w:t>Effectuer le suivi de la petite caisse</w:t>
            </w:r>
          </w:p>
        </w:tc>
        <w:tc>
          <w:tcPr>
            <w:tcW w:w="1590" w:type="dxa"/>
            <w:tcBorders>
              <w:top w:val="single" w:sz="4" w:space="0" w:color="auto"/>
              <w:left w:val="single" w:sz="4" w:space="0" w:color="auto"/>
              <w:bottom w:val="single" w:sz="4" w:space="0" w:color="auto"/>
              <w:right w:val="single" w:sz="4" w:space="0" w:color="auto"/>
            </w:tcBorders>
          </w:tcPr>
          <w:p w14:paraId="0B9AE880" w14:textId="77777777" w:rsidR="007431E8" w:rsidRPr="00CA537E" w:rsidDel="000A6265" w:rsidRDefault="007431E8" w:rsidP="000B5C6A">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50D62255" w14:textId="1C30F65A" w:rsidR="007431E8" w:rsidRPr="00CA537E" w:rsidRDefault="00E85340"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(au nom de BMS/OFRM)</w:t>
            </w:r>
          </w:p>
        </w:tc>
        <w:tc>
          <w:tcPr>
            <w:tcW w:w="2160" w:type="dxa"/>
            <w:tcBorders>
              <w:top w:val="single" w:sz="4" w:space="0" w:color="auto"/>
              <w:left w:val="single" w:sz="4" w:space="0" w:color="auto"/>
              <w:bottom w:val="single" w:sz="4" w:space="0" w:color="auto"/>
              <w:right w:val="single" w:sz="4" w:space="0" w:color="auto"/>
            </w:tcBorders>
          </w:tcPr>
          <w:p w14:paraId="41EFFAAF" w14:textId="77777777" w:rsidR="007431E8" w:rsidRPr="00CA537E" w:rsidDel="000A6265" w:rsidRDefault="007431E8" w:rsidP="000B5C6A">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2E70E351" w14:textId="64920ED3" w:rsidR="007431E8" w:rsidRPr="00CA537E" w:rsidRDefault="00EE1285" w:rsidP="000B5C6A">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(pour le Programme des Volontaires des Nations Unies)</w:t>
            </w:r>
          </w:p>
        </w:tc>
      </w:tr>
      <w:tr w:rsidR="00E85340" w:rsidRPr="00CA537E" w14:paraId="195BFFE1" w14:textId="77777777" w:rsidTr="00761B82">
        <w:tc>
          <w:tcPr>
            <w:tcW w:w="3360" w:type="dxa"/>
            <w:tcBorders>
              <w:top w:val="single" w:sz="4" w:space="0" w:color="auto"/>
              <w:left w:val="single" w:sz="4" w:space="0" w:color="auto"/>
              <w:bottom w:val="single" w:sz="4" w:space="0" w:color="auto"/>
              <w:right w:val="single" w:sz="4" w:space="0" w:color="auto"/>
            </w:tcBorders>
          </w:tcPr>
          <w:p w14:paraId="4140A0CA" w14:textId="3EA391E9"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Gestion de placements</w:t>
            </w:r>
          </w:p>
        </w:tc>
        <w:tc>
          <w:tcPr>
            <w:tcW w:w="1590" w:type="dxa"/>
            <w:tcBorders>
              <w:top w:val="single" w:sz="4" w:space="0" w:color="auto"/>
              <w:left w:val="single" w:sz="4" w:space="0" w:color="auto"/>
              <w:bottom w:val="single" w:sz="4" w:space="0" w:color="auto"/>
              <w:right w:val="single" w:sz="4" w:space="0" w:color="auto"/>
            </w:tcBorders>
          </w:tcPr>
          <w:p w14:paraId="67654092" w14:textId="77777777" w:rsidR="00E85340" w:rsidRPr="00CA537E" w:rsidDel="000A6265" w:rsidRDefault="00E85340" w:rsidP="00E85340">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326AFD0D" w14:textId="77777777" w:rsidR="00E85340" w:rsidRPr="00CA537E" w:rsidRDefault="00E85340" w:rsidP="00E85340">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4D7AB7A9" w14:textId="72A361FF" w:rsidR="00E85340" w:rsidRPr="00CA537E" w:rsidDel="000A6265" w:rsidRDefault="00E85340" w:rsidP="00E85340">
            <w:pPr>
              <w:jc w:val="center"/>
              <w:rPr>
                <w:rFonts w:ascii="Calibri" w:hAnsi="Calibri" w:cs="Calibri"/>
                <w:sz w:val="20"/>
                <w:szCs w:val="20"/>
                <w:lang w:val="fr-FR"/>
              </w:rPr>
            </w:pPr>
            <w:r w:rsidRPr="00CA537E">
              <w:rPr>
                <w:rFonts w:ascii="Calibri" w:hAnsi="Calibri" w:cs="Calibri"/>
                <w:sz w:val="20"/>
                <w:szCs w:val="20"/>
                <w:lang w:val="fr-FR"/>
              </w:rPr>
              <w:t xml:space="preserve">Oui </w:t>
            </w:r>
            <w:r w:rsidRPr="00CA537E">
              <w:rPr>
                <w:rFonts w:ascii="Calibri" w:hAnsi="Calibri" w:cs="Calibri"/>
                <w:sz w:val="18"/>
                <w:szCs w:val="18"/>
                <w:lang w:val="fr-FR"/>
              </w:rPr>
              <w:t>(BMS/OFRM uniquement)</w:t>
            </w:r>
          </w:p>
        </w:tc>
        <w:tc>
          <w:tcPr>
            <w:tcW w:w="1710" w:type="dxa"/>
            <w:tcBorders>
              <w:top w:val="single" w:sz="4" w:space="0" w:color="auto"/>
              <w:left w:val="single" w:sz="4" w:space="0" w:color="auto"/>
              <w:bottom w:val="single" w:sz="4" w:space="0" w:color="auto"/>
              <w:right w:val="single" w:sz="4" w:space="0" w:color="auto"/>
            </w:tcBorders>
          </w:tcPr>
          <w:p w14:paraId="77E4A35C" w14:textId="77777777" w:rsidR="00E85340" w:rsidRPr="00CA537E" w:rsidRDefault="00E85340" w:rsidP="00E85340">
            <w:pPr>
              <w:jc w:val="center"/>
              <w:rPr>
                <w:rFonts w:ascii="Calibri" w:hAnsi="Calibri" w:cs="Calibri"/>
                <w:sz w:val="20"/>
                <w:szCs w:val="20"/>
                <w:lang w:val="fr-FR"/>
              </w:rPr>
            </w:pPr>
          </w:p>
        </w:tc>
      </w:tr>
      <w:tr w:rsidR="00E85340" w:rsidRPr="00CA537E" w14:paraId="46C6F926" w14:textId="77777777" w:rsidTr="00761B82">
        <w:tc>
          <w:tcPr>
            <w:tcW w:w="3360" w:type="dxa"/>
            <w:tcBorders>
              <w:top w:val="single" w:sz="4" w:space="0" w:color="auto"/>
              <w:left w:val="single" w:sz="4" w:space="0" w:color="auto"/>
              <w:bottom w:val="single" w:sz="4" w:space="0" w:color="auto"/>
              <w:right w:val="single" w:sz="4" w:space="0" w:color="auto"/>
            </w:tcBorders>
          </w:tcPr>
          <w:p w14:paraId="4E0053FD" w14:textId="0BA9AE40"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Comptabilité des placements</w:t>
            </w:r>
          </w:p>
        </w:tc>
        <w:tc>
          <w:tcPr>
            <w:tcW w:w="1590" w:type="dxa"/>
            <w:tcBorders>
              <w:top w:val="single" w:sz="4" w:space="0" w:color="auto"/>
              <w:left w:val="single" w:sz="4" w:space="0" w:color="auto"/>
              <w:bottom w:val="single" w:sz="4" w:space="0" w:color="auto"/>
              <w:right w:val="single" w:sz="4" w:space="0" w:color="auto"/>
            </w:tcBorders>
          </w:tcPr>
          <w:p w14:paraId="7DA2EFFE" w14:textId="77777777" w:rsidR="00E85340" w:rsidRPr="00CA537E" w:rsidDel="000A6265" w:rsidRDefault="00E85340" w:rsidP="00E85340">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6EDDD05E" w14:textId="519BCCBC"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4E8F91F8" w14:textId="77777777" w:rsidR="00E85340" w:rsidRPr="00CA537E" w:rsidDel="000A6265" w:rsidRDefault="00E85340" w:rsidP="00E85340">
            <w:pPr>
              <w:jc w:val="center"/>
              <w:rPr>
                <w:rFonts w:ascii="Calibri" w:hAnsi="Calibri" w:cs="Calibri"/>
                <w:sz w:val="20"/>
                <w:szCs w:val="20"/>
                <w:lang w:val="fr-FR"/>
              </w:rPr>
            </w:pPr>
          </w:p>
        </w:tc>
        <w:tc>
          <w:tcPr>
            <w:tcW w:w="1710" w:type="dxa"/>
            <w:tcBorders>
              <w:top w:val="single" w:sz="4" w:space="0" w:color="auto"/>
              <w:left w:val="single" w:sz="4" w:space="0" w:color="auto"/>
              <w:bottom w:val="single" w:sz="4" w:space="0" w:color="auto"/>
              <w:right w:val="single" w:sz="4" w:space="0" w:color="auto"/>
            </w:tcBorders>
          </w:tcPr>
          <w:p w14:paraId="74DFBF9E" w14:textId="77777777" w:rsidR="00E85340" w:rsidRPr="00CA537E" w:rsidRDefault="00E85340" w:rsidP="00E85340">
            <w:pPr>
              <w:jc w:val="center"/>
              <w:rPr>
                <w:rFonts w:ascii="Calibri" w:hAnsi="Calibri" w:cs="Calibri"/>
                <w:sz w:val="20"/>
                <w:szCs w:val="20"/>
                <w:lang w:val="fr-FR"/>
              </w:rPr>
            </w:pPr>
          </w:p>
        </w:tc>
      </w:tr>
      <w:tr w:rsidR="00E85340" w:rsidRPr="00CA537E" w14:paraId="14A8E124" w14:textId="77777777" w:rsidTr="00761B82">
        <w:tc>
          <w:tcPr>
            <w:tcW w:w="3360" w:type="dxa"/>
            <w:tcBorders>
              <w:top w:val="single" w:sz="4" w:space="0" w:color="auto"/>
              <w:left w:val="single" w:sz="4" w:space="0" w:color="auto"/>
              <w:bottom w:val="single" w:sz="4" w:space="0" w:color="auto"/>
              <w:right w:val="single" w:sz="4" w:space="0" w:color="auto"/>
            </w:tcBorders>
          </w:tcPr>
          <w:p w14:paraId="29068B5B" w14:textId="77777777"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Créer des GLJE</w:t>
            </w:r>
          </w:p>
        </w:tc>
        <w:tc>
          <w:tcPr>
            <w:tcW w:w="1590" w:type="dxa"/>
            <w:tcBorders>
              <w:top w:val="single" w:sz="4" w:space="0" w:color="auto"/>
              <w:left w:val="single" w:sz="4" w:space="0" w:color="auto"/>
              <w:bottom w:val="single" w:sz="4" w:space="0" w:color="auto"/>
              <w:right w:val="single" w:sz="4" w:space="0" w:color="auto"/>
            </w:tcBorders>
          </w:tcPr>
          <w:p w14:paraId="7B1CFA05" w14:textId="08E12FA2" w:rsidR="00E85340" w:rsidRPr="00CA537E" w:rsidRDefault="00E85340" w:rsidP="00E85340">
            <w:pPr>
              <w:jc w:val="center"/>
              <w:rPr>
                <w:rFonts w:ascii="Calibri" w:hAnsi="Calibri" w:cs="Calibri"/>
                <w:sz w:val="20"/>
                <w:szCs w:val="20"/>
                <w:lang w:val="fr-FR"/>
              </w:rPr>
            </w:pPr>
          </w:p>
        </w:tc>
        <w:tc>
          <w:tcPr>
            <w:tcW w:w="2070" w:type="dxa"/>
            <w:tcBorders>
              <w:top w:val="single" w:sz="4" w:space="0" w:color="auto"/>
              <w:left w:val="single" w:sz="4" w:space="0" w:color="auto"/>
              <w:bottom w:val="single" w:sz="4" w:space="0" w:color="auto"/>
              <w:right w:val="single" w:sz="4" w:space="0" w:color="auto"/>
            </w:tcBorders>
          </w:tcPr>
          <w:p w14:paraId="21B09B76" w14:textId="5A4737C3"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 xml:space="preserve">Oui </w:t>
            </w:r>
          </w:p>
        </w:tc>
        <w:tc>
          <w:tcPr>
            <w:tcW w:w="2160" w:type="dxa"/>
            <w:tcBorders>
              <w:top w:val="single" w:sz="4" w:space="0" w:color="auto"/>
              <w:left w:val="single" w:sz="4" w:space="0" w:color="auto"/>
              <w:bottom w:val="single" w:sz="4" w:space="0" w:color="auto"/>
              <w:right w:val="single" w:sz="4" w:space="0" w:color="auto"/>
            </w:tcBorders>
          </w:tcPr>
          <w:p w14:paraId="0F48CB45" w14:textId="3A432C10"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r w:rsidRPr="00CA537E">
              <w:rPr>
                <w:rFonts w:ascii="Calibri" w:hAnsi="Calibri" w:cs="Calibri"/>
                <w:sz w:val="18"/>
                <w:szCs w:val="18"/>
                <w:lang w:val="fr-FR"/>
              </w:rPr>
              <w:t xml:space="preserve"> (peut être limité aux BMS/OFRM, BMS/GSSC, MPTFO et VNU)</w:t>
            </w:r>
          </w:p>
        </w:tc>
        <w:tc>
          <w:tcPr>
            <w:tcW w:w="1710" w:type="dxa"/>
            <w:tcBorders>
              <w:top w:val="single" w:sz="4" w:space="0" w:color="auto"/>
              <w:left w:val="single" w:sz="4" w:space="0" w:color="auto"/>
              <w:bottom w:val="single" w:sz="4" w:space="0" w:color="auto"/>
              <w:right w:val="single" w:sz="4" w:space="0" w:color="auto"/>
            </w:tcBorders>
          </w:tcPr>
          <w:p w14:paraId="76AAE1E4" w14:textId="76FF2602"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5F165B9" w14:textId="77777777" w:rsidTr="00761B82">
        <w:tc>
          <w:tcPr>
            <w:tcW w:w="3360" w:type="dxa"/>
            <w:tcBorders>
              <w:top w:val="single" w:sz="4" w:space="0" w:color="auto"/>
              <w:left w:val="single" w:sz="4" w:space="0" w:color="auto"/>
              <w:bottom w:val="single" w:sz="4" w:space="0" w:color="auto"/>
              <w:right w:val="single" w:sz="4" w:space="0" w:color="auto"/>
            </w:tcBorders>
          </w:tcPr>
          <w:p w14:paraId="2DD1D88D" w14:textId="77777777"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Entretenir le bureau ou l'unité GL</w:t>
            </w:r>
          </w:p>
        </w:tc>
        <w:tc>
          <w:tcPr>
            <w:tcW w:w="1590" w:type="dxa"/>
            <w:tcBorders>
              <w:top w:val="single" w:sz="4" w:space="0" w:color="auto"/>
              <w:left w:val="single" w:sz="4" w:space="0" w:color="auto"/>
              <w:bottom w:val="single" w:sz="4" w:space="0" w:color="auto"/>
              <w:right w:val="single" w:sz="4" w:space="0" w:color="auto"/>
            </w:tcBorders>
          </w:tcPr>
          <w:p w14:paraId="666D7515" w14:textId="1C580E33"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0319AFF" w14:textId="77777777" w:rsidR="00E85340" w:rsidRPr="00CA537E" w:rsidRDefault="00E85340" w:rsidP="00E85340">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5A13DF7C" w14:textId="7FFB6C96"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7717063" w14:textId="0D90A6BB"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27AA0F91" w14:textId="77777777" w:rsidTr="00761B82">
        <w:tc>
          <w:tcPr>
            <w:tcW w:w="3360" w:type="dxa"/>
            <w:tcBorders>
              <w:top w:val="single" w:sz="4" w:space="0" w:color="auto"/>
              <w:left w:val="single" w:sz="4" w:space="0" w:color="auto"/>
              <w:bottom w:val="single" w:sz="4" w:space="0" w:color="auto"/>
              <w:right w:val="single" w:sz="4" w:space="0" w:color="auto"/>
            </w:tcBorders>
          </w:tcPr>
          <w:p w14:paraId="78D8494A" w14:textId="6C24BD2C" w:rsidR="00E85340" w:rsidRPr="00CA537E" w:rsidRDefault="00E85340" w:rsidP="363CA695">
            <w:pPr>
              <w:rPr>
                <w:rFonts w:ascii="Calibri" w:hAnsi="Calibri" w:cs="Calibri"/>
                <w:sz w:val="20"/>
                <w:szCs w:val="20"/>
                <w:lang w:val="fr-FR"/>
              </w:rPr>
            </w:pPr>
            <w:r w:rsidRPr="00CA537E">
              <w:rPr>
                <w:rFonts w:ascii="Calibri" w:hAnsi="Calibri" w:cs="Calibri"/>
                <w:sz w:val="20"/>
                <w:szCs w:val="20"/>
                <w:lang w:val="fr-FR"/>
              </w:rPr>
              <w:t>Surveillez l'achèvement des transactions en temps opportun</w:t>
            </w:r>
          </w:p>
        </w:tc>
        <w:tc>
          <w:tcPr>
            <w:tcW w:w="1590" w:type="dxa"/>
            <w:tcBorders>
              <w:top w:val="single" w:sz="4" w:space="0" w:color="auto"/>
              <w:left w:val="single" w:sz="4" w:space="0" w:color="auto"/>
              <w:bottom w:val="single" w:sz="4" w:space="0" w:color="auto"/>
              <w:right w:val="single" w:sz="4" w:space="0" w:color="auto"/>
            </w:tcBorders>
          </w:tcPr>
          <w:p w14:paraId="1C8088FB" w14:textId="2EA32F63"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0A13CAA5" w14:textId="24918441"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3451DE07" w14:textId="6A4A9C69"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3BF9453" w14:textId="4D814FB5"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ABCF32F" w14:textId="77777777" w:rsidTr="00761B82">
        <w:tc>
          <w:tcPr>
            <w:tcW w:w="3360" w:type="dxa"/>
            <w:tcBorders>
              <w:top w:val="single" w:sz="4" w:space="0" w:color="auto"/>
              <w:left w:val="single" w:sz="4" w:space="0" w:color="auto"/>
              <w:bottom w:val="single" w:sz="4" w:space="0" w:color="auto"/>
              <w:right w:val="single" w:sz="4" w:space="0" w:color="auto"/>
            </w:tcBorders>
          </w:tcPr>
          <w:p w14:paraId="4223F83B" w14:textId="77777777"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Surveiller la situation financière et les indicateurs de gestion du bureau ou de l'unité</w:t>
            </w:r>
          </w:p>
        </w:tc>
        <w:tc>
          <w:tcPr>
            <w:tcW w:w="1590" w:type="dxa"/>
            <w:tcBorders>
              <w:top w:val="single" w:sz="4" w:space="0" w:color="auto"/>
              <w:left w:val="single" w:sz="4" w:space="0" w:color="auto"/>
              <w:bottom w:val="single" w:sz="4" w:space="0" w:color="auto"/>
              <w:right w:val="single" w:sz="4" w:space="0" w:color="auto"/>
            </w:tcBorders>
          </w:tcPr>
          <w:p w14:paraId="78F6BF01" w14:textId="3655498C"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D0A85D2" w14:textId="77777777" w:rsidR="00E85340" w:rsidRPr="00CA537E" w:rsidRDefault="00E85340" w:rsidP="00E85340">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07BC97E5" w14:textId="217026D7"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691BCE0F" w14:textId="2A7C003A"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695FAAEB" w14:textId="77777777" w:rsidTr="00761B82">
        <w:tc>
          <w:tcPr>
            <w:tcW w:w="3360" w:type="dxa"/>
            <w:tcBorders>
              <w:top w:val="single" w:sz="4" w:space="0" w:color="auto"/>
              <w:left w:val="single" w:sz="4" w:space="0" w:color="auto"/>
              <w:bottom w:val="single" w:sz="4" w:space="0" w:color="auto"/>
              <w:right w:val="single" w:sz="4" w:space="0" w:color="auto"/>
            </w:tcBorders>
          </w:tcPr>
          <w:p w14:paraId="6DCA34D4" w14:textId="261D121C" w:rsidR="00E85340" w:rsidRPr="00CA537E" w:rsidRDefault="00E85340" w:rsidP="363CA695">
            <w:pPr>
              <w:rPr>
                <w:rFonts w:ascii="Calibri" w:hAnsi="Calibri" w:cs="Calibri"/>
                <w:sz w:val="20"/>
                <w:szCs w:val="20"/>
                <w:lang w:val="fr-FR"/>
              </w:rPr>
            </w:pPr>
            <w:r w:rsidRPr="00CA537E">
              <w:rPr>
                <w:rFonts w:ascii="Calibri" w:hAnsi="Calibri" w:cs="Calibri"/>
                <w:sz w:val="20"/>
                <w:szCs w:val="20"/>
                <w:lang w:val="fr-FR"/>
              </w:rPr>
              <w:t>Assurer des certifications en temps opportun</w:t>
            </w:r>
          </w:p>
        </w:tc>
        <w:tc>
          <w:tcPr>
            <w:tcW w:w="1590" w:type="dxa"/>
            <w:tcBorders>
              <w:top w:val="single" w:sz="4" w:space="0" w:color="auto"/>
              <w:left w:val="single" w:sz="4" w:space="0" w:color="auto"/>
              <w:bottom w:val="single" w:sz="4" w:space="0" w:color="auto"/>
              <w:right w:val="single" w:sz="4" w:space="0" w:color="auto"/>
            </w:tcBorders>
          </w:tcPr>
          <w:p w14:paraId="0159924B" w14:textId="1171C8F6"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644E02AA" w14:textId="77777777" w:rsidR="00E85340" w:rsidRPr="00CA537E" w:rsidRDefault="00E85340" w:rsidP="00E85340">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1FC90F2C" w14:textId="0F85F75E"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7F57E100" w14:textId="09F7F40C"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7489DF9D" w14:textId="77777777" w:rsidTr="00761B82">
        <w:tc>
          <w:tcPr>
            <w:tcW w:w="3360" w:type="dxa"/>
            <w:tcBorders>
              <w:top w:val="single" w:sz="4" w:space="0" w:color="auto"/>
              <w:left w:val="single" w:sz="4" w:space="0" w:color="auto"/>
              <w:bottom w:val="single" w:sz="4" w:space="0" w:color="auto"/>
              <w:right w:val="single" w:sz="4" w:space="0" w:color="auto"/>
            </w:tcBorders>
          </w:tcPr>
          <w:p w14:paraId="162CE532" w14:textId="77777777"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Gestion des documents conformément au POPP</w:t>
            </w:r>
          </w:p>
        </w:tc>
        <w:tc>
          <w:tcPr>
            <w:tcW w:w="1590" w:type="dxa"/>
            <w:tcBorders>
              <w:top w:val="single" w:sz="4" w:space="0" w:color="auto"/>
              <w:left w:val="single" w:sz="4" w:space="0" w:color="auto"/>
              <w:bottom w:val="single" w:sz="4" w:space="0" w:color="auto"/>
              <w:right w:val="single" w:sz="4" w:space="0" w:color="auto"/>
            </w:tcBorders>
          </w:tcPr>
          <w:p w14:paraId="53617140" w14:textId="465DE7AC"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5C428608" w14:textId="689DAA6C"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160" w:type="dxa"/>
            <w:tcBorders>
              <w:top w:val="single" w:sz="4" w:space="0" w:color="auto"/>
              <w:left w:val="single" w:sz="4" w:space="0" w:color="auto"/>
              <w:bottom w:val="single" w:sz="4" w:space="0" w:color="auto"/>
              <w:right w:val="single" w:sz="4" w:space="0" w:color="auto"/>
            </w:tcBorders>
          </w:tcPr>
          <w:p w14:paraId="7F1CBC51" w14:textId="51701B11"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0C716059" w14:textId="055717D5"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EC3B26D"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8548D75" w14:textId="77777777" w:rsidR="00E85340" w:rsidRPr="00CA537E" w:rsidRDefault="00E85340" w:rsidP="00E85340">
            <w:pPr>
              <w:rPr>
                <w:rFonts w:ascii="Calibri" w:hAnsi="Calibri" w:cs="Calibri"/>
                <w:b/>
                <w:bCs/>
                <w:sz w:val="28"/>
                <w:szCs w:val="28"/>
                <w:lang w:val="fr-FR"/>
              </w:rPr>
            </w:pPr>
            <w:r w:rsidRPr="00CA537E">
              <w:rPr>
                <w:rFonts w:ascii="Calibri" w:hAnsi="Calibri" w:cs="Calibri"/>
                <w:b/>
                <w:bCs/>
                <w:sz w:val="20"/>
                <w:szCs w:val="20"/>
                <w:lang w:val="fr-FR"/>
              </w:rPr>
              <w:t>Gestion de bureau</w:t>
            </w:r>
          </w:p>
        </w:tc>
      </w:tr>
      <w:tr w:rsidR="00E85340" w:rsidRPr="00CA537E" w14:paraId="74D3E369" w14:textId="77777777" w:rsidTr="00761B82">
        <w:tc>
          <w:tcPr>
            <w:tcW w:w="3360" w:type="dxa"/>
            <w:tcBorders>
              <w:top w:val="single" w:sz="4" w:space="0" w:color="auto"/>
              <w:left w:val="single" w:sz="4" w:space="0" w:color="auto"/>
              <w:bottom w:val="single" w:sz="4" w:space="0" w:color="auto"/>
              <w:right w:val="single" w:sz="4" w:space="0" w:color="auto"/>
            </w:tcBorders>
          </w:tcPr>
          <w:p w14:paraId="04A0A8D0" w14:textId="77777777"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Exercer les fonctions de chef de bureau/d'unité</w:t>
            </w:r>
          </w:p>
        </w:tc>
        <w:tc>
          <w:tcPr>
            <w:tcW w:w="1590" w:type="dxa"/>
            <w:tcBorders>
              <w:top w:val="single" w:sz="4" w:space="0" w:color="auto"/>
              <w:left w:val="single" w:sz="4" w:space="0" w:color="auto"/>
              <w:bottom w:val="single" w:sz="4" w:space="0" w:color="auto"/>
              <w:right w:val="single" w:sz="4" w:space="0" w:color="auto"/>
            </w:tcBorders>
          </w:tcPr>
          <w:p w14:paraId="2278E34B" w14:textId="2546DDAE"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12B482C6" w14:textId="77777777" w:rsidR="00E85340" w:rsidRPr="00CA537E" w:rsidRDefault="00E85340" w:rsidP="00E85340">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3209A732" w14:textId="4E047E4C"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375FE4A8" w14:textId="1F2E33F8"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3B7E3080" w14:textId="77777777" w:rsidTr="00761B82">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FC81FF0" w14:textId="77777777" w:rsidR="00E85340" w:rsidRPr="00CA537E" w:rsidRDefault="00E85340" w:rsidP="00E85340">
            <w:pPr>
              <w:rPr>
                <w:rFonts w:ascii="Calibri" w:hAnsi="Calibri" w:cs="Calibri"/>
                <w:b/>
                <w:sz w:val="28"/>
                <w:szCs w:val="28"/>
                <w:lang w:val="fr-FR"/>
              </w:rPr>
            </w:pPr>
            <w:r w:rsidRPr="00CA537E">
              <w:rPr>
                <w:rFonts w:ascii="Calibri" w:hAnsi="Calibri" w:cs="Calibri"/>
                <w:b/>
                <w:sz w:val="20"/>
                <w:szCs w:val="20"/>
                <w:lang w:val="fr-FR"/>
              </w:rPr>
              <w:t>Autre</w:t>
            </w:r>
          </w:p>
        </w:tc>
      </w:tr>
      <w:tr w:rsidR="00E85340" w:rsidRPr="00CA537E" w14:paraId="68D7CB02" w14:textId="77777777" w:rsidTr="00761B82">
        <w:tc>
          <w:tcPr>
            <w:tcW w:w="3360" w:type="dxa"/>
            <w:tcBorders>
              <w:top w:val="single" w:sz="4" w:space="0" w:color="auto"/>
              <w:left w:val="single" w:sz="4" w:space="0" w:color="auto"/>
              <w:bottom w:val="single" w:sz="4" w:space="0" w:color="auto"/>
              <w:right w:val="single" w:sz="4" w:space="0" w:color="auto"/>
            </w:tcBorders>
          </w:tcPr>
          <w:p w14:paraId="73177125" w14:textId="31963419" w:rsidR="00E85340" w:rsidRPr="00CA537E" w:rsidRDefault="00E85340" w:rsidP="363CA695">
            <w:pPr>
              <w:rPr>
                <w:rFonts w:ascii="Calibri" w:hAnsi="Calibri" w:cs="Calibri"/>
                <w:sz w:val="20"/>
                <w:szCs w:val="20"/>
                <w:lang w:val="fr-FR"/>
              </w:rPr>
            </w:pPr>
            <w:r w:rsidRPr="00CA537E">
              <w:rPr>
                <w:rFonts w:ascii="Calibri" w:hAnsi="Calibri" w:cs="Calibri"/>
                <w:sz w:val="20"/>
                <w:szCs w:val="20"/>
                <w:lang w:val="fr-FR"/>
              </w:rPr>
              <w:t xml:space="preserve">Représentants désignés pour soumettre les demandes de service au </w:t>
            </w:r>
            <w:r w:rsidR="00423564" w:rsidRPr="00CA537E">
              <w:rPr>
                <w:rFonts w:ascii="Calibri" w:hAnsi="Calibri" w:cs="Calibri"/>
                <w:sz w:val="20"/>
                <w:szCs w:val="20"/>
                <w:lang w:val="fr-FR"/>
              </w:rPr>
              <w:t>BMS</w:t>
            </w:r>
            <w:r w:rsidRPr="00CA537E">
              <w:rPr>
                <w:rFonts w:ascii="Calibri" w:hAnsi="Calibri" w:cs="Calibri"/>
                <w:sz w:val="20"/>
                <w:szCs w:val="20"/>
                <w:lang w:val="fr-FR"/>
              </w:rPr>
              <w:t>/</w:t>
            </w:r>
            <w:r w:rsidR="00423564" w:rsidRPr="00CA537E">
              <w:rPr>
                <w:rFonts w:ascii="Calibri" w:hAnsi="Calibri" w:cs="Calibri"/>
                <w:sz w:val="20"/>
                <w:szCs w:val="20"/>
                <w:lang w:val="fr-FR"/>
              </w:rPr>
              <w:t>GSSC</w:t>
            </w:r>
            <w:r w:rsidRPr="00CA537E">
              <w:rPr>
                <w:rFonts w:ascii="Calibri" w:hAnsi="Calibri" w:cs="Calibri"/>
                <w:sz w:val="20"/>
                <w:szCs w:val="20"/>
                <w:lang w:val="fr-FR"/>
              </w:rPr>
              <w:t>.</w:t>
            </w:r>
          </w:p>
        </w:tc>
        <w:tc>
          <w:tcPr>
            <w:tcW w:w="1590" w:type="dxa"/>
            <w:tcBorders>
              <w:top w:val="single" w:sz="4" w:space="0" w:color="auto"/>
              <w:left w:val="single" w:sz="4" w:space="0" w:color="auto"/>
              <w:bottom w:val="single" w:sz="4" w:space="0" w:color="auto"/>
              <w:right w:val="single" w:sz="4" w:space="0" w:color="auto"/>
            </w:tcBorders>
          </w:tcPr>
          <w:p w14:paraId="655C7FB1" w14:textId="1C8835AC"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289B8ED5" w14:textId="77777777" w:rsidR="00E85340" w:rsidRPr="00CA537E" w:rsidRDefault="00E85340" w:rsidP="00E85340">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72C33993" w14:textId="41D06BD1"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6849F15" w14:textId="32347118"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r w:rsidR="00E85340" w:rsidRPr="00CA537E" w14:paraId="0B08EB5B" w14:textId="77777777" w:rsidTr="00761B82">
        <w:tc>
          <w:tcPr>
            <w:tcW w:w="3360" w:type="dxa"/>
            <w:tcBorders>
              <w:top w:val="single" w:sz="4" w:space="0" w:color="auto"/>
              <w:left w:val="single" w:sz="4" w:space="0" w:color="auto"/>
              <w:bottom w:val="single" w:sz="4" w:space="0" w:color="auto"/>
              <w:right w:val="single" w:sz="4" w:space="0" w:color="auto"/>
            </w:tcBorders>
          </w:tcPr>
          <w:p w14:paraId="3993F886" w14:textId="77777777" w:rsidR="00E85340" w:rsidRPr="00CA537E" w:rsidRDefault="00E85340" w:rsidP="00E85340">
            <w:pPr>
              <w:rPr>
                <w:rFonts w:ascii="Calibri" w:hAnsi="Calibri" w:cs="Calibri"/>
                <w:sz w:val="20"/>
                <w:szCs w:val="20"/>
                <w:lang w:val="fr-FR"/>
              </w:rPr>
            </w:pPr>
            <w:r w:rsidRPr="00CA537E">
              <w:rPr>
                <w:rFonts w:ascii="Calibri" w:hAnsi="Calibri" w:cs="Calibri"/>
                <w:sz w:val="20"/>
                <w:szCs w:val="20"/>
                <w:lang w:val="fr-FR"/>
              </w:rPr>
              <w:t>Points focaux IDAM et approbateurs IDAM</w:t>
            </w:r>
          </w:p>
        </w:tc>
        <w:tc>
          <w:tcPr>
            <w:tcW w:w="1590" w:type="dxa"/>
            <w:tcBorders>
              <w:top w:val="single" w:sz="4" w:space="0" w:color="auto"/>
              <w:left w:val="single" w:sz="4" w:space="0" w:color="auto"/>
              <w:bottom w:val="single" w:sz="4" w:space="0" w:color="auto"/>
              <w:right w:val="single" w:sz="4" w:space="0" w:color="auto"/>
            </w:tcBorders>
          </w:tcPr>
          <w:p w14:paraId="7CB1FCA0" w14:textId="32B238D2"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2070" w:type="dxa"/>
            <w:tcBorders>
              <w:top w:val="single" w:sz="4" w:space="0" w:color="auto"/>
              <w:left w:val="single" w:sz="4" w:space="0" w:color="auto"/>
              <w:bottom w:val="single" w:sz="4" w:space="0" w:color="auto"/>
              <w:right w:val="single" w:sz="4" w:space="0" w:color="auto"/>
            </w:tcBorders>
          </w:tcPr>
          <w:p w14:paraId="53357F0F" w14:textId="77777777" w:rsidR="00E85340" w:rsidRPr="00CA537E" w:rsidRDefault="00E85340" w:rsidP="00E85340">
            <w:pPr>
              <w:jc w:val="center"/>
              <w:rPr>
                <w:rFonts w:ascii="Calibri" w:hAnsi="Calibri" w:cs="Calibri"/>
                <w:sz w:val="20"/>
                <w:szCs w:val="20"/>
                <w:lang w:val="fr-FR"/>
              </w:rPr>
            </w:pPr>
          </w:p>
        </w:tc>
        <w:tc>
          <w:tcPr>
            <w:tcW w:w="2160" w:type="dxa"/>
            <w:tcBorders>
              <w:top w:val="single" w:sz="4" w:space="0" w:color="auto"/>
              <w:left w:val="single" w:sz="4" w:space="0" w:color="auto"/>
              <w:bottom w:val="single" w:sz="4" w:space="0" w:color="auto"/>
              <w:right w:val="single" w:sz="4" w:space="0" w:color="auto"/>
            </w:tcBorders>
          </w:tcPr>
          <w:p w14:paraId="465842E2" w14:textId="67D3830A"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c>
          <w:tcPr>
            <w:tcW w:w="1710" w:type="dxa"/>
            <w:tcBorders>
              <w:top w:val="single" w:sz="4" w:space="0" w:color="auto"/>
              <w:left w:val="single" w:sz="4" w:space="0" w:color="auto"/>
              <w:bottom w:val="single" w:sz="4" w:space="0" w:color="auto"/>
              <w:right w:val="single" w:sz="4" w:space="0" w:color="auto"/>
            </w:tcBorders>
          </w:tcPr>
          <w:p w14:paraId="430AA92D" w14:textId="4FCD0336" w:rsidR="00E85340" w:rsidRPr="00CA537E" w:rsidRDefault="00E85340" w:rsidP="00E85340">
            <w:pPr>
              <w:jc w:val="center"/>
              <w:rPr>
                <w:rFonts w:ascii="Calibri" w:hAnsi="Calibri" w:cs="Calibri"/>
                <w:sz w:val="20"/>
                <w:szCs w:val="20"/>
                <w:lang w:val="fr-FR"/>
              </w:rPr>
            </w:pPr>
            <w:r w:rsidRPr="00CA537E">
              <w:rPr>
                <w:rFonts w:ascii="Calibri" w:hAnsi="Calibri" w:cs="Calibri"/>
                <w:sz w:val="20"/>
                <w:szCs w:val="20"/>
                <w:lang w:val="fr-FR"/>
              </w:rPr>
              <w:t>Oui</w:t>
            </w:r>
          </w:p>
        </w:tc>
      </w:tr>
    </w:tbl>
    <w:p w14:paraId="3401097A" w14:textId="77777777" w:rsidR="00A53A59" w:rsidRPr="00CA537E" w:rsidRDefault="00A53A59" w:rsidP="000A2DF8">
      <w:pPr>
        <w:rPr>
          <w:rFonts w:ascii="Calibri" w:hAnsi="Calibri" w:cs="Calibri"/>
          <w:lang w:val="fr-FR"/>
        </w:rPr>
      </w:pPr>
    </w:p>
    <w:p w14:paraId="521EC0F2" w14:textId="472C2AEB" w:rsidR="005D2D12" w:rsidRPr="00CA537E" w:rsidRDefault="005D2D12">
      <w:pPr>
        <w:rPr>
          <w:rFonts w:ascii="Calibri" w:hAnsi="Calibri" w:cs="Calibri"/>
          <w:lang w:val="fr-FR"/>
        </w:rPr>
      </w:pPr>
      <w:r w:rsidRPr="00CA537E">
        <w:rPr>
          <w:rFonts w:ascii="Calibri" w:hAnsi="Calibri" w:cs="Calibri"/>
          <w:lang w:val="fr-FR"/>
        </w:rPr>
        <w:br w:type="page"/>
      </w:r>
    </w:p>
    <w:p w14:paraId="27AD8835" w14:textId="3F20AA5E" w:rsidR="005D2D12" w:rsidRPr="00CA537E" w:rsidRDefault="005D2D12" w:rsidP="005D2D12">
      <w:pPr>
        <w:pStyle w:val="Heading1"/>
        <w:spacing w:after="240"/>
        <w:rPr>
          <w:rFonts w:ascii="Calibri" w:hAnsi="Calibri" w:cs="Calibri"/>
          <w:lang w:val="fr-FR"/>
        </w:rPr>
      </w:pPr>
      <w:bookmarkStart w:id="128" w:name="_Toc215762998"/>
      <w:r w:rsidRPr="00CA537E">
        <w:rPr>
          <w:rFonts w:ascii="Calibri" w:hAnsi="Calibri" w:cs="Calibri"/>
          <w:lang w:val="fr-FR"/>
        </w:rPr>
        <w:t>Annexe 8 : Glossaire</w:t>
      </w:r>
      <w:bookmarkEnd w:id="128"/>
    </w:p>
    <w:tbl>
      <w:tblPr>
        <w:tblStyle w:val="TableGridLight"/>
        <w:tblW w:w="0" w:type="auto"/>
        <w:tblLook w:val="04A0" w:firstRow="1" w:lastRow="0" w:firstColumn="1" w:lastColumn="0" w:noHBand="0" w:noVBand="1"/>
      </w:tblPr>
      <w:tblGrid>
        <w:gridCol w:w="1059"/>
        <w:gridCol w:w="8380"/>
      </w:tblGrid>
      <w:tr w:rsidR="00756040" w:rsidRPr="00CA537E" w14:paraId="6628AF22" w14:textId="77777777" w:rsidTr="00761B82">
        <w:trPr>
          <w:trHeight w:val="144"/>
        </w:trPr>
        <w:tc>
          <w:tcPr>
            <w:tcW w:w="0" w:type="auto"/>
            <w:shd w:val="clear" w:color="auto" w:fill="1F3864" w:themeFill="accent1" w:themeFillShade="80"/>
            <w:hideMark/>
          </w:tcPr>
          <w:p w14:paraId="4961714B" w14:textId="77777777" w:rsidR="00756040" w:rsidRPr="00CA537E" w:rsidRDefault="00756040" w:rsidP="007A0C33">
            <w:pPr>
              <w:rPr>
                <w:rFonts w:ascii="Calibri" w:hAnsi="Calibri" w:cs="Calibri"/>
                <w:b/>
                <w:sz w:val="20"/>
                <w:szCs w:val="20"/>
                <w:lang w:val="fr-CA"/>
              </w:rPr>
            </w:pPr>
            <w:r w:rsidRPr="00CA537E">
              <w:rPr>
                <w:rFonts w:ascii="Calibri" w:hAnsi="Calibri" w:cs="Calibri"/>
                <w:b/>
                <w:sz w:val="20"/>
                <w:szCs w:val="20"/>
                <w:lang w:val="fr-CA"/>
              </w:rPr>
              <w:t>Acronyme</w:t>
            </w:r>
          </w:p>
        </w:tc>
        <w:tc>
          <w:tcPr>
            <w:tcW w:w="0" w:type="auto"/>
            <w:shd w:val="clear" w:color="auto" w:fill="1F3864" w:themeFill="accent1" w:themeFillShade="80"/>
            <w:hideMark/>
          </w:tcPr>
          <w:p w14:paraId="3A443817" w14:textId="33A9EC41" w:rsidR="00756040" w:rsidRPr="00CA537E" w:rsidRDefault="00756040" w:rsidP="007A0C33">
            <w:pPr>
              <w:rPr>
                <w:rFonts w:ascii="Calibri" w:hAnsi="Calibri" w:cs="Calibri"/>
                <w:b/>
                <w:sz w:val="20"/>
                <w:szCs w:val="20"/>
                <w:lang w:val="fr-CA"/>
              </w:rPr>
            </w:pPr>
            <w:r w:rsidRPr="00CA537E">
              <w:rPr>
                <w:rFonts w:ascii="Calibri" w:hAnsi="Calibri" w:cs="Calibri"/>
                <w:b/>
                <w:sz w:val="20"/>
                <w:szCs w:val="20"/>
                <w:lang w:val="fr-CA"/>
              </w:rPr>
              <w:t xml:space="preserve">Définition </w:t>
            </w:r>
          </w:p>
        </w:tc>
      </w:tr>
      <w:tr w:rsidR="00756040" w:rsidRPr="00CA537E" w14:paraId="23FB3E2F" w14:textId="77777777" w:rsidTr="00761B82">
        <w:trPr>
          <w:trHeight w:val="144"/>
        </w:trPr>
        <w:tc>
          <w:tcPr>
            <w:tcW w:w="0" w:type="auto"/>
            <w:hideMark/>
          </w:tcPr>
          <w:p w14:paraId="41D390F4"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ARR</w:t>
            </w:r>
          </w:p>
        </w:tc>
        <w:tc>
          <w:tcPr>
            <w:tcW w:w="0" w:type="auto"/>
            <w:hideMark/>
          </w:tcPr>
          <w:p w14:paraId="6C6CC62B"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Assistant Représentant résident</w:t>
            </w:r>
          </w:p>
        </w:tc>
      </w:tr>
      <w:tr w:rsidR="00756040" w:rsidRPr="00CA537E" w14:paraId="5F901B9C" w14:textId="77777777" w:rsidTr="00761B82">
        <w:trPr>
          <w:trHeight w:val="144"/>
        </w:trPr>
        <w:tc>
          <w:tcPr>
            <w:tcW w:w="0" w:type="auto"/>
            <w:hideMark/>
          </w:tcPr>
          <w:p w14:paraId="788D4D8A"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ARR-P</w:t>
            </w:r>
          </w:p>
        </w:tc>
        <w:tc>
          <w:tcPr>
            <w:tcW w:w="0" w:type="auto"/>
            <w:hideMark/>
          </w:tcPr>
          <w:p w14:paraId="5FE49760"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Représentant résident adjoint – Programmes</w:t>
            </w:r>
          </w:p>
        </w:tc>
      </w:tr>
      <w:tr w:rsidR="00756040" w:rsidRPr="00CA537E" w14:paraId="11D9F4B9" w14:textId="77777777" w:rsidTr="00761B82">
        <w:trPr>
          <w:trHeight w:val="144"/>
        </w:trPr>
        <w:tc>
          <w:tcPr>
            <w:tcW w:w="0" w:type="auto"/>
            <w:hideMark/>
          </w:tcPr>
          <w:p w14:paraId="3680126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ASL</w:t>
            </w:r>
          </w:p>
        </w:tc>
        <w:tc>
          <w:tcPr>
            <w:tcW w:w="0" w:type="auto"/>
            <w:hideMark/>
          </w:tcPr>
          <w:p w14:paraId="6A4FC8DF"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Authorized Spending Limit (Limite de dépenses autorisées)</w:t>
            </w:r>
          </w:p>
        </w:tc>
      </w:tr>
      <w:tr w:rsidR="00756040" w:rsidRPr="00CA537E" w14:paraId="3A74114D" w14:textId="77777777" w:rsidTr="00761B82">
        <w:trPr>
          <w:trHeight w:val="144"/>
        </w:trPr>
        <w:tc>
          <w:tcPr>
            <w:tcW w:w="0" w:type="auto"/>
            <w:hideMark/>
          </w:tcPr>
          <w:p w14:paraId="718E0B49"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BMS</w:t>
            </w:r>
          </w:p>
        </w:tc>
        <w:tc>
          <w:tcPr>
            <w:tcW w:w="0" w:type="auto"/>
            <w:hideMark/>
          </w:tcPr>
          <w:p w14:paraId="7153E48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Bureau des services de gestion</w:t>
            </w:r>
          </w:p>
        </w:tc>
      </w:tr>
      <w:tr w:rsidR="00756040" w:rsidRPr="00CA537E" w14:paraId="3030240D" w14:textId="77777777" w:rsidTr="00761B82">
        <w:trPr>
          <w:trHeight w:val="144"/>
        </w:trPr>
        <w:tc>
          <w:tcPr>
            <w:tcW w:w="0" w:type="auto"/>
            <w:hideMark/>
          </w:tcPr>
          <w:p w14:paraId="11C8783D"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CFO</w:t>
            </w:r>
          </w:p>
        </w:tc>
        <w:tc>
          <w:tcPr>
            <w:tcW w:w="0" w:type="auto"/>
            <w:hideMark/>
          </w:tcPr>
          <w:p w14:paraId="52B977A7"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Chief Financial Officer (Directeur financier)</w:t>
            </w:r>
          </w:p>
        </w:tc>
      </w:tr>
      <w:tr w:rsidR="00756040" w:rsidRPr="00CA537E" w14:paraId="18BD0C42" w14:textId="77777777" w:rsidTr="00761B82">
        <w:trPr>
          <w:trHeight w:val="144"/>
        </w:trPr>
        <w:tc>
          <w:tcPr>
            <w:tcW w:w="0" w:type="auto"/>
            <w:hideMark/>
          </w:tcPr>
          <w:p w14:paraId="41E3CD28"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COSO</w:t>
            </w:r>
          </w:p>
        </w:tc>
        <w:tc>
          <w:tcPr>
            <w:tcW w:w="0" w:type="auto"/>
            <w:hideMark/>
          </w:tcPr>
          <w:p w14:paraId="5B42477A"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Committee of Sponsoring Organizations (Cadre intégré de contrôle interne)</w:t>
            </w:r>
          </w:p>
        </w:tc>
      </w:tr>
      <w:tr w:rsidR="00756040" w:rsidRPr="00CA537E" w14:paraId="28A6E98D" w14:textId="77777777" w:rsidTr="00761B82">
        <w:trPr>
          <w:trHeight w:val="144"/>
        </w:trPr>
        <w:tc>
          <w:tcPr>
            <w:tcW w:w="0" w:type="auto"/>
            <w:hideMark/>
          </w:tcPr>
          <w:p w14:paraId="278BF9E6"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CPA</w:t>
            </w:r>
          </w:p>
        </w:tc>
        <w:tc>
          <w:tcPr>
            <w:tcW w:w="0" w:type="auto"/>
            <w:hideMark/>
          </w:tcPr>
          <w:p w14:paraId="3FFEAFB1"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Programme Cooperation Agreement (Accord de coopération de programme)</w:t>
            </w:r>
          </w:p>
        </w:tc>
      </w:tr>
      <w:tr w:rsidR="00756040" w:rsidRPr="00CA537E" w14:paraId="7FE80158" w14:textId="77777777" w:rsidTr="00761B82">
        <w:trPr>
          <w:trHeight w:val="144"/>
        </w:trPr>
        <w:tc>
          <w:tcPr>
            <w:tcW w:w="0" w:type="auto"/>
            <w:hideMark/>
          </w:tcPr>
          <w:p w14:paraId="265A8E4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CPO</w:t>
            </w:r>
          </w:p>
        </w:tc>
        <w:tc>
          <w:tcPr>
            <w:tcW w:w="0" w:type="auto"/>
            <w:hideMark/>
          </w:tcPr>
          <w:p w14:paraId="7B121622"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Chief Procurement Officer (Chef des achats)</w:t>
            </w:r>
          </w:p>
        </w:tc>
      </w:tr>
      <w:tr w:rsidR="00756040" w:rsidRPr="00CA537E" w14:paraId="4104D2DD" w14:textId="77777777" w:rsidTr="00761B82">
        <w:trPr>
          <w:trHeight w:val="144"/>
        </w:trPr>
        <w:tc>
          <w:tcPr>
            <w:tcW w:w="0" w:type="auto"/>
            <w:hideMark/>
          </w:tcPr>
          <w:p w14:paraId="02889BDC"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CTA</w:t>
            </w:r>
          </w:p>
        </w:tc>
        <w:tc>
          <w:tcPr>
            <w:tcW w:w="0" w:type="auto"/>
            <w:hideMark/>
          </w:tcPr>
          <w:p w14:paraId="4DD00962"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Conseiller technique principal</w:t>
            </w:r>
          </w:p>
        </w:tc>
      </w:tr>
      <w:tr w:rsidR="00756040" w:rsidRPr="00CA537E" w14:paraId="50B80447" w14:textId="77777777" w:rsidTr="00761B82">
        <w:trPr>
          <w:trHeight w:val="144"/>
        </w:trPr>
        <w:tc>
          <w:tcPr>
            <w:tcW w:w="0" w:type="auto"/>
            <w:hideMark/>
          </w:tcPr>
          <w:p w14:paraId="711A4618"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DRR</w:t>
            </w:r>
          </w:p>
        </w:tc>
        <w:tc>
          <w:tcPr>
            <w:tcW w:w="0" w:type="auto"/>
            <w:hideMark/>
          </w:tcPr>
          <w:p w14:paraId="17FFF072"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Représentant résident adjoint</w:t>
            </w:r>
          </w:p>
        </w:tc>
      </w:tr>
      <w:tr w:rsidR="00756040" w:rsidRPr="00CA537E" w14:paraId="6D72D6DF" w14:textId="77777777" w:rsidTr="00761B82">
        <w:trPr>
          <w:trHeight w:val="144"/>
        </w:trPr>
        <w:tc>
          <w:tcPr>
            <w:tcW w:w="0" w:type="auto"/>
            <w:hideMark/>
          </w:tcPr>
          <w:p w14:paraId="3E8900D8"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ERP</w:t>
            </w:r>
          </w:p>
        </w:tc>
        <w:tc>
          <w:tcPr>
            <w:tcW w:w="0" w:type="auto"/>
            <w:hideMark/>
          </w:tcPr>
          <w:p w14:paraId="28F22B46"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Progiciel de gestion intégré (Enterprise Resource Planning)</w:t>
            </w:r>
          </w:p>
        </w:tc>
      </w:tr>
      <w:tr w:rsidR="00756040" w:rsidRPr="00CA537E" w14:paraId="1ACC8DDD" w14:textId="77777777" w:rsidTr="00761B82">
        <w:trPr>
          <w:trHeight w:val="144"/>
        </w:trPr>
        <w:tc>
          <w:tcPr>
            <w:tcW w:w="0" w:type="auto"/>
            <w:hideMark/>
          </w:tcPr>
          <w:p w14:paraId="69AA1CEC"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FRR</w:t>
            </w:r>
          </w:p>
        </w:tc>
        <w:tc>
          <w:tcPr>
            <w:tcW w:w="0" w:type="auto"/>
            <w:hideMark/>
          </w:tcPr>
          <w:p w14:paraId="3E2489F0"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Financial Regulations and Rules (Règlement financier et règles de gestion financière)</w:t>
            </w:r>
          </w:p>
        </w:tc>
      </w:tr>
      <w:tr w:rsidR="00756040" w:rsidRPr="00CA537E" w14:paraId="45A87BA3" w14:textId="77777777" w:rsidTr="00761B82">
        <w:trPr>
          <w:trHeight w:val="144"/>
        </w:trPr>
        <w:tc>
          <w:tcPr>
            <w:tcW w:w="0" w:type="auto"/>
            <w:hideMark/>
          </w:tcPr>
          <w:p w14:paraId="346B0A50"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GLJE</w:t>
            </w:r>
          </w:p>
        </w:tc>
        <w:tc>
          <w:tcPr>
            <w:tcW w:w="0" w:type="auto"/>
            <w:hideMark/>
          </w:tcPr>
          <w:p w14:paraId="09776D4B"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General Ledger Journal Entry (Écriture de journal général)</w:t>
            </w:r>
          </w:p>
        </w:tc>
      </w:tr>
      <w:tr w:rsidR="00756040" w:rsidRPr="00CA537E" w14:paraId="21808E2C" w14:textId="77777777" w:rsidTr="00761B82">
        <w:trPr>
          <w:trHeight w:val="144"/>
        </w:trPr>
        <w:tc>
          <w:tcPr>
            <w:tcW w:w="0" w:type="auto"/>
            <w:hideMark/>
          </w:tcPr>
          <w:p w14:paraId="6B9BE831"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GP</w:t>
            </w:r>
          </w:p>
        </w:tc>
        <w:tc>
          <w:tcPr>
            <w:tcW w:w="0" w:type="auto"/>
            <w:hideMark/>
          </w:tcPr>
          <w:p w14:paraId="572780AF"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Global Payroll (Paie mondiale)</w:t>
            </w:r>
          </w:p>
        </w:tc>
      </w:tr>
      <w:tr w:rsidR="00756040" w:rsidRPr="00CA537E" w14:paraId="025AFE7B" w14:textId="77777777" w:rsidTr="00761B82">
        <w:trPr>
          <w:trHeight w:val="144"/>
        </w:trPr>
        <w:tc>
          <w:tcPr>
            <w:tcW w:w="0" w:type="auto"/>
            <w:hideMark/>
          </w:tcPr>
          <w:p w14:paraId="5BDAE43B"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GSSC</w:t>
            </w:r>
          </w:p>
        </w:tc>
        <w:tc>
          <w:tcPr>
            <w:tcW w:w="0" w:type="auto"/>
            <w:hideMark/>
          </w:tcPr>
          <w:p w14:paraId="777298C0"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Centre mondial des services partagés</w:t>
            </w:r>
          </w:p>
        </w:tc>
      </w:tr>
      <w:tr w:rsidR="00756040" w:rsidRPr="00CA537E" w14:paraId="2C19EDA5" w14:textId="77777777" w:rsidTr="00761B82">
        <w:trPr>
          <w:trHeight w:val="144"/>
        </w:trPr>
        <w:tc>
          <w:tcPr>
            <w:tcW w:w="0" w:type="auto"/>
            <w:hideMark/>
          </w:tcPr>
          <w:p w14:paraId="77E16A8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HACT</w:t>
            </w:r>
          </w:p>
        </w:tc>
        <w:tc>
          <w:tcPr>
            <w:tcW w:w="0" w:type="auto"/>
            <w:hideMark/>
          </w:tcPr>
          <w:p w14:paraId="1DC1BA6F"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Harmonized Approach to Cash Transfers (Approche harmonisée en matière de transferts monétaires)</w:t>
            </w:r>
          </w:p>
        </w:tc>
      </w:tr>
      <w:tr w:rsidR="00756040" w:rsidRPr="00CA537E" w14:paraId="1AFE5A7F" w14:textId="77777777" w:rsidTr="00761B82">
        <w:trPr>
          <w:trHeight w:val="144"/>
        </w:trPr>
        <w:tc>
          <w:tcPr>
            <w:tcW w:w="0" w:type="auto"/>
            <w:hideMark/>
          </w:tcPr>
          <w:p w14:paraId="79BEAB0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IC</w:t>
            </w:r>
          </w:p>
        </w:tc>
        <w:tc>
          <w:tcPr>
            <w:tcW w:w="0" w:type="auto"/>
            <w:hideMark/>
          </w:tcPr>
          <w:p w14:paraId="22B5294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Consultant individuel</w:t>
            </w:r>
          </w:p>
        </w:tc>
      </w:tr>
      <w:tr w:rsidR="00756040" w:rsidRPr="00CA537E" w14:paraId="53D11784" w14:textId="77777777" w:rsidTr="00761B82">
        <w:trPr>
          <w:trHeight w:val="144"/>
        </w:trPr>
        <w:tc>
          <w:tcPr>
            <w:tcW w:w="0" w:type="auto"/>
            <w:hideMark/>
          </w:tcPr>
          <w:p w14:paraId="2AE286B7"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ICF</w:t>
            </w:r>
          </w:p>
        </w:tc>
        <w:tc>
          <w:tcPr>
            <w:tcW w:w="0" w:type="auto"/>
            <w:hideMark/>
          </w:tcPr>
          <w:p w14:paraId="4F56E662"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Cadre de contrôle interne</w:t>
            </w:r>
          </w:p>
        </w:tc>
      </w:tr>
      <w:tr w:rsidR="00756040" w:rsidRPr="00CA537E" w14:paraId="75024902" w14:textId="77777777" w:rsidTr="00761B82">
        <w:trPr>
          <w:trHeight w:val="144"/>
        </w:trPr>
        <w:tc>
          <w:tcPr>
            <w:tcW w:w="0" w:type="auto"/>
            <w:hideMark/>
          </w:tcPr>
          <w:p w14:paraId="177FFB99"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IDAM</w:t>
            </w:r>
          </w:p>
        </w:tc>
        <w:tc>
          <w:tcPr>
            <w:tcW w:w="0" w:type="auto"/>
            <w:hideMark/>
          </w:tcPr>
          <w:p w14:paraId="23E3CB7D"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Identity and Access Management (Gestion de l’identité et des accès)</w:t>
            </w:r>
          </w:p>
        </w:tc>
      </w:tr>
      <w:tr w:rsidR="00756040" w:rsidRPr="00CA537E" w14:paraId="7313E282" w14:textId="77777777" w:rsidTr="00761B82">
        <w:trPr>
          <w:trHeight w:val="144"/>
        </w:trPr>
        <w:tc>
          <w:tcPr>
            <w:tcW w:w="0" w:type="auto"/>
            <w:hideMark/>
          </w:tcPr>
          <w:p w14:paraId="73B7C051"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LCB/FT</w:t>
            </w:r>
          </w:p>
        </w:tc>
        <w:tc>
          <w:tcPr>
            <w:tcW w:w="0" w:type="auto"/>
            <w:hideMark/>
          </w:tcPr>
          <w:p w14:paraId="6B59E786"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Lutte contre le blanchiment de capitaux et le financement du terrorisme</w:t>
            </w:r>
          </w:p>
        </w:tc>
      </w:tr>
      <w:tr w:rsidR="00756040" w:rsidRPr="00CA537E" w14:paraId="162E454B" w14:textId="77777777" w:rsidTr="00761B82">
        <w:trPr>
          <w:trHeight w:val="144"/>
        </w:trPr>
        <w:tc>
          <w:tcPr>
            <w:tcW w:w="0" w:type="auto"/>
            <w:hideMark/>
          </w:tcPr>
          <w:p w14:paraId="5CE5858B"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LOA</w:t>
            </w:r>
          </w:p>
        </w:tc>
        <w:tc>
          <w:tcPr>
            <w:tcW w:w="0" w:type="auto"/>
            <w:hideMark/>
          </w:tcPr>
          <w:p w14:paraId="6C410A1F"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Letter of Authorization (Lettre d’autorisation)</w:t>
            </w:r>
          </w:p>
        </w:tc>
      </w:tr>
      <w:tr w:rsidR="00756040" w:rsidRPr="00CA537E" w14:paraId="64E656D3" w14:textId="77777777" w:rsidTr="00761B82">
        <w:trPr>
          <w:trHeight w:val="144"/>
        </w:trPr>
        <w:tc>
          <w:tcPr>
            <w:tcW w:w="0" w:type="auto"/>
            <w:hideMark/>
          </w:tcPr>
          <w:p w14:paraId="082515C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MOU</w:t>
            </w:r>
          </w:p>
        </w:tc>
        <w:tc>
          <w:tcPr>
            <w:tcW w:w="0" w:type="auto"/>
            <w:hideMark/>
          </w:tcPr>
          <w:p w14:paraId="11C24539"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Memorandum of Understanding (Protocole d’accord)</w:t>
            </w:r>
          </w:p>
        </w:tc>
      </w:tr>
      <w:tr w:rsidR="00756040" w:rsidRPr="00CA537E" w14:paraId="04AE7447" w14:textId="77777777" w:rsidTr="00761B82">
        <w:trPr>
          <w:trHeight w:val="144"/>
        </w:trPr>
        <w:tc>
          <w:tcPr>
            <w:tcW w:w="0" w:type="auto"/>
            <w:hideMark/>
          </w:tcPr>
          <w:p w14:paraId="739DC28D"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NEX</w:t>
            </w:r>
          </w:p>
        </w:tc>
        <w:tc>
          <w:tcPr>
            <w:tcW w:w="0" w:type="auto"/>
            <w:hideMark/>
          </w:tcPr>
          <w:p w14:paraId="063D9CA1"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National Execution (Exécution nationale)</w:t>
            </w:r>
          </w:p>
        </w:tc>
      </w:tr>
      <w:tr w:rsidR="00756040" w:rsidRPr="00CA537E" w14:paraId="4BA2D3CB" w14:textId="77777777" w:rsidTr="00761B82">
        <w:trPr>
          <w:trHeight w:val="144"/>
        </w:trPr>
        <w:tc>
          <w:tcPr>
            <w:tcW w:w="0" w:type="auto"/>
            <w:hideMark/>
          </w:tcPr>
          <w:p w14:paraId="33AF8C94"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NPD</w:t>
            </w:r>
          </w:p>
        </w:tc>
        <w:tc>
          <w:tcPr>
            <w:tcW w:w="0" w:type="auto"/>
            <w:hideMark/>
          </w:tcPr>
          <w:p w14:paraId="70B0D9DC"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Directeur national de projet</w:t>
            </w:r>
          </w:p>
        </w:tc>
      </w:tr>
      <w:tr w:rsidR="00756040" w:rsidRPr="00CA537E" w14:paraId="37841F46" w14:textId="77777777" w:rsidTr="00761B82">
        <w:trPr>
          <w:trHeight w:val="144"/>
        </w:trPr>
        <w:tc>
          <w:tcPr>
            <w:tcW w:w="0" w:type="auto"/>
            <w:hideMark/>
          </w:tcPr>
          <w:p w14:paraId="40A3EACA"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OM</w:t>
            </w:r>
          </w:p>
        </w:tc>
        <w:tc>
          <w:tcPr>
            <w:tcW w:w="0" w:type="auto"/>
            <w:hideMark/>
          </w:tcPr>
          <w:p w14:paraId="6B730B44"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Operations Manager (Gestionnaire des opérations)</w:t>
            </w:r>
          </w:p>
        </w:tc>
      </w:tr>
      <w:tr w:rsidR="00756040" w:rsidRPr="00CA537E" w14:paraId="1F804803" w14:textId="77777777" w:rsidTr="00761B82">
        <w:trPr>
          <w:trHeight w:val="144"/>
        </w:trPr>
        <w:tc>
          <w:tcPr>
            <w:tcW w:w="0" w:type="auto"/>
            <w:hideMark/>
          </w:tcPr>
          <w:p w14:paraId="62B085BD"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PCA</w:t>
            </w:r>
          </w:p>
        </w:tc>
        <w:tc>
          <w:tcPr>
            <w:tcW w:w="0" w:type="auto"/>
            <w:hideMark/>
          </w:tcPr>
          <w:p w14:paraId="29077E2D"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Programme Cooperation Agreement (Accord de coopération de programme)</w:t>
            </w:r>
          </w:p>
        </w:tc>
      </w:tr>
      <w:tr w:rsidR="00756040" w:rsidRPr="00CA537E" w14:paraId="4E97D685" w14:textId="77777777" w:rsidTr="00761B82">
        <w:trPr>
          <w:trHeight w:val="144"/>
        </w:trPr>
        <w:tc>
          <w:tcPr>
            <w:tcW w:w="0" w:type="auto"/>
            <w:hideMark/>
          </w:tcPr>
          <w:p w14:paraId="17574F65"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PMD</w:t>
            </w:r>
          </w:p>
        </w:tc>
        <w:tc>
          <w:tcPr>
            <w:tcW w:w="0" w:type="auto"/>
            <w:hideMark/>
          </w:tcPr>
          <w:p w14:paraId="0B8D80E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Performance Management and Development (Gestion de la performance et du développement)</w:t>
            </w:r>
          </w:p>
        </w:tc>
      </w:tr>
      <w:tr w:rsidR="00756040" w:rsidRPr="00CA537E" w14:paraId="6AD50D36" w14:textId="77777777" w:rsidTr="00761B82">
        <w:trPr>
          <w:trHeight w:val="144"/>
        </w:trPr>
        <w:tc>
          <w:tcPr>
            <w:tcW w:w="0" w:type="auto"/>
            <w:hideMark/>
          </w:tcPr>
          <w:p w14:paraId="320D7EAA"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POPP</w:t>
            </w:r>
          </w:p>
        </w:tc>
        <w:tc>
          <w:tcPr>
            <w:tcW w:w="0" w:type="auto"/>
            <w:hideMark/>
          </w:tcPr>
          <w:p w14:paraId="4AC10B23"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Programmes et opérations Politiques et procédures</w:t>
            </w:r>
          </w:p>
        </w:tc>
      </w:tr>
      <w:tr w:rsidR="00756040" w:rsidRPr="00CA537E" w14:paraId="31A46565" w14:textId="77777777" w:rsidTr="00761B82">
        <w:trPr>
          <w:trHeight w:val="144"/>
        </w:trPr>
        <w:tc>
          <w:tcPr>
            <w:tcW w:w="0" w:type="auto"/>
            <w:hideMark/>
          </w:tcPr>
          <w:p w14:paraId="0A68C61C"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PSA/IPSA</w:t>
            </w:r>
          </w:p>
        </w:tc>
        <w:tc>
          <w:tcPr>
            <w:tcW w:w="0" w:type="auto"/>
            <w:hideMark/>
          </w:tcPr>
          <w:p w14:paraId="7084CC74"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Personnel sous contrat de prestation de services national/international</w:t>
            </w:r>
          </w:p>
        </w:tc>
      </w:tr>
      <w:tr w:rsidR="00756040" w:rsidRPr="00CA537E" w14:paraId="25E8F395" w14:textId="77777777" w:rsidTr="00761B82">
        <w:trPr>
          <w:trHeight w:val="144"/>
        </w:trPr>
        <w:tc>
          <w:tcPr>
            <w:tcW w:w="0" w:type="auto"/>
            <w:hideMark/>
          </w:tcPr>
          <w:p w14:paraId="0AD292DC"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PNUD</w:t>
            </w:r>
          </w:p>
        </w:tc>
        <w:tc>
          <w:tcPr>
            <w:tcW w:w="0" w:type="auto"/>
            <w:hideMark/>
          </w:tcPr>
          <w:p w14:paraId="4B58BA1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Programme des Nations Unies pour le développement</w:t>
            </w:r>
          </w:p>
        </w:tc>
      </w:tr>
      <w:tr w:rsidR="00756040" w:rsidRPr="00CA537E" w14:paraId="6611714A" w14:textId="77777777" w:rsidTr="00761B82">
        <w:trPr>
          <w:trHeight w:val="144"/>
        </w:trPr>
        <w:tc>
          <w:tcPr>
            <w:tcW w:w="0" w:type="auto"/>
            <w:hideMark/>
          </w:tcPr>
          <w:p w14:paraId="74D55712"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Quantum</w:t>
            </w:r>
          </w:p>
        </w:tc>
        <w:tc>
          <w:tcPr>
            <w:tcW w:w="0" w:type="auto"/>
            <w:hideMark/>
          </w:tcPr>
          <w:p w14:paraId="377A335E"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(Nom du système ERP du PNUD)</w:t>
            </w:r>
          </w:p>
        </w:tc>
      </w:tr>
      <w:tr w:rsidR="00756040" w:rsidRPr="00CA537E" w14:paraId="6D596721" w14:textId="77777777" w:rsidTr="00761B82">
        <w:trPr>
          <w:trHeight w:val="144"/>
        </w:trPr>
        <w:tc>
          <w:tcPr>
            <w:tcW w:w="0" w:type="auto"/>
            <w:hideMark/>
          </w:tcPr>
          <w:p w14:paraId="46342369"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RLA/NRLA</w:t>
            </w:r>
          </w:p>
        </w:tc>
        <w:tc>
          <w:tcPr>
            <w:tcW w:w="0" w:type="auto"/>
            <w:hideMark/>
          </w:tcPr>
          <w:p w14:paraId="593F52D4"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Accord de prêt remboursable/non remboursable</w:t>
            </w:r>
          </w:p>
        </w:tc>
      </w:tr>
      <w:tr w:rsidR="00756040" w:rsidRPr="00CA537E" w14:paraId="37800B16" w14:textId="77777777" w:rsidTr="00761B82">
        <w:trPr>
          <w:trHeight w:val="144"/>
        </w:trPr>
        <w:tc>
          <w:tcPr>
            <w:tcW w:w="0" w:type="auto"/>
            <w:hideMark/>
          </w:tcPr>
          <w:p w14:paraId="19D64E35"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RR</w:t>
            </w:r>
          </w:p>
        </w:tc>
        <w:tc>
          <w:tcPr>
            <w:tcW w:w="0" w:type="auto"/>
            <w:hideMark/>
          </w:tcPr>
          <w:p w14:paraId="4D830C6A"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Représentant résident</w:t>
            </w:r>
          </w:p>
        </w:tc>
      </w:tr>
      <w:tr w:rsidR="00756040" w:rsidRPr="00CA537E" w14:paraId="744AC972" w14:textId="77777777" w:rsidTr="00761B82">
        <w:trPr>
          <w:trHeight w:val="144"/>
        </w:trPr>
        <w:tc>
          <w:tcPr>
            <w:tcW w:w="0" w:type="auto"/>
            <w:hideMark/>
          </w:tcPr>
          <w:p w14:paraId="463616E5"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SOP</w:t>
            </w:r>
          </w:p>
        </w:tc>
        <w:tc>
          <w:tcPr>
            <w:tcW w:w="0" w:type="auto"/>
            <w:hideMark/>
          </w:tcPr>
          <w:p w14:paraId="2419291B"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Standard Operating Procedure (Procédure opératoire normalisée)</w:t>
            </w:r>
          </w:p>
        </w:tc>
      </w:tr>
      <w:tr w:rsidR="00756040" w:rsidRPr="00CA537E" w14:paraId="24079D6B" w14:textId="77777777" w:rsidTr="00761B82">
        <w:trPr>
          <w:trHeight w:val="144"/>
        </w:trPr>
        <w:tc>
          <w:tcPr>
            <w:tcW w:w="0" w:type="auto"/>
            <w:hideMark/>
          </w:tcPr>
          <w:p w14:paraId="741F160B"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UNall</w:t>
            </w:r>
          </w:p>
        </w:tc>
        <w:tc>
          <w:tcPr>
            <w:tcW w:w="0" w:type="auto"/>
            <w:hideMark/>
          </w:tcPr>
          <w:p w14:paraId="679D991B"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(Plateforme interne de gestion des accès et des services UN)</w:t>
            </w:r>
          </w:p>
        </w:tc>
      </w:tr>
      <w:tr w:rsidR="00756040" w:rsidRPr="00CA537E" w14:paraId="3B47AEED" w14:textId="77777777" w:rsidTr="00761B82">
        <w:trPr>
          <w:trHeight w:val="144"/>
        </w:trPr>
        <w:tc>
          <w:tcPr>
            <w:tcW w:w="0" w:type="auto"/>
            <w:hideMark/>
          </w:tcPr>
          <w:p w14:paraId="532EC7F8"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UNDP</w:t>
            </w:r>
          </w:p>
        </w:tc>
        <w:tc>
          <w:tcPr>
            <w:tcW w:w="0" w:type="auto"/>
            <w:hideMark/>
          </w:tcPr>
          <w:p w14:paraId="44BA547A"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United Nations Development Programme (Programme des Nations Unies pour le développement)</w:t>
            </w:r>
          </w:p>
        </w:tc>
      </w:tr>
      <w:tr w:rsidR="00756040" w:rsidRPr="00CA537E" w14:paraId="5A0F2A20" w14:textId="77777777" w:rsidTr="00761B82">
        <w:trPr>
          <w:trHeight w:val="144"/>
        </w:trPr>
        <w:tc>
          <w:tcPr>
            <w:tcW w:w="0" w:type="auto"/>
            <w:hideMark/>
          </w:tcPr>
          <w:p w14:paraId="480E956F"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VNU</w:t>
            </w:r>
          </w:p>
        </w:tc>
        <w:tc>
          <w:tcPr>
            <w:tcW w:w="0" w:type="auto"/>
            <w:hideMark/>
          </w:tcPr>
          <w:p w14:paraId="7287AD45"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Volontaires des Nations Unies</w:t>
            </w:r>
          </w:p>
        </w:tc>
      </w:tr>
      <w:tr w:rsidR="00756040" w:rsidRPr="00CA537E" w14:paraId="5AE2CE36" w14:textId="77777777" w:rsidTr="00761B82">
        <w:trPr>
          <w:trHeight w:val="144"/>
        </w:trPr>
        <w:tc>
          <w:tcPr>
            <w:tcW w:w="0" w:type="auto"/>
            <w:hideMark/>
          </w:tcPr>
          <w:p w14:paraId="12CFE36C"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ZDI</w:t>
            </w:r>
          </w:p>
        </w:tc>
        <w:tc>
          <w:tcPr>
            <w:tcW w:w="0" w:type="auto"/>
            <w:hideMark/>
          </w:tcPr>
          <w:p w14:paraId="4C5458E3" w14:textId="77777777" w:rsidR="00756040" w:rsidRPr="00CA537E" w:rsidRDefault="00756040" w:rsidP="007A0C33">
            <w:pPr>
              <w:spacing w:line="259" w:lineRule="auto"/>
              <w:rPr>
                <w:rFonts w:ascii="Calibri" w:hAnsi="Calibri" w:cs="Calibri"/>
                <w:sz w:val="20"/>
                <w:szCs w:val="20"/>
                <w:lang w:val="fr-CA"/>
              </w:rPr>
            </w:pPr>
            <w:r w:rsidRPr="00CA537E">
              <w:rPr>
                <w:rFonts w:ascii="Calibri" w:hAnsi="Calibri" w:cs="Calibri"/>
                <w:sz w:val="20"/>
                <w:szCs w:val="20"/>
                <w:lang w:val="fr-CA"/>
              </w:rPr>
              <w:t>Facture à zéro dollar</w:t>
            </w:r>
          </w:p>
        </w:tc>
      </w:tr>
    </w:tbl>
    <w:p w14:paraId="17A5E9FD" w14:textId="77777777" w:rsidR="00A438F7" w:rsidRPr="00CA537E" w:rsidRDefault="00A438F7" w:rsidP="000A2DF8">
      <w:pPr>
        <w:rPr>
          <w:rFonts w:ascii="Calibri" w:hAnsi="Calibri" w:cs="Calibri"/>
        </w:rPr>
      </w:pPr>
    </w:p>
    <w:sectPr w:rsidR="00A438F7" w:rsidRPr="00CA537E" w:rsidSect="0092726A">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3B28D" w14:textId="77777777" w:rsidR="001A1C11" w:rsidRDefault="001A1C11" w:rsidP="00DC25E6">
      <w:pPr>
        <w:spacing w:after="0" w:line="240" w:lineRule="auto"/>
      </w:pPr>
      <w:r>
        <w:separator/>
      </w:r>
    </w:p>
  </w:endnote>
  <w:endnote w:type="continuationSeparator" w:id="0">
    <w:p w14:paraId="390B5D4E" w14:textId="77777777" w:rsidR="001A1C11" w:rsidRDefault="001A1C11" w:rsidP="00DC25E6">
      <w:pPr>
        <w:spacing w:after="0" w:line="240" w:lineRule="auto"/>
      </w:pPr>
      <w:r>
        <w:continuationSeparator/>
      </w:r>
    </w:p>
  </w:endnote>
  <w:endnote w:type="continuationNotice" w:id="1">
    <w:p w14:paraId="29B26424" w14:textId="77777777" w:rsidR="001A1C11" w:rsidRDefault="001A1C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1F17" w14:textId="77777777" w:rsidR="00A66E0C" w:rsidRDefault="00A66E0C">
    <w:pPr>
      <w:pStyle w:val="BodyText"/>
      <w:spacing w:line="14" w:lineRule="auto"/>
      <w:rPr>
        <w:sz w:val="17"/>
      </w:rPr>
    </w:pPr>
    <w:r>
      <w:rPr>
        <w:noProof/>
      </w:rPr>
      <mc:AlternateContent>
        <mc:Choice Requires="wps">
          <w:drawing>
            <wp:anchor distT="0" distB="0" distL="114300" distR="114300" simplePos="0" relativeHeight="251658240" behindDoc="1" locked="0" layoutInCell="1" allowOverlap="1" wp14:anchorId="42504D20" wp14:editId="1DABA2E3">
              <wp:simplePos x="0" y="0"/>
              <wp:positionH relativeFrom="page">
                <wp:posOffset>6875780</wp:posOffset>
              </wp:positionH>
              <wp:positionV relativeFrom="page">
                <wp:posOffset>9005570</wp:posOffset>
              </wp:positionV>
              <wp:extent cx="217170" cy="152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BD42A" w14:textId="77777777" w:rsidR="00A66E0C" w:rsidRDefault="00A66E0C">
                          <w:pPr>
                            <w:spacing w:line="223" w:lineRule="exact"/>
                            <w:ind w:left="60"/>
                            <w:rPr>
                              <w:b/>
                              <w:sz w:val="20"/>
                            </w:rPr>
                          </w:pPr>
                          <w:r>
                            <w:fldChar w:fldCharType="begin"/>
                          </w:r>
                          <w:r>
                            <w:rPr>
                              <w:b/>
                              <w:sz w:val="20"/>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504D20" id="_x0000_t202" coordsize="21600,21600" o:spt="202" path="m,l,21600r21600,l21600,xe">
              <v:stroke joinstyle="miter"/>
              <v:path gradientshapeok="t" o:connecttype="rect"/>
            </v:shapetype>
            <v:shape id="Text Box 18" o:spid="_x0000_s1026" type="#_x0000_t202" style="position:absolute;margin-left:541.4pt;margin-top:709.1pt;width:17.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" filled="f" stroked="f">
              <v:textbox inset="0,0,0,0">
                <w:txbxContent>
                  <w:p w14:paraId="5D2BD42A" w14:textId="77777777" w:rsidR="00A66E0C" w:rsidRDefault="00A66E0C">
                    <w:pPr>
                      <w:spacing w:line="223" w:lineRule="exact"/>
                      <w:ind w:left="60"/>
                      <w:rPr>
                        <w:b/>
                        <w:sz w:val="20"/>
                      </w:rPr>
                    </w:pPr>
                    <w:r>
                      <w:fldChar w:fldCharType="begin"/>
                    </w:r>
                    <w:r>
                      <w:rPr>
                        <w:b/>
                        <w:sz w:val="20"/>
                      </w:rPr>
                      <w:instrText xml:space="preserve"> PAGE </w:instrText>
                    </w:r>
                    <w:r>
                      <w:fldChar w:fldCharType="separate"/>
                    </w:r>
                    <w:r>
                      <w:t>17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938562"/>
      <w:docPartObj>
        <w:docPartGallery w:val="Page Numbers (Bottom of Page)"/>
        <w:docPartUnique/>
      </w:docPartObj>
    </w:sdtPr>
    <w:sdtEndPr>
      <w:rPr>
        <w:noProof/>
      </w:rPr>
    </w:sdtEndPr>
    <w:sdtContent>
      <w:p w14:paraId="6C2A5FB6" w14:textId="75F40AD5" w:rsidR="00484153" w:rsidRDefault="00484153">
        <w:pPr>
          <w:pStyle w:val="Footer"/>
          <w:jc w:val="right"/>
        </w:pPr>
        <w:r w:rsidRPr="009F26F6">
          <w:fldChar w:fldCharType="begin"/>
        </w:r>
        <w:r>
          <w:instrText xml:space="preserve"> PAGE   \* MERGEFORMAT </w:instrText>
        </w:r>
        <w:r w:rsidRPr="009F26F6">
          <w:fldChar w:fldCharType="separate"/>
        </w:r>
        <w:r w:rsidRPr="009F26F6">
          <w:t>2</w:t>
        </w:r>
        <w:r w:rsidRPr="009F26F6">
          <w:fldChar w:fldCharType="end"/>
        </w:r>
      </w:p>
    </w:sdtContent>
  </w:sdt>
  <w:p w14:paraId="3CFCBBA7" w14:textId="77777777" w:rsidR="00484153" w:rsidRDefault="00484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5FFC" w14:textId="77777777" w:rsidR="001A1C11" w:rsidRDefault="001A1C11" w:rsidP="00DC25E6">
      <w:pPr>
        <w:spacing w:after="0" w:line="240" w:lineRule="auto"/>
      </w:pPr>
      <w:r>
        <w:separator/>
      </w:r>
    </w:p>
  </w:footnote>
  <w:footnote w:type="continuationSeparator" w:id="0">
    <w:p w14:paraId="59A43E88" w14:textId="77777777" w:rsidR="001A1C11" w:rsidRDefault="001A1C11" w:rsidP="00DC25E6">
      <w:pPr>
        <w:spacing w:after="0" w:line="240" w:lineRule="auto"/>
      </w:pPr>
      <w:r>
        <w:continuationSeparator/>
      </w:r>
    </w:p>
  </w:footnote>
  <w:footnote w:type="continuationNotice" w:id="1">
    <w:p w14:paraId="4B20F9FF" w14:textId="77777777" w:rsidR="001A1C11" w:rsidRDefault="001A1C11">
      <w:pPr>
        <w:spacing w:after="0" w:line="240" w:lineRule="auto"/>
      </w:pPr>
    </w:p>
  </w:footnote>
  <w:footnote w:id="2">
    <w:p w14:paraId="0A370194" w14:textId="1968BD3D" w:rsidR="00264794" w:rsidRPr="009F26F6" w:rsidRDefault="00264794">
      <w:pPr>
        <w:pStyle w:val="FootnoteText"/>
        <w:rPr>
          <w:lang w:val="fr-FR"/>
        </w:rPr>
      </w:pPr>
      <w:r w:rsidRPr="00F84992">
        <w:rPr>
          <w:rStyle w:val="FootnoteReference"/>
        </w:rPr>
        <w:footnoteRef/>
      </w:r>
      <w:r w:rsidRPr="009F26F6">
        <w:rPr>
          <w:lang w:val="fr-FR"/>
        </w:rPr>
        <w:t xml:space="preserve"> Tel qu'énoncé dans le Cadre de responsabilisation du PNUD (2008) et la Politique de contrôle interne du PNUD (2022).</w:t>
      </w:r>
    </w:p>
  </w:footnote>
  <w:footnote w:id="3">
    <w:p w14:paraId="4FE5EC66" w14:textId="77777777" w:rsidR="00A75947" w:rsidRPr="009F26F6" w:rsidRDefault="00A75947">
      <w:pPr>
        <w:pStyle w:val="FootnoteText"/>
        <w:rPr>
          <w:lang w:val="fr-FR"/>
        </w:rPr>
      </w:pPr>
      <w:r w:rsidRPr="00F84992">
        <w:rPr>
          <w:rStyle w:val="FootnoteReference"/>
        </w:rPr>
        <w:footnoteRef/>
      </w:r>
      <w:r w:rsidRPr="009F26F6">
        <w:rPr>
          <w:lang w:val="fr-FR"/>
        </w:rPr>
        <w:t xml:space="preserve"> Le PNUD utilise deux cadres : (i) le cadre intégré de contrôle interne 2013 du Comité des organisations parraines de la Commission Treadway (COSO), qui est généralement reconnu comme le cadre directeur sur lequel s'appuyer pour construire et évaluer l'efficacité des contrôles internes dans une organisation ; et (ii) Le modèle des trois lignes, Institut des auditeurs internes, juillet 2020. Le cadre COSO décrit ce que nous faisons en matière de contrôle interne et le modèle des trois lignes décrit qui s'en charge. Les deux cadres ont été approuvés par le Comité de haut niveau sur la gestion.</w:t>
      </w:r>
    </w:p>
  </w:footnote>
  <w:footnote w:id="4">
    <w:p w14:paraId="4A62BA87" w14:textId="251B5FC2" w:rsidR="00A33005" w:rsidRPr="009F26F6" w:rsidRDefault="00A33005">
      <w:pPr>
        <w:pStyle w:val="FootnoteText"/>
        <w:rPr>
          <w:lang w:val="fr-FR"/>
        </w:rPr>
      </w:pPr>
      <w:r w:rsidRPr="00F84992">
        <w:rPr>
          <w:rStyle w:val="FootnoteReference"/>
        </w:rPr>
        <w:footnoteRef/>
      </w:r>
      <w:r w:rsidRPr="009F26F6">
        <w:rPr>
          <w:lang w:val="fr-FR"/>
        </w:rPr>
        <w:t xml:space="preserve"> La plateforme ERP comprend Quantum, Quantum+ et IDAM.</w:t>
      </w:r>
    </w:p>
  </w:footnote>
  <w:footnote w:id="5">
    <w:p w14:paraId="0DD541C6" w14:textId="1B9996A7" w:rsidR="00E324B0" w:rsidRPr="009F26F6" w:rsidRDefault="00E324B0">
      <w:pPr>
        <w:pStyle w:val="FootnoteText"/>
        <w:rPr>
          <w:lang w:val="fr-FR"/>
        </w:rPr>
      </w:pPr>
      <w:r w:rsidRPr="00F84992">
        <w:rPr>
          <w:rStyle w:val="FootnoteReference"/>
        </w:rPr>
        <w:footnoteRef/>
      </w:r>
      <w:r w:rsidRPr="009F26F6">
        <w:rPr>
          <w:lang w:val="fr-FR"/>
        </w:rPr>
        <w:t xml:space="preserve"> Les indicateurs clés de performance pour les services de traitement BMS/GSSC sont établis dans les SLA avec Rbx et signalés sur le tableau de bord des performances sur le tableau de </w:t>
      </w:r>
      <w:hyperlink r:id="rId1" w:history="1">
        <w:r w:rsidRPr="009F26F6">
          <w:rPr>
            <w:rStyle w:val="Hyperlink"/>
            <w:lang w:val="fr-FR"/>
          </w:rPr>
          <w:t>bord BMS/GSSC</w:t>
        </w:r>
      </w:hyperlink>
      <w:r w:rsidR="001D31E3" w:rsidRPr="009F26F6">
        <w:rPr>
          <w:color w:val="7030A0"/>
          <w:lang w:val="fr-FR"/>
        </w:rPr>
        <w:t xml:space="preserve">. </w:t>
      </w:r>
      <w:r w:rsidRPr="009F26F6">
        <w:rPr>
          <w:lang w:val="fr-FR"/>
        </w:rPr>
        <w:t>Si un bureau de pays ou une unité effectue une transaction d'urgence en raison d'une situation d'urgence, il doit documenter la justification et la signaler à son bureau régional respectif.</w:t>
      </w:r>
    </w:p>
  </w:footnote>
  <w:footnote w:id="6">
    <w:p w14:paraId="1E1C4424" w14:textId="0C6AFE7C" w:rsidR="005B755E" w:rsidRPr="009F26F6" w:rsidRDefault="005B755E" w:rsidP="007A1AA4">
      <w:pPr>
        <w:spacing w:after="0"/>
        <w:rPr>
          <w:color w:val="7030A0"/>
          <w:lang w:val="fr-FR"/>
        </w:rPr>
      </w:pPr>
      <w:r w:rsidRPr="00F84992">
        <w:rPr>
          <w:rStyle w:val="FootnoteReference"/>
        </w:rPr>
        <w:footnoteRef/>
      </w:r>
      <w:r w:rsidRPr="009F26F6">
        <w:rPr>
          <w:lang w:val="fr-FR"/>
        </w:rPr>
        <w:t xml:space="preserve"> </w:t>
      </w:r>
      <w:r w:rsidRPr="009F26F6">
        <w:rPr>
          <w:sz w:val="20"/>
          <w:szCs w:val="20"/>
          <w:lang w:val="fr-FR"/>
        </w:rPr>
        <w:t>Cette exigence s'applique aux profils d'entreprise Finance (chef de projet, acheteur, gestionnaires approbateurs, utilisateur financier et utilisateur général) et à certains profils d'entreprise RH qui doivent être séparés dans le cadre de l'ICF (c'est-à-dire administrateur RH, administrateur GP et agent de décaissement – Paie). Pour tous les autres profils d'entreprise RH, il est possible d'en détenir plus d'un par utilisateur, car ils ne nécessitent pas de séparation des tâches ou n'entrent pas dans le champ d'application de l'ICF.</w:t>
      </w:r>
    </w:p>
    <w:p w14:paraId="25832AB4" w14:textId="3D6ECAE8" w:rsidR="005B755E" w:rsidRPr="009F26F6" w:rsidRDefault="005B755E">
      <w:pPr>
        <w:pStyle w:val="FootnoteText"/>
        <w:rPr>
          <w:lang w:val="fr-FR"/>
        </w:rPr>
      </w:pPr>
    </w:p>
  </w:footnote>
  <w:footnote w:id="7">
    <w:p w14:paraId="22A0149A" w14:textId="4223C8DD" w:rsidR="00EE123E" w:rsidRPr="009F26F6" w:rsidRDefault="00EE123E">
      <w:pPr>
        <w:pStyle w:val="FootnoteText"/>
        <w:rPr>
          <w:lang w:val="fr-FR"/>
        </w:rPr>
      </w:pPr>
      <w:r w:rsidRPr="00F84992">
        <w:rPr>
          <w:rStyle w:val="FootnoteReference"/>
        </w:rPr>
        <w:footnoteRef/>
      </w:r>
      <w:r w:rsidRPr="009F26F6">
        <w:rPr>
          <w:lang w:val="fr-FR"/>
        </w:rPr>
        <w:t xml:space="preserve"> Les fonctions de décaissement au sein du progiciel de gestion intégré sont désormais assurées par le Service des bâtiments/GSSC (pour les commandants) et le Service des bâtiments/de l'OFRM/Trésorerie (pour les bureaux du Siège) et le Programme des VNU, de sorte que tous les autres bureaux et unités n'ont pas de rôle de « fonctionnaire des décaissements » au sein de l'IDAM.</w:t>
      </w:r>
    </w:p>
  </w:footnote>
  <w:footnote w:id="8">
    <w:p w14:paraId="1280F8E8" w14:textId="5DB8B01B" w:rsidR="00A24D5B" w:rsidRPr="009F26F6" w:rsidRDefault="00A24D5B" w:rsidP="00A24D5B">
      <w:pPr>
        <w:pStyle w:val="FootnoteText"/>
        <w:rPr>
          <w:lang w:val="fr-FR"/>
        </w:rPr>
      </w:pPr>
      <w:r w:rsidRPr="00F84992">
        <w:rPr>
          <w:rStyle w:val="FootnoteReference"/>
        </w:rPr>
        <w:footnoteRef/>
      </w:r>
      <w:r w:rsidRPr="009F26F6">
        <w:rPr>
          <w:lang w:val="fr-FR"/>
        </w:rPr>
        <w:t xml:space="preserve"> Oracle PPM présente actuellement une limitation technique en ce sens qu'il ne permet pas de restreindre le champ d'affectation du chef de projet. Par conséquent, n'importe quel utilisateur peut actuellement modifier le champ d'affectation du Gestionnaire de projet PPM. Bien que le SGB/OFRM utilise actuellement cette limitation pour s'adapter à la flexibilité de l'ICF pour RR/DRR/OM (et équivalents à l'AC), le SGB/OFRM est conscient des défis que l'accès ouvert à ce champ d'affectation du chef de projet PPM à ce champ d'affectation du chef de projet PPM a créé pour les bureaux/unités. BMS/OFRM travaille avec BMS/ITM (et Oracle) pour développer une solution à plus long terme afin de mieux contrôler l'accès à ce domaine PPM et d'assurer un alignement plus étroit entre les affectations IDAM et PPM Project Manager. Dans l'intervalle, le SGB/OFRM a fourni plusieurs </w:t>
      </w:r>
      <w:hyperlink r:id="rId2" w:history="1">
        <w:r w:rsidRPr="009F26F6">
          <w:rPr>
            <w:rStyle w:val="Hyperlink"/>
            <w:lang w:val="fr-FR"/>
          </w:rPr>
          <w:t>rapports de surveillance de la CIF</w:t>
        </w:r>
      </w:hyperlink>
      <w:r w:rsidRPr="009F26F6">
        <w:rPr>
          <w:lang w:val="fr-FR"/>
        </w:rPr>
        <w:t xml:space="preserve"> qui sont mis à jour quotidiennement pour aider les bureaux et les unités à surveiller et à résoudre les problèmes de conformité aux CIF qui en résultent.</w:t>
      </w:r>
    </w:p>
  </w:footnote>
  <w:footnote w:id="9">
    <w:p w14:paraId="407C1CB3" w14:textId="6FEBE6D6" w:rsidR="000657FC" w:rsidRPr="009F26F6" w:rsidRDefault="000657FC">
      <w:pPr>
        <w:pStyle w:val="FootnoteText"/>
        <w:rPr>
          <w:lang w:val="fr-FR"/>
        </w:rPr>
      </w:pPr>
      <w:r w:rsidRPr="00F84992">
        <w:rPr>
          <w:rStyle w:val="FootnoteReference"/>
        </w:rPr>
        <w:footnoteRef/>
      </w:r>
      <w:r w:rsidRPr="009F26F6">
        <w:rPr>
          <w:lang w:val="fr-FR"/>
        </w:rPr>
        <w:t xml:space="preserve"> </w:t>
      </w:r>
      <w:r w:rsidRPr="009F26F6">
        <w:rPr>
          <w:rFonts w:cstheme="minorHAnsi"/>
          <w:lang w:val="fr-FR"/>
        </w:rPr>
        <w:t xml:space="preserve">À compter du 9 février 2024, le directeur de BMS a annoncé que </w:t>
      </w:r>
      <w:r w:rsidR="00983800" w:rsidRPr="009F26F6">
        <w:rPr>
          <w:rFonts w:cstheme="minorHAnsi"/>
          <w:lang w:val="fr-FR"/>
          <w14:ligatures w14:val="none"/>
        </w:rPr>
        <w:t xml:space="preserve">BMS/GSSC effectuerait la validation/approbation de N2 pour tous les fournisseurs. Ce changement visait à réduire le nombre de rejets de paiements dus à des données bancaires incorrectes, à renforcer les contrôles internes et à accroître l'efficacité des processus. Certains bureaux ou unités de l'AC sont toujours autorisés à avoir l'accès requis pour effectuer les approbations des fournisseurs de N2 en cas d'urgence seulement. Cet accès doit être approuvé par le DPF. </w:t>
      </w:r>
    </w:p>
  </w:footnote>
  <w:footnote w:id="10">
    <w:p w14:paraId="42AAD89A" w14:textId="4A9C4624" w:rsidR="00962F7A" w:rsidRPr="009F26F6" w:rsidRDefault="00962F7A" w:rsidP="00962F7A">
      <w:pPr>
        <w:pStyle w:val="FootnoteText"/>
        <w:rPr>
          <w:lang w:val="fr-FR"/>
        </w:rPr>
      </w:pPr>
      <w:r w:rsidRPr="00F84992">
        <w:rPr>
          <w:rStyle w:val="FootnoteReference"/>
        </w:rPr>
        <w:footnoteRef/>
      </w:r>
      <w:r w:rsidRPr="009F26F6">
        <w:rPr>
          <w:lang w:val="fr-FR"/>
        </w:rPr>
        <w:t xml:space="preserve"> Le processus révisé proposé prévoit que les utilisateurs financiers, les utilisateurs généraux et les acheteurs pourront effectuer la saisie de données pour créer ou modifier un fournisseur dans les cas où un fournisseur ne peut pas le faire lui-même (c'est-à-dire l'enregistrement interne uniquement). Cela augmentera la flexibilité du nombre d'employés qui peuvent effectuer la saisie des données pour la création ou la modification des fournisseurs, car tous ces rôles peuvent être occupés par du personnel non personnel, ce qui ajoute de la souplesse pour les bureaux et les unités plus petits. La proposition réduit également le niveau de saisie des données effectuée par un approbateur de </w:t>
      </w:r>
      <w:r w:rsidR="007B1713">
        <w:rPr>
          <w:lang w:val="fr-FR"/>
        </w:rPr>
        <w:t>L</w:t>
      </w:r>
      <w:r w:rsidRPr="009F26F6">
        <w:rPr>
          <w:lang w:val="fr-FR"/>
        </w:rPr>
        <w:t xml:space="preserve">1 pour les enregistrements internes des fournisseurs et devrait accélérer le processus d'approbation des </w:t>
      </w:r>
      <w:r w:rsidR="007B1713">
        <w:rPr>
          <w:lang w:val="fr-FR"/>
        </w:rPr>
        <w:t>L</w:t>
      </w:r>
      <w:r w:rsidRPr="009F26F6">
        <w:rPr>
          <w:lang w:val="fr-FR"/>
        </w:rPr>
        <w:t>1. Ces changements de processus devraient être disponibles en 202</w:t>
      </w:r>
      <w:r w:rsidR="004B4AB5">
        <w:rPr>
          <w:lang w:val="fr-FR"/>
        </w:rPr>
        <w:t>7</w:t>
      </w:r>
      <w:r w:rsidRPr="009F26F6">
        <w:rPr>
          <w:lang w:val="fr-FR"/>
        </w:rPr>
        <w:t>.</w:t>
      </w:r>
    </w:p>
  </w:footnote>
  <w:footnote w:id="11">
    <w:p w14:paraId="5810EE8C" w14:textId="77777777" w:rsidR="00C84F11" w:rsidRPr="009F26F6" w:rsidRDefault="00C84F11" w:rsidP="00D50A16">
      <w:pPr>
        <w:pStyle w:val="FootnoteText"/>
        <w:rPr>
          <w:lang w:val="fr-FR"/>
        </w:rPr>
      </w:pPr>
      <w:r w:rsidRPr="009A7C29">
        <w:rPr>
          <w:rStyle w:val="FootnoteReference"/>
        </w:rPr>
        <w:footnoteRef/>
      </w:r>
      <w:r w:rsidRPr="009F26F6">
        <w:rPr>
          <w:lang w:val="fr-FR"/>
        </w:rPr>
        <w:t xml:space="preserve"> Lorsque le rôle de chef de projet dans Quantum est attribué à du personnel externe utilisant l'accès externe pour les projets, les bureaux de pays/unités doivent examiner attentivement l'attribution de rôles de première autorité Quantum à des non-fonctionnaires, car les responsables de programme sont généralement affectés avec ce droit.</w:t>
      </w:r>
      <w:r w:rsidRPr="009F26F6">
        <w:rPr>
          <w:rFonts w:cstheme="minorHAnsi"/>
          <w:lang w:val="fr-FR"/>
        </w:rPr>
        <w:t xml:space="preserve"> Dans le cas des fonds verticaux, les bureaux et unités de pays doivent également veiller à ce que la distinction requise entre la mise en œuvre et les responsabilités de contrôle soit respectée.</w:t>
      </w:r>
    </w:p>
  </w:footnote>
  <w:footnote w:id="12">
    <w:p w14:paraId="1C9C4D06" w14:textId="192612C3" w:rsidR="00C84F11" w:rsidRPr="009F26F6" w:rsidRDefault="00C84F11" w:rsidP="00D50A16">
      <w:pPr>
        <w:pStyle w:val="FootnoteText"/>
        <w:rPr>
          <w:lang w:val="fr-FR"/>
        </w:rPr>
      </w:pPr>
      <w:r w:rsidRPr="009A7C29">
        <w:rPr>
          <w:rStyle w:val="FootnoteReference"/>
        </w:rPr>
        <w:footnoteRef/>
      </w:r>
      <w:r w:rsidRPr="009F26F6">
        <w:rPr>
          <w:lang w:val="fr-FR"/>
        </w:rPr>
        <w:t xml:space="preserve"> Les non-fonctionnaires peuvent se voir attribuer un profil d'utilisateur des finances de l'IDAM pour effectuer des tâches financières, car les fonctions de contrôle qui étaient auparavant incluses dans ce rôle sont désormais assurées par le SGB/GSSC et le SGB/OFRM/Trésorerie.</w:t>
      </w:r>
    </w:p>
  </w:footnote>
  <w:footnote w:id="13">
    <w:p w14:paraId="5CFF04EB" w14:textId="765833E6" w:rsidR="00B5498A" w:rsidRDefault="00B5498A">
      <w:pPr>
        <w:pStyle w:val="FootnoteText"/>
      </w:pPr>
      <w:r>
        <w:rPr>
          <w:rStyle w:val="FootnoteReference"/>
        </w:rPr>
        <w:footnoteRef/>
      </w:r>
      <w:r>
        <w:t xml:space="preserve"> En </w:t>
      </w:r>
      <w:r w:rsidRPr="00B5498A">
        <w:rPr>
          <w:lang w:val="fr-FR"/>
        </w:rPr>
        <w:t>raison d'une limitation technique d'Oracle, le champ d'affectation du chef de projet dans le module PPM n'est pas restreint et peut être modifié par n'importe quel utilisateur disposant d'un accès. BMS s'efforce d'identifier une solution permettant d'intégrer les noms des chefs de projet approuvés par l'IDAM dans le champ d'affectation des chefs de projet du module PPM, de sorte que les utilisateurs ne puissent choisir que dans une liste de chefs de projet approuvés par l'IDAM. Dans l'intervalle, ce non-alignement entre les chefs de projet approuvés par l'IDAM et les chefs de projet PPM doit être surveillé par les bureaux/unités à l'aide du rapport de surveillance des exceptions ICF pertinent</w:t>
      </w:r>
      <w:r>
        <w:rPr>
          <w:lang w:val="fr-FR"/>
        </w:rPr>
        <w:t>.</w:t>
      </w:r>
    </w:p>
  </w:footnote>
  <w:footnote w:id="14">
    <w:p w14:paraId="5AECCF47" w14:textId="77777777" w:rsidR="00B5498A" w:rsidRPr="00B5498A" w:rsidRDefault="00B5498A" w:rsidP="00B5498A">
      <w:pPr>
        <w:spacing w:after="0" w:line="240" w:lineRule="auto"/>
        <w:rPr>
          <w:sz w:val="20"/>
          <w:szCs w:val="20"/>
          <w:lang w:val="fr-FR"/>
        </w:rPr>
      </w:pPr>
      <w:r w:rsidRPr="00B5498A">
        <w:rPr>
          <w:rStyle w:val="FootnoteReference"/>
          <w:sz w:val="20"/>
          <w:szCs w:val="20"/>
        </w:rPr>
        <w:footnoteRef/>
      </w:r>
      <w:r w:rsidRPr="00B5498A">
        <w:rPr>
          <w:sz w:val="20"/>
          <w:szCs w:val="20"/>
        </w:rPr>
        <w:t xml:space="preserve"> </w:t>
      </w:r>
      <w:r w:rsidRPr="00B5498A">
        <w:rPr>
          <w:sz w:val="20"/>
          <w:szCs w:val="20"/>
          <w:lang w:val="fr-FR"/>
        </w:rPr>
        <w:t>Cette amélioration a été mise en œuvre en février 2024 pour remplacer l'étape de pré-approbation par e-mail du responsable hiérarchique qui avait été mise en œuvre dans de nombreux bureaux/unités, avant l'approbation finale par l'approbateur IDAM. L'amélioration a été conçue pour réduire le temps, assurer un meilleur suivi des demandes de préapprobation en attente et complétées, et fournir une piste de vérification complète pour référence future.</w:t>
      </w:r>
    </w:p>
    <w:p w14:paraId="7481653B" w14:textId="49D8B594" w:rsidR="00B5498A" w:rsidRDefault="00B5498A">
      <w:pPr>
        <w:pStyle w:val="FootnoteText"/>
      </w:pPr>
    </w:p>
  </w:footnote>
  <w:footnote w:id="15">
    <w:p w14:paraId="6588E3DB" w14:textId="77777777" w:rsidR="00C32AE3" w:rsidRPr="000C2F64" w:rsidRDefault="00C32AE3" w:rsidP="00C32AE3">
      <w:pPr>
        <w:pStyle w:val="FootnoteText"/>
        <w:rPr>
          <w:lang w:val="fr-FR"/>
        </w:rPr>
      </w:pPr>
      <w:r w:rsidRPr="009A7C29">
        <w:rPr>
          <w:rStyle w:val="FootnoteReference"/>
        </w:rPr>
        <w:footnoteRef/>
      </w:r>
      <w:r w:rsidRPr="000C2F64">
        <w:rPr>
          <w:lang w:val="fr-FR"/>
        </w:rPr>
        <w:t xml:space="preserve"> Alors que les rapports financiers du PNUD font référence au Contrôleur, le titre provisoire de cette fonction au PNUD est Directeur financier.</w:t>
      </w:r>
    </w:p>
  </w:footnote>
  <w:footnote w:id="16">
    <w:p w14:paraId="65C10C58" w14:textId="2CC98782" w:rsidR="002E4785" w:rsidRPr="00AA0BF3" w:rsidRDefault="002E4785" w:rsidP="002E4785">
      <w:pPr>
        <w:pStyle w:val="FootnoteText"/>
      </w:pPr>
      <w:r>
        <w:rPr>
          <w:rStyle w:val="FootnoteReference"/>
        </w:rPr>
        <w:footnoteRef/>
      </w:r>
      <w:r w:rsidRPr="00AA0BF3">
        <w:t xml:space="preserve"> </w:t>
      </w:r>
      <w:r w:rsidRPr="00AA0BF3">
        <w:rPr>
          <w:rFonts w:cstheme="minorHAnsi"/>
        </w:rPr>
        <w:t xml:space="preserve">Voir POPP </w:t>
      </w:r>
      <w:hyperlink r:id="rId3" w:history="1">
        <w:r w:rsidRPr="00AA0BF3">
          <w:rPr>
            <w:rStyle w:val="Hyperlink"/>
            <w:rFonts w:cstheme="minorHAnsi"/>
          </w:rPr>
          <w:t>Procurement Forecasting &amp; Delivery</w:t>
        </w:r>
      </w:hyperlink>
      <w:r w:rsidRPr="00AA0BF3">
        <w:rPr>
          <w:rFonts w:cstheme="minorHAnsi"/>
        </w:rPr>
        <w:t>.</w:t>
      </w:r>
    </w:p>
  </w:footnote>
  <w:footnote w:id="17">
    <w:p w14:paraId="703EBC4B" w14:textId="77777777" w:rsidR="00BA6934" w:rsidRPr="009F26F6" w:rsidRDefault="00BA6934" w:rsidP="00BA6934">
      <w:pPr>
        <w:pStyle w:val="FootnoteText"/>
        <w:rPr>
          <w:lang w:val="fr-FR"/>
        </w:rPr>
      </w:pPr>
      <w:r>
        <w:rPr>
          <w:rStyle w:val="FootnoteReference"/>
        </w:rPr>
        <w:footnoteRef/>
      </w:r>
      <w:r w:rsidRPr="009F26F6">
        <w:rPr>
          <w:lang w:val="fr-FR"/>
        </w:rPr>
        <w:t xml:space="preserve"> Conformément à l'article 20.03 du Règlement financier et aux règles 120.01 à 120.03.</w:t>
      </w:r>
    </w:p>
  </w:footnote>
  <w:footnote w:id="18">
    <w:p w14:paraId="42250B76" w14:textId="77777777" w:rsidR="00FE3211" w:rsidRPr="009F26F6" w:rsidRDefault="00FE3211" w:rsidP="00FE3211">
      <w:pPr>
        <w:pStyle w:val="FootnoteText"/>
        <w:rPr>
          <w:lang w:val="fr-FR"/>
        </w:rPr>
      </w:pPr>
      <w:r>
        <w:rPr>
          <w:rStyle w:val="FootnoteReference"/>
        </w:rPr>
        <w:footnoteRef/>
      </w:r>
      <w:r w:rsidRPr="009F26F6">
        <w:rPr>
          <w:lang w:val="fr-FR"/>
        </w:rPr>
        <w:t xml:space="preserve"> Le directeur de programme est défini comme le RR du PNUD (ou l'autorité déléguée) qui approuve et signe le descriptif de projet.</w:t>
      </w:r>
    </w:p>
  </w:footnote>
  <w:footnote w:id="19">
    <w:p w14:paraId="2D4A7124" w14:textId="51C4DDA7" w:rsidR="001B0655" w:rsidRPr="009F26F6" w:rsidRDefault="001B0655">
      <w:pPr>
        <w:pStyle w:val="FootnoteText"/>
        <w:rPr>
          <w:lang w:val="fr-FR"/>
        </w:rPr>
      </w:pPr>
      <w:r w:rsidRPr="009A7C29">
        <w:rPr>
          <w:rStyle w:val="FootnoteReference"/>
        </w:rPr>
        <w:footnoteRef/>
      </w:r>
      <w:r w:rsidRPr="009F26F6">
        <w:rPr>
          <w:lang w:val="fr-FR"/>
        </w:rPr>
        <w:t xml:space="preserve"> Pour les petits bureaux où il peut être difficile d'atteindre l'indépendance, des pratiques compensatoires pourraient être utiles, telles que des contrôles ponctuels ou des examens périodiques par des pairs par des administrateurs de programme dans des centres régionaux ou d'autres OC.</w:t>
      </w:r>
    </w:p>
  </w:footnote>
  <w:footnote w:id="20">
    <w:p w14:paraId="654E05AF" w14:textId="452048C1" w:rsidR="00A75922" w:rsidRPr="009F26F6" w:rsidRDefault="00A75922" w:rsidP="004241E3">
      <w:pPr>
        <w:spacing w:after="0" w:line="240" w:lineRule="auto"/>
        <w:rPr>
          <w:sz w:val="20"/>
          <w:szCs w:val="20"/>
          <w:lang w:val="fr-FR"/>
        </w:rPr>
      </w:pPr>
      <w:r w:rsidRPr="00D243BA">
        <w:rPr>
          <w:rStyle w:val="FootnoteReference"/>
          <w:sz w:val="20"/>
          <w:szCs w:val="20"/>
        </w:rPr>
        <w:footnoteRef/>
      </w:r>
      <w:r w:rsidRPr="009F26F6">
        <w:rPr>
          <w:sz w:val="20"/>
          <w:szCs w:val="20"/>
          <w:lang w:val="fr-FR"/>
        </w:rPr>
        <w:t xml:space="preserve"> Pour faciliter et accélérer l'identification des dépôts, demandez aux donateurs d'inclure les informations sur le CO et le projet dans les détails du transfert EFT.</w:t>
      </w:r>
    </w:p>
  </w:footnote>
  <w:footnote w:id="21">
    <w:p w14:paraId="0ADC21F6" w14:textId="6F8209CE" w:rsidR="00B57726" w:rsidRPr="009F26F6" w:rsidRDefault="00B57726">
      <w:pPr>
        <w:pStyle w:val="FootnoteText"/>
        <w:rPr>
          <w:lang w:val="fr-FR"/>
        </w:rPr>
      </w:pPr>
      <w:r w:rsidRPr="009A7C29">
        <w:rPr>
          <w:rStyle w:val="FootnoteReference"/>
        </w:rPr>
        <w:footnoteRef/>
      </w:r>
      <w:r w:rsidRPr="009F26F6">
        <w:rPr>
          <w:lang w:val="fr-FR"/>
        </w:rPr>
        <w:t xml:space="preserve"> Plus précisément, l'article 20.02 du Règlement financier dispose que : « Sauf autorisation expresse de l'Administrateur, </w:t>
      </w:r>
      <w:r w:rsidRPr="009F26F6">
        <w:rPr>
          <w:b/>
          <w:lang w:val="fr-FR"/>
        </w:rPr>
        <w:t xml:space="preserve">il y a séparation des fonctions </w:t>
      </w:r>
      <w:r w:rsidRPr="009F26F6">
        <w:rPr>
          <w:lang w:val="fr-FR"/>
        </w:rPr>
        <w:t xml:space="preserve">: a) entre les </w:t>
      </w:r>
      <w:r w:rsidRPr="009F26F6">
        <w:rPr>
          <w:b/>
          <w:lang w:val="fr-FR"/>
        </w:rPr>
        <w:t>fonctionnaires qui peuvent engager</w:t>
      </w:r>
      <w:r w:rsidRPr="009F26F6">
        <w:rPr>
          <w:lang w:val="fr-FR"/>
        </w:rPr>
        <w:t xml:space="preserve"> des engagements pour le compte du PNUD et ceux </w:t>
      </w:r>
      <w:r w:rsidRPr="009F26F6">
        <w:rPr>
          <w:b/>
          <w:lang w:val="fr-FR"/>
        </w:rPr>
        <w:t>qui peuvent vérifier que les paiements peuvent être effectués</w:t>
      </w:r>
      <w:r w:rsidRPr="009F26F6">
        <w:rPr>
          <w:lang w:val="fr-FR"/>
        </w:rPr>
        <w:t xml:space="preserve"> pour le compte du PNUD ; et b) entre les fonctionnaires qui peuvent vérifier que les paiements peuvent être effectués pour le compte du PNUD et les </w:t>
      </w:r>
      <w:r w:rsidRPr="009F26F6">
        <w:rPr>
          <w:b/>
          <w:lang w:val="fr-FR"/>
        </w:rPr>
        <w:t>fonctionnaires qui peuvent débourser des ressources</w:t>
      </w:r>
      <w:r w:rsidRPr="009F26F6">
        <w:rPr>
          <w:lang w:val="fr-FR"/>
        </w:rPr>
        <w:t xml:space="preserve"> pour le compte du PNUD.</w:t>
      </w:r>
    </w:p>
  </w:footnote>
  <w:footnote w:id="22">
    <w:p w14:paraId="411C1B48" w14:textId="6D2FF0F6" w:rsidR="00C752C9" w:rsidRPr="009F26F6" w:rsidRDefault="00C752C9" w:rsidP="00DE4CEB">
      <w:pPr>
        <w:spacing w:after="0" w:line="240" w:lineRule="auto"/>
        <w:rPr>
          <w:sz w:val="20"/>
          <w:szCs w:val="20"/>
          <w:lang w:val="fr-FR"/>
        </w:rPr>
      </w:pPr>
      <w:r w:rsidRPr="00DE4CEB">
        <w:rPr>
          <w:rStyle w:val="FootnoteReference"/>
          <w:sz w:val="20"/>
          <w:szCs w:val="20"/>
        </w:rPr>
        <w:footnoteRef/>
      </w:r>
      <w:r w:rsidRPr="009F26F6">
        <w:rPr>
          <w:sz w:val="20"/>
          <w:szCs w:val="20"/>
          <w:lang w:val="fr-FR"/>
        </w:rPr>
        <w:t xml:space="preserve"> Avec la transition vers Quantum, il ne devrait pas y avoir de fournisseurs en double. Le système Oracle Cloud empêche l'enregistrement d'un fournisseur portant le même nom, le même numéro d'identification fiscale ou les mêmes coordonnées bancaires qu'un fournisseur existant. Le Service des services de gestion des bâtiments prend l'initiative de nettoyer tous les fournisseurs en double du PNUD qui sont apparus lors de la conversion à Quantum.</w:t>
      </w:r>
    </w:p>
  </w:footnote>
  <w:footnote w:id="23">
    <w:p w14:paraId="2F4453BA" w14:textId="77777777" w:rsidR="00503AC5" w:rsidRPr="009F26F6" w:rsidRDefault="00503AC5" w:rsidP="00DE4CEB">
      <w:pPr>
        <w:spacing w:after="0" w:line="240" w:lineRule="auto"/>
        <w:rPr>
          <w:sz w:val="20"/>
          <w:szCs w:val="20"/>
          <w:lang w:val="fr-FR"/>
        </w:rPr>
      </w:pPr>
      <w:r w:rsidRPr="00DE4CEB">
        <w:rPr>
          <w:rStyle w:val="FootnoteReference"/>
          <w:sz w:val="20"/>
          <w:szCs w:val="20"/>
        </w:rPr>
        <w:footnoteRef/>
      </w:r>
      <w:r w:rsidRPr="009F26F6">
        <w:rPr>
          <w:sz w:val="20"/>
          <w:szCs w:val="20"/>
          <w:lang w:val="fr-FR"/>
        </w:rPr>
        <w:t xml:space="preserve"> Notez que dans Quantum, lorsque le formulaire de micro-achat est rempli, Quantum crée automatiquement un bon de commande.</w:t>
      </w:r>
    </w:p>
  </w:footnote>
  <w:footnote w:id="24">
    <w:p w14:paraId="6B4CE0DB" w14:textId="77777777" w:rsidR="004241E3" w:rsidRPr="009F26F6" w:rsidRDefault="004241E3" w:rsidP="00DE4CEB">
      <w:pPr>
        <w:spacing w:after="0" w:line="240" w:lineRule="auto"/>
        <w:rPr>
          <w:sz w:val="20"/>
          <w:szCs w:val="20"/>
          <w:lang w:val="fr-FR"/>
        </w:rPr>
      </w:pPr>
      <w:r w:rsidRPr="009A7C29">
        <w:rPr>
          <w:rStyle w:val="FootnoteReference"/>
          <w:sz w:val="20"/>
          <w:szCs w:val="20"/>
        </w:rPr>
        <w:footnoteRef/>
      </w:r>
      <w:r w:rsidRPr="009F26F6">
        <w:rPr>
          <w:sz w:val="20"/>
          <w:szCs w:val="20"/>
          <w:lang w:val="fr-FR"/>
        </w:rPr>
        <w:t xml:space="preserve"> Les acheteurs pouvaient créer des bons d'achat dans Atlas (maintenant appelés factures dans Quantum), mais pas les approuver. Cette fonctionnalité a été transférée à Quantum. Les utilisateurs financiers sont les principaux créateurs de factures dans Quantum et, si nécessaire (en raison de la petite taille des bureaux/unités ou des volumes de transactions), ils peuvent être pris en charge par les utilisateurs généraux en leur attribuant le rôle supplémentaire « Création de bons d'achat » IDAM. Comme troisième option, si nécessaire dans un bureau/unité, les acheteurs d'approvisionnement peuvent également aider à la création de factures. Chez Quantum, il existe plusieurs contrôles pour empêcher un acheteur d'approvisionnement de contourner le processus, notamment : (i) ne peut pas approuver unilatéralement les modifications/ajouts d'un fournisseur ; (ii) ne peut pas approuver un bon de commande ; (iii) ne peut pas recevoir de biens et de services ; (iv) ne peut pas approuver une facture pour le paiement. De plus, dans les cas d'approbation automatique des factures par correspondance à 3 voies, les acheteurs ne peuvent pas accéder/agir sur deux des 3 éléments mis en correspondance : le bon de commande approuvé et la réception des biens et services.</w:t>
      </w:r>
    </w:p>
  </w:footnote>
  <w:footnote w:id="25">
    <w:p w14:paraId="4CA0EB27" w14:textId="77777777" w:rsidR="00096C2D" w:rsidRPr="009F26F6" w:rsidRDefault="00096C2D" w:rsidP="00096C2D">
      <w:pPr>
        <w:spacing w:after="0" w:line="240" w:lineRule="auto"/>
        <w:rPr>
          <w:sz w:val="20"/>
          <w:szCs w:val="20"/>
          <w:lang w:val="fr-FR"/>
        </w:rPr>
      </w:pPr>
      <w:r w:rsidRPr="009A7C29">
        <w:rPr>
          <w:rStyle w:val="FootnoteReference"/>
          <w:sz w:val="20"/>
          <w:szCs w:val="20"/>
        </w:rPr>
        <w:footnoteRef/>
      </w:r>
      <w:r w:rsidRPr="009F26F6">
        <w:rPr>
          <w:sz w:val="20"/>
          <w:szCs w:val="20"/>
          <w:lang w:val="fr-FR"/>
        </w:rPr>
        <w:t xml:space="preserve"> Pour réduire/éliminer les rejets de paiement dus à des données bancaires incorrectes, Quantum dispose de règles de validation bancaire afin d'éviter la saisie de comptes bancaires ou de codes IBAN erronés et d'appliquer les règles bancaires applicables à chaque pays. Ces validations s'appliquent aux comptes bancaires des membres du personnel ou des fournisseurs. </w:t>
      </w:r>
    </w:p>
  </w:footnote>
  <w:footnote w:id="26">
    <w:p w14:paraId="6DACE74E" w14:textId="77777777" w:rsidR="00C5295B" w:rsidRPr="009F26F6" w:rsidRDefault="00C5295B">
      <w:pPr>
        <w:pStyle w:val="FootnoteText"/>
        <w:rPr>
          <w:lang w:val="fr-FR"/>
        </w:rPr>
      </w:pPr>
      <w:r>
        <w:rPr>
          <w:rStyle w:val="FootnoteReference"/>
        </w:rPr>
        <w:footnoteRef/>
      </w:r>
      <w:r w:rsidRPr="009F26F6">
        <w:rPr>
          <w:lang w:val="fr-FR"/>
        </w:rPr>
        <w:t xml:space="preserve"> Il est important que les bureaux soient proactifs au cours de l'année pour résoudre les déficits de partage des coûts. Une fois que cette modification de la GLJE est promulguée, il peut y avoir des situations occasionnelles où une facture AP affichée le dernier jour avant la clôture de la CF entraîne un déficit de partage des coûts, mais celles-ci doivent être peu nombreuses. Les GLJE peuvent être préparés par les bureaux pour approbation par le BMS/OFRM, s'ils sont importants.</w:t>
      </w:r>
    </w:p>
  </w:footnote>
  <w:footnote w:id="27">
    <w:p w14:paraId="5988335D" w14:textId="6F457A41" w:rsidR="00966B46" w:rsidRPr="009F26F6" w:rsidRDefault="00966B46" w:rsidP="003D3C07">
      <w:pPr>
        <w:spacing w:after="0"/>
        <w:rPr>
          <w:rFonts w:ascii="Calibri" w:hAnsi="Calibri" w:cs="Calibri"/>
          <w:lang w:val="fr-FR"/>
        </w:rPr>
      </w:pPr>
      <w:r w:rsidRPr="00E06F45">
        <w:rPr>
          <w:rStyle w:val="FootnoteReference"/>
        </w:rPr>
        <w:footnoteRef/>
      </w:r>
      <w:r w:rsidRPr="009F26F6">
        <w:rPr>
          <w:lang w:val="fr-FR"/>
        </w:rPr>
        <w:t xml:space="preserve"> </w:t>
      </w:r>
      <w:r w:rsidRPr="009F26F6">
        <w:rPr>
          <w:b/>
          <w:sz w:val="20"/>
          <w:szCs w:val="20"/>
          <w:lang w:val="fr-FR"/>
        </w:rPr>
        <w:t>Gestion des fichiers de paiement (UFF/H2H/CHK) :</w:t>
      </w:r>
      <w:r w:rsidRPr="009F26F6">
        <w:rPr>
          <w:sz w:val="20"/>
          <w:szCs w:val="20"/>
          <w:lang w:val="fr-FR"/>
        </w:rPr>
        <w:t xml:space="preserve"> L'accès au processus de gestion des fichiers de paiement est contrôlé via IDAM (UN UFF File Download) et garantit l'alignement avec les exigences de séparation des tâches et des rôles réservés au personnel de l'ICF. De plus, les fichiers de paiement générés au cours du cycle de paye sont mis à la disposition des AC sur un serveur sécurisé dont l'accès est restreint pour chaque unité de gestion des données. En avril 2025, </w:t>
      </w:r>
      <w:r w:rsidR="006D21B3" w:rsidRPr="009F26F6">
        <w:rPr>
          <w:rFonts w:ascii="Calibri" w:hAnsi="Calibri" w:cs="Calibri"/>
          <w:sz w:val="20"/>
          <w:szCs w:val="20"/>
          <w:lang w:val="fr-FR"/>
        </w:rPr>
        <w:t xml:space="preserve">plus de 80 % des paiements mondiaux du PNUD étaient effectués via la connectivité bancaire sécurisée H2H selon les normes ISO20022, et 346 des 461 comptes bancaires du PNUD (75 %) utilisaient entièrement ISO20022 norme H2H. </w:t>
      </w:r>
    </w:p>
  </w:footnote>
  <w:footnote w:id="28">
    <w:p w14:paraId="25633FD9" w14:textId="4B9AEB36" w:rsidR="000C139A" w:rsidRPr="009F26F6" w:rsidRDefault="000C139A" w:rsidP="005E7591">
      <w:pPr>
        <w:spacing w:after="0" w:line="240" w:lineRule="auto"/>
        <w:rPr>
          <w:lang w:val="fr-FR"/>
        </w:rPr>
      </w:pPr>
      <w:r w:rsidRPr="00E06F45">
        <w:rPr>
          <w:rStyle w:val="FootnoteReference"/>
          <w:sz w:val="20"/>
          <w:szCs w:val="20"/>
        </w:rPr>
        <w:footnoteRef/>
      </w:r>
      <w:r w:rsidRPr="009F26F6">
        <w:rPr>
          <w:lang w:val="fr-FR"/>
        </w:rPr>
        <w:t xml:space="preserve"> </w:t>
      </w:r>
      <w:r w:rsidRPr="009F26F6">
        <w:rPr>
          <w:sz w:val="20"/>
          <w:szCs w:val="20"/>
          <w:lang w:val="fr-FR"/>
        </w:rPr>
        <w:t xml:space="preserve">Le processeur de voyages exécute également une fonction de réception pour la facture AP reçue du fournisseur (confirmant que le voyage a eu lieu), ce qui déclenche une « approbation automatique » de la facture basée sur le calcul </w:t>
      </w:r>
      <w:r w:rsidR="001D3408">
        <w:rPr>
          <w:sz w:val="20"/>
          <w:szCs w:val="20"/>
          <w:lang w:val="fr-FR"/>
        </w:rPr>
        <w:t>Quantum</w:t>
      </w:r>
      <w:r w:rsidRPr="009F26F6">
        <w:rPr>
          <w:sz w:val="20"/>
          <w:szCs w:val="20"/>
          <w:lang w:val="fr-FR"/>
        </w:rPr>
        <w:t xml:space="preserve"> à 3 facteurs. Cette fonction de réception apparaît dans Quantum comme si le processeur de voyages avait « approuvé » la facture de voyage, mais il s'agit d'une solution de contournement requise par le système pour permettre l'exécution de la fonction de réception. Le processeur de voyages n'exécute pas l'approbation de la facture par un responsable de niveau 1, un responsable de niveau 2 ou un cadre supérieur.</w:t>
      </w:r>
    </w:p>
  </w:footnote>
  <w:footnote w:id="29">
    <w:p w14:paraId="78971D00" w14:textId="77777777" w:rsidR="005E7591" w:rsidRPr="009F26F6" w:rsidRDefault="009744B1" w:rsidP="005E7591">
      <w:pPr>
        <w:spacing w:line="240" w:lineRule="auto"/>
        <w:rPr>
          <w:rFonts w:ascii="Calibri" w:hAnsi="Calibri" w:cs="Calibri"/>
          <w:sz w:val="20"/>
          <w:szCs w:val="20"/>
          <w:lang w:val="fr-FR"/>
        </w:rPr>
      </w:pPr>
      <w:r w:rsidRPr="00E06F45">
        <w:rPr>
          <w:rStyle w:val="FootnoteReference"/>
        </w:rPr>
        <w:footnoteRef/>
      </w:r>
      <w:r w:rsidRPr="009F26F6">
        <w:rPr>
          <w:lang w:val="fr-FR"/>
        </w:rPr>
        <w:t xml:space="preserve"> </w:t>
      </w:r>
      <w:r w:rsidR="005E7591" w:rsidRPr="009F26F6">
        <w:rPr>
          <w:rFonts w:ascii="Calibri" w:hAnsi="Calibri" w:cs="Calibri"/>
          <w:sz w:val="20"/>
          <w:szCs w:val="20"/>
          <w:lang w:val="fr-FR"/>
        </w:rPr>
        <w:t xml:space="preserve">Une copie de la demande de voyage (RT) avec les détails de la demande de mission est jointe au bon de commande pour que le gestionnaire approbateur puisse l'examiner. Le préposé aux voyages est chargé de veiller au respect de la politique sur les voyages en service commandé. Pour ce faire, ils doivent revoir l'itinéraire avec le tarif officiel et le tarif préférentiel (si le fonctionnaire a été refusé). Si ces renseignements ne sont pas annexés au RT, le responsable du traitement des voyages ne doit pas traiter la demande. Tout document joint au TR est annexé au TR et, par conséquent, disponible dans le BO. En d'autres termes, le gestionnaire approbateur peut également examiner et vérifier si l'itinéraire correspond aux dates de la mission et si l'itinéraire/le tarif officiel a été accepté. Du point de vue du système, UNall ne saura pas si deux ou plusieurs membres du personnel se rendent au même événement dans un rôle de fond similaire. Le gestionnaire approbateur doit être au courant de cette information. </w:t>
      </w:r>
      <w:r w:rsidR="005E7591" w:rsidRPr="009F26F6">
        <w:rPr>
          <w:lang w:val="fr-FR"/>
        </w:rPr>
        <w:t>S</w:t>
      </w:r>
      <w:r w:rsidR="005E7591" w:rsidRPr="009F26F6">
        <w:rPr>
          <w:rFonts w:ascii="Calibri" w:hAnsi="Calibri" w:cs="Calibri"/>
          <w:sz w:val="20"/>
          <w:szCs w:val="20"/>
          <w:lang w:val="fr-FR"/>
        </w:rPr>
        <w:t>i ce scénario se produit, l'approbation peut être attachée au TR, qui sera également transmis à l'OP.</w:t>
      </w:r>
    </w:p>
    <w:p w14:paraId="34C37F47" w14:textId="30D07388" w:rsidR="009744B1" w:rsidRPr="009F26F6" w:rsidRDefault="009744B1">
      <w:pPr>
        <w:pStyle w:val="FootnoteText"/>
        <w:rPr>
          <w:lang w:val="fr-FR"/>
        </w:rPr>
      </w:pPr>
    </w:p>
  </w:footnote>
  <w:footnote w:id="30">
    <w:p w14:paraId="4B745861" w14:textId="3D724C8C" w:rsidR="007936B7" w:rsidRPr="009F26F6" w:rsidRDefault="007936B7" w:rsidP="007936B7">
      <w:pPr>
        <w:pStyle w:val="FootnoteText"/>
        <w:rPr>
          <w:lang w:val="fr-FR"/>
        </w:rPr>
      </w:pPr>
      <w:r>
        <w:rPr>
          <w:rStyle w:val="FootnoteReference"/>
        </w:rPr>
        <w:footnoteRef/>
      </w:r>
      <w:r w:rsidRPr="009F26F6">
        <w:rPr>
          <w:lang w:val="fr-FR"/>
        </w:rPr>
        <w:t xml:space="preserve"> Pour BERA, cela inclut les bureaux de représentation – Bruxelles, Genève, Allemagne, pays nordiques, Tokyo et Washington DC.</w:t>
      </w:r>
    </w:p>
  </w:footnote>
  <w:footnote w:id="31">
    <w:p w14:paraId="4401EE91" w14:textId="77777777" w:rsidR="006A7B6C" w:rsidRPr="009F26F6" w:rsidRDefault="006A7B6C" w:rsidP="006A7B6C">
      <w:pPr>
        <w:pStyle w:val="FootnoteText"/>
        <w:rPr>
          <w:lang w:val="fr-FR"/>
        </w:rPr>
      </w:pPr>
      <w:r>
        <w:rPr>
          <w:rStyle w:val="FootnoteReference"/>
        </w:rPr>
        <w:footnoteRef/>
      </w:r>
      <w:r w:rsidRPr="009F26F6">
        <w:rPr>
          <w:lang w:val="fr-FR"/>
        </w:rPr>
        <w:t xml:space="preserve"> Pour les bureaux/unités ayant des processus de comptes fournisseurs regroupés, le BMS/GSSC supervise le processus de rapprochement à 3 voies Quantum pour les transactions de bons de commande et assure la liaison avec le bureau/l'unité demandeur, le cas échéant, pour la résolution.</w:t>
      </w:r>
    </w:p>
  </w:footnote>
  <w:footnote w:id="32">
    <w:p w14:paraId="0DB91989" w14:textId="1D5635A9" w:rsidR="00E173C1" w:rsidRPr="009F26F6" w:rsidRDefault="00E173C1" w:rsidP="003B0367">
      <w:pPr>
        <w:spacing w:after="0" w:line="240" w:lineRule="auto"/>
        <w:rPr>
          <w:lang w:val="fr-FR"/>
        </w:rPr>
      </w:pPr>
      <w:r w:rsidRPr="008E7257">
        <w:rPr>
          <w:rStyle w:val="FootnoteReference"/>
          <w:rFonts w:cstheme="minorHAnsi"/>
          <w:sz w:val="20"/>
          <w:szCs w:val="20"/>
        </w:rPr>
        <w:footnoteRef/>
      </w:r>
      <w:r w:rsidRPr="009F26F6">
        <w:rPr>
          <w:rFonts w:cstheme="minorHAnsi"/>
          <w:sz w:val="20"/>
          <w:szCs w:val="20"/>
          <w:lang w:val="fr-FR"/>
        </w:rPr>
        <w:t xml:space="preserve"> </w:t>
      </w:r>
      <w:r w:rsidRPr="009F26F6">
        <w:rPr>
          <w:rFonts w:eastAsia="Times New Roman" w:cstheme="minorHAnsi"/>
          <w:kern w:val="0"/>
          <w:sz w:val="20"/>
          <w:szCs w:val="20"/>
          <w:lang w:val="fr-FR"/>
          <w14:ligatures w14:val="none"/>
        </w:rPr>
        <w:t>Critère I (partenaire et production individuelle) : Au moins 80 % des avances antérieures sur la production ont été liquidées ; et le critère II (partenaire et production individuelle) : 100 % de toutes les avances antérieures (c'est-à-dire les avances antérieures à la dernière avance précédente) ont été liquidées. Cette règle s'applique aux avances en cours précédant la dernière avance (avant-dernière avance) ; et Critère III (extrants agrégés du partenaire) : pour les partenaires gérant plus d'un extrant, le partenaire n'a pas d'avances en cours de plus de 12 mois sur un extrant. Tous les extrants gérés par le partenaire doivent être pris en compte pour déterminer si le partenaire a satisfait au critère #3.</w:t>
      </w:r>
    </w:p>
  </w:footnote>
  <w:footnote w:id="33">
    <w:p w14:paraId="6890F33E" w14:textId="185C0B9E" w:rsidR="00CD60E6" w:rsidRPr="009F26F6" w:rsidRDefault="00CD60E6" w:rsidP="00170196">
      <w:pPr>
        <w:spacing w:after="0" w:line="240" w:lineRule="auto"/>
        <w:rPr>
          <w:lang w:val="fr-FR"/>
        </w:rPr>
      </w:pPr>
      <w:r w:rsidRPr="00CD60E6">
        <w:rPr>
          <w:rStyle w:val="FootnoteReference"/>
          <w:sz w:val="20"/>
          <w:szCs w:val="20"/>
        </w:rPr>
        <w:footnoteRef/>
      </w:r>
      <w:r w:rsidRPr="009F26F6">
        <w:rPr>
          <w:sz w:val="20"/>
          <w:szCs w:val="20"/>
          <w:lang w:val="fr-FR"/>
        </w:rPr>
        <w:t xml:space="preserve"> Dans les situations d'urgence où le </w:t>
      </w:r>
      <w:r w:rsidR="009737C2" w:rsidRPr="009F26F6">
        <w:rPr>
          <w:sz w:val="20"/>
          <w:szCs w:val="20"/>
          <w:lang w:val="fr-FR"/>
        </w:rPr>
        <w:t>BMS</w:t>
      </w:r>
      <w:r w:rsidRPr="009F26F6">
        <w:rPr>
          <w:sz w:val="20"/>
          <w:szCs w:val="20"/>
          <w:lang w:val="fr-FR"/>
        </w:rPr>
        <w:t>/GSSC ne peut pas traiter un paiement, le personnel des finances devrait utiliser le logiciel interne de rédaction de chèques du PNUD pour automatiser la préparation des chèques, réduisant ainsi les efforts manuels et le risque d'erreur humaine. Les chèques ne doivent pas être préparés manuellement (c.-à-d. en saisissant manuellement la date, le bénéficiaire ou le montant) après le traitement du cycle de paye.</w:t>
      </w:r>
    </w:p>
  </w:footnote>
  <w:footnote w:id="34">
    <w:p w14:paraId="34D3B788" w14:textId="6B2DDCE9" w:rsidR="00FF3F21" w:rsidRPr="009F26F6" w:rsidRDefault="00FF3F21" w:rsidP="00CD60E6">
      <w:pPr>
        <w:spacing w:after="0" w:line="240" w:lineRule="auto"/>
        <w:rPr>
          <w:lang w:val="fr-FR"/>
        </w:rPr>
      </w:pPr>
      <w:r w:rsidRPr="00FF3F21">
        <w:rPr>
          <w:rStyle w:val="FootnoteReference"/>
          <w:sz w:val="20"/>
          <w:szCs w:val="20"/>
        </w:rPr>
        <w:footnoteRef/>
      </w:r>
      <w:r w:rsidRPr="009F26F6">
        <w:rPr>
          <w:sz w:val="20"/>
          <w:szCs w:val="20"/>
          <w:lang w:val="fr-FR"/>
        </w:rPr>
        <w:t xml:space="preserve"> « UN Bank Statement Report » est un rôle supplémentaire IDAM disponible pour les utilisateurs du secteur financier qui leur permet d'exécuter des rapports de relevés bancaires à partir de Quantum pour leurs comptes à solde zéro (ZBA) ou leurs comptes locaux, le cas échéant.</w:t>
      </w:r>
    </w:p>
  </w:footnote>
  <w:footnote w:id="35">
    <w:p w14:paraId="47E72D8A" w14:textId="28732CC2" w:rsidR="00A25367" w:rsidRPr="009F26F6" w:rsidRDefault="00A25367" w:rsidP="00CD60E6">
      <w:pPr>
        <w:pStyle w:val="FootnoteText"/>
        <w:rPr>
          <w:lang w:val="fr-FR"/>
        </w:rPr>
      </w:pPr>
      <w:r>
        <w:rPr>
          <w:rStyle w:val="FootnoteReference"/>
        </w:rPr>
        <w:footnoteRef/>
      </w:r>
      <w:r w:rsidRPr="009F26F6">
        <w:rPr>
          <w:lang w:val="fr-FR"/>
        </w:rPr>
        <w:t xml:space="preserve"> Au moment du regroupement, le </w:t>
      </w:r>
      <w:r w:rsidR="00375A42" w:rsidRPr="009F26F6">
        <w:rPr>
          <w:lang w:val="fr-FR"/>
        </w:rPr>
        <w:t>BMS</w:t>
      </w:r>
      <w:r w:rsidRPr="009F26F6">
        <w:rPr>
          <w:lang w:val="fr-FR"/>
        </w:rPr>
        <w:t xml:space="preserve">/GSSC a pris en charge tous les éléments non rapprochés datant de 6 mois avant le regroupement ou plus tard. Les soldes plus anciens restent de la responsabilité du bureau de pays/de l'unité, car le BMS/GSSC ne dispose pas des fichiers historiques. Le RR/DRR doit approuver le rapprochement bancaire tant qu'il y a des éléments de pré-regroupement sur le rapprochement bancaire. Dès qu'il n'y a plus que des soldes postérieurs au regroupement dans le rapprochement bancaire, le </w:t>
      </w:r>
      <w:r w:rsidR="00375A42" w:rsidRPr="009F26F6">
        <w:rPr>
          <w:lang w:val="fr-FR"/>
        </w:rPr>
        <w:t>BMS</w:t>
      </w:r>
      <w:r w:rsidRPr="009F26F6">
        <w:rPr>
          <w:lang w:val="fr-FR"/>
        </w:rPr>
        <w:t>/GSSC approuve entièrement les rapprochements bancaires.</w:t>
      </w:r>
    </w:p>
  </w:footnote>
  <w:footnote w:id="36">
    <w:p w14:paraId="3710F9B1" w14:textId="6588CA44" w:rsidR="00011B58" w:rsidRPr="009F26F6" w:rsidRDefault="00011B58" w:rsidP="00011B58">
      <w:pPr>
        <w:pStyle w:val="FootnoteText"/>
        <w:rPr>
          <w:lang w:val="fr-FR"/>
        </w:rPr>
      </w:pPr>
      <w:r>
        <w:rPr>
          <w:rStyle w:val="FootnoteReference"/>
        </w:rPr>
        <w:footnoteRef/>
      </w:r>
      <w:r w:rsidR="0062363E" w:rsidRPr="009F26F6">
        <w:rPr>
          <w:lang w:val="fr-FR"/>
        </w:rPr>
        <w:t xml:space="preserve"> Des considérations particulières s'appliquent lorsque le chef de bureau ou d'unité agit également en tant que représentant local d'autres organismes des Nations Unies et signe des contrats et des accords ou approuve des demandes d'approvisionnement électronique dans Quantum au </w:t>
      </w:r>
      <w:r w:rsidRPr="009F26F6">
        <w:rPr>
          <w:b/>
          <w:lang w:val="fr-FR"/>
        </w:rPr>
        <w:t xml:space="preserve">nom de </w:t>
      </w:r>
      <w:r w:rsidR="0062363E" w:rsidRPr="009F26F6">
        <w:rPr>
          <w:lang w:val="fr-FR"/>
        </w:rPr>
        <w:t>ces organisations. Lorsque le chef de bureau ou d'unité signe un contrat au nom d'une autre organisation, il le fait en qualité de représentant de l'autre organisation. Le contrat ou l'accord doit être établi sur du papier à en-tête ou sur un autre modèle de l'organisation pour laquelle le RR agit et ne doit pas faire référence au PNUD, et toutes les références au PNUD dans l'accord ou le contrat doivent être supprimées et les logos du PNUD supprimés. Des copies de ces contrats ou ententes doivent être classées en lieu sûr.</w:t>
      </w:r>
    </w:p>
  </w:footnote>
  <w:footnote w:id="37">
    <w:p w14:paraId="2147CD93" w14:textId="4BC490F5" w:rsidR="00011B58" w:rsidRPr="009165C7" w:rsidRDefault="00011B58" w:rsidP="00011B58">
      <w:pPr>
        <w:pStyle w:val="FootnoteText"/>
        <w:rPr>
          <w:lang w:val="fr-CA"/>
        </w:rPr>
      </w:pPr>
      <w:r>
        <w:rPr>
          <w:rStyle w:val="FootnoteReference"/>
        </w:rPr>
        <w:footnoteRef/>
      </w:r>
      <w:r w:rsidRPr="009F26F6">
        <w:rPr>
          <w:lang w:val="fr-FR"/>
        </w:rPr>
        <w:t xml:space="preserve"> Pour les bureaux/unités ayant des processus de comptes fournisseurs regroupés, le BMS/GSSC nomme le gestionnaire approbateur (deuxième autorité) pour les paiements non liés aux bons de commande et les paiements anticipés effectués au nom du bureau ou de l'unité. </w:t>
      </w:r>
      <w:r w:rsidRPr="009165C7">
        <w:rPr>
          <w:lang w:val="fr-CA"/>
        </w:rPr>
        <w:t xml:space="preserve">Le </w:t>
      </w:r>
      <w:r w:rsidR="0009240F" w:rsidRPr="009165C7">
        <w:rPr>
          <w:lang w:val="fr-CA"/>
        </w:rPr>
        <w:t>BMS</w:t>
      </w:r>
      <w:r w:rsidRPr="009165C7">
        <w:rPr>
          <w:lang w:val="fr-CA"/>
        </w:rPr>
        <w:t>/GSSC nomme également l'agent de décaissement (troisième autorité) pour autoriser les décaissements pour les paiements en bon de commande et autres paiements effectués au nom du bureau ou de l'unité demandeur.</w:t>
      </w:r>
    </w:p>
  </w:footnote>
  <w:footnote w:id="38">
    <w:p w14:paraId="5C07E774" w14:textId="4ABC61AA" w:rsidR="00106F90" w:rsidRPr="009165C7" w:rsidRDefault="00106F90" w:rsidP="00106F90">
      <w:pPr>
        <w:pStyle w:val="FootnoteText"/>
        <w:rPr>
          <w:lang w:val="fr-CA"/>
        </w:rPr>
      </w:pPr>
    </w:p>
  </w:footnote>
  <w:footnote w:id="39">
    <w:p w14:paraId="3CBCA593" w14:textId="1ACAE1D7" w:rsidR="0077104B" w:rsidRPr="009165C7" w:rsidRDefault="0077104B" w:rsidP="00AB5BD2">
      <w:pPr>
        <w:spacing w:after="0" w:line="240" w:lineRule="auto"/>
        <w:rPr>
          <w:sz w:val="20"/>
          <w:szCs w:val="20"/>
          <w:lang w:val="fr-CA"/>
        </w:rPr>
      </w:pPr>
      <w:r>
        <w:rPr>
          <w:rStyle w:val="FootnoteReference"/>
        </w:rPr>
        <w:footnoteRef/>
      </w:r>
      <w:r w:rsidRPr="009165C7">
        <w:rPr>
          <w:lang w:val="fr-CA"/>
        </w:rPr>
        <w:t xml:space="preserve"> </w:t>
      </w:r>
      <w:r w:rsidRPr="009165C7">
        <w:rPr>
          <w:sz w:val="20"/>
          <w:szCs w:val="20"/>
          <w:lang w:val="fr-CA"/>
        </w:rPr>
        <w:t xml:space="preserve">Lorsque le portail d'accès externe aux finances est utilisé, l'organisme demandeur crée et approuve la demande. Le PNUD entreprend le processus d'approvisionnement en utilisant les règles du PNUD, y compris la création et l'approbation du bon de commande. Sur la base d'instructions écrites de l'organisme demandeur, le CO du PNUD saisit le reçu dans Quantum, et le </w:t>
      </w:r>
      <w:r w:rsidR="005C52D5" w:rsidRPr="009165C7">
        <w:rPr>
          <w:color w:val="ED7D31" w:themeColor="accent2"/>
          <w:sz w:val="20"/>
          <w:szCs w:val="20"/>
          <w:lang w:val="fr-CA"/>
        </w:rPr>
        <w:t>CO</w:t>
      </w:r>
      <w:r w:rsidRPr="009165C7">
        <w:rPr>
          <w:sz w:val="20"/>
          <w:szCs w:val="20"/>
          <w:lang w:val="fr-CA"/>
        </w:rPr>
        <w:t xml:space="preserve"> crée la facture pour le paiement. Le PNUD approuve la facture et paie le fournisseur.</w:t>
      </w:r>
    </w:p>
  </w:footnote>
  <w:footnote w:id="40">
    <w:p w14:paraId="4058CF10" w14:textId="77777777" w:rsidR="00CA7534" w:rsidRPr="009165C7" w:rsidRDefault="00CA7534" w:rsidP="00CA7534">
      <w:pPr>
        <w:pStyle w:val="FootnoteText"/>
        <w:rPr>
          <w:lang w:val="fr-CA"/>
        </w:rPr>
      </w:pPr>
      <w:r>
        <w:rPr>
          <w:rStyle w:val="FootnoteReference"/>
        </w:rPr>
        <w:footnoteRef/>
      </w:r>
      <w:r w:rsidRPr="009165C7">
        <w:rPr>
          <w:lang w:val="fr-CA"/>
        </w:rPr>
        <w:t xml:space="preserve"> Si l'agence non-Quantum utilise le portail Finance External Access, elle peut créer et approuver la demande dans Quantum ; après quoi le CO du PNUD crée et approuve le bon de commande. L'organisme qui n'est pas Quantum fournit ensuite au PNUD la confirmation que les biens et services ont été reçus, après quoi le PNUD reçoit les articles en Quantum.</w:t>
      </w:r>
    </w:p>
  </w:footnote>
  <w:footnote w:id="41">
    <w:p w14:paraId="454860E9" w14:textId="77777777" w:rsidR="00B95305" w:rsidRPr="009165C7" w:rsidRDefault="00B95305" w:rsidP="00B95305">
      <w:pPr>
        <w:pStyle w:val="FootnoteText"/>
        <w:rPr>
          <w:lang w:val="fr-CA"/>
        </w:rPr>
      </w:pPr>
      <w:r>
        <w:rPr>
          <w:rStyle w:val="FootnoteReference"/>
        </w:rPr>
        <w:footnoteRef/>
      </w:r>
      <w:r w:rsidRPr="009165C7">
        <w:rPr>
          <w:lang w:val="fr-CA"/>
        </w:rPr>
        <w:t xml:space="preserve"> Lorsque les projets sont financés par des institutions financières internationales (IFI) telles que la Banque mondiale, le PNUD, les FRR et le POPP doivent être suivis. Par conséquent, le PNUD ne devrait pas s'adresser à la Banque mondiale pour obtenir une demande de non-objection tant que les exigences du PNUD ne sont pas satisfaites.</w:t>
      </w:r>
    </w:p>
  </w:footnote>
  <w:footnote w:id="42">
    <w:p w14:paraId="0ACAE279" w14:textId="77777777" w:rsidR="009B4AEE" w:rsidRPr="009165C7" w:rsidRDefault="009B4AEE">
      <w:pPr>
        <w:pStyle w:val="FootnoteText"/>
        <w:rPr>
          <w:lang w:val="fr-CA"/>
        </w:rPr>
      </w:pPr>
      <w:r>
        <w:rPr>
          <w:rStyle w:val="FootnoteReference"/>
        </w:rPr>
        <w:footnoteRef/>
      </w:r>
      <w:r w:rsidRPr="009165C7">
        <w:rPr>
          <w:lang w:val="fr-CA"/>
        </w:rPr>
        <w:t xml:space="preserve"> Pour les projets de développement mis en œuvre par des institutions nationales, les chefs de projet doivent utiliser la fonction d'accès externe Quantum pour approuver les demandes. Si le chef de projet ne peut pas utiliser la fonction d'accès externe (par exemple, il n'y a pas de connexion Internet), les demandes doivent être approuvées en dehors de Quantum et soumises au directeur de programme du PNUD responsable du projet pour la saisie des demandes et l'approbation dans Quantum. Le membre du personnel de programme du PNUD qui approuve la demande dans Quantum ne peut le faire que pour une demande approuvée par le chef de projet en dehors de Quantum.</w:t>
      </w:r>
    </w:p>
  </w:footnote>
  <w:footnote w:id="43">
    <w:p w14:paraId="7EB5A6D2" w14:textId="7795B682" w:rsidR="00321B8D" w:rsidRPr="009165C7" w:rsidRDefault="00321B8D">
      <w:pPr>
        <w:pStyle w:val="FootnoteText"/>
        <w:rPr>
          <w:lang w:val="fr-CA"/>
        </w:rPr>
      </w:pPr>
      <w:r>
        <w:rPr>
          <w:rStyle w:val="FootnoteReference"/>
        </w:rPr>
        <w:footnoteRef/>
      </w:r>
      <w:r w:rsidR="00A40A72" w:rsidRPr="009165C7">
        <w:rPr>
          <w:lang w:val="fr-CA"/>
        </w:rPr>
        <w:t xml:space="preserve"> Pour les bureaux dont les processus ne sont pas regroupés avec le </w:t>
      </w:r>
      <w:r w:rsidR="001D38A6" w:rsidRPr="009165C7">
        <w:rPr>
          <w:lang w:val="fr-CA"/>
        </w:rPr>
        <w:t>BMS</w:t>
      </w:r>
      <w:r w:rsidR="00A40A72" w:rsidRPr="009165C7">
        <w:rPr>
          <w:lang w:val="fr-CA"/>
        </w:rPr>
        <w:t xml:space="preserve">/GSSC, les étapes du tableau indiquées comme étant exécutées par le </w:t>
      </w:r>
      <w:r w:rsidR="001D38A6" w:rsidRPr="009165C7">
        <w:rPr>
          <w:lang w:val="fr-CA"/>
        </w:rPr>
        <w:t>BMS</w:t>
      </w:r>
      <w:r w:rsidR="00A40A72" w:rsidRPr="009165C7">
        <w:rPr>
          <w:lang w:val="fr-CA"/>
        </w:rPr>
        <w:t xml:space="preserve">/GSSC sont exécutées à l'intérieur du bureau ou de l'unité (à l'exception de l'étape 20, qui est exécutée par le </w:t>
      </w:r>
      <w:r w:rsidR="001D38A6" w:rsidRPr="009165C7">
        <w:rPr>
          <w:lang w:val="fr-CA"/>
        </w:rPr>
        <w:t>BMS</w:t>
      </w:r>
      <w:r w:rsidR="00A40A72" w:rsidRPr="009165C7">
        <w:rPr>
          <w:lang w:val="fr-CA"/>
        </w:rPr>
        <w:t xml:space="preserve">/GSSC et le </w:t>
      </w:r>
      <w:r w:rsidR="001D38A6" w:rsidRPr="009165C7">
        <w:rPr>
          <w:lang w:val="fr-CA"/>
        </w:rPr>
        <w:t>BMS</w:t>
      </w:r>
      <w:r w:rsidR="00A40A72" w:rsidRPr="009165C7">
        <w:rPr>
          <w:lang w:val="fr-CA"/>
        </w:rPr>
        <w:t>/OFRM/Trésorerie pour tous les bureaux).</w:t>
      </w:r>
    </w:p>
  </w:footnote>
  <w:footnote w:id="44">
    <w:p w14:paraId="53E44BAB" w14:textId="45878A39" w:rsidR="0016462F" w:rsidRPr="009165C7" w:rsidRDefault="0016462F" w:rsidP="000229A1">
      <w:pPr>
        <w:pStyle w:val="FootnoteText"/>
        <w:rPr>
          <w:lang w:val="fr-CA"/>
        </w:rPr>
      </w:pPr>
      <w:r w:rsidRPr="00D2258D">
        <w:rPr>
          <w:rStyle w:val="FootnoteReference"/>
        </w:rPr>
        <w:footnoteRef/>
      </w:r>
      <w:r w:rsidRPr="009165C7">
        <w:rPr>
          <w:lang w:val="fr-CA"/>
        </w:rPr>
        <w:t xml:space="preserve"> </w:t>
      </w:r>
      <w:r w:rsidRPr="009165C7">
        <w:rPr>
          <w:rFonts w:cstheme="minorHAnsi"/>
          <w:lang w:val="fr-CA"/>
        </w:rPr>
        <w:t>Pour une plus grande flexibilité dans les bureaux</w:t>
      </w:r>
      <w:r w:rsidR="002F578D" w:rsidRPr="009165C7">
        <w:rPr>
          <w:rFonts w:cstheme="minorHAnsi"/>
          <w:lang w:val="fr-CA"/>
        </w:rPr>
        <w:t xml:space="preserve"> et </w:t>
      </w:r>
      <w:r w:rsidRPr="009165C7">
        <w:rPr>
          <w:rFonts w:cstheme="minorHAnsi"/>
          <w:lang w:val="fr-CA"/>
        </w:rPr>
        <w:t>unités, n'importe quel profil d'entreprise IDAM peut créer une demande, mais Quantum dispose d'un contrôle au niveau de la transaction qui empêche un utilisateur de créer et d'approuver la même demande.</w:t>
      </w:r>
    </w:p>
  </w:footnote>
  <w:footnote w:id="45">
    <w:p w14:paraId="7837B6B6" w14:textId="77777777" w:rsidR="0016462F" w:rsidRPr="009165C7" w:rsidRDefault="0016462F" w:rsidP="000229A1">
      <w:pPr>
        <w:spacing w:after="0" w:line="240" w:lineRule="auto"/>
        <w:rPr>
          <w:rFonts w:cstheme="minorHAnsi"/>
          <w:color w:val="ED7D31" w:themeColor="accent2"/>
          <w:sz w:val="20"/>
          <w:szCs w:val="20"/>
          <w:lang w:val="fr-CA"/>
        </w:rPr>
      </w:pPr>
      <w:r w:rsidRPr="00D2258D">
        <w:rPr>
          <w:rStyle w:val="FootnoteReference"/>
          <w:sz w:val="20"/>
          <w:szCs w:val="20"/>
        </w:rPr>
        <w:footnoteRef/>
      </w:r>
      <w:r w:rsidRPr="009165C7">
        <w:rPr>
          <w:sz w:val="20"/>
          <w:szCs w:val="20"/>
          <w:lang w:val="fr-CA"/>
        </w:rPr>
        <w:t xml:space="preserve"> </w:t>
      </w:r>
      <w:r w:rsidRPr="009165C7">
        <w:rPr>
          <w:rFonts w:cstheme="minorHAnsi"/>
          <w:sz w:val="20"/>
          <w:szCs w:val="20"/>
          <w:lang w:val="fr-CA"/>
        </w:rPr>
        <w:t>Reportez-vous à la section 2.1 pour plus d'informations sur les enregistrements externes et internes, y compris les mesures temporaires.</w:t>
      </w:r>
    </w:p>
  </w:footnote>
  <w:footnote w:id="46">
    <w:p w14:paraId="245EFF8B" w14:textId="15B12A96" w:rsidR="0016462F" w:rsidRPr="009165C7" w:rsidRDefault="0016462F" w:rsidP="000229A1">
      <w:pPr>
        <w:pStyle w:val="FootnoteText"/>
        <w:rPr>
          <w:lang w:val="fr-CA"/>
        </w:rPr>
      </w:pPr>
      <w:r w:rsidRPr="000229A1">
        <w:rPr>
          <w:rStyle w:val="FootnoteReference"/>
        </w:rPr>
        <w:footnoteRef/>
      </w:r>
      <w:r w:rsidRPr="009165C7">
        <w:rPr>
          <w:lang w:val="fr-CA"/>
        </w:rPr>
        <w:t xml:space="preserve"> Le processus automatisé de correspondance à </w:t>
      </w:r>
      <w:r w:rsidR="00ED7C74" w:rsidRPr="009165C7">
        <w:rPr>
          <w:lang w:val="fr-CA"/>
        </w:rPr>
        <w:t>trois niveaux</w:t>
      </w:r>
      <w:r w:rsidR="00F72D59" w:rsidRPr="009165C7">
        <w:rPr>
          <w:lang w:val="fr-CA"/>
        </w:rPr>
        <w:t xml:space="preserve"> </w:t>
      </w:r>
      <w:r w:rsidRPr="009165C7">
        <w:rPr>
          <w:lang w:val="fr-CA"/>
        </w:rPr>
        <w:t>est exécuté dans Quantum plusieurs fois par jour. Si le processus de validation réussit, le paiement est approuvé automatiquement et validé pour mettre à jour les écritures comptables dans le GL. La facture est mise en attente système (état Nécessite une revalidation) lorsqu'il y a une incompatibilité entre la facture, l'encaissement et le bon de commande. L'inadéquation peut être causée par un manque de reçu, de montant ou de quantité. Si le montant (quantité) facturé est inférieur ou égal au montant (quantité) reçu sur le bon de commande, la facture sera validée et transmise au cycle de paiement pour le paiement.</w:t>
      </w:r>
    </w:p>
  </w:footnote>
  <w:footnote w:id="47">
    <w:p w14:paraId="506CE9D4" w14:textId="497BD406" w:rsidR="003E21F0" w:rsidRPr="009165C7" w:rsidRDefault="003E21F0" w:rsidP="003E21F0">
      <w:pPr>
        <w:spacing w:line="240" w:lineRule="auto"/>
        <w:rPr>
          <w:sz w:val="20"/>
          <w:szCs w:val="20"/>
          <w:lang w:val="fr-CA"/>
        </w:rPr>
      </w:pPr>
      <w:r w:rsidRPr="00D2258D">
        <w:rPr>
          <w:rStyle w:val="FootnoteReference"/>
        </w:rPr>
        <w:footnoteRef/>
      </w:r>
      <w:r w:rsidRPr="009165C7">
        <w:rPr>
          <w:lang w:val="fr-CA"/>
        </w:rPr>
        <w:t xml:space="preserve"> </w:t>
      </w:r>
      <w:r w:rsidRPr="009165C7">
        <w:rPr>
          <w:sz w:val="20"/>
          <w:szCs w:val="20"/>
          <w:lang w:val="fr-CA"/>
        </w:rPr>
        <w:t xml:space="preserve">Quantum a été amélioré pour permettre l'envoi d'avis de transfert de fonds aux fournisseurs pour chaque paiement effectué par le PNUD. Dans le même temps, une modification a été apportée afin d'automatiser le téléchargement des fichiers du cycle de paie dans un référentiel dans Quantum, où les bureaux peuvent les consulter pendant 30 jours. Veuillez noter que les révisions apportées aux protocoles de sécurité de l'information du PNUD signifient que ces fichiers ne doivent plus être transférés vers SharePoint ou toute autre application. Dans le cas où un bureau reçoit une plainte de non-paiement de la part d'un fournisseur, le bureau doit suivre les directives </w:t>
      </w:r>
      <w:hyperlink r:id="rId4" w:history="1">
        <w:r w:rsidRPr="009165C7">
          <w:rPr>
            <w:rStyle w:val="Hyperlink"/>
            <w:color w:val="auto"/>
            <w:sz w:val="20"/>
            <w:szCs w:val="20"/>
            <w:lang w:val="fr-CA"/>
          </w:rPr>
          <w:t>ici</w:t>
        </w:r>
      </w:hyperlink>
      <w:r w:rsidRPr="009165C7">
        <w:rPr>
          <w:sz w:val="20"/>
          <w:szCs w:val="20"/>
          <w:lang w:val="fr-CA"/>
        </w:rPr>
        <w:t>, dont la consultation est limitée aux personnes ayant un accès fonctionnel.</w:t>
      </w:r>
    </w:p>
    <w:p w14:paraId="7C2D6A41" w14:textId="7D53487F" w:rsidR="003E21F0" w:rsidRPr="009165C7" w:rsidRDefault="003E21F0">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042C" w14:textId="77777777" w:rsidR="00A66E0C" w:rsidRDefault="00A66E0C">
    <w:pPr>
      <w:pStyle w:val="Header"/>
    </w:pPr>
  </w:p>
  <w:p w14:paraId="0F7EC48F" w14:textId="77777777" w:rsidR="00A66E0C" w:rsidRDefault="00A66E0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7B62" w14:textId="70B74ECA" w:rsidR="0082703A" w:rsidRPr="009F26F6" w:rsidRDefault="0082703A" w:rsidP="004A6FB8">
    <w:pPr>
      <w:jc w:val="center"/>
      <w:rPr>
        <w:b/>
        <w:sz w:val="24"/>
        <w:szCs w:val="24"/>
        <w:lang w:val="fr-FR"/>
      </w:rPr>
    </w:pPr>
  </w:p>
</w:hdr>
</file>

<file path=word/intelligence2.xml><?xml version="1.0" encoding="utf-8"?>
<int2:intelligence xmlns:int2="http://schemas.microsoft.com/office/intelligence/2020/intelligence" xmlns:oel="http://schemas.microsoft.com/office/2019/extlst">
  <int2:observations>
    <int2:textHash int2:hashCode="e8VVmR26tBqhmP" int2:id="1uGkH3Bq">
      <int2:state int2:value="Rejected" int2:type="spell"/>
    </int2:textHash>
    <int2:textHash int2:hashCode="n86toodIBM11/2" int2:id="uuGgnj7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0B9"/>
    <w:multiLevelType w:val="hybridMultilevel"/>
    <w:tmpl w:val="9DFC4A3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756B41"/>
    <w:multiLevelType w:val="hybridMultilevel"/>
    <w:tmpl w:val="C44878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1861A4"/>
    <w:multiLevelType w:val="hybridMultilevel"/>
    <w:tmpl w:val="56A0C82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796217"/>
    <w:multiLevelType w:val="hybridMultilevel"/>
    <w:tmpl w:val="C3D676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2DE"/>
    <w:multiLevelType w:val="hybridMultilevel"/>
    <w:tmpl w:val="4698A4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D07D1"/>
    <w:multiLevelType w:val="hybridMultilevel"/>
    <w:tmpl w:val="BAF494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56B1927"/>
    <w:multiLevelType w:val="hybridMultilevel"/>
    <w:tmpl w:val="39168486"/>
    <w:lvl w:ilvl="0" w:tplc="B09E4D48">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6E07582"/>
    <w:multiLevelType w:val="hybridMultilevel"/>
    <w:tmpl w:val="7956764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8E97225"/>
    <w:multiLevelType w:val="hybridMultilevel"/>
    <w:tmpl w:val="748A34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C473749"/>
    <w:multiLevelType w:val="multilevel"/>
    <w:tmpl w:val="2228BFD8"/>
    <w:lvl w:ilvl="0">
      <w:start w:val="1"/>
      <w:numFmt w:val="bullet"/>
      <w:lvlText w:val=""/>
      <w:lvlJc w:val="left"/>
      <w:pPr>
        <w:ind w:left="360" w:hanging="360"/>
      </w:pPr>
      <w:rPr>
        <w:rFonts w:ascii="Wingdings" w:hAnsi="Wingdings" w:hint="default"/>
      </w:rPr>
    </w:lvl>
    <w:lvl w:ilvl="1">
      <w:start w:val="3"/>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D9F4913"/>
    <w:multiLevelType w:val="hybridMultilevel"/>
    <w:tmpl w:val="45E83B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D01809"/>
    <w:multiLevelType w:val="hybridMultilevel"/>
    <w:tmpl w:val="9EFA4E9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FA26872"/>
    <w:multiLevelType w:val="hybridMultilevel"/>
    <w:tmpl w:val="6D62BAD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0332EB3"/>
    <w:multiLevelType w:val="hybridMultilevel"/>
    <w:tmpl w:val="AE8CA4B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0BE0B5E"/>
    <w:multiLevelType w:val="hybridMultilevel"/>
    <w:tmpl w:val="A3C2BDC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2167F7B"/>
    <w:multiLevelType w:val="hybridMultilevel"/>
    <w:tmpl w:val="C61A61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8407BE"/>
    <w:multiLevelType w:val="hybridMultilevel"/>
    <w:tmpl w:val="0D5CDCF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2AD22AD"/>
    <w:multiLevelType w:val="hybridMultilevel"/>
    <w:tmpl w:val="A78077F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2DC330B"/>
    <w:multiLevelType w:val="hybridMultilevel"/>
    <w:tmpl w:val="F75A00D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4802508"/>
    <w:multiLevelType w:val="hybridMultilevel"/>
    <w:tmpl w:val="D688DA50"/>
    <w:lvl w:ilvl="0" w:tplc="C228F41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5E64DEC"/>
    <w:multiLevelType w:val="multilevel"/>
    <w:tmpl w:val="7C82012C"/>
    <w:lvl w:ilvl="0">
      <w:start w:val="1"/>
      <w:numFmt w:val="decimal"/>
      <w:lvlText w:val="%1."/>
      <w:lvlJc w:val="left"/>
      <w:pPr>
        <w:ind w:left="360" w:hanging="360"/>
      </w:pPr>
      <w:rPr>
        <w:rFonts w:hint="default"/>
      </w:rPr>
    </w:lvl>
    <w:lvl w:ilvl="1">
      <w:start w:val="1"/>
      <w:numFmt w:val="decimal"/>
      <w:isLgl/>
      <w:lvlText w:val="%1.%2"/>
      <w:lvlJc w:val="left"/>
      <w:pPr>
        <w:ind w:left="385" w:hanging="3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18F703DE"/>
    <w:multiLevelType w:val="hybridMultilevel"/>
    <w:tmpl w:val="F866216E"/>
    <w:lvl w:ilvl="0" w:tplc="04090005">
      <w:start w:val="1"/>
      <w:numFmt w:val="bullet"/>
      <w:lvlText w:val=""/>
      <w:lvlJc w:val="left"/>
      <w:pPr>
        <w:ind w:left="480" w:hanging="360"/>
      </w:pPr>
      <w:rPr>
        <w:rFonts w:ascii="Wingdings" w:hAnsi="Wingdings"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2" w15:restartNumberingAfterBreak="0">
    <w:nsid w:val="190049A3"/>
    <w:multiLevelType w:val="hybridMultilevel"/>
    <w:tmpl w:val="529C97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0C4D42"/>
    <w:multiLevelType w:val="hybridMultilevel"/>
    <w:tmpl w:val="F78E9FA0"/>
    <w:lvl w:ilvl="0" w:tplc="61CAE1AC">
      <w:start w:val="1"/>
      <w:numFmt w:val="bullet"/>
      <w:lvlText w:val=""/>
      <w:lvlJc w:val="left"/>
      <w:pPr>
        <w:ind w:left="720" w:hanging="360"/>
      </w:pPr>
      <w:rPr>
        <w:rFonts w:ascii="Symbol" w:hAnsi="Symbol" w:hint="default"/>
        <w:color w:val="auto"/>
      </w:rPr>
    </w:lvl>
    <w:lvl w:ilvl="1" w:tplc="B31E11D2">
      <w:start w:val="1"/>
      <w:numFmt w:val="bullet"/>
      <w:lvlText w:val="o"/>
      <w:lvlJc w:val="left"/>
      <w:pPr>
        <w:ind w:left="1440" w:hanging="360"/>
      </w:pPr>
      <w:rPr>
        <w:rFonts w:ascii="Courier New" w:hAnsi="Courier New" w:hint="default"/>
      </w:rPr>
    </w:lvl>
    <w:lvl w:ilvl="2" w:tplc="FC0C23A4">
      <w:start w:val="1"/>
      <w:numFmt w:val="bullet"/>
      <w:lvlText w:val=""/>
      <w:lvlJc w:val="left"/>
      <w:pPr>
        <w:ind w:left="2160" w:hanging="360"/>
      </w:pPr>
      <w:rPr>
        <w:rFonts w:ascii="Wingdings" w:hAnsi="Wingdings" w:hint="default"/>
      </w:rPr>
    </w:lvl>
    <w:lvl w:ilvl="3" w:tplc="C19E5872">
      <w:start w:val="1"/>
      <w:numFmt w:val="bullet"/>
      <w:lvlText w:val=""/>
      <w:lvlJc w:val="left"/>
      <w:pPr>
        <w:ind w:left="2880" w:hanging="360"/>
      </w:pPr>
      <w:rPr>
        <w:rFonts w:ascii="Symbol" w:hAnsi="Symbol" w:hint="default"/>
      </w:rPr>
    </w:lvl>
    <w:lvl w:ilvl="4" w:tplc="9C9C78CE">
      <w:start w:val="1"/>
      <w:numFmt w:val="bullet"/>
      <w:lvlText w:val="o"/>
      <w:lvlJc w:val="left"/>
      <w:pPr>
        <w:ind w:left="3600" w:hanging="360"/>
      </w:pPr>
      <w:rPr>
        <w:rFonts w:ascii="Courier New" w:hAnsi="Courier New" w:hint="default"/>
      </w:rPr>
    </w:lvl>
    <w:lvl w:ilvl="5" w:tplc="F1BA126E">
      <w:start w:val="1"/>
      <w:numFmt w:val="bullet"/>
      <w:lvlText w:val=""/>
      <w:lvlJc w:val="left"/>
      <w:pPr>
        <w:ind w:left="4320" w:hanging="360"/>
      </w:pPr>
      <w:rPr>
        <w:rFonts w:ascii="Wingdings" w:hAnsi="Wingdings" w:hint="default"/>
      </w:rPr>
    </w:lvl>
    <w:lvl w:ilvl="6" w:tplc="4C2CB7CC">
      <w:start w:val="1"/>
      <w:numFmt w:val="bullet"/>
      <w:lvlText w:val=""/>
      <w:lvlJc w:val="left"/>
      <w:pPr>
        <w:ind w:left="5040" w:hanging="360"/>
      </w:pPr>
      <w:rPr>
        <w:rFonts w:ascii="Symbol" w:hAnsi="Symbol" w:hint="default"/>
      </w:rPr>
    </w:lvl>
    <w:lvl w:ilvl="7" w:tplc="855CB248">
      <w:start w:val="1"/>
      <w:numFmt w:val="bullet"/>
      <w:lvlText w:val="o"/>
      <w:lvlJc w:val="left"/>
      <w:pPr>
        <w:ind w:left="5760" w:hanging="360"/>
      </w:pPr>
      <w:rPr>
        <w:rFonts w:ascii="Courier New" w:hAnsi="Courier New" w:hint="default"/>
      </w:rPr>
    </w:lvl>
    <w:lvl w:ilvl="8" w:tplc="035AF824">
      <w:start w:val="1"/>
      <w:numFmt w:val="bullet"/>
      <w:lvlText w:val=""/>
      <w:lvlJc w:val="left"/>
      <w:pPr>
        <w:ind w:left="6480" w:hanging="360"/>
      </w:pPr>
      <w:rPr>
        <w:rFonts w:ascii="Wingdings" w:hAnsi="Wingdings" w:hint="default"/>
      </w:rPr>
    </w:lvl>
  </w:abstractNum>
  <w:abstractNum w:abstractNumId="24" w15:restartNumberingAfterBreak="0">
    <w:nsid w:val="1C1B7FB3"/>
    <w:multiLevelType w:val="hybridMultilevel"/>
    <w:tmpl w:val="A1B0631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C220C7C"/>
    <w:multiLevelType w:val="hybridMultilevel"/>
    <w:tmpl w:val="3A08C8D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C2E43BB"/>
    <w:multiLevelType w:val="hybridMultilevel"/>
    <w:tmpl w:val="4D1203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DB314F0"/>
    <w:multiLevelType w:val="hybridMultilevel"/>
    <w:tmpl w:val="CCD217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E22375E"/>
    <w:multiLevelType w:val="hybridMultilevel"/>
    <w:tmpl w:val="B7CC8E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B05856"/>
    <w:multiLevelType w:val="hybridMultilevel"/>
    <w:tmpl w:val="BF34B034"/>
    <w:lvl w:ilvl="0" w:tplc="30D0258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13C3384"/>
    <w:multiLevelType w:val="multilevel"/>
    <w:tmpl w:val="B9464814"/>
    <w:lvl w:ilvl="0">
      <w:start w:val="1"/>
      <w:numFmt w:val="decimal"/>
      <w:lvlText w:val="%1."/>
      <w:lvlJc w:val="left"/>
      <w:pPr>
        <w:ind w:left="360" w:hanging="360"/>
      </w:pPr>
    </w:lvl>
    <w:lvl w:ilvl="1">
      <w:start w:val="2"/>
      <w:numFmt w:val="decimal"/>
      <w:isLgl/>
      <w:lvlText w:val="%1.%2"/>
      <w:lvlJc w:val="left"/>
      <w:pPr>
        <w:ind w:left="45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22821AE7"/>
    <w:multiLevelType w:val="hybridMultilevel"/>
    <w:tmpl w:val="A8401E4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2B07005"/>
    <w:multiLevelType w:val="hybridMultilevel"/>
    <w:tmpl w:val="831EB6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34F56AB"/>
    <w:multiLevelType w:val="hybridMultilevel"/>
    <w:tmpl w:val="4268044A"/>
    <w:lvl w:ilvl="0" w:tplc="DECCE66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42267DD"/>
    <w:multiLevelType w:val="hybridMultilevel"/>
    <w:tmpl w:val="A0489C9A"/>
    <w:lvl w:ilvl="0" w:tplc="4CACBCD8">
      <w:numFmt w:val="bullet"/>
      <w:lvlText w:val=""/>
      <w:lvlJc w:val="left"/>
      <w:pPr>
        <w:ind w:left="540" w:hanging="360"/>
      </w:pPr>
      <w:rPr>
        <w:rFonts w:ascii="Wingdings" w:eastAsia="Wingdings" w:hAnsi="Wingdings" w:cs="Wingdings" w:hint="default"/>
        <w:w w:val="100"/>
        <w:lang w:val="en-US" w:eastAsia="en-US" w:bidi="ar-SA"/>
      </w:rPr>
    </w:lvl>
    <w:lvl w:ilvl="1" w:tplc="4712D724">
      <w:numFmt w:val="bullet"/>
      <w:lvlText w:val=""/>
      <w:lvlJc w:val="left"/>
      <w:pPr>
        <w:ind w:left="900" w:hanging="360"/>
      </w:pPr>
      <w:rPr>
        <w:rFonts w:ascii="Symbol" w:eastAsia="Symbol" w:hAnsi="Symbol" w:cs="Symbol" w:hint="default"/>
        <w:b w:val="0"/>
        <w:bCs w:val="0"/>
        <w:i w:val="0"/>
        <w:iCs w:val="0"/>
        <w:w w:val="100"/>
        <w:sz w:val="22"/>
        <w:szCs w:val="22"/>
        <w:lang w:val="en-US" w:eastAsia="en-US" w:bidi="ar-SA"/>
      </w:rPr>
    </w:lvl>
    <w:lvl w:ilvl="2" w:tplc="F9BC445E">
      <w:numFmt w:val="bullet"/>
      <w:lvlText w:val="•"/>
      <w:lvlJc w:val="left"/>
      <w:pPr>
        <w:ind w:left="1931" w:hanging="360"/>
      </w:pPr>
      <w:rPr>
        <w:rFonts w:hint="default"/>
        <w:lang w:val="en-US" w:eastAsia="en-US" w:bidi="ar-SA"/>
      </w:rPr>
    </w:lvl>
    <w:lvl w:ilvl="3" w:tplc="1B7CD8E2">
      <w:numFmt w:val="bullet"/>
      <w:lvlText w:val="•"/>
      <w:lvlJc w:val="left"/>
      <w:pPr>
        <w:ind w:left="2962" w:hanging="360"/>
      </w:pPr>
      <w:rPr>
        <w:rFonts w:hint="default"/>
        <w:lang w:val="en-US" w:eastAsia="en-US" w:bidi="ar-SA"/>
      </w:rPr>
    </w:lvl>
    <w:lvl w:ilvl="4" w:tplc="CFDA8558">
      <w:numFmt w:val="bullet"/>
      <w:lvlText w:val="•"/>
      <w:lvlJc w:val="left"/>
      <w:pPr>
        <w:ind w:left="3993" w:hanging="360"/>
      </w:pPr>
      <w:rPr>
        <w:rFonts w:hint="default"/>
        <w:lang w:val="en-US" w:eastAsia="en-US" w:bidi="ar-SA"/>
      </w:rPr>
    </w:lvl>
    <w:lvl w:ilvl="5" w:tplc="FE26A98A">
      <w:numFmt w:val="bullet"/>
      <w:lvlText w:val="•"/>
      <w:lvlJc w:val="left"/>
      <w:pPr>
        <w:ind w:left="5024" w:hanging="360"/>
      </w:pPr>
      <w:rPr>
        <w:rFonts w:hint="default"/>
        <w:lang w:val="en-US" w:eastAsia="en-US" w:bidi="ar-SA"/>
      </w:rPr>
    </w:lvl>
    <w:lvl w:ilvl="6" w:tplc="9DB6EBC6">
      <w:numFmt w:val="bullet"/>
      <w:lvlText w:val="•"/>
      <w:lvlJc w:val="left"/>
      <w:pPr>
        <w:ind w:left="6055" w:hanging="360"/>
      </w:pPr>
      <w:rPr>
        <w:rFonts w:hint="default"/>
        <w:lang w:val="en-US" w:eastAsia="en-US" w:bidi="ar-SA"/>
      </w:rPr>
    </w:lvl>
    <w:lvl w:ilvl="7" w:tplc="96D4D2A8">
      <w:numFmt w:val="bullet"/>
      <w:lvlText w:val="•"/>
      <w:lvlJc w:val="left"/>
      <w:pPr>
        <w:ind w:left="7086" w:hanging="360"/>
      </w:pPr>
      <w:rPr>
        <w:rFonts w:hint="default"/>
        <w:lang w:val="en-US" w:eastAsia="en-US" w:bidi="ar-SA"/>
      </w:rPr>
    </w:lvl>
    <w:lvl w:ilvl="8" w:tplc="1DC6A078">
      <w:numFmt w:val="bullet"/>
      <w:lvlText w:val="•"/>
      <w:lvlJc w:val="left"/>
      <w:pPr>
        <w:ind w:left="8117" w:hanging="360"/>
      </w:pPr>
      <w:rPr>
        <w:rFonts w:hint="default"/>
        <w:lang w:val="en-US" w:eastAsia="en-US" w:bidi="ar-SA"/>
      </w:rPr>
    </w:lvl>
  </w:abstractNum>
  <w:abstractNum w:abstractNumId="35" w15:restartNumberingAfterBreak="0">
    <w:nsid w:val="29F7E1E4"/>
    <w:multiLevelType w:val="hybridMultilevel"/>
    <w:tmpl w:val="FFFFFFFF"/>
    <w:lvl w:ilvl="0" w:tplc="F06E694E">
      <w:start w:val="1"/>
      <w:numFmt w:val="bullet"/>
      <w:lvlText w:val=""/>
      <w:lvlJc w:val="left"/>
      <w:pPr>
        <w:ind w:left="720" w:hanging="360"/>
      </w:pPr>
      <w:rPr>
        <w:rFonts w:ascii="Symbol" w:hAnsi="Symbol" w:hint="default"/>
      </w:rPr>
    </w:lvl>
    <w:lvl w:ilvl="1" w:tplc="42680C96">
      <w:start w:val="1"/>
      <w:numFmt w:val="bullet"/>
      <w:lvlText w:val="o"/>
      <w:lvlJc w:val="left"/>
      <w:pPr>
        <w:ind w:left="1440" w:hanging="360"/>
      </w:pPr>
      <w:rPr>
        <w:rFonts w:ascii="Courier New" w:hAnsi="Courier New" w:hint="default"/>
      </w:rPr>
    </w:lvl>
    <w:lvl w:ilvl="2" w:tplc="3FF03C6A">
      <w:start w:val="1"/>
      <w:numFmt w:val="bullet"/>
      <w:lvlText w:val=""/>
      <w:lvlJc w:val="left"/>
      <w:pPr>
        <w:ind w:left="2160" w:hanging="360"/>
      </w:pPr>
      <w:rPr>
        <w:rFonts w:ascii="Wingdings" w:hAnsi="Wingdings" w:hint="default"/>
      </w:rPr>
    </w:lvl>
    <w:lvl w:ilvl="3" w:tplc="280A7B0E">
      <w:start w:val="1"/>
      <w:numFmt w:val="bullet"/>
      <w:lvlText w:val=""/>
      <w:lvlJc w:val="left"/>
      <w:pPr>
        <w:ind w:left="2880" w:hanging="360"/>
      </w:pPr>
      <w:rPr>
        <w:rFonts w:ascii="Symbol" w:hAnsi="Symbol" w:hint="default"/>
      </w:rPr>
    </w:lvl>
    <w:lvl w:ilvl="4" w:tplc="6AF47EBC">
      <w:start w:val="1"/>
      <w:numFmt w:val="bullet"/>
      <w:lvlText w:val="o"/>
      <w:lvlJc w:val="left"/>
      <w:pPr>
        <w:ind w:left="3600" w:hanging="360"/>
      </w:pPr>
      <w:rPr>
        <w:rFonts w:ascii="Courier New" w:hAnsi="Courier New" w:hint="default"/>
      </w:rPr>
    </w:lvl>
    <w:lvl w:ilvl="5" w:tplc="7C205A7E">
      <w:start w:val="1"/>
      <w:numFmt w:val="bullet"/>
      <w:lvlText w:val=""/>
      <w:lvlJc w:val="left"/>
      <w:pPr>
        <w:ind w:left="4320" w:hanging="360"/>
      </w:pPr>
      <w:rPr>
        <w:rFonts w:ascii="Wingdings" w:hAnsi="Wingdings" w:hint="default"/>
      </w:rPr>
    </w:lvl>
    <w:lvl w:ilvl="6" w:tplc="21A630D0">
      <w:start w:val="1"/>
      <w:numFmt w:val="bullet"/>
      <w:lvlText w:val=""/>
      <w:lvlJc w:val="left"/>
      <w:pPr>
        <w:ind w:left="5040" w:hanging="360"/>
      </w:pPr>
      <w:rPr>
        <w:rFonts w:ascii="Symbol" w:hAnsi="Symbol" w:hint="default"/>
      </w:rPr>
    </w:lvl>
    <w:lvl w:ilvl="7" w:tplc="163EA8B8">
      <w:start w:val="1"/>
      <w:numFmt w:val="bullet"/>
      <w:lvlText w:val="o"/>
      <w:lvlJc w:val="left"/>
      <w:pPr>
        <w:ind w:left="5760" w:hanging="360"/>
      </w:pPr>
      <w:rPr>
        <w:rFonts w:ascii="Courier New" w:hAnsi="Courier New" w:hint="default"/>
      </w:rPr>
    </w:lvl>
    <w:lvl w:ilvl="8" w:tplc="278EEBF0">
      <w:start w:val="1"/>
      <w:numFmt w:val="bullet"/>
      <w:lvlText w:val=""/>
      <w:lvlJc w:val="left"/>
      <w:pPr>
        <w:ind w:left="6480" w:hanging="360"/>
      </w:pPr>
      <w:rPr>
        <w:rFonts w:ascii="Wingdings" w:hAnsi="Wingdings" w:hint="default"/>
      </w:rPr>
    </w:lvl>
  </w:abstractNum>
  <w:abstractNum w:abstractNumId="36" w15:restartNumberingAfterBreak="0">
    <w:nsid w:val="2A40083E"/>
    <w:multiLevelType w:val="hybridMultilevel"/>
    <w:tmpl w:val="D370F3B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A9B3F1B"/>
    <w:multiLevelType w:val="multilevel"/>
    <w:tmpl w:val="5D2CD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AC92C77"/>
    <w:multiLevelType w:val="hybridMultilevel"/>
    <w:tmpl w:val="285246CA"/>
    <w:lvl w:ilvl="0" w:tplc="04090005">
      <w:start w:val="1"/>
      <w:numFmt w:val="bullet"/>
      <w:lvlText w:val=""/>
      <w:lvlJc w:val="left"/>
      <w:pPr>
        <w:ind w:left="720" w:hanging="72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BD82722"/>
    <w:multiLevelType w:val="hybridMultilevel"/>
    <w:tmpl w:val="FC526AA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C7F34D1"/>
    <w:multiLevelType w:val="hybridMultilevel"/>
    <w:tmpl w:val="E4B8085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C8A608E"/>
    <w:multiLevelType w:val="hybridMultilevel"/>
    <w:tmpl w:val="9790DAFE"/>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2CD051DE"/>
    <w:multiLevelType w:val="hybridMultilevel"/>
    <w:tmpl w:val="D8E2DC9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D7524FD"/>
    <w:multiLevelType w:val="hybridMultilevel"/>
    <w:tmpl w:val="56AA3B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E4A7A48"/>
    <w:multiLevelType w:val="hybridMultilevel"/>
    <w:tmpl w:val="F03482E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F2F6CFB"/>
    <w:multiLevelType w:val="hybridMultilevel"/>
    <w:tmpl w:val="A104BD7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17D5023"/>
    <w:multiLevelType w:val="multilevel"/>
    <w:tmpl w:val="D5ACDF5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32425283"/>
    <w:multiLevelType w:val="hybridMultilevel"/>
    <w:tmpl w:val="0EE4B8A4"/>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328B4D5F"/>
    <w:multiLevelType w:val="hybridMultilevel"/>
    <w:tmpl w:val="E836F4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D30280"/>
    <w:multiLevelType w:val="hybridMultilevel"/>
    <w:tmpl w:val="922C2FF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35AE11C5"/>
    <w:multiLevelType w:val="hybridMultilevel"/>
    <w:tmpl w:val="71DA23F0"/>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37F3184F"/>
    <w:multiLevelType w:val="hybridMultilevel"/>
    <w:tmpl w:val="9F0AD4A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8F72142"/>
    <w:multiLevelType w:val="hybridMultilevel"/>
    <w:tmpl w:val="A1304B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394728B8"/>
    <w:multiLevelType w:val="multilevel"/>
    <w:tmpl w:val="A2A0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94C56D3"/>
    <w:multiLevelType w:val="hybridMultilevel"/>
    <w:tmpl w:val="3250A93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9AD5C65"/>
    <w:multiLevelType w:val="hybridMultilevel"/>
    <w:tmpl w:val="C6FEAC5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3A8070FB"/>
    <w:multiLevelType w:val="hybridMultilevel"/>
    <w:tmpl w:val="1BF853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AE64E08"/>
    <w:multiLevelType w:val="hybridMultilevel"/>
    <w:tmpl w:val="945AAD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B626686"/>
    <w:multiLevelType w:val="hybridMultilevel"/>
    <w:tmpl w:val="841EEDDC"/>
    <w:lvl w:ilvl="0" w:tplc="0409000F">
      <w:start w:val="1"/>
      <w:numFmt w:val="decimal"/>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59" w15:restartNumberingAfterBreak="0">
    <w:nsid w:val="3CC17160"/>
    <w:multiLevelType w:val="hybridMultilevel"/>
    <w:tmpl w:val="5B7AB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DFC1BEB"/>
    <w:multiLevelType w:val="hybridMultilevel"/>
    <w:tmpl w:val="0C36C13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40DC08C4"/>
    <w:multiLevelType w:val="hybridMultilevel"/>
    <w:tmpl w:val="C7BE43C4"/>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448C6B74"/>
    <w:multiLevelType w:val="hybridMultilevel"/>
    <w:tmpl w:val="EF2628D8"/>
    <w:lvl w:ilvl="0" w:tplc="0409000D">
      <w:start w:val="1"/>
      <w:numFmt w:val="bullet"/>
      <w:lvlText w:val=""/>
      <w:lvlJc w:val="left"/>
      <w:pPr>
        <w:ind w:left="360" w:hanging="360"/>
      </w:pPr>
      <w:rPr>
        <w:rFonts w:ascii="Wingdings" w:hAnsi="Wingding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44C27710"/>
    <w:multiLevelType w:val="hybridMultilevel"/>
    <w:tmpl w:val="750CD304"/>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48215756"/>
    <w:multiLevelType w:val="hybridMultilevel"/>
    <w:tmpl w:val="C9DEC284"/>
    <w:lvl w:ilvl="0" w:tplc="FFFFFFFF">
      <w:start w:val="1"/>
      <w:numFmt w:val="decimal"/>
      <w:lvlText w:val="%1."/>
      <w:lvlJc w:val="left"/>
      <w:pPr>
        <w:ind w:left="360" w:hanging="360"/>
      </w:pPr>
      <w:rPr>
        <w:rFonts w:asciiTheme="minorHAnsi" w:eastAsiaTheme="minorHAnsi" w:hAnsiTheme="minorHAnsi" w:cstheme="minorBidi"/>
      </w:rPr>
    </w:lvl>
    <w:lvl w:ilvl="1" w:tplc="0409001B">
      <w:start w:val="1"/>
      <w:numFmt w:val="lowerRoman"/>
      <w:lvlText w:val="%2."/>
      <w:lvlJc w:val="right"/>
      <w:pPr>
        <w:ind w:left="720" w:hanging="360"/>
      </w:pPr>
    </w:lvl>
    <w:lvl w:ilvl="2" w:tplc="FFFFFFFF">
      <w:start w:val="1"/>
      <w:numFmt w:val="lowerRoman"/>
      <w:lvlText w:val="(%3)"/>
      <w:lvlJc w:val="left"/>
      <w:pPr>
        <w:ind w:left="2160" w:hanging="720"/>
      </w:pPr>
      <w:rPr>
        <w:rFonts w:eastAsia="Times New Roman" w:hint="default"/>
        <w:color w:val="FF0000"/>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48285F1F"/>
    <w:multiLevelType w:val="hybridMultilevel"/>
    <w:tmpl w:val="BEE27CBE"/>
    <w:lvl w:ilvl="0" w:tplc="0409000D">
      <w:start w:val="1"/>
      <w:numFmt w:val="bullet"/>
      <w:lvlText w:val=""/>
      <w:lvlJc w:val="left"/>
      <w:pPr>
        <w:ind w:left="720" w:hanging="360"/>
      </w:pPr>
      <w:rPr>
        <w:rFonts w:ascii="Wingdings" w:hAnsi="Wingding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82B6E1D"/>
    <w:multiLevelType w:val="hybridMultilevel"/>
    <w:tmpl w:val="9D5C4066"/>
    <w:lvl w:ilvl="0" w:tplc="BC941D3A">
      <w:start w:val="1"/>
      <w:numFmt w:val="decimal"/>
      <w:lvlText w:val="%1."/>
      <w:lvlJc w:val="left"/>
      <w:pPr>
        <w:ind w:left="360" w:hanging="360"/>
      </w:pPr>
      <w:rPr>
        <w:rFonts w:asciiTheme="minorHAnsi" w:eastAsiaTheme="minorHAnsi" w:hAnsiTheme="minorHAnsi" w:cstheme="minorBidi"/>
      </w:rPr>
    </w:lvl>
    <w:lvl w:ilvl="1" w:tplc="0409000D">
      <w:start w:val="1"/>
      <w:numFmt w:val="bullet"/>
      <w:lvlText w:val=""/>
      <w:lvlJc w:val="left"/>
      <w:pPr>
        <w:ind w:left="360" w:hanging="360"/>
      </w:pPr>
      <w:rPr>
        <w:rFonts w:ascii="Wingdings" w:hAnsi="Wingdings" w:hint="default"/>
      </w:rPr>
    </w:lvl>
    <w:lvl w:ilvl="2" w:tplc="D436AD70">
      <w:start w:val="1"/>
      <w:numFmt w:val="lowerRoman"/>
      <w:lvlText w:val="(%3)"/>
      <w:lvlJc w:val="left"/>
      <w:pPr>
        <w:ind w:left="2160" w:hanging="720"/>
      </w:pPr>
      <w:rPr>
        <w:rFonts w:eastAsia="Times New Roman" w:hint="default"/>
        <w:color w:val="FF000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49AC1C20"/>
    <w:multiLevelType w:val="hybridMultilevel"/>
    <w:tmpl w:val="587E42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4B750D86"/>
    <w:multiLevelType w:val="hybridMultilevel"/>
    <w:tmpl w:val="CB18F4D4"/>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4B8855CA"/>
    <w:multiLevelType w:val="hybridMultilevel"/>
    <w:tmpl w:val="E66C74E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4BFC478C"/>
    <w:multiLevelType w:val="hybridMultilevel"/>
    <w:tmpl w:val="01961E1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4C052C42"/>
    <w:multiLevelType w:val="hybridMultilevel"/>
    <w:tmpl w:val="994A1BD2"/>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4D4F04DF"/>
    <w:multiLevelType w:val="hybridMultilevel"/>
    <w:tmpl w:val="350C6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4D6D25DB"/>
    <w:multiLevelType w:val="hybridMultilevel"/>
    <w:tmpl w:val="33D03D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E044125"/>
    <w:multiLevelType w:val="hybridMultilevel"/>
    <w:tmpl w:val="CE0C2C4E"/>
    <w:lvl w:ilvl="0" w:tplc="33465A3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0B15D2C"/>
    <w:multiLevelType w:val="hybridMultilevel"/>
    <w:tmpl w:val="CB9A624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518D5C97"/>
    <w:multiLevelType w:val="hybridMultilevel"/>
    <w:tmpl w:val="B052D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56C91EEF"/>
    <w:multiLevelType w:val="hybridMultilevel"/>
    <w:tmpl w:val="C30AFE6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583B09FC"/>
    <w:multiLevelType w:val="hybridMultilevel"/>
    <w:tmpl w:val="90BE617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5A123340"/>
    <w:multiLevelType w:val="hybridMultilevel"/>
    <w:tmpl w:val="E6F02FA4"/>
    <w:lvl w:ilvl="0" w:tplc="0409000D">
      <w:start w:val="1"/>
      <w:numFmt w:val="bullet"/>
      <w:lvlText w:val=""/>
      <w:lvlJc w:val="left"/>
      <w:pPr>
        <w:ind w:left="360" w:hanging="360"/>
      </w:pPr>
      <w:rPr>
        <w:rFonts w:ascii="Wingdings" w:hAnsi="Wingdings" w:hint="default"/>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5A315CB9"/>
    <w:multiLevelType w:val="hybridMultilevel"/>
    <w:tmpl w:val="EBA0DF2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5C671FD6"/>
    <w:multiLevelType w:val="hybridMultilevel"/>
    <w:tmpl w:val="3ABC9C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D5371BD"/>
    <w:multiLevelType w:val="hybridMultilevel"/>
    <w:tmpl w:val="CD82716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5DF705DC"/>
    <w:multiLevelType w:val="hybridMultilevel"/>
    <w:tmpl w:val="D102C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F52D3C"/>
    <w:multiLevelType w:val="hybridMultilevel"/>
    <w:tmpl w:val="81BA618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5EF826E3"/>
    <w:multiLevelType w:val="hybridMultilevel"/>
    <w:tmpl w:val="1BA86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F700E81"/>
    <w:multiLevelType w:val="hybridMultilevel"/>
    <w:tmpl w:val="550299AE"/>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66175792"/>
    <w:multiLevelType w:val="hybridMultilevel"/>
    <w:tmpl w:val="81924952"/>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15:restartNumberingAfterBreak="0">
    <w:nsid w:val="669D664A"/>
    <w:multiLevelType w:val="hybridMultilevel"/>
    <w:tmpl w:val="EFF2B12A"/>
    <w:lvl w:ilvl="0" w:tplc="F034A5D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78C4270"/>
    <w:multiLevelType w:val="hybridMultilevel"/>
    <w:tmpl w:val="0732593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6862381F"/>
    <w:multiLevelType w:val="hybridMultilevel"/>
    <w:tmpl w:val="64B29BF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68F72634"/>
    <w:multiLevelType w:val="hybridMultilevel"/>
    <w:tmpl w:val="B4883EE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6A936726"/>
    <w:multiLevelType w:val="hybridMultilevel"/>
    <w:tmpl w:val="E4F88B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AAD2D07"/>
    <w:multiLevelType w:val="hybridMultilevel"/>
    <w:tmpl w:val="679AF3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AEB1897"/>
    <w:multiLevelType w:val="hybridMultilevel"/>
    <w:tmpl w:val="0994C29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6C746510"/>
    <w:multiLevelType w:val="hybridMultilevel"/>
    <w:tmpl w:val="76AAD2B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6FB67576"/>
    <w:multiLevelType w:val="hybridMultilevel"/>
    <w:tmpl w:val="55B096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703B69F6"/>
    <w:multiLevelType w:val="hybridMultilevel"/>
    <w:tmpl w:val="8FAEA1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707F1AC9"/>
    <w:multiLevelType w:val="hybridMultilevel"/>
    <w:tmpl w:val="868666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10B76E6"/>
    <w:multiLevelType w:val="multilevel"/>
    <w:tmpl w:val="2228BFD8"/>
    <w:lvl w:ilvl="0">
      <w:start w:val="1"/>
      <w:numFmt w:val="bullet"/>
      <w:lvlText w:val=""/>
      <w:lvlJc w:val="left"/>
      <w:pPr>
        <w:ind w:left="360" w:hanging="360"/>
      </w:pPr>
      <w:rPr>
        <w:rFonts w:ascii="Wingdings" w:hAnsi="Wingdings" w:hint="default"/>
      </w:rPr>
    </w:lvl>
    <w:lvl w:ilvl="1">
      <w:start w:val="3"/>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0" w15:restartNumberingAfterBreak="0">
    <w:nsid w:val="71244ECB"/>
    <w:multiLevelType w:val="hybridMultilevel"/>
    <w:tmpl w:val="02E2137A"/>
    <w:lvl w:ilvl="0" w:tplc="75466CE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27A15E8"/>
    <w:multiLevelType w:val="hybridMultilevel"/>
    <w:tmpl w:val="89AABA0E"/>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748568F5"/>
    <w:multiLevelType w:val="hybridMultilevel"/>
    <w:tmpl w:val="75C6B5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5516BE9"/>
    <w:multiLevelType w:val="hybridMultilevel"/>
    <w:tmpl w:val="3A4A9A2E"/>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75836B5C"/>
    <w:multiLevelType w:val="hybridMultilevel"/>
    <w:tmpl w:val="06DC90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75BE5CD7"/>
    <w:multiLevelType w:val="hybridMultilevel"/>
    <w:tmpl w:val="B6CEA49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6CB2D4F"/>
    <w:multiLevelType w:val="hybridMultilevel"/>
    <w:tmpl w:val="F980403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77333117"/>
    <w:multiLevelType w:val="hybridMultilevel"/>
    <w:tmpl w:val="DD049A82"/>
    <w:lvl w:ilvl="0" w:tplc="13EA4138">
      <w:numFmt w:val="bullet"/>
      <w:lvlText w:val=""/>
      <w:lvlJc w:val="left"/>
      <w:pPr>
        <w:ind w:left="468" w:hanging="361"/>
      </w:pPr>
      <w:rPr>
        <w:rFonts w:ascii="Wingdings" w:eastAsia="Wingdings" w:hAnsi="Wingdings" w:cs="Wingdings" w:hint="default"/>
        <w:w w:val="100"/>
        <w:lang w:val="en-US" w:eastAsia="en-US" w:bidi="ar-SA"/>
      </w:rPr>
    </w:lvl>
    <w:lvl w:ilvl="1" w:tplc="53660BC2">
      <w:numFmt w:val="bullet"/>
      <w:lvlText w:val=""/>
      <w:lvlJc w:val="left"/>
      <w:pPr>
        <w:ind w:left="648" w:hanging="180"/>
      </w:pPr>
      <w:rPr>
        <w:rFonts w:ascii="Symbol" w:eastAsia="Symbol" w:hAnsi="Symbol" w:cs="Symbol" w:hint="default"/>
        <w:b w:val="0"/>
        <w:bCs w:val="0"/>
        <w:i w:val="0"/>
        <w:iCs w:val="0"/>
        <w:w w:val="100"/>
        <w:sz w:val="22"/>
        <w:szCs w:val="22"/>
        <w:lang w:val="en-US" w:eastAsia="en-US" w:bidi="ar-SA"/>
      </w:rPr>
    </w:lvl>
    <w:lvl w:ilvl="2" w:tplc="91AE5658">
      <w:numFmt w:val="bullet"/>
      <w:lvlText w:val="•"/>
      <w:lvlJc w:val="left"/>
      <w:pPr>
        <w:ind w:left="1119" w:hanging="180"/>
      </w:pPr>
      <w:rPr>
        <w:rFonts w:hint="default"/>
        <w:lang w:val="en-US" w:eastAsia="en-US" w:bidi="ar-SA"/>
      </w:rPr>
    </w:lvl>
    <w:lvl w:ilvl="3" w:tplc="C1C09654">
      <w:numFmt w:val="bullet"/>
      <w:lvlText w:val="•"/>
      <w:lvlJc w:val="left"/>
      <w:pPr>
        <w:ind w:left="1598" w:hanging="180"/>
      </w:pPr>
      <w:rPr>
        <w:rFonts w:hint="default"/>
        <w:lang w:val="en-US" w:eastAsia="en-US" w:bidi="ar-SA"/>
      </w:rPr>
    </w:lvl>
    <w:lvl w:ilvl="4" w:tplc="BC74418C">
      <w:numFmt w:val="bullet"/>
      <w:lvlText w:val="•"/>
      <w:lvlJc w:val="left"/>
      <w:pPr>
        <w:ind w:left="2078" w:hanging="180"/>
      </w:pPr>
      <w:rPr>
        <w:rFonts w:hint="default"/>
        <w:lang w:val="en-US" w:eastAsia="en-US" w:bidi="ar-SA"/>
      </w:rPr>
    </w:lvl>
    <w:lvl w:ilvl="5" w:tplc="F7169D08">
      <w:numFmt w:val="bullet"/>
      <w:lvlText w:val="•"/>
      <w:lvlJc w:val="left"/>
      <w:pPr>
        <w:ind w:left="2557" w:hanging="180"/>
      </w:pPr>
      <w:rPr>
        <w:rFonts w:hint="default"/>
        <w:lang w:val="en-US" w:eastAsia="en-US" w:bidi="ar-SA"/>
      </w:rPr>
    </w:lvl>
    <w:lvl w:ilvl="6" w:tplc="C3BA5A24">
      <w:numFmt w:val="bullet"/>
      <w:lvlText w:val="•"/>
      <w:lvlJc w:val="left"/>
      <w:pPr>
        <w:ind w:left="3036" w:hanging="180"/>
      </w:pPr>
      <w:rPr>
        <w:rFonts w:hint="default"/>
        <w:lang w:val="en-US" w:eastAsia="en-US" w:bidi="ar-SA"/>
      </w:rPr>
    </w:lvl>
    <w:lvl w:ilvl="7" w:tplc="AC3E6C16">
      <w:numFmt w:val="bullet"/>
      <w:lvlText w:val="•"/>
      <w:lvlJc w:val="left"/>
      <w:pPr>
        <w:ind w:left="3516" w:hanging="180"/>
      </w:pPr>
      <w:rPr>
        <w:rFonts w:hint="default"/>
        <w:lang w:val="en-US" w:eastAsia="en-US" w:bidi="ar-SA"/>
      </w:rPr>
    </w:lvl>
    <w:lvl w:ilvl="8" w:tplc="068C8BAA">
      <w:numFmt w:val="bullet"/>
      <w:lvlText w:val="•"/>
      <w:lvlJc w:val="left"/>
      <w:pPr>
        <w:ind w:left="3995" w:hanging="180"/>
      </w:pPr>
      <w:rPr>
        <w:rFonts w:hint="default"/>
        <w:lang w:val="en-US" w:eastAsia="en-US" w:bidi="ar-SA"/>
      </w:rPr>
    </w:lvl>
  </w:abstractNum>
  <w:abstractNum w:abstractNumId="108" w15:restartNumberingAfterBreak="0">
    <w:nsid w:val="77BC4850"/>
    <w:multiLevelType w:val="hybridMultilevel"/>
    <w:tmpl w:val="24402C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894245C"/>
    <w:multiLevelType w:val="multilevel"/>
    <w:tmpl w:val="409E677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92541C0"/>
    <w:multiLevelType w:val="multilevel"/>
    <w:tmpl w:val="46DE2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A253CAD"/>
    <w:multiLevelType w:val="hybridMultilevel"/>
    <w:tmpl w:val="CF766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7A572E0F"/>
    <w:multiLevelType w:val="hybridMultilevel"/>
    <w:tmpl w:val="91D2C12E"/>
    <w:lvl w:ilvl="0" w:tplc="724C67C2">
      <w:start w:val="1"/>
      <w:numFmt w:val="bullet"/>
      <w:lvlText w:val=""/>
      <w:lvlJc w:val="left"/>
      <w:pPr>
        <w:ind w:left="510" w:hanging="360"/>
      </w:pPr>
      <w:rPr>
        <w:rFonts w:ascii="Wingdings" w:hAnsi="Wingdings" w:hint="default"/>
        <w:color w:val="0070C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13" w15:restartNumberingAfterBreak="0">
    <w:nsid w:val="7C2F5D99"/>
    <w:multiLevelType w:val="hybridMultilevel"/>
    <w:tmpl w:val="F7D674A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7CA0F0F5"/>
    <w:multiLevelType w:val="hybridMultilevel"/>
    <w:tmpl w:val="FFFFFFFF"/>
    <w:lvl w:ilvl="0" w:tplc="050E5A20">
      <w:start w:val="1"/>
      <w:numFmt w:val="bullet"/>
      <w:lvlText w:val=""/>
      <w:lvlJc w:val="left"/>
      <w:pPr>
        <w:ind w:left="720" w:hanging="360"/>
      </w:pPr>
      <w:rPr>
        <w:rFonts w:ascii="Symbol" w:hAnsi="Symbol" w:hint="default"/>
      </w:rPr>
    </w:lvl>
    <w:lvl w:ilvl="1" w:tplc="D7B4AFEC">
      <w:start w:val="1"/>
      <w:numFmt w:val="bullet"/>
      <w:lvlText w:val="o"/>
      <w:lvlJc w:val="left"/>
      <w:pPr>
        <w:ind w:left="1440" w:hanging="360"/>
      </w:pPr>
      <w:rPr>
        <w:rFonts w:ascii="Courier New" w:hAnsi="Courier New" w:hint="default"/>
      </w:rPr>
    </w:lvl>
    <w:lvl w:ilvl="2" w:tplc="8D72B130">
      <w:start w:val="1"/>
      <w:numFmt w:val="bullet"/>
      <w:lvlText w:val=""/>
      <w:lvlJc w:val="left"/>
      <w:pPr>
        <w:ind w:left="2160" w:hanging="360"/>
      </w:pPr>
      <w:rPr>
        <w:rFonts w:ascii="Wingdings" w:hAnsi="Wingdings" w:hint="default"/>
      </w:rPr>
    </w:lvl>
    <w:lvl w:ilvl="3" w:tplc="1ED2C2DC">
      <w:start w:val="1"/>
      <w:numFmt w:val="bullet"/>
      <w:lvlText w:val=""/>
      <w:lvlJc w:val="left"/>
      <w:pPr>
        <w:ind w:left="2880" w:hanging="360"/>
      </w:pPr>
      <w:rPr>
        <w:rFonts w:ascii="Symbol" w:hAnsi="Symbol" w:hint="default"/>
      </w:rPr>
    </w:lvl>
    <w:lvl w:ilvl="4" w:tplc="EB50F25C">
      <w:start w:val="1"/>
      <w:numFmt w:val="bullet"/>
      <w:lvlText w:val="o"/>
      <w:lvlJc w:val="left"/>
      <w:pPr>
        <w:ind w:left="3600" w:hanging="360"/>
      </w:pPr>
      <w:rPr>
        <w:rFonts w:ascii="Courier New" w:hAnsi="Courier New" w:hint="default"/>
      </w:rPr>
    </w:lvl>
    <w:lvl w:ilvl="5" w:tplc="327E8830">
      <w:start w:val="1"/>
      <w:numFmt w:val="bullet"/>
      <w:lvlText w:val=""/>
      <w:lvlJc w:val="left"/>
      <w:pPr>
        <w:ind w:left="4320" w:hanging="360"/>
      </w:pPr>
      <w:rPr>
        <w:rFonts w:ascii="Wingdings" w:hAnsi="Wingdings" w:hint="default"/>
      </w:rPr>
    </w:lvl>
    <w:lvl w:ilvl="6" w:tplc="2E4A5180">
      <w:start w:val="1"/>
      <w:numFmt w:val="bullet"/>
      <w:lvlText w:val=""/>
      <w:lvlJc w:val="left"/>
      <w:pPr>
        <w:ind w:left="5040" w:hanging="360"/>
      </w:pPr>
      <w:rPr>
        <w:rFonts w:ascii="Symbol" w:hAnsi="Symbol" w:hint="default"/>
      </w:rPr>
    </w:lvl>
    <w:lvl w:ilvl="7" w:tplc="2604D418">
      <w:start w:val="1"/>
      <w:numFmt w:val="bullet"/>
      <w:lvlText w:val="o"/>
      <w:lvlJc w:val="left"/>
      <w:pPr>
        <w:ind w:left="5760" w:hanging="360"/>
      </w:pPr>
      <w:rPr>
        <w:rFonts w:ascii="Courier New" w:hAnsi="Courier New" w:hint="default"/>
      </w:rPr>
    </w:lvl>
    <w:lvl w:ilvl="8" w:tplc="16728FF4">
      <w:start w:val="1"/>
      <w:numFmt w:val="bullet"/>
      <w:lvlText w:val=""/>
      <w:lvlJc w:val="left"/>
      <w:pPr>
        <w:ind w:left="6480" w:hanging="360"/>
      </w:pPr>
      <w:rPr>
        <w:rFonts w:ascii="Wingdings" w:hAnsi="Wingdings" w:hint="default"/>
      </w:rPr>
    </w:lvl>
  </w:abstractNum>
  <w:abstractNum w:abstractNumId="115" w15:restartNumberingAfterBreak="0">
    <w:nsid w:val="7CC008CF"/>
    <w:multiLevelType w:val="hybridMultilevel"/>
    <w:tmpl w:val="E5102020"/>
    <w:lvl w:ilvl="0" w:tplc="E3025568">
      <w:start w:val="1"/>
      <w:numFmt w:val="bullet"/>
      <w:lvlText w:val=""/>
      <w:lvlJc w:val="left"/>
      <w:pPr>
        <w:ind w:left="720" w:hanging="360"/>
      </w:pPr>
      <w:rPr>
        <w:rFonts w:ascii="Symbol" w:hAnsi="Symbol" w:hint="default"/>
        <w:color w:val="auto"/>
      </w:rPr>
    </w:lvl>
    <w:lvl w:ilvl="1" w:tplc="F0881B36">
      <w:start w:val="1"/>
      <w:numFmt w:val="bullet"/>
      <w:lvlText w:val="o"/>
      <w:lvlJc w:val="left"/>
      <w:pPr>
        <w:ind w:left="1440" w:hanging="360"/>
      </w:pPr>
      <w:rPr>
        <w:rFonts w:ascii="Courier New" w:hAnsi="Courier New" w:hint="default"/>
      </w:rPr>
    </w:lvl>
    <w:lvl w:ilvl="2" w:tplc="35B84C16">
      <w:start w:val="1"/>
      <w:numFmt w:val="bullet"/>
      <w:lvlText w:val=""/>
      <w:lvlJc w:val="left"/>
      <w:pPr>
        <w:ind w:left="2160" w:hanging="360"/>
      </w:pPr>
      <w:rPr>
        <w:rFonts w:ascii="Wingdings" w:hAnsi="Wingdings" w:hint="default"/>
      </w:rPr>
    </w:lvl>
    <w:lvl w:ilvl="3" w:tplc="66322906">
      <w:start w:val="1"/>
      <w:numFmt w:val="bullet"/>
      <w:lvlText w:val=""/>
      <w:lvlJc w:val="left"/>
      <w:pPr>
        <w:ind w:left="2880" w:hanging="360"/>
      </w:pPr>
      <w:rPr>
        <w:rFonts w:ascii="Symbol" w:hAnsi="Symbol" w:hint="default"/>
      </w:rPr>
    </w:lvl>
    <w:lvl w:ilvl="4" w:tplc="41C20D8C">
      <w:start w:val="1"/>
      <w:numFmt w:val="bullet"/>
      <w:lvlText w:val="o"/>
      <w:lvlJc w:val="left"/>
      <w:pPr>
        <w:ind w:left="3600" w:hanging="360"/>
      </w:pPr>
      <w:rPr>
        <w:rFonts w:ascii="Courier New" w:hAnsi="Courier New" w:hint="default"/>
      </w:rPr>
    </w:lvl>
    <w:lvl w:ilvl="5" w:tplc="160644D4">
      <w:start w:val="1"/>
      <w:numFmt w:val="bullet"/>
      <w:lvlText w:val=""/>
      <w:lvlJc w:val="left"/>
      <w:pPr>
        <w:ind w:left="4320" w:hanging="360"/>
      </w:pPr>
      <w:rPr>
        <w:rFonts w:ascii="Wingdings" w:hAnsi="Wingdings" w:hint="default"/>
      </w:rPr>
    </w:lvl>
    <w:lvl w:ilvl="6" w:tplc="C58638DC">
      <w:start w:val="1"/>
      <w:numFmt w:val="bullet"/>
      <w:lvlText w:val=""/>
      <w:lvlJc w:val="left"/>
      <w:pPr>
        <w:ind w:left="5040" w:hanging="360"/>
      </w:pPr>
      <w:rPr>
        <w:rFonts w:ascii="Symbol" w:hAnsi="Symbol" w:hint="default"/>
      </w:rPr>
    </w:lvl>
    <w:lvl w:ilvl="7" w:tplc="A1FA7E5E">
      <w:start w:val="1"/>
      <w:numFmt w:val="bullet"/>
      <w:lvlText w:val="o"/>
      <w:lvlJc w:val="left"/>
      <w:pPr>
        <w:ind w:left="5760" w:hanging="360"/>
      </w:pPr>
      <w:rPr>
        <w:rFonts w:ascii="Courier New" w:hAnsi="Courier New" w:hint="default"/>
      </w:rPr>
    </w:lvl>
    <w:lvl w:ilvl="8" w:tplc="539ACFBC">
      <w:start w:val="1"/>
      <w:numFmt w:val="bullet"/>
      <w:lvlText w:val=""/>
      <w:lvlJc w:val="left"/>
      <w:pPr>
        <w:ind w:left="6480" w:hanging="360"/>
      </w:pPr>
      <w:rPr>
        <w:rFonts w:ascii="Wingdings" w:hAnsi="Wingdings" w:hint="default"/>
      </w:rPr>
    </w:lvl>
  </w:abstractNum>
  <w:abstractNum w:abstractNumId="116" w15:restartNumberingAfterBreak="0">
    <w:nsid w:val="7D3370D1"/>
    <w:multiLevelType w:val="multilevel"/>
    <w:tmpl w:val="7B96ACC8"/>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7" w15:restartNumberingAfterBreak="0">
    <w:nsid w:val="7E3A46CC"/>
    <w:multiLevelType w:val="hybridMultilevel"/>
    <w:tmpl w:val="EC3E9DF0"/>
    <w:lvl w:ilvl="0" w:tplc="AE8E031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E4B64FA"/>
    <w:multiLevelType w:val="hybridMultilevel"/>
    <w:tmpl w:val="005E6B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15:restartNumberingAfterBreak="0">
    <w:nsid w:val="7EE577F9"/>
    <w:multiLevelType w:val="hybridMultilevel"/>
    <w:tmpl w:val="9550C6C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FE72262"/>
    <w:multiLevelType w:val="multilevel"/>
    <w:tmpl w:val="72FE1A88"/>
    <w:lvl w:ilvl="0">
      <w:start w:val="6"/>
      <w:numFmt w:val="decimal"/>
      <w:lvlText w:val="%1"/>
      <w:lvlJc w:val="left"/>
      <w:pPr>
        <w:ind w:left="360" w:hanging="360"/>
      </w:pPr>
      <w:rPr>
        <w:rFonts w:hint="default"/>
      </w:rPr>
    </w:lvl>
    <w:lvl w:ilvl="1">
      <w:start w:val="1"/>
      <w:numFmt w:val="decimal"/>
      <w:lvlText w:val="%1.%2"/>
      <w:lvlJc w:val="left"/>
      <w:pPr>
        <w:ind w:left="963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16cid:durableId="1405496463">
    <w:abstractNumId w:val="34"/>
  </w:num>
  <w:num w:numId="2" w16cid:durableId="319696119">
    <w:abstractNumId w:val="48"/>
  </w:num>
  <w:num w:numId="3" w16cid:durableId="1285424425">
    <w:abstractNumId w:val="32"/>
  </w:num>
  <w:num w:numId="4" w16cid:durableId="1362170807">
    <w:abstractNumId w:val="102"/>
  </w:num>
  <w:num w:numId="5" w16cid:durableId="608510610">
    <w:abstractNumId w:val="5"/>
  </w:num>
  <w:num w:numId="6" w16cid:durableId="400062866">
    <w:abstractNumId w:val="20"/>
  </w:num>
  <w:num w:numId="7" w16cid:durableId="347221835">
    <w:abstractNumId w:val="25"/>
  </w:num>
  <w:num w:numId="8" w16cid:durableId="1940987882">
    <w:abstractNumId w:val="117"/>
  </w:num>
  <w:num w:numId="9" w16cid:durableId="647127412">
    <w:abstractNumId w:val="98"/>
  </w:num>
  <w:num w:numId="10" w16cid:durableId="1307199235">
    <w:abstractNumId w:val="4"/>
  </w:num>
  <w:num w:numId="11" w16cid:durableId="575673748">
    <w:abstractNumId w:val="107"/>
  </w:num>
  <w:num w:numId="12" w16cid:durableId="2146967800">
    <w:abstractNumId w:val="106"/>
  </w:num>
  <w:num w:numId="13" w16cid:durableId="259260550">
    <w:abstractNumId w:val="101"/>
  </w:num>
  <w:num w:numId="14" w16cid:durableId="756907868">
    <w:abstractNumId w:val="109"/>
  </w:num>
  <w:num w:numId="15" w16cid:durableId="1011185100">
    <w:abstractNumId w:val="33"/>
  </w:num>
  <w:num w:numId="16" w16cid:durableId="849225245">
    <w:abstractNumId w:val="82"/>
  </w:num>
  <w:num w:numId="17" w16cid:durableId="1948925029">
    <w:abstractNumId w:val="49"/>
  </w:num>
  <w:num w:numId="18" w16cid:durableId="1709991514">
    <w:abstractNumId w:val="65"/>
  </w:num>
  <w:num w:numId="19" w16cid:durableId="1972395486">
    <w:abstractNumId w:val="116"/>
  </w:num>
  <w:num w:numId="20" w16cid:durableId="755708764">
    <w:abstractNumId w:val="27"/>
  </w:num>
  <w:num w:numId="21" w16cid:durableId="1541824530">
    <w:abstractNumId w:val="75"/>
  </w:num>
  <w:num w:numId="22" w16cid:durableId="1738280547">
    <w:abstractNumId w:val="108"/>
  </w:num>
  <w:num w:numId="23" w16cid:durableId="1060136130">
    <w:abstractNumId w:val="99"/>
  </w:num>
  <w:num w:numId="24" w16cid:durableId="2131700276">
    <w:abstractNumId w:val="58"/>
  </w:num>
  <w:num w:numId="25" w16cid:durableId="1937977687">
    <w:abstractNumId w:val="21"/>
  </w:num>
  <w:num w:numId="26" w16cid:durableId="1418596178">
    <w:abstractNumId w:val="112"/>
  </w:num>
  <w:num w:numId="27" w16cid:durableId="1023286237">
    <w:abstractNumId w:val="14"/>
  </w:num>
  <w:num w:numId="28" w16cid:durableId="2076851283">
    <w:abstractNumId w:val="111"/>
  </w:num>
  <w:num w:numId="29" w16cid:durableId="831799091">
    <w:abstractNumId w:val="52"/>
  </w:num>
  <w:num w:numId="30" w16cid:durableId="1960599357">
    <w:abstractNumId w:val="3"/>
  </w:num>
  <w:num w:numId="31" w16cid:durableId="1490944402">
    <w:abstractNumId w:val="100"/>
  </w:num>
  <w:num w:numId="32" w16cid:durableId="1292131220">
    <w:abstractNumId w:val="15"/>
  </w:num>
  <w:num w:numId="33" w16cid:durableId="36903416">
    <w:abstractNumId w:val="93"/>
  </w:num>
  <w:num w:numId="34" w16cid:durableId="9573012">
    <w:abstractNumId w:val="92"/>
  </w:num>
  <w:num w:numId="35" w16cid:durableId="1171214243">
    <w:abstractNumId w:val="83"/>
  </w:num>
  <w:num w:numId="36" w16cid:durableId="683287530">
    <w:abstractNumId w:val="17"/>
  </w:num>
  <w:num w:numId="37" w16cid:durableId="945964656">
    <w:abstractNumId w:val="6"/>
  </w:num>
  <w:num w:numId="38" w16cid:durableId="149634467">
    <w:abstractNumId w:val="71"/>
  </w:num>
  <w:num w:numId="39" w16cid:durableId="1417091621">
    <w:abstractNumId w:val="50"/>
  </w:num>
  <w:num w:numId="40" w16cid:durableId="1087534401">
    <w:abstractNumId w:val="7"/>
  </w:num>
  <w:num w:numId="41" w16cid:durableId="1566262981">
    <w:abstractNumId w:val="45"/>
  </w:num>
  <w:num w:numId="42" w16cid:durableId="1060905219">
    <w:abstractNumId w:val="54"/>
  </w:num>
  <w:num w:numId="43" w16cid:durableId="2078505267">
    <w:abstractNumId w:val="41"/>
  </w:num>
  <w:num w:numId="44" w16cid:durableId="1075904648">
    <w:abstractNumId w:val="11"/>
  </w:num>
  <w:num w:numId="45" w16cid:durableId="1940867831">
    <w:abstractNumId w:val="44"/>
  </w:num>
  <w:num w:numId="46" w16cid:durableId="1876624583">
    <w:abstractNumId w:val="105"/>
  </w:num>
  <w:num w:numId="47" w16cid:durableId="448597257">
    <w:abstractNumId w:val="73"/>
  </w:num>
  <w:num w:numId="48" w16cid:durableId="1111978151">
    <w:abstractNumId w:val="2"/>
  </w:num>
  <w:num w:numId="49" w16cid:durableId="31543267">
    <w:abstractNumId w:val="96"/>
  </w:num>
  <w:num w:numId="50" w16cid:durableId="464548487">
    <w:abstractNumId w:val="89"/>
  </w:num>
  <w:num w:numId="51" w16cid:durableId="1236280771">
    <w:abstractNumId w:val="94"/>
  </w:num>
  <w:num w:numId="52" w16cid:durableId="879780960">
    <w:abstractNumId w:val="119"/>
  </w:num>
  <w:num w:numId="53" w16cid:durableId="1667712053">
    <w:abstractNumId w:val="91"/>
  </w:num>
  <w:num w:numId="54" w16cid:durableId="824199963">
    <w:abstractNumId w:val="22"/>
  </w:num>
  <w:num w:numId="55" w16cid:durableId="1853227332">
    <w:abstractNumId w:val="59"/>
  </w:num>
  <w:num w:numId="56" w16cid:durableId="342166640">
    <w:abstractNumId w:val="85"/>
  </w:num>
  <w:num w:numId="57" w16cid:durableId="408425836">
    <w:abstractNumId w:val="8"/>
  </w:num>
  <w:num w:numId="58" w16cid:durableId="1293053070">
    <w:abstractNumId w:val="77"/>
  </w:num>
  <w:num w:numId="59" w16cid:durableId="1300916012">
    <w:abstractNumId w:val="80"/>
  </w:num>
  <w:num w:numId="60" w16cid:durableId="524951867">
    <w:abstractNumId w:val="103"/>
  </w:num>
  <w:num w:numId="61" w16cid:durableId="2114544706">
    <w:abstractNumId w:val="62"/>
  </w:num>
  <w:num w:numId="62" w16cid:durableId="2100371133">
    <w:abstractNumId w:val="68"/>
  </w:num>
  <w:num w:numId="63" w16cid:durableId="1890844979">
    <w:abstractNumId w:val="51"/>
  </w:num>
  <w:num w:numId="64" w16cid:durableId="789085680">
    <w:abstractNumId w:val="86"/>
  </w:num>
  <w:num w:numId="65" w16cid:durableId="566497638">
    <w:abstractNumId w:val="36"/>
  </w:num>
  <w:num w:numId="66" w16cid:durableId="1552577839">
    <w:abstractNumId w:val="78"/>
  </w:num>
  <w:num w:numId="67" w16cid:durableId="163324078">
    <w:abstractNumId w:val="61"/>
  </w:num>
  <w:num w:numId="68" w16cid:durableId="1450777562">
    <w:abstractNumId w:val="87"/>
  </w:num>
  <w:num w:numId="69" w16cid:durableId="1051005259">
    <w:abstractNumId w:val="13"/>
  </w:num>
  <w:num w:numId="70" w16cid:durableId="972904884">
    <w:abstractNumId w:val="9"/>
  </w:num>
  <w:num w:numId="71" w16cid:durableId="911232473">
    <w:abstractNumId w:val="69"/>
  </w:num>
  <w:num w:numId="72" w16cid:durableId="1607079865">
    <w:abstractNumId w:val="56"/>
  </w:num>
  <w:num w:numId="73" w16cid:durableId="100346051">
    <w:abstractNumId w:val="10"/>
  </w:num>
  <w:num w:numId="74" w16cid:durableId="389887239">
    <w:abstractNumId w:val="38"/>
  </w:num>
  <w:num w:numId="75" w16cid:durableId="993223649">
    <w:abstractNumId w:val="1"/>
  </w:num>
  <w:num w:numId="76" w16cid:durableId="2005156596">
    <w:abstractNumId w:val="66"/>
  </w:num>
  <w:num w:numId="77" w16cid:durableId="196435404">
    <w:abstractNumId w:val="43"/>
  </w:num>
  <w:num w:numId="78" w16cid:durableId="1927031153">
    <w:abstractNumId w:val="72"/>
  </w:num>
  <w:num w:numId="79" w16cid:durableId="22755060">
    <w:abstractNumId w:val="84"/>
  </w:num>
  <w:num w:numId="80" w16cid:durableId="450514698">
    <w:abstractNumId w:val="118"/>
  </w:num>
  <w:num w:numId="81" w16cid:durableId="2106267967">
    <w:abstractNumId w:val="74"/>
  </w:num>
  <w:num w:numId="82" w16cid:durableId="248999462">
    <w:abstractNumId w:val="0"/>
  </w:num>
  <w:num w:numId="83" w16cid:durableId="1818188159">
    <w:abstractNumId w:val="26"/>
  </w:num>
  <w:num w:numId="84" w16cid:durableId="1797991314">
    <w:abstractNumId w:val="19"/>
  </w:num>
  <w:num w:numId="85" w16cid:durableId="1780442194">
    <w:abstractNumId w:val="88"/>
  </w:num>
  <w:num w:numId="86" w16cid:durableId="708261881">
    <w:abstractNumId w:val="47"/>
  </w:num>
  <w:num w:numId="87" w16cid:durableId="30038676">
    <w:abstractNumId w:val="39"/>
  </w:num>
  <w:num w:numId="88" w16cid:durableId="2004235741">
    <w:abstractNumId w:val="28"/>
  </w:num>
  <w:num w:numId="89" w16cid:durableId="575700352">
    <w:abstractNumId w:val="81"/>
  </w:num>
  <w:num w:numId="90" w16cid:durableId="60176935">
    <w:abstractNumId w:val="57"/>
  </w:num>
  <w:num w:numId="91" w16cid:durableId="1159343010">
    <w:abstractNumId w:val="30"/>
  </w:num>
  <w:num w:numId="92" w16cid:durableId="281694689">
    <w:abstractNumId w:val="120"/>
  </w:num>
  <w:num w:numId="93" w16cid:durableId="1390885799">
    <w:abstractNumId w:val="46"/>
  </w:num>
  <w:num w:numId="94" w16cid:durableId="208566086">
    <w:abstractNumId w:val="18"/>
  </w:num>
  <w:num w:numId="95" w16cid:durableId="2037997233">
    <w:abstractNumId w:val="97"/>
  </w:num>
  <w:num w:numId="96" w16cid:durableId="1972664945">
    <w:abstractNumId w:val="24"/>
  </w:num>
  <w:num w:numId="97" w16cid:durableId="1048191404">
    <w:abstractNumId w:val="113"/>
  </w:num>
  <w:num w:numId="98" w16cid:durableId="199129716">
    <w:abstractNumId w:val="104"/>
  </w:num>
  <w:num w:numId="99" w16cid:durableId="875658535">
    <w:abstractNumId w:val="31"/>
  </w:num>
  <w:num w:numId="100" w16cid:durableId="2073312607">
    <w:abstractNumId w:val="40"/>
  </w:num>
  <w:num w:numId="101" w16cid:durableId="1307708802">
    <w:abstractNumId w:val="79"/>
  </w:num>
  <w:num w:numId="102" w16cid:durableId="2020346319">
    <w:abstractNumId w:val="90"/>
  </w:num>
  <w:num w:numId="103" w16cid:durableId="158498732">
    <w:abstractNumId w:val="55"/>
  </w:num>
  <w:num w:numId="104" w16cid:durableId="2052269063">
    <w:abstractNumId w:val="95"/>
  </w:num>
  <w:num w:numId="105" w16cid:durableId="419641422">
    <w:abstractNumId w:val="70"/>
  </w:num>
  <w:num w:numId="106" w16cid:durableId="59644356">
    <w:abstractNumId w:val="29"/>
  </w:num>
  <w:num w:numId="107" w16cid:durableId="1340505078">
    <w:abstractNumId w:val="64"/>
  </w:num>
  <w:num w:numId="108" w16cid:durableId="736434576">
    <w:abstractNumId w:val="67"/>
  </w:num>
  <w:num w:numId="109" w16cid:durableId="1748965319">
    <w:abstractNumId w:val="76"/>
  </w:num>
  <w:num w:numId="110" w16cid:durableId="1136138918">
    <w:abstractNumId w:val="60"/>
  </w:num>
  <w:num w:numId="111" w16cid:durableId="720447069">
    <w:abstractNumId w:val="16"/>
  </w:num>
  <w:num w:numId="112" w16cid:durableId="1884292840">
    <w:abstractNumId w:val="12"/>
  </w:num>
  <w:num w:numId="113" w16cid:durableId="653797485">
    <w:abstractNumId w:val="23"/>
  </w:num>
  <w:num w:numId="114" w16cid:durableId="1935240680">
    <w:abstractNumId w:val="35"/>
  </w:num>
  <w:num w:numId="115" w16cid:durableId="643975454">
    <w:abstractNumId w:val="115"/>
  </w:num>
  <w:num w:numId="116" w16cid:durableId="1781795070">
    <w:abstractNumId w:val="114"/>
  </w:num>
  <w:num w:numId="117" w16cid:durableId="916523258">
    <w:abstractNumId w:val="37"/>
  </w:num>
  <w:num w:numId="118" w16cid:durableId="377554194">
    <w:abstractNumId w:val="42"/>
  </w:num>
  <w:num w:numId="119" w16cid:durableId="80298414">
    <w:abstractNumId w:val="110"/>
  </w:num>
  <w:num w:numId="120" w16cid:durableId="2067751037">
    <w:abstractNumId w:val="53"/>
  </w:num>
  <w:num w:numId="121" w16cid:durableId="1905869325">
    <w:abstractNumId w:val="63"/>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UxtzQ2MzcxMDEyNjdW0lEKTi0uzszPAykwrAUA+fsxHiwAAAA="/>
  </w:docVars>
  <w:rsids>
    <w:rsidRoot w:val="00075D80"/>
    <w:rsid w:val="00000184"/>
    <w:rsid w:val="00000776"/>
    <w:rsid w:val="00001077"/>
    <w:rsid w:val="00001382"/>
    <w:rsid w:val="00001C2E"/>
    <w:rsid w:val="00002844"/>
    <w:rsid w:val="000032BC"/>
    <w:rsid w:val="00003866"/>
    <w:rsid w:val="00003931"/>
    <w:rsid w:val="00003A3B"/>
    <w:rsid w:val="00003F46"/>
    <w:rsid w:val="000047F3"/>
    <w:rsid w:val="000048BF"/>
    <w:rsid w:val="000053E2"/>
    <w:rsid w:val="00005BDF"/>
    <w:rsid w:val="00006CE9"/>
    <w:rsid w:val="000074A7"/>
    <w:rsid w:val="00010568"/>
    <w:rsid w:val="0001129A"/>
    <w:rsid w:val="00011514"/>
    <w:rsid w:val="00011B58"/>
    <w:rsid w:val="00012ADD"/>
    <w:rsid w:val="00012B17"/>
    <w:rsid w:val="00012EA1"/>
    <w:rsid w:val="000131AC"/>
    <w:rsid w:val="0001355D"/>
    <w:rsid w:val="000138EE"/>
    <w:rsid w:val="000142B5"/>
    <w:rsid w:val="00014B1D"/>
    <w:rsid w:val="00014C0D"/>
    <w:rsid w:val="00014DD4"/>
    <w:rsid w:val="00014F9A"/>
    <w:rsid w:val="00015695"/>
    <w:rsid w:val="00016221"/>
    <w:rsid w:val="00016669"/>
    <w:rsid w:val="0001679A"/>
    <w:rsid w:val="00016F0C"/>
    <w:rsid w:val="00017058"/>
    <w:rsid w:val="00017379"/>
    <w:rsid w:val="000173E6"/>
    <w:rsid w:val="00017BB2"/>
    <w:rsid w:val="00020451"/>
    <w:rsid w:val="000206D8"/>
    <w:rsid w:val="00020B28"/>
    <w:rsid w:val="000211E8"/>
    <w:rsid w:val="000221AB"/>
    <w:rsid w:val="000229A1"/>
    <w:rsid w:val="00022EB5"/>
    <w:rsid w:val="00023087"/>
    <w:rsid w:val="00024303"/>
    <w:rsid w:val="00024D72"/>
    <w:rsid w:val="00024EA1"/>
    <w:rsid w:val="000269FF"/>
    <w:rsid w:val="00026B2F"/>
    <w:rsid w:val="00027273"/>
    <w:rsid w:val="00027968"/>
    <w:rsid w:val="00030F85"/>
    <w:rsid w:val="00031459"/>
    <w:rsid w:val="000322AC"/>
    <w:rsid w:val="00032C5C"/>
    <w:rsid w:val="000336E7"/>
    <w:rsid w:val="0003404A"/>
    <w:rsid w:val="0003438F"/>
    <w:rsid w:val="00034819"/>
    <w:rsid w:val="00035873"/>
    <w:rsid w:val="00035FCF"/>
    <w:rsid w:val="0003602A"/>
    <w:rsid w:val="0003658A"/>
    <w:rsid w:val="0003693B"/>
    <w:rsid w:val="000378AF"/>
    <w:rsid w:val="00037C35"/>
    <w:rsid w:val="00037F82"/>
    <w:rsid w:val="000405FD"/>
    <w:rsid w:val="00040E07"/>
    <w:rsid w:val="00040F02"/>
    <w:rsid w:val="000427D8"/>
    <w:rsid w:val="0004280E"/>
    <w:rsid w:val="00042B4A"/>
    <w:rsid w:val="00043876"/>
    <w:rsid w:val="000439CE"/>
    <w:rsid w:val="00043B63"/>
    <w:rsid w:val="00044754"/>
    <w:rsid w:val="0004476A"/>
    <w:rsid w:val="000457CE"/>
    <w:rsid w:val="00045943"/>
    <w:rsid w:val="00045C7B"/>
    <w:rsid w:val="00046440"/>
    <w:rsid w:val="00047141"/>
    <w:rsid w:val="000502C2"/>
    <w:rsid w:val="0005075E"/>
    <w:rsid w:val="000508EF"/>
    <w:rsid w:val="00050F03"/>
    <w:rsid w:val="00050F3E"/>
    <w:rsid w:val="0005180C"/>
    <w:rsid w:val="000518A2"/>
    <w:rsid w:val="000523DD"/>
    <w:rsid w:val="0005247B"/>
    <w:rsid w:val="00052C68"/>
    <w:rsid w:val="00053B88"/>
    <w:rsid w:val="00053CC0"/>
    <w:rsid w:val="00053CDF"/>
    <w:rsid w:val="00054389"/>
    <w:rsid w:val="0005445E"/>
    <w:rsid w:val="00054A1A"/>
    <w:rsid w:val="000555AE"/>
    <w:rsid w:val="00055958"/>
    <w:rsid w:val="0005623D"/>
    <w:rsid w:val="0005718C"/>
    <w:rsid w:val="000577F1"/>
    <w:rsid w:val="00057ED7"/>
    <w:rsid w:val="00060424"/>
    <w:rsid w:val="00062369"/>
    <w:rsid w:val="0006349C"/>
    <w:rsid w:val="00063600"/>
    <w:rsid w:val="00064021"/>
    <w:rsid w:val="000644B5"/>
    <w:rsid w:val="00064687"/>
    <w:rsid w:val="00064D3C"/>
    <w:rsid w:val="00065303"/>
    <w:rsid w:val="000657FC"/>
    <w:rsid w:val="00065C01"/>
    <w:rsid w:val="00065C5E"/>
    <w:rsid w:val="000679D3"/>
    <w:rsid w:val="0007005B"/>
    <w:rsid w:val="000700FA"/>
    <w:rsid w:val="00070C2E"/>
    <w:rsid w:val="00071643"/>
    <w:rsid w:val="00071A69"/>
    <w:rsid w:val="00073118"/>
    <w:rsid w:val="000753CE"/>
    <w:rsid w:val="00075D80"/>
    <w:rsid w:val="00076634"/>
    <w:rsid w:val="00076691"/>
    <w:rsid w:val="000769FB"/>
    <w:rsid w:val="000772FB"/>
    <w:rsid w:val="00080028"/>
    <w:rsid w:val="00080190"/>
    <w:rsid w:val="0008038A"/>
    <w:rsid w:val="000809C7"/>
    <w:rsid w:val="00081071"/>
    <w:rsid w:val="000810AA"/>
    <w:rsid w:val="000811B5"/>
    <w:rsid w:val="00081632"/>
    <w:rsid w:val="00081B95"/>
    <w:rsid w:val="00082247"/>
    <w:rsid w:val="0008297D"/>
    <w:rsid w:val="00082D5D"/>
    <w:rsid w:val="00083631"/>
    <w:rsid w:val="00083EB4"/>
    <w:rsid w:val="000845E5"/>
    <w:rsid w:val="000848A3"/>
    <w:rsid w:val="0008499D"/>
    <w:rsid w:val="00084D68"/>
    <w:rsid w:val="00084FBC"/>
    <w:rsid w:val="00085195"/>
    <w:rsid w:val="0008662B"/>
    <w:rsid w:val="0008795A"/>
    <w:rsid w:val="00090753"/>
    <w:rsid w:val="00090F4F"/>
    <w:rsid w:val="00091B2D"/>
    <w:rsid w:val="0009209E"/>
    <w:rsid w:val="0009240F"/>
    <w:rsid w:val="000926D1"/>
    <w:rsid w:val="000928C7"/>
    <w:rsid w:val="00092DDB"/>
    <w:rsid w:val="00092DFC"/>
    <w:rsid w:val="00093346"/>
    <w:rsid w:val="0009351B"/>
    <w:rsid w:val="0009386A"/>
    <w:rsid w:val="00094631"/>
    <w:rsid w:val="00094BDC"/>
    <w:rsid w:val="0009627E"/>
    <w:rsid w:val="00096364"/>
    <w:rsid w:val="0009648D"/>
    <w:rsid w:val="0009683F"/>
    <w:rsid w:val="00096C2D"/>
    <w:rsid w:val="00097CC5"/>
    <w:rsid w:val="00097E88"/>
    <w:rsid w:val="000A0547"/>
    <w:rsid w:val="000A061D"/>
    <w:rsid w:val="000A0D84"/>
    <w:rsid w:val="000A2DF8"/>
    <w:rsid w:val="000A3442"/>
    <w:rsid w:val="000A37BE"/>
    <w:rsid w:val="000A436F"/>
    <w:rsid w:val="000A4C61"/>
    <w:rsid w:val="000A4D41"/>
    <w:rsid w:val="000A4EC6"/>
    <w:rsid w:val="000A4F9C"/>
    <w:rsid w:val="000A4FBC"/>
    <w:rsid w:val="000A5294"/>
    <w:rsid w:val="000A5800"/>
    <w:rsid w:val="000A5916"/>
    <w:rsid w:val="000A603C"/>
    <w:rsid w:val="000A6265"/>
    <w:rsid w:val="000A657C"/>
    <w:rsid w:val="000A6FFF"/>
    <w:rsid w:val="000B0438"/>
    <w:rsid w:val="000B1044"/>
    <w:rsid w:val="000B14E0"/>
    <w:rsid w:val="000B1A2E"/>
    <w:rsid w:val="000B2E8D"/>
    <w:rsid w:val="000B35C4"/>
    <w:rsid w:val="000B3E12"/>
    <w:rsid w:val="000B48AC"/>
    <w:rsid w:val="000B4A22"/>
    <w:rsid w:val="000B4F23"/>
    <w:rsid w:val="000B50D4"/>
    <w:rsid w:val="000B5103"/>
    <w:rsid w:val="000B55CA"/>
    <w:rsid w:val="000B571E"/>
    <w:rsid w:val="000B5BD7"/>
    <w:rsid w:val="000B5C6A"/>
    <w:rsid w:val="000B5E1A"/>
    <w:rsid w:val="000B688E"/>
    <w:rsid w:val="000B68AA"/>
    <w:rsid w:val="000B7E8E"/>
    <w:rsid w:val="000C0C3C"/>
    <w:rsid w:val="000C0FE5"/>
    <w:rsid w:val="000C139A"/>
    <w:rsid w:val="000C2E97"/>
    <w:rsid w:val="000C2F13"/>
    <w:rsid w:val="000C2F34"/>
    <w:rsid w:val="000C385F"/>
    <w:rsid w:val="000C3BBF"/>
    <w:rsid w:val="000C4256"/>
    <w:rsid w:val="000C446C"/>
    <w:rsid w:val="000C4688"/>
    <w:rsid w:val="000C5EEE"/>
    <w:rsid w:val="000C6BE4"/>
    <w:rsid w:val="000C70E2"/>
    <w:rsid w:val="000C7863"/>
    <w:rsid w:val="000C788A"/>
    <w:rsid w:val="000D011A"/>
    <w:rsid w:val="000D0A18"/>
    <w:rsid w:val="000D111C"/>
    <w:rsid w:val="000D13FD"/>
    <w:rsid w:val="000D1A5C"/>
    <w:rsid w:val="000D26AC"/>
    <w:rsid w:val="000D2906"/>
    <w:rsid w:val="000D2EC8"/>
    <w:rsid w:val="000D39E0"/>
    <w:rsid w:val="000D3D01"/>
    <w:rsid w:val="000D436E"/>
    <w:rsid w:val="000D67C7"/>
    <w:rsid w:val="000D6D9F"/>
    <w:rsid w:val="000E00A0"/>
    <w:rsid w:val="000E1089"/>
    <w:rsid w:val="000E138D"/>
    <w:rsid w:val="000E1CE3"/>
    <w:rsid w:val="000E1EF3"/>
    <w:rsid w:val="000E1F5F"/>
    <w:rsid w:val="000E333A"/>
    <w:rsid w:val="000E34B7"/>
    <w:rsid w:val="000E3637"/>
    <w:rsid w:val="000E39BB"/>
    <w:rsid w:val="000E3E36"/>
    <w:rsid w:val="000E4320"/>
    <w:rsid w:val="000E4E3D"/>
    <w:rsid w:val="000E5010"/>
    <w:rsid w:val="000E5B24"/>
    <w:rsid w:val="000E63C1"/>
    <w:rsid w:val="000E63F7"/>
    <w:rsid w:val="000E683A"/>
    <w:rsid w:val="000E7279"/>
    <w:rsid w:val="000E7683"/>
    <w:rsid w:val="000E7988"/>
    <w:rsid w:val="000E79F3"/>
    <w:rsid w:val="000E7BD5"/>
    <w:rsid w:val="000E7EA7"/>
    <w:rsid w:val="000E7F54"/>
    <w:rsid w:val="000F06D3"/>
    <w:rsid w:val="000F07B8"/>
    <w:rsid w:val="000F1CB1"/>
    <w:rsid w:val="000F1FE8"/>
    <w:rsid w:val="000F3577"/>
    <w:rsid w:val="000F3D0E"/>
    <w:rsid w:val="000F4275"/>
    <w:rsid w:val="000F49AC"/>
    <w:rsid w:val="000F4A90"/>
    <w:rsid w:val="000F4C88"/>
    <w:rsid w:val="000F667C"/>
    <w:rsid w:val="000F676D"/>
    <w:rsid w:val="000F6C29"/>
    <w:rsid w:val="000F6D14"/>
    <w:rsid w:val="000F7068"/>
    <w:rsid w:val="000F7224"/>
    <w:rsid w:val="000F7594"/>
    <w:rsid w:val="000F7705"/>
    <w:rsid w:val="000F7C57"/>
    <w:rsid w:val="0010115C"/>
    <w:rsid w:val="001014EC"/>
    <w:rsid w:val="0010238E"/>
    <w:rsid w:val="0010302A"/>
    <w:rsid w:val="00103181"/>
    <w:rsid w:val="0010491B"/>
    <w:rsid w:val="00104940"/>
    <w:rsid w:val="00104E1F"/>
    <w:rsid w:val="0010517A"/>
    <w:rsid w:val="00105F09"/>
    <w:rsid w:val="0010655C"/>
    <w:rsid w:val="00106F31"/>
    <w:rsid w:val="00106F90"/>
    <w:rsid w:val="00107A92"/>
    <w:rsid w:val="00107D7A"/>
    <w:rsid w:val="00107F8E"/>
    <w:rsid w:val="00110387"/>
    <w:rsid w:val="0011038F"/>
    <w:rsid w:val="001104DD"/>
    <w:rsid w:val="00110C2D"/>
    <w:rsid w:val="00110C41"/>
    <w:rsid w:val="00111287"/>
    <w:rsid w:val="00111D34"/>
    <w:rsid w:val="00112D6F"/>
    <w:rsid w:val="00112E10"/>
    <w:rsid w:val="001130C6"/>
    <w:rsid w:val="00113143"/>
    <w:rsid w:val="00113E7E"/>
    <w:rsid w:val="00114647"/>
    <w:rsid w:val="0011548C"/>
    <w:rsid w:val="00115595"/>
    <w:rsid w:val="00116359"/>
    <w:rsid w:val="001172D4"/>
    <w:rsid w:val="001175EC"/>
    <w:rsid w:val="00117E9E"/>
    <w:rsid w:val="00117F22"/>
    <w:rsid w:val="001200EB"/>
    <w:rsid w:val="00120472"/>
    <w:rsid w:val="00121563"/>
    <w:rsid w:val="001221DF"/>
    <w:rsid w:val="0012259B"/>
    <w:rsid w:val="00122AB5"/>
    <w:rsid w:val="001238E2"/>
    <w:rsid w:val="001242BF"/>
    <w:rsid w:val="001247B9"/>
    <w:rsid w:val="00124BE1"/>
    <w:rsid w:val="001252EF"/>
    <w:rsid w:val="00126173"/>
    <w:rsid w:val="00126224"/>
    <w:rsid w:val="00126482"/>
    <w:rsid w:val="0012707F"/>
    <w:rsid w:val="00127B50"/>
    <w:rsid w:val="001302EB"/>
    <w:rsid w:val="00130568"/>
    <w:rsid w:val="0013201A"/>
    <w:rsid w:val="00132A32"/>
    <w:rsid w:val="00132C64"/>
    <w:rsid w:val="00132FC4"/>
    <w:rsid w:val="0013325A"/>
    <w:rsid w:val="001341B0"/>
    <w:rsid w:val="00134413"/>
    <w:rsid w:val="00134B63"/>
    <w:rsid w:val="001356D0"/>
    <w:rsid w:val="00135FCB"/>
    <w:rsid w:val="00137217"/>
    <w:rsid w:val="00140CCA"/>
    <w:rsid w:val="001426A2"/>
    <w:rsid w:val="0014283B"/>
    <w:rsid w:val="001430C6"/>
    <w:rsid w:val="001438BC"/>
    <w:rsid w:val="00143F60"/>
    <w:rsid w:val="001446F2"/>
    <w:rsid w:val="00144776"/>
    <w:rsid w:val="00146274"/>
    <w:rsid w:val="0014680C"/>
    <w:rsid w:val="00146B83"/>
    <w:rsid w:val="00146C8D"/>
    <w:rsid w:val="00146E75"/>
    <w:rsid w:val="001470A0"/>
    <w:rsid w:val="00147C55"/>
    <w:rsid w:val="00150DAC"/>
    <w:rsid w:val="00151B38"/>
    <w:rsid w:val="00151C6C"/>
    <w:rsid w:val="0015308C"/>
    <w:rsid w:val="0015374D"/>
    <w:rsid w:val="00153839"/>
    <w:rsid w:val="00153EB0"/>
    <w:rsid w:val="001540FC"/>
    <w:rsid w:val="001544F3"/>
    <w:rsid w:val="0015492D"/>
    <w:rsid w:val="001549DE"/>
    <w:rsid w:val="0015533F"/>
    <w:rsid w:val="00155598"/>
    <w:rsid w:val="00155678"/>
    <w:rsid w:val="001557DD"/>
    <w:rsid w:val="00155A95"/>
    <w:rsid w:val="00155C0F"/>
    <w:rsid w:val="00155FBD"/>
    <w:rsid w:val="00156526"/>
    <w:rsid w:val="0015707E"/>
    <w:rsid w:val="001571DC"/>
    <w:rsid w:val="00157C07"/>
    <w:rsid w:val="001604B6"/>
    <w:rsid w:val="001604D5"/>
    <w:rsid w:val="00160545"/>
    <w:rsid w:val="001609D8"/>
    <w:rsid w:val="00161146"/>
    <w:rsid w:val="001615A5"/>
    <w:rsid w:val="00162248"/>
    <w:rsid w:val="0016280B"/>
    <w:rsid w:val="00163C49"/>
    <w:rsid w:val="0016462F"/>
    <w:rsid w:val="00164C6A"/>
    <w:rsid w:val="00164CA2"/>
    <w:rsid w:val="00165805"/>
    <w:rsid w:val="00165965"/>
    <w:rsid w:val="00166E1D"/>
    <w:rsid w:val="00170196"/>
    <w:rsid w:val="001702CA"/>
    <w:rsid w:val="001703D8"/>
    <w:rsid w:val="00170803"/>
    <w:rsid w:val="00170900"/>
    <w:rsid w:val="00172AD3"/>
    <w:rsid w:val="00172C03"/>
    <w:rsid w:val="00173B2E"/>
    <w:rsid w:val="00174143"/>
    <w:rsid w:val="0017454D"/>
    <w:rsid w:val="001749D1"/>
    <w:rsid w:val="00174A58"/>
    <w:rsid w:val="00174ADD"/>
    <w:rsid w:val="00174B15"/>
    <w:rsid w:val="00174C3D"/>
    <w:rsid w:val="001750CB"/>
    <w:rsid w:val="00175238"/>
    <w:rsid w:val="0017536E"/>
    <w:rsid w:val="00175D40"/>
    <w:rsid w:val="001765C7"/>
    <w:rsid w:val="00177855"/>
    <w:rsid w:val="00177F72"/>
    <w:rsid w:val="00181665"/>
    <w:rsid w:val="0018175F"/>
    <w:rsid w:val="00181AFD"/>
    <w:rsid w:val="00182492"/>
    <w:rsid w:val="001833DB"/>
    <w:rsid w:val="00183A7E"/>
    <w:rsid w:val="00183D05"/>
    <w:rsid w:val="00184255"/>
    <w:rsid w:val="00184492"/>
    <w:rsid w:val="00185020"/>
    <w:rsid w:val="00185B74"/>
    <w:rsid w:val="00185BE1"/>
    <w:rsid w:val="00186516"/>
    <w:rsid w:val="00186546"/>
    <w:rsid w:val="001867F3"/>
    <w:rsid w:val="00186BD7"/>
    <w:rsid w:val="001870A7"/>
    <w:rsid w:val="0018764B"/>
    <w:rsid w:val="0018796E"/>
    <w:rsid w:val="0019059B"/>
    <w:rsid w:val="00192A08"/>
    <w:rsid w:val="00193030"/>
    <w:rsid w:val="00195091"/>
    <w:rsid w:val="001953C8"/>
    <w:rsid w:val="001958BE"/>
    <w:rsid w:val="00195AC8"/>
    <w:rsid w:val="00196437"/>
    <w:rsid w:val="00196807"/>
    <w:rsid w:val="00197033"/>
    <w:rsid w:val="001974A1"/>
    <w:rsid w:val="00197CDB"/>
    <w:rsid w:val="001A1098"/>
    <w:rsid w:val="001A1956"/>
    <w:rsid w:val="001A19AA"/>
    <w:rsid w:val="001A1C11"/>
    <w:rsid w:val="001A1F9A"/>
    <w:rsid w:val="001A234F"/>
    <w:rsid w:val="001A2D3A"/>
    <w:rsid w:val="001A324B"/>
    <w:rsid w:val="001A3AB7"/>
    <w:rsid w:val="001A595F"/>
    <w:rsid w:val="001A5C6D"/>
    <w:rsid w:val="001A5E4A"/>
    <w:rsid w:val="001A616A"/>
    <w:rsid w:val="001A670C"/>
    <w:rsid w:val="001A6B19"/>
    <w:rsid w:val="001A71E8"/>
    <w:rsid w:val="001A7708"/>
    <w:rsid w:val="001A7EC5"/>
    <w:rsid w:val="001B00B0"/>
    <w:rsid w:val="001B0655"/>
    <w:rsid w:val="001B0B81"/>
    <w:rsid w:val="001B0D62"/>
    <w:rsid w:val="001B1B1D"/>
    <w:rsid w:val="001B2640"/>
    <w:rsid w:val="001B3C0F"/>
    <w:rsid w:val="001B3E62"/>
    <w:rsid w:val="001B40B0"/>
    <w:rsid w:val="001B4565"/>
    <w:rsid w:val="001B530F"/>
    <w:rsid w:val="001B53D3"/>
    <w:rsid w:val="001B585F"/>
    <w:rsid w:val="001B5B87"/>
    <w:rsid w:val="001B6B89"/>
    <w:rsid w:val="001B6C67"/>
    <w:rsid w:val="001B6EE1"/>
    <w:rsid w:val="001B7585"/>
    <w:rsid w:val="001C1407"/>
    <w:rsid w:val="001C1A5E"/>
    <w:rsid w:val="001C1A63"/>
    <w:rsid w:val="001C25C6"/>
    <w:rsid w:val="001C28E3"/>
    <w:rsid w:val="001C2C5E"/>
    <w:rsid w:val="001C339D"/>
    <w:rsid w:val="001C5381"/>
    <w:rsid w:val="001C551D"/>
    <w:rsid w:val="001C55EF"/>
    <w:rsid w:val="001C59D8"/>
    <w:rsid w:val="001C5A98"/>
    <w:rsid w:val="001C5B2D"/>
    <w:rsid w:val="001C6310"/>
    <w:rsid w:val="001C655C"/>
    <w:rsid w:val="001C6967"/>
    <w:rsid w:val="001C6A00"/>
    <w:rsid w:val="001C6B0F"/>
    <w:rsid w:val="001C6B10"/>
    <w:rsid w:val="001C714F"/>
    <w:rsid w:val="001C75EC"/>
    <w:rsid w:val="001C79FF"/>
    <w:rsid w:val="001D2F8F"/>
    <w:rsid w:val="001D31E3"/>
    <w:rsid w:val="001D33A5"/>
    <w:rsid w:val="001D3408"/>
    <w:rsid w:val="001D34C9"/>
    <w:rsid w:val="001D38A6"/>
    <w:rsid w:val="001D3908"/>
    <w:rsid w:val="001D3BF5"/>
    <w:rsid w:val="001D3F03"/>
    <w:rsid w:val="001D464C"/>
    <w:rsid w:val="001D4B15"/>
    <w:rsid w:val="001D4E36"/>
    <w:rsid w:val="001D52BC"/>
    <w:rsid w:val="001D5719"/>
    <w:rsid w:val="001D5A4F"/>
    <w:rsid w:val="001D72E4"/>
    <w:rsid w:val="001D7873"/>
    <w:rsid w:val="001D7FBB"/>
    <w:rsid w:val="001D7FCF"/>
    <w:rsid w:val="001E1D53"/>
    <w:rsid w:val="001E219E"/>
    <w:rsid w:val="001E2A03"/>
    <w:rsid w:val="001E2B58"/>
    <w:rsid w:val="001E3AED"/>
    <w:rsid w:val="001E3D5D"/>
    <w:rsid w:val="001E4482"/>
    <w:rsid w:val="001E47B8"/>
    <w:rsid w:val="001E4F6B"/>
    <w:rsid w:val="001E51E6"/>
    <w:rsid w:val="001E5D24"/>
    <w:rsid w:val="001E7B69"/>
    <w:rsid w:val="001E7B9B"/>
    <w:rsid w:val="001E7D9E"/>
    <w:rsid w:val="001F0127"/>
    <w:rsid w:val="001F08D4"/>
    <w:rsid w:val="001F13DD"/>
    <w:rsid w:val="001F1633"/>
    <w:rsid w:val="001F21D1"/>
    <w:rsid w:val="001F34C5"/>
    <w:rsid w:val="001F358C"/>
    <w:rsid w:val="001F3C60"/>
    <w:rsid w:val="001F464B"/>
    <w:rsid w:val="001F49F2"/>
    <w:rsid w:val="001F54FE"/>
    <w:rsid w:val="001F55A7"/>
    <w:rsid w:val="001F5CC1"/>
    <w:rsid w:val="001F64AA"/>
    <w:rsid w:val="001F666B"/>
    <w:rsid w:val="001F70D1"/>
    <w:rsid w:val="001F75B4"/>
    <w:rsid w:val="001F78A9"/>
    <w:rsid w:val="00200215"/>
    <w:rsid w:val="002004A0"/>
    <w:rsid w:val="00200A4D"/>
    <w:rsid w:val="00200BDE"/>
    <w:rsid w:val="00200FA2"/>
    <w:rsid w:val="00201105"/>
    <w:rsid w:val="00201FC5"/>
    <w:rsid w:val="0020288F"/>
    <w:rsid w:val="002028BA"/>
    <w:rsid w:val="00203D63"/>
    <w:rsid w:val="00204126"/>
    <w:rsid w:val="00204371"/>
    <w:rsid w:val="002045F4"/>
    <w:rsid w:val="00204645"/>
    <w:rsid w:val="002047D3"/>
    <w:rsid w:val="00205746"/>
    <w:rsid w:val="00206419"/>
    <w:rsid w:val="0020697C"/>
    <w:rsid w:val="00206E3B"/>
    <w:rsid w:val="00207131"/>
    <w:rsid w:val="00207FFC"/>
    <w:rsid w:val="00210523"/>
    <w:rsid w:val="0021103E"/>
    <w:rsid w:val="00212EC7"/>
    <w:rsid w:val="002130F9"/>
    <w:rsid w:val="00214AB3"/>
    <w:rsid w:val="00215106"/>
    <w:rsid w:val="00216B5E"/>
    <w:rsid w:val="00216E94"/>
    <w:rsid w:val="0021713A"/>
    <w:rsid w:val="00217525"/>
    <w:rsid w:val="00220244"/>
    <w:rsid w:val="00220359"/>
    <w:rsid w:val="002206F0"/>
    <w:rsid w:val="00220A28"/>
    <w:rsid w:val="00220AB1"/>
    <w:rsid w:val="00220AC8"/>
    <w:rsid w:val="002210EA"/>
    <w:rsid w:val="0022123C"/>
    <w:rsid w:val="0022142B"/>
    <w:rsid w:val="0022175B"/>
    <w:rsid w:val="00221A3C"/>
    <w:rsid w:val="0022318E"/>
    <w:rsid w:val="002233DB"/>
    <w:rsid w:val="00223672"/>
    <w:rsid w:val="002236E7"/>
    <w:rsid w:val="00223C3A"/>
    <w:rsid w:val="00223CD7"/>
    <w:rsid w:val="00223F2A"/>
    <w:rsid w:val="002240B7"/>
    <w:rsid w:val="00224670"/>
    <w:rsid w:val="0022503E"/>
    <w:rsid w:val="002251B3"/>
    <w:rsid w:val="00227CE9"/>
    <w:rsid w:val="00230689"/>
    <w:rsid w:val="0023092D"/>
    <w:rsid w:val="00231279"/>
    <w:rsid w:val="00231AB4"/>
    <w:rsid w:val="00231F3A"/>
    <w:rsid w:val="00232508"/>
    <w:rsid w:val="0023281A"/>
    <w:rsid w:val="002340B1"/>
    <w:rsid w:val="002343DB"/>
    <w:rsid w:val="00234CB8"/>
    <w:rsid w:val="002350E0"/>
    <w:rsid w:val="00235A0D"/>
    <w:rsid w:val="0023617E"/>
    <w:rsid w:val="0023701B"/>
    <w:rsid w:val="002377A3"/>
    <w:rsid w:val="00241D1A"/>
    <w:rsid w:val="00241D33"/>
    <w:rsid w:val="00241F94"/>
    <w:rsid w:val="00242677"/>
    <w:rsid w:val="002426B0"/>
    <w:rsid w:val="00243424"/>
    <w:rsid w:val="0024355B"/>
    <w:rsid w:val="0024386E"/>
    <w:rsid w:val="00243D9C"/>
    <w:rsid w:val="00244261"/>
    <w:rsid w:val="002444CC"/>
    <w:rsid w:val="0024511C"/>
    <w:rsid w:val="0024585F"/>
    <w:rsid w:val="00245AD3"/>
    <w:rsid w:val="00246374"/>
    <w:rsid w:val="002476DB"/>
    <w:rsid w:val="002479CB"/>
    <w:rsid w:val="00247A3D"/>
    <w:rsid w:val="00247B39"/>
    <w:rsid w:val="00247BC2"/>
    <w:rsid w:val="002507A3"/>
    <w:rsid w:val="00250911"/>
    <w:rsid w:val="0025092B"/>
    <w:rsid w:val="00250BA4"/>
    <w:rsid w:val="00251460"/>
    <w:rsid w:val="00252496"/>
    <w:rsid w:val="00253C76"/>
    <w:rsid w:val="00254313"/>
    <w:rsid w:val="0025492F"/>
    <w:rsid w:val="00254ADF"/>
    <w:rsid w:val="00254E24"/>
    <w:rsid w:val="00255030"/>
    <w:rsid w:val="002552B0"/>
    <w:rsid w:val="002559E9"/>
    <w:rsid w:val="00256950"/>
    <w:rsid w:val="002577F5"/>
    <w:rsid w:val="0025797D"/>
    <w:rsid w:val="00261BAA"/>
    <w:rsid w:val="00262F27"/>
    <w:rsid w:val="00263048"/>
    <w:rsid w:val="00263819"/>
    <w:rsid w:val="00263E0D"/>
    <w:rsid w:val="00263F8D"/>
    <w:rsid w:val="00264794"/>
    <w:rsid w:val="0026524E"/>
    <w:rsid w:val="0026564E"/>
    <w:rsid w:val="00265A47"/>
    <w:rsid w:val="00265FB5"/>
    <w:rsid w:val="002661D0"/>
    <w:rsid w:val="00266E36"/>
    <w:rsid w:val="002676CC"/>
    <w:rsid w:val="00267BBF"/>
    <w:rsid w:val="00270772"/>
    <w:rsid w:val="00271C20"/>
    <w:rsid w:val="0027229A"/>
    <w:rsid w:val="002729C5"/>
    <w:rsid w:val="00273293"/>
    <w:rsid w:val="00273437"/>
    <w:rsid w:val="0027376B"/>
    <w:rsid w:val="002737CF"/>
    <w:rsid w:val="00273CAA"/>
    <w:rsid w:val="00273F2B"/>
    <w:rsid w:val="002746F0"/>
    <w:rsid w:val="00274AAC"/>
    <w:rsid w:val="002753EB"/>
    <w:rsid w:val="0027552B"/>
    <w:rsid w:val="00275C9D"/>
    <w:rsid w:val="00276E6D"/>
    <w:rsid w:val="00276F06"/>
    <w:rsid w:val="002773FA"/>
    <w:rsid w:val="00277550"/>
    <w:rsid w:val="00277CB8"/>
    <w:rsid w:val="00277D4C"/>
    <w:rsid w:val="00280A22"/>
    <w:rsid w:val="00280D47"/>
    <w:rsid w:val="00281394"/>
    <w:rsid w:val="00281E9D"/>
    <w:rsid w:val="00282A17"/>
    <w:rsid w:val="00283474"/>
    <w:rsid w:val="0028362B"/>
    <w:rsid w:val="0028371F"/>
    <w:rsid w:val="00284CA6"/>
    <w:rsid w:val="002852A5"/>
    <w:rsid w:val="00285EAD"/>
    <w:rsid w:val="002876E5"/>
    <w:rsid w:val="00291141"/>
    <w:rsid w:val="0029164B"/>
    <w:rsid w:val="00291B3E"/>
    <w:rsid w:val="00292AE1"/>
    <w:rsid w:val="00292BB0"/>
    <w:rsid w:val="002930C7"/>
    <w:rsid w:val="002931EC"/>
    <w:rsid w:val="002934C9"/>
    <w:rsid w:val="002936AD"/>
    <w:rsid w:val="0029384D"/>
    <w:rsid w:val="00293C07"/>
    <w:rsid w:val="00293FC4"/>
    <w:rsid w:val="00294433"/>
    <w:rsid w:val="00294866"/>
    <w:rsid w:val="00295315"/>
    <w:rsid w:val="00295C1E"/>
    <w:rsid w:val="00295FF7"/>
    <w:rsid w:val="00296DFE"/>
    <w:rsid w:val="00296E49"/>
    <w:rsid w:val="002A0CF7"/>
    <w:rsid w:val="002A13A4"/>
    <w:rsid w:val="002A17F7"/>
    <w:rsid w:val="002A2572"/>
    <w:rsid w:val="002A2A28"/>
    <w:rsid w:val="002A315F"/>
    <w:rsid w:val="002A38D2"/>
    <w:rsid w:val="002A401D"/>
    <w:rsid w:val="002A6549"/>
    <w:rsid w:val="002A687D"/>
    <w:rsid w:val="002A6BC6"/>
    <w:rsid w:val="002B019C"/>
    <w:rsid w:val="002B0226"/>
    <w:rsid w:val="002B046C"/>
    <w:rsid w:val="002B2152"/>
    <w:rsid w:val="002B2C6F"/>
    <w:rsid w:val="002B2DA9"/>
    <w:rsid w:val="002B2F25"/>
    <w:rsid w:val="002B3DCC"/>
    <w:rsid w:val="002B3F1B"/>
    <w:rsid w:val="002B4303"/>
    <w:rsid w:val="002B4E54"/>
    <w:rsid w:val="002B5220"/>
    <w:rsid w:val="002B5DAF"/>
    <w:rsid w:val="002B6083"/>
    <w:rsid w:val="002B6377"/>
    <w:rsid w:val="002B6B33"/>
    <w:rsid w:val="002B6D42"/>
    <w:rsid w:val="002C03DF"/>
    <w:rsid w:val="002C1258"/>
    <w:rsid w:val="002C1384"/>
    <w:rsid w:val="002C18B0"/>
    <w:rsid w:val="002C1C9E"/>
    <w:rsid w:val="002C2518"/>
    <w:rsid w:val="002C269F"/>
    <w:rsid w:val="002C2ADA"/>
    <w:rsid w:val="002C2D5B"/>
    <w:rsid w:val="002C43F3"/>
    <w:rsid w:val="002C4C68"/>
    <w:rsid w:val="002C4F1B"/>
    <w:rsid w:val="002C5099"/>
    <w:rsid w:val="002C590C"/>
    <w:rsid w:val="002C5B7F"/>
    <w:rsid w:val="002C62EE"/>
    <w:rsid w:val="002C752F"/>
    <w:rsid w:val="002D0191"/>
    <w:rsid w:val="002D0605"/>
    <w:rsid w:val="002D0A9F"/>
    <w:rsid w:val="002D0F93"/>
    <w:rsid w:val="002D12DA"/>
    <w:rsid w:val="002D167C"/>
    <w:rsid w:val="002D1F8C"/>
    <w:rsid w:val="002D22AA"/>
    <w:rsid w:val="002D33D7"/>
    <w:rsid w:val="002D380A"/>
    <w:rsid w:val="002D4975"/>
    <w:rsid w:val="002D563E"/>
    <w:rsid w:val="002D5B80"/>
    <w:rsid w:val="002D5F1B"/>
    <w:rsid w:val="002E01A5"/>
    <w:rsid w:val="002E0564"/>
    <w:rsid w:val="002E0FD2"/>
    <w:rsid w:val="002E1226"/>
    <w:rsid w:val="002E14BE"/>
    <w:rsid w:val="002E1DA4"/>
    <w:rsid w:val="002E1E6A"/>
    <w:rsid w:val="002E216D"/>
    <w:rsid w:val="002E2CB2"/>
    <w:rsid w:val="002E2D9F"/>
    <w:rsid w:val="002E3564"/>
    <w:rsid w:val="002E4785"/>
    <w:rsid w:val="002E4B2B"/>
    <w:rsid w:val="002E4C71"/>
    <w:rsid w:val="002E4DC3"/>
    <w:rsid w:val="002E5809"/>
    <w:rsid w:val="002E61CD"/>
    <w:rsid w:val="002E6C1F"/>
    <w:rsid w:val="002E7339"/>
    <w:rsid w:val="002E7C0C"/>
    <w:rsid w:val="002F00B6"/>
    <w:rsid w:val="002F02D8"/>
    <w:rsid w:val="002F06E7"/>
    <w:rsid w:val="002F0B45"/>
    <w:rsid w:val="002F27F7"/>
    <w:rsid w:val="002F2E54"/>
    <w:rsid w:val="002F33DE"/>
    <w:rsid w:val="002F38A8"/>
    <w:rsid w:val="002F39FB"/>
    <w:rsid w:val="002F49F0"/>
    <w:rsid w:val="002F4C8A"/>
    <w:rsid w:val="002F578D"/>
    <w:rsid w:val="002F5892"/>
    <w:rsid w:val="002F5CD8"/>
    <w:rsid w:val="002F5F00"/>
    <w:rsid w:val="002F6862"/>
    <w:rsid w:val="002F6B7B"/>
    <w:rsid w:val="002F6C99"/>
    <w:rsid w:val="0030093F"/>
    <w:rsid w:val="00300963"/>
    <w:rsid w:val="00300B65"/>
    <w:rsid w:val="00301838"/>
    <w:rsid w:val="00301996"/>
    <w:rsid w:val="00301B3A"/>
    <w:rsid w:val="003029FC"/>
    <w:rsid w:val="00303069"/>
    <w:rsid w:val="00303285"/>
    <w:rsid w:val="00303A5D"/>
    <w:rsid w:val="00303CB6"/>
    <w:rsid w:val="0030405A"/>
    <w:rsid w:val="003040E0"/>
    <w:rsid w:val="0030450F"/>
    <w:rsid w:val="003046C6"/>
    <w:rsid w:val="00305432"/>
    <w:rsid w:val="00305BB4"/>
    <w:rsid w:val="003064F0"/>
    <w:rsid w:val="0030729D"/>
    <w:rsid w:val="00307DE7"/>
    <w:rsid w:val="00307ECA"/>
    <w:rsid w:val="003100E5"/>
    <w:rsid w:val="00310256"/>
    <w:rsid w:val="0031039B"/>
    <w:rsid w:val="003103CA"/>
    <w:rsid w:val="00311836"/>
    <w:rsid w:val="00312A58"/>
    <w:rsid w:val="003130B0"/>
    <w:rsid w:val="003130EB"/>
    <w:rsid w:val="0031443E"/>
    <w:rsid w:val="00314522"/>
    <w:rsid w:val="003146B1"/>
    <w:rsid w:val="00315183"/>
    <w:rsid w:val="00316905"/>
    <w:rsid w:val="003175AA"/>
    <w:rsid w:val="0032112A"/>
    <w:rsid w:val="003214FA"/>
    <w:rsid w:val="00321B8D"/>
    <w:rsid w:val="00321FFD"/>
    <w:rsid w:val="00322933"/>
    <w:rsid w:val="00323043"/>
    <w:rsid w:val="0032314B"/>
    <w:rsid w:val="00323663"/>
    <w:rsid w:val="0032378D"/>
    <w:rsid w:val="003241A0"/>
    <w:rsid w:val="0032446A"/>
    <w:rsid w:val="00325628"/>
    <w:rsid w:val="00325D33"/>
    <w:rsid w:val="00326982"/>
    <w:rsid w:val="003272D6"/>
    <w:rsid w:val="0033094F"/>
    <w:rsid w:val="003316BC"/>
    <w:rsid w:val="003317B0"/>
    <w:rsid w:val="00331E5E"/>
    <w:rsid w:val="00332155"/>
    <w:rsid w:val="00332C05"/>
    <w:rsid w:val="00333968"/>
    <w:rsid w:val="00333BF9"/>
    <w:rsid w:val="00333CB3"/>
    <w:rsid w:val="00334A6B"/>
    <w:rsid w:val="00334B1C"/>
    <w:rsid w:val="00334DB2"/>
    <w:rsid w:val="00335B66"/>
    <w:rsid w:val="00335DE8"/>
    <w:rsid w:val="00335E15"/>
    <w:rsid w:val="00336F93"/>
    <w:rsid w:val="00337194"/>
    <w:rsid w:val="00337333"/>
    <w:rsid w:val="003378AD"/>
    <w:rsid w:val="003379BD"/>
    <w:rsid w:val="00340197"/>
    <w:rsid w:val="00340475"/>
    <w:rsid w:val="00340E55"/>
    <w:rsid w:val="0034105D"/>
    <w:rsid w:val="003414F3"/>
    <w:rsid w:val="00341A68"/>
    <w:rsid w:val="00341C51"/>
    <w:rsid w:val="00342053"/>
    <w:rsid w:val="00342286"/>
    <w:rsid w:val="00343075"/>
    <w:rsid w:val="003438F0"/>
    <w:rsid w:val="00343F1C"/>
    <w:rsid w:val="0034539C"/>
    <w:rsid w:val="0034608B"/>
    <w:rsid w:val="00347428"/>
    <w:rsid w:val="00350CD8"/>
    <w:rsid w:val="00352116"/>
    <w:rsid w:val="00352133"/>
    <w:rsid w:val="00352236"/>
    <w:rsid w:val="003530CF"/>
    <w:rsid w:val="0035394E"/>
    <w:rsid w:val="00353E41"/>
    <w:rsid w:val="00354C59"/>
    <w:rsid w:val="00354F5A"/>
    <w:rsid w:val="003550CE"/>
    <w:rsid w:val="00355122"/>
    <w:rsid w:val="00355442"/>
    <w:rsid w:val="00356003"/>
    <w:rsid w:val="00356696"/>
    <w:rsid w:val="00356A22"/>
    <w:rsid w:val="00356AAB"/>
    <w:rsid w:val="00356C39"/>
    <w:rsid w:val="00357AD2"/>
    <w:rsid w:val="00357E4D"/>
    <w:rsid w:val="003609BE"/>
    <w:rsid w:val="00360AFC"/>
    <w:rsid w:val="00360E66"/>
    <w:rsid w:val="00361586"/>
    <w:rsid w:val="00361EEB"/>
    <w:rsid w:val="00362667"/>
    <w:rsid w:val="00362D45"/>
    <w:rsid w:val="00363B71"/>
    <w:rsid w:val="003648AC"/>
    <w:rsid w:val="003653AA"/>
    <w:rsid w:val="00365C6F"/>
    <w:rsid w:val="0036675A"/>
    <w:rsid w:val="0036693D"/>
    <w:rsid w:val="00366F7C"/>
    <w:rsid w:val="00367802"/>
    <w:rsid w:val="0036789A"/>
    <w:rsid w:val="003679E2"/>
    <w:rsid w:val="00367FFB"/>
    <w:rsid w:val="003707A7"/>
    <w:rsid w:val="003708F7"/>
    <w:rsid w:val="00371036"/>
    <w:rsid w:val="00371401"/>
    <w:rsid w:val="0037159E"/>
    <w:rsid w:val="00371DFA"/>
    <w:rsid w:val="00372344"/>
    <w:rsid w:val="00373657"/>
    <w:rsid w:val="00373D25"/>
    <w:rsid w:val="0037400D"/>
    <w:rsid w:val="00374380"/>
    <w:rsid w:val="003745A2"/>
    <w:rsid w:val="003748F7"/>
    <w:rsid w:val="00374B12"/>
    <w:rsid w:val="00375A42"/>
    <w:rsid w:val="00376984"/>
    <w:rsid w:val="00377D93"/>
    <w:rsid w:val="00377E09"/>
    <w:rsid w:val="00377E64"/>
    <w:rsid w:val="00380287"/>
    <w:rsid w:val="00380323"/>
    <w:rsid w:val="003811B8"/>
    <w:rsid w:val="00381361"/>
    <w:rsid w:val="00381B09"/>
    <w:rsid w:val="00381EC9"/>
    <w:rsid w:val="003824F8"/>
    <w:rsid w:val="003825DE"/>
    <w:rsid w:val="00383DCC"/>
    <w:rsid w:val="00384B42"/>
    <w:rsid w:val="00386B7C"/>
    <w:rsid w:val="0038768E"/>
    <w:rsid w:val="0038788A"/>
    <w:rsid w:val="00390075"/>
    <w:rsid w:val="00390E6F"/>
    <w:rsid w:val="0039104F"/>
    <w:rsid w:val="003912EB"/>
    <w:rsid w:val="003913E9"/>
    <w:rsid w:val="00392562"/>
    <w:rsid w:val="00392F90"/>
    <w:rsid w:val="00394A6E"/>
    <w:rsid w:val="00394C8A"/>
    <w:rsid w:val="00395434"/>
    <w:rsid w:val="00395F88"/>
    <w:rsid w:val="00396506"/>
    <w:rsid w:val="00396A62"/>
    <w:rsid w:val="00396EDF"/>
    <w:rsid w:val="003971CA"/>
    <w:rsid w:val="00397C9D"/>
    <w:rsid w:val="003A0202"/>
    <w:rsid w:val="003A04B2"/>
    <w:rsid w:val="003A08F6"/>
    <w:rsid w:val="003A136B"/>
    <w:rsid w:val="003A16F6"/>
    <w:rsid w:val="003A1944"/>
    <w:rsid w:val="003A25B0"/>
    <w:rsid w:val="003A3670"/>
    <w:rsid w:val="003A3CBB"/>
    <w:rsid w:val="003A40B9"/>
    <w:rsid w:val="003A43D1"/>
    <w:rsid w:val="003A6471"/>
    <w:rsid w:val="003A6617"/>
    <w:rsid w:val="003A6618"/>
    <w:rsid w:val="003A695E"/>
    <w:rsid w:val="003A6CB1"/>
    <w:rsid w:val="003A71AB"/>
    <w:rsid w:val="003A76D0"/>
    <w:rsid w:val="003B0367"/>
    <w:rsid w:val="003B0604"/>
    <w:rsid w:val="003B0A35"/>
    <w:rsid w:val="003B0CF0"/>
    <w:rsid w:val="003B0E4B"/>
    <w:rsid w:val="003B102F"/>
    <w:rsid w:val="003B117B"/>
    <w:rsid w:val="003B122C"/>
    <w:rsid w:val="003B14D6"/>
    <w:rsid w:val="003B2C8B"/>
    <w:rsid w:val="003B30D6"/>
    <w:rsid w:val="003B3430"/>
    <w:rsid w:val="003B3445"/>
    <w:rsid w:val="003B3F3E"/>
    <w:rsid w:val="003B498D"/>
    <w:rsid w:val="003B533E"/>
    <w:rsid w:val="003B5E86"/>
    <w:rsid w:val="003B5FF1"/>
    <w:rsid w:val="003B60AB"/>
    <w:rsid w:val="003B675B"/>
    <w:rsid w:val="003B6D8C"/>
    <w:rsid w:val="003B7DFD"/>
    <w:rsid w:val="003C02F5"/>
    <w:rsid w:val="003C0BC0"/>
    <w:rsid w:val="003C15F0"/>
    <w:rsid w:val="003C2268"/>
    <w:rsid w:val="003C2F63"/>
    <w:rsid w:val="003C31DE"/>
    <w:rsid w:val="003C393E"/>
    <w:rsid w:val="003C45C9"/>
    <w:rsid w:val="003C46BC"/>
    <w:rsid w:val="003C499B"/>
    <w:rsid w:val="003D04F5"/>
    <w:rsid w:val="003D08D7"/>
    <w:rsid w:val="003D0A3D"/>
    <w:rsid w:val="003D0C61"/>
    <w:rsid w:val="003D10AA"/>
    <w:rsid w:val="003D2DDE"/>
    <w:rsid w:val="003D3C07"/>
    <w:rsid w:val="003D430A"/>
    <w:rsid w:val="003D43D2"/>
    <w:rsid w:val="003D46AC"/>
    <w:rsid w:val="003D47B1"/>
    <w:rsid w:val="003D4F9A"/>
    <w:rsid w:val="003D547C"/>
    <w:rsid w:val="003D6189"/>
    <w:rsid w:val="003D6ACB"/>
    <w:rsid w:val="003D6AE3"/>
    <w:rsid w:val="003D71E1"/>
    <w:rsid w:val="003D73F0"/>
    <w:rsid w:val="003E04B6"/>
    <w:rsid w:val="003E0BDC"/>
    <w:rsid w:val="003E1284"/>
    <w:rsid w:val="003E1378"/>
    <w:rsid w:val="003E14AB"/>
    <w:rsid w:val="003E1522"/>
    <w:rsid w:val="003E15E8"/>
    <w:rsid w:val="003E21F0"/>
    <w:rsid w:val="003E2811"/>
    <w:rsid w:val="003E2B29"/>
    <w:rsid w:val="003E381B"/>
    <w:rsid w:val="003E4022"/>
    <w:rsid w:val="003E406B"/>
    <w:rsid w:val="003E4CE5"/>
    <w:rsid w:val="003E6FB4"/>
    <w:rsid w:val="003F00CB"/>
    <w:rsid w:val="003F086F"/>
    <w:rsid w:val="003F1138"/>
    <w:rsid w:val="003F1411"/>
    <w:rsid w:val="003F17CF"/>
    <w:rsid w:val="003F268D"/>
    <w:rsid w:val="003F28BB"/>
    <w:rsid w:val="003F313F"/>
    <w:rsid w:val="003F3651"/>
    <w:rsid w:val="003F3D6B"/>
    <w:rsid w:val="003F45DA"/>
    <w:rsid w:val="003F4619"/>
    <w:rsid w:val="003F4635"/>
    <w:rsid w:val="003F4953"/>
    <w:rsid w:val="003F4D13"/>
    <w:rsid w:val="003F5614"/>
    <w:rsid w:val="003F5714"/>
    <w:rsid w:val="003F5823"/>
    <w:rsid w:val="003F5EE2"/>
    <w:rsid w:val="003F6E24"/>
    <w:rsid w:val="003F72B1"/>
    <w:rsid w:val="003F78F7"/>
    <w:rsid w:val="003F7994"/>
    <w:rsid w:val="003F7E23"/>
    <w:rsid w:val="00400204"/>
    <w:rsid w:val="00400F51"/>
    <w:rsid w:val="004019AA"/>
    <w:rsid w:val="00403959"/>
    <w:rsid w:val="00403F0B"/>
    <w:rsid w:val="00406D2B"/>
    <w:rsid w:val="00407586"/>
    <w:rsid w:val="004078B1"/>
    <w:rsid w:val="00407CD4"/>
    <w:rsid w:val="00410158"/>
    <w:rsid w:val="00410203"/>
    <w:rsid w:val="00410B3B"/>
    <w:rsid w:val="00410E01"/>
    <w:rsid w:val="0041115B"/>
    <w:rsid w:val="00411913"/>
    <w:rsid w:val="004120EB"/>
    <w:rsid w:val="00413FD7"/>
    <w:rsid w:val="0041493D"/>
    <w:rsid w:val="00414BE8"/>
    <w:rsid w:val="00414E96"/>
    <w:rsid w:val="0041512D"/>
    <w:rsid w:val="00415CAF"/>
    <w:rsid w:val="00415CEA"/>
    <w:rsid w:val="00415EA2"/>
    <w:rsid w:val="004167EC"/>
    <w:rsid w:val="00416AAB"/>
    <w:rsid w:val="00417798"/>
    <w:rsid w:val="004209AD"/>
    <w:rsid w:val="00421AA0"/>
    <w:rsid w:val="00422063"/>
    <w:rsid w:val="00422886"/>
    <w:rsid w:val="00422A93"/>
    <w:rsid w:val="00422CD7"/>
    <w:rsid w:val="00422D35"/>
    <w:rsid w:val="00423131"/>
    <w:rsid w:val="00423564"/>
    <w:rsid w:val="00424105"/>
    <w:rsid w:val="004241E3"/>
    <w:rsid w:val="00424EE9"/>
    <w:rsid w:val="00425208"/>
    <w:rsid w:val="004252D3"/>
    <w:rsid w:val="004253CD"/>
    <w:rsid w:val="00425C35"/>
    <w:rsid w:val="0042600F"/>
    <w:rsid w:val="00427490"/>
    <w:rsid w:val="00427F73"/>
    <w:rsid w:val="00431160"/>
    <w:rsid w:val="0043171D"/>
    <w:rsid w:val="00431937"/>
    <w:rsid w:val="004320BD"/>
    <w:rsid w:val="00432C10"/>
    <w:rsid w:val="00432D9F"/>
    <w:rsid w:val="0043381D"/>
    <w:rsid w:val="004339F0"/>
    <w:rsid w:val="004339F6"/>
    <w:rsid w:val="004358D0"/>
    <w:rsid w:val="004361DF"/>
    <w:rsid w:val="00440CF2"/>
    <w:rsid w:val="00441010"/>
    <w:rsid w:val="00441C14"/>
    <w:rsid w:val="00441D1E"/>
    <w:rsid w:val="00441DB3"/>
    <w:rsid w:val="004420D7"/>
    <w:rsid w:val="00443316"/>
    <w:rsid w:val="00443BD0"/>
    <w:rsid w:val="0044423B"/>
    <w:rsid w:val="0044517A"/>
    <w:rsid w:val="004452CD"/>
    <w:rsid w:val="00446BAB"/>
    <w:rsid w:val="00446DC3"/>
    <w:rsid w:val="00446DD5"/>
    <w:rsid w:val="00447109"/>
    <w:rsid w:val="0044722C"/>
    <w:rsid w:val="00447ACE"/>
    <w:rsid w:val="00447AFF"/>
    <w:rsid w:val="00450783"/>
    <w:rsid w:val="0045195C"/>
    <w:rsid w:val="004524E2"/>
    <w:rsid w:val="0045338B"/>
    <w:rsid w:val="004539AF"/>
    <w:rsid w:val="00453AD4"/>
    <w:rsid w:val="004545DC"/>
    <w:rsid w:val="004552D9"/>
    <w:rsid w:val="00456AA7"/>
    <w:rsid w:val="004574F5"/>
    <w:rsid w:val="004579F9"/>
    <w:rsid w:val="00457A38"/>
    <w:rsid w:val="00460286"/>
    <w:rsid w:val="00460523"/>
    <w:rsid w:val="00460AAA"/>
    <w:rsid w:val="00460FD4"/>
    <w:rsid w:val="00460FD9"/>
    <w:rsid w:val="00461279"/>
    <w:rsid w:val="004619FE"/>
    <w:rsid w:val="00461B67"/>
    <w:rsid w:val="00461E7B"/>
    <w:rsid w:val="004627D3"/>
    <w:rsid w:val="00463DDC"/>
    <w:rsid w:val="00463FD3"/>
    <w:rsid w:val="00464AC5"/>
    <w:rsid w:val="004658FE"/>
    <w:rsid w:val="00465A33"/>
    <w:rsid w:val="00465C98"/>
    <w:rsid w:val="00466178"/>
    <w:rsid w:val="00467096"/>
    <w:rsid w:val="004676B6"/>
    <w:rsid w:val="0046788E"/>
    <w:rsid w:val="00467B2F"/>
    <w:rsid w:val="004701C5"/>
    <w:rsid w:val="004701D5"/>
    <w:rsid w:val="00471252"/>
    <w:rsid w:val="00471679"/>
    <w:rsid w:val="004721A4"/>
    <w:rsid w:val="00472223"/>
    <w:rsid w:val="0047269B"/>
    <w:rsid w:val="00472F30"/>
    <w:rsid w:val="00473065"/>
    <w:rsid w:val="0047355E"/>
    <w:rsid w:val="00473633"/>
    <w:rsid w:val="0047409E"/>
    <w:rsid w:val="004743BC"/>
    <w:rsid w:val="00474831"/>
    <w:rsid w:val="00474C26"/>
    <w:rsid w:val="00474DBC"/>
    <w:rsid w:val="0047516B"/>
    <w:rsid w:val="0047550F"/>
    <w:rsid w:val="0047651E"/>
    <w:rsid w:val="00476525"/>
    <w:rsid w:val="00476627"/>
    <w:rsid w:val="00476D2F"/>
    <w:rsid w:val="00476DC2"/>
    <w:rsid w:val="00477C2E"/>
    <w:rsid w:val="00477E71"/>
    <w:rsid w:val="004803BA"/>
    <w:rsid w:val="0048091B"/>
    <w:rsid w:val="00480BE9"/>
    <w:rsid w:val="004812F5"/>
    <w:rsid w:val="00481471"/>
    <w:rsid w:val="00482737"/>
    <w:rsid w:val="00482C17"/>
    <w:rsid w:val="004839E4"/>
    <w:rsid w:val="00483ADE"/>
    <w:rsid w:val="00484153"/>
    <w:rsid w:val="00484273"/>
    <w:rsid w:val="00484379"/>
    <w:rsid w:val="00484C24"/>
    <w:rsid w:val="00485A1E"/>
    <w:rsid w:val="00485FAB"/>
    <w:rsid w:val="004862D6"/>
    <w:rsid w:val="00486698"/>
    <w:rsid w:val="004868F5"/>
    <w:rsid w:val="0048693A"/>
    <w:rsid w:val="00486A1F"/>
    <w:rsid w:val="00486CB5"/>
    <w:rsid w:val="004875EC"/>
    <w:rsid w:val="0048784E"/>
    <w:rsid w:val="00490018"/>
    <w:rsid w:val="0049073C"/>
    <w:rsid w:val="0049087F"/>
    <w:rsid w:val="0049186E"/>
    <w:rsid w:val="00491939"/>
    <w:rsid w:val="004928EB"/>
    <w:rsid w:val="00493CBC"/>
    <w:rsid w:val="00494060"/>
    <w:rsid w:val="004940B2"/>
    <w:rsid w:val="004943D0"/>
    <w:rsid w:val="00494998"/>
    <w:rsid w:val="00494B02"/>
    <w:rsid w:val="0049508F"/>
    <w:rsid w:val="0049659A"/>
    <w:rsid w:val="0049668E"/>
    <w:rsid w:val="0049778D"/>
    <w:rsid w:val="00497DE1"/>
    <w:rsid w:val="004A0051"/>
    <w:rsid w:val="004A0B5B"/>
    <w:rsid w:val="004A1996"/>
    <w:rsid w:val="004A2217"/>
    <w:rsid w:val="004A2F3D"/>
    <w:rsid w:val="004A3237"/>
    <w:rsid w:val="004A3B8A"/>
    <w:rsid w:val="004A3D45"/>
    <w:rsid w:val="004A41D7"/>
    <w:rsid w:val="004A4352"/>
    <w:rsid w:val="004A44F6"/>
    <w:rsid w:val="004A4626"/>
    <w:rsid w:val="004A46CF"/>
    <w:rsid w:val="004A51E0"/>
    <w:rsid w:val="004A5A75"/>
    <w:rsid w:val="004A6FB8"/>
    <w:rsid w:val="004A7049"/>
    <w:rsid w:val="004A797B"/>
    <w:rsid w:val="004B0886"/>
    <w:rsid w:val="004B0965"/>
    <w:rsid w:val="004B0B08"/>
    <w:rsid w:val="004B197C"/>
    <w:rsid w:val="004B274F"/>
    <w:rsid w:val="004B2DF3"/>
    <w:rsid w:val="004B3D50"/>
    <w:rsid w:val="004B417A"/>
    <w:rsid w:val="004B4588"/>
    <w:rsid w:val="004B4AB5"/>
    <w:rsid w:val="004B58A4"/>
    <w:rsid w:val="004B5D67"/>
    <w:rsid w:val="004B5F32"/>
    <w:rsid w:val="004B68B1"/>
    <w:rsid w:val="004B7DDB"/>
    <w:rsid w:val="004B7FE9"/>
    <w:rsid w:val="004C088C"/>
    <w:rsid w:val="004C0C7F"/>
    <w:rsid w:val="004C14DE"/>
    <w:rsid w:val="004C17D5"/>
    <w:rsid w:val="004C25C2"/>
    <w:rsid w:val="004C26E7"/>
    <w:rsid w:val="004C284E"/>
    <w:rsid w:val="004C2A1B"/>
    <w:rsid w:val="004C333C"/>
    <w:rsid w:val="004C3757"/>
    <w:rsid w:val="004C4590"/>
    <w:rsid w:val="004C469D"/>
    <w:rsid w:val="004C49CD"/>
    <w:rsid w:val="004C4F91"/>
    <w:rsid w:val="004C5FBB"/>
    <w:rsid w:val="004C616D"/>
    <w:rsid w:val="004C65BF"/>
    <w:rsid w:val="004C7EF9"/>
    <w:rsid w:val="004D01F8"/>
    <w:rsid w:val="004D07FD"/>
    <w:rsid w:val="004D0D95"/>
    <w:rsid w:val="004D1330"/>
    <w:rsid w:val="004D13DB"/>
    <w:rsid w:val="004D1954"/>
    <w:rsid w:val="004D1C23"/>
    <w:rsid w:val="004D1DB3"/>
    <w:rsid w:val="004D1F47"/>
    <w:rsid w:val="004D1FA1"/>
    <w:rsid w:val="004D241A"/>
    <w:rsid w:val="004D2632"/>
    <w:rsid w:val="004D27DF"/>
    <w:rsid w:val="004D318C"/>
    <w:rsid w:val="004D37C8"/>
    <w:rsid w:val="004D3D2F"/>
    <w:rsid w:val="004D4077"/>
    <w:rsid w:val="004D4F27"/>
    <w:rsid w:val="004D575D"/>
    <w:rsid w:val="004D5FF4"/>
    <w:rsid w:val="004D6E5B"/>
    <w:rsid w:val="004D6FED"/>
    <w:rsid w:val="004D71AD"/>
    <w:rsid w:val="004D7DA2"/>
    <w:rsid w:val="004D7F5B"/>
    <w:rsid w:val="004E1947"/>
    <w:rsid w:val="004E27A5"/>
    <w:rsid w:val="004E2DA0"/>
    <w:rsid w:val="004E31D4"/>
    <w:rsid w:val="004E3327"/>
    <w:rsid w:val="004E3926"/>
    <w:rsid w:val="004E4162"/>
    <w:rsid w:val="004E45C3"/>
    <w:rsid w:val="004E52F2"/>
    <w:rsid w:val="004E5B9B"/>
    <w:rsid w:val="004E6049"/>
    <w:rsid w:val="004E60B7"/>
    <w:rsid w:val="004E63DA"/>
    <w:rsid w:val="004E6C17"/>
    <w:rsid w:val="004E76F2"/>
    <w:rsid w:val="004E7E74"/>
    <w:rsid w:val="004E7EF5"/>
    <w:rsid w:val="004EC922"/>
    <w:rsid w:val="004F0774"/>
    <w:rsid w:val="004F0A77"/>
    <w:rsid w:val="004F0E6F"/>
    <w:rsid w:val="004F1616"/>
    <w:rsid w:val="004F1676"/>
    <w:rsid w:val="004F18B3"/>
    <w:rsid w:val="004F18BC"/>
    <w:rsid w:val="004F1B41"/>
    <w:rsid w:val="004F1C4B"/>
    <w:rsid w:val="004F26BD"/>
    <w:rsid w:val="004F3134"/>
    <w:rsid w:val="004F35CA"/>
    <w:rsid w:val="004F3D4D"/>
    <w:rsid w:val="004F49C5"/>
    <w:rsid w:val="004F4CFC"/>
    <w:rsid w:val="004F5A01"/>
    <w:rsid w:val="004F6195"/>
    <w:rsid w:val="004F6582"/>
    <w:rsid w:val="004F6658"/>
    <w:rsid w:val="004F674F"/>
    <w:rsid w:val="004F6AC8"/>
    <w:rsid w:val="004F6EF0"/>
    <w:rsid w:val="004F76F2"/>
    <w:rsid w:val="00502435"/>
    <w:rsid w:val="00502C32"/>
    <w:rsid w:val="00502C7B"/>
    <w:rsid w:val="00502FBE"/>
    <w:rsid w:val="0050335D"/>
    <w:rsid w:val="00503AC5"/>
    <w:rsid w:val="00503BB9"/>
    <w:rsid w:val="0050401B"/>
    <w:rsid w:val="00504428"/>
    <w:rsid w:val="00504BFA"/>
    <w:rsid w:val="00505073"/>
    <w:rsid w:val="00505543"/>
    <w:rsid w:val="00505755"/>
    <w:rsid w:val="005065D6"/>
    <w:rsid w:val="00506635"/>
    <w:rsid w:val="0050678D"/>
    <w:rsid w:val="00507AF4"/>
    <w:rsid w:val="00507CFC"/>
    <w:rsid w:val="0051004F"/>
    <w:rsid w:val="00510447"/>
    <w:rsid w:val="00510945"/>
    <w:rsid w:val="00510C55"/>
    <w:rsid w:val="00511227"/>
    <w:rsid w:val="00511352"/>
    <w:rsid w:val="00511911"/>
    <w:rsid w:val="00511BD7"/>
    <w:rsid w:val="00511C51"/>
    <w:rsid w:val="00511D04"/>
    <w:rsid w:val="0051207C"/>
    <w:rsid w:val="00512A0D"/>
    <w:rsid w:val="00512AE1"/>
    <w:rsid w:val="00512B87"/>
    <w:rsid w:val="00512C97"/>
    <w:rsid w:val="00512DAD"/>
    <w:rsid w:val="00512F6A"/>
    <w:rsid w:val="00514D4D"/>
    <w:rsid w:val="00515243"/>
    <w:rsid w:val="0051533E"/>
    <w:rsid w:val="00515F25"/>
    <w:rsid w:val="005166FD"/>
    <w:rsid w:val="00516FBD"/>
    <w:rsid w:val="0051718F"/>
    <w:rsid w:val="00517854"/>
    <w:rsid w:val="00517B0C"/>
    <w:rsid w:val="00517C91"/>
    <w:rsid w:val="005200F5"/>
    <w:rsid w:val="00520109"/>
    <w:rsid w:val="00520342"/>
    <w:rsid w:val="0052048D"/>
    <w:rsid w:val="0052061C"/>
    <w:rsid w:val="00520A87"/>
    <w:rsid w:val="005213D6"/>
    <w:rsid w:val="0052168B"/>
    <w:rsid w:val="005218F0"/>
    <w:rsid w:val="00522586"/>
    <w:rsid w:val="005227A0"/>
    <w:rsid w:val="00522B2C"/>
    <w:rsid w:val="0052324A"/>
    <w:rsid w:val="00523395"/>
    <w:rsid w:val="005233CB"/>
    <w:rsid w:val="0052386D"/>
    <w:rsid w:val="00523914"/>
    <w:rsid w:val="00523A09"/>
    <w:rsid w:val="005242F0"/>
    <w:rsid w:val="005245E6"/>
    <w:rsid w:val="005253CC"/>
    <w:rsid w:val="005257F1"/>
    <w:rsid w:val="005271C2"/>
    <w:rsid w:val="00527AA1"/>
    <w:rsid w:val="00527DC4"/>
    <w:rsid w:val="00530A2C"/>
    <w:rsid w:val="00530DEE"/>
    <w:rsid w:val="00530F26"/>
    <w:rsid w:val="00531292"/>
    <w:rsid w:val="005315ED"/>
    <w:rsid w:val="00531AAD"/>
    <w:rsid w:val="00531B4A"/>
    <w:rsid w:val="00531CEA"/>
    <w:rsid w:val="00532714"/>
    <w:rsid w:val="00532E13"/>
    <w:rsid w:val="0053377F"/>
    <w:rsid w:val="00534373"/>
    <w:rsid w:val="00534964"/>
    <w:rsid w:val="00535299"/>
    <w:rsid w:val="00537D65"/>
    <w:rsid w:val="005401E3"/>
    <w:rsid w:val="0054093B"/>
    <w:rsid w:val="005419B8"/>
    <w:rsid w:val="00542492"/>
    <w:rsid w:val="00542735"/>
    <w:rsid w:val="00543261"/>
    <w:rsid w:val="0054442A"/>
    <w:rsid w:val="00544612"/>
    <w:rsid w:val="00544A29"/>
    <w:rsid w:val="00544D27"/>
    <w:rsid w:val="00545628"/>
    <w:rsid w:val="0054587E"/>
    <w:rsid w:val="005458A9"/>
    <w:rsid w:val="00546AD9"/>
    <w:rsid w:val="00546BDE"/>
    <w:rsid w:val="00546D70"/>
    <w:rsid w:val="00546D8B"/>
    <w:rsid w:val="00547E6F"/>
    <w:rsid w:val="00550E92"/>
    <w:rsid w:val="005511F2"/>
    <w:rsid w:val="0055153F"/>
    <w:rsid w:val="00552581"/>
    <w:rsid w:val="00552646"/>
    <w:rsid w:val="00552BAA"/>
    <w:rsid w:val="00552FC4"/>
    <w:rsid w:val="005537AB"/>
    <w:rsid w:val="0055414E"/>
    <w:rsid w:val="005548F9"/>
    <w:rsid w:val="00554A2D"/>
    <w:rsid w:val="005551D5"/>
    <w:rsid w:val="0055540E"/>
    <w:rsid w:val="0055561A"/>
    <w:rsid w:val="00555E6E"/>
    <w:rsid w:val="00556905"/>
    <w:rsid w:val="00556989"/>
    <w:rsid w:val="00556A3C"/>
    <w:rsid w:val="00557278"/>
    <w:rsid w:val="00557537"/>
    <w:rsid w:val="00557E1F"/>
    <w:rsid w:val="00557E97"/>
    <w:rsid w:val="00557F74"/>
    <w:rsid w:val="005600C9"/>
    <w:rsid w:val="005609DF"/>
    <w:rsid w:val="00560BD8"/>
    <w:rsid w:val="00561A6D"/>
    <w:rsid w:val="005626ED"/>
    <w:rsid w:val="00562E5F"/>
    <w:rsid w:val="00563746"/>
    <w:rsid w:val="005651AE"/>
    <w:rsid w:val="00565593"/>
    <w:rsid w:val="005659F0"/>
    <w:rsid w:val="00565D0C"/>
    <w:rsid w:val="0056687D"/>
    <w:rsid w:val="00566BA9"/>
    <w:rsid w:val="00566C3C"/>
    <w:rsid w:val="00566F05"/>
    <w:rsid w:val="0056746A"/>
    <w:rsid w:val="005675F7"/>
    <w:rsid w:val="0056779D"/>
    <w:rsid w:val="00567A6E"/>
    <w:rsid w:val="00570E5D"/>
    <w:rsid w:val="00571326"/>
    <w:rsid w:val="00572459"/>
    <w:rsid w:val="00573388"/>
    <w:rsid w:val="005737D6"/>
    <w:rsid w:val="00573E86"/>
    <w:rsid w:val="00574A72"/>
    <w:rsid w:val="0057550E"/>
    <w:rsid w:val="0057562D"/>
    <w:rsid w:val="00575786"/>
    <w:rsid w:val="005763E8"/>
    <w:rsid w:val="0057686E"/>
    <w:rsid w:val="00576F6C"/>
    <w:rsid w:val="005779EF"/>
    <w:rsid w:val="00577E8F"/>
    <w:rsid w:val="00580D31"/>
    <w:rsid w:val="00581E58"/>
    <w:rsid w:val="0058211A"/>
    <w:rsid w:val="0058261D"/>
    <w:rsid w:val="00583375"/>
    <w:rsid w:val="00583673"/>
    <w:rsid w:val="00584419"/>
    <w:rsid w:val="0058584C"/>
    <w:rsid w:val="005863B5"/>
    <w:rsid w:val="005867FF"/>
    <w:rsid w:val="00586810"/>
    <w:rsid w:val="00586C54"/>
    <w:rsid w:val="005872D9"/>
    <w:rsid w:val="00590346"/>
    <w:rsid w:val="005905DF"/>
    <w:rsid w:val="00590E7A"/>
    <w:rsid w:val="00590F19"/>
    <w:rsid w:val="00591EC4"/>
    <w:rsid w:val="0059271D"/>
    <w:rsid w:val="00593C5A"/>
    <w:rsid w:val="00593C94"/>
    <w:rsid w:val="00593F83"/>
    <w:rsid w:val="005943F8"/>
    <w:rsid w:val="00595255"/>
    <w:rsid w:val="00595753"/>
    <w:rsid w:val="00596124"/>
    <w:rsid w:val="00596A31"/>
    <w:rsid w:val="00597C21"/>
    <w:rsid w:val="00597C54"/>
    <w:rsid w:val="00597D09"/>
    <w:rsid w:val="005A0588"/>
    <w:rsid w:val="005A0F76"/>
    <w:rsid w:val="005A1B51"/>
    <w:rsid w:val="005A354E"/>
    <w:rsid w:val="005A3A31"/>
    <w:rsid w:val="005A460B"/>
    <w:rsid w:val="005A4CA1"/>
    <w:rsid w:val="005A55DC"/>
    <w:rsid w:val="005A588B"/>
    <w:rsid w:val="005A68B3"/>
    <w:rsid w:val="005A6F74"/>
    <w:rsid w:val="005A73A0"/>
    <w:rsid w:val="005A776A"/>
    <w:rsid w:val="005A77AA"/>
    <w:rsid w:val="005B0F71"/>
    <w:rsid w:val="005B18AD"/>
    <w:rsid w:val="005B1AE5"/>
    <w:rsid w:val="005B1BD7"/>
    <w:rsid w:val="005B2445"/>
    <w:rsid w:val="005B2F20"/>
    <w:rsid w:val="005B305C"/>
    <w:rsid w:val="005B3130"/>
    <w:rsid w:val="005B3EF5"/>
    <w:rsid w:val="005B428E"/>
    <w:rsid w:val="005B44B5"/>
    <w:rsid w:val="005B513F"/>
    <w:rsid w:val="005B556A"/>
    <w:rsid w:val="005B6DEC"/>
    <w:rsid w:val="005B6F93"/>
    <w:rsid w:val="005B6FDB"/>
    <w:rsid w:val="005B7492"/>
    <w:rsid w:val="005B755E"/>
    <w:rsid w:val="005C0399"/>
    <w:rsid w:val="005C0C1F"/>
    <w:rsid w:val="005C14E3"/>
    <w:rsid w:val="005C2E6D"/>
    <w:rsid w:val="005C438F"/>
    <w:rsid w:val="005C52D5"/>
    <w:rsid w:val="005C5541"/>
    <w:rsid w:val="005C57A7"/>
    <w:rsid w:val="005C5A21"/>
    <w:rsid w:val="005C5EB1"/>
    <w:rsid w:val="005C615A"/>
    <w:rsid w:val="005C7352"/>
    <w:rsid w:val="005C7A7E"/>
    <w:rsid w:val="005D0693"/>
    <w:rsid w:val="005D0DDF"/>
    <w:rsid w:val="005D17F1"/>
    <w:rsid w:val="005D1ABC"/>
    <w:rsid w:val="005D1BDC"/>
    <w:rsid w:val="005D23CA"/>
    <w:rsid w:val="005D243E"/>
    <w:rsid w:val="005D2478"/>
    <w:rsid w:val="005D2B49"/>
    <w:rsid w:val="005D2D12"/>
    <w:rsid w:val="005D2DCB"/>
    <w:rsid w:val="005D306D"/>
    <w:rsid w:val="005D3CF5"/>
    <w:rsid w:val="005D3F4A"/>
    <w:rsid w:val="005D41D5"/>
    <w:rsid w:val="005D43C6"/>
    <w:rsid w:val="005D465D"/>
    <w:rsid w:val="005D4C78"/>
    <w:rsid w:val="005D57C8"/>
    <w:rsid w:val="005D5A71"/>
    <w:rsid w:val="005D5D4C"/>
    <w:rsid w:val="005D5F83"/>
    <w:rsid w:val="005D6909"/>
    <w:rsid w:val="005D69F2"/>
    <w:rsid w:val="005D6CED"/>
    <w:rsid w:val="005D7767"/>
    <w:rsid w:val="005D7821"/>
    <w:rsid w:val="005D7DD5"/>
    <w:rsid w:val="005E05F2"/>
    <w:rsid w:val="005E0CB9"/>
    <w:rsid w:val="005E24DA"/>
    <w:rsid w:val="005E26D9"/>
    <w:rsid w:val="005E2A3F"/>
    <w:rsid w:val="005E33B3"/>
    <w:rsid w:val="005E3E01"/>
    <w:rsid w:val="005E4406"/>
    <w:rsid w:val="005E4448"/>
    <w:rsid w:val="005E4730"/>
    <w:rsid w:val="005E4ABB"/>
    <w:rsid w:val="005E50F7"/>
    <w:rsid w:val="005E5F6D"/>
    <w:rsid w:val="005E7155"/>
    <w:rsid w:val="005E7591"/>
    <w:rsid w:val="005E77BF"/>
    <w:rsid w:val="005E7D8F"/>
    <w:rsid w:val="005F074B"/>
    <w:rsid w:val="005F0AEC"/>
    <w:rsid w:val="005F2150"/>
    <w:rsid w:val="005F3027"/>
    <w:rsid w:val="005F37CB"/>
    <w:rsid w:val="005F37EB"/>
    <w:rsid w:val="005F3F9D"/>
    <w:rsid w:val="005F3FF7"/>
    <w:rsid w:val="005F4C41"/>
    <w:rsid w:val="005F5606"/>
    <w:rsid w:val="005F594A"/>
    <w:rsid w:val="005F661F"/>
    <w:rsid w:val="005F6809"/>
    <w:rsid w:val="005F6EAD"/>
    <w:rsid w:val="005F6F75"/>
    <w:rsid w:val="005F76F7"/>
    <w:rsid w:val="005F7AC1"/>
    <w:rsid w:val="006001DB"/>
    <w:rsid w:val="0060123F"/>
    <w:rsid w:val="006015B9"/>
    <w:rsid w:val="00602013"/>
    <w:rsid w:val="0060252C"/>
    <w:rsid w:val="0060256C"/>
    <w:rsid w:val="00602A61"/>
    <w:rsid w:val="00603326"/>
    <w:rsid w:val="006037C3"/>
    <w:rsid w:val="00605E14"/>
    <w:rsid w:val="0060642C"/>
    <w:rsid w:val="0060678C"/>
    <w:rsid w:val="00606C45"/>
    <w:rsid w:val="00607F0E"/>
    <w:rsid w:val="00610A0A"/>
    <w:rsid w:val="006112C3"/>
    <w:rsid w:val="00611313"/>
    <w:rsid w:val="00611407"/>
    <w:rsid w:val="0061161D"/>
    <w:rsid w:val="006125EB"/>
    <w:rsid w:val="006129A0"/>
    <w:rsid w:val="00612A41"/>
    <w:rsid w:val="00613212"/>
    <w:rsid w:val="006137D0"/>
    <w:rsid w:val="0061392B"/>
    <w:rsid w:val="006139D2"/>
    <w:rsid w:val="00614460"/>
    <w:rsid w:val="00614DDB"/>
    <w:rsid w:val="00614FDA"/>
    <w:rsid w:val="00615439"/>
    <w:rsid w:val="00615902"/>
    <w:rsid w:val="00615908"/>
    <w:rsid w:val="00616A5E"/>
    <w:rsid w:val="0061724C"/>
    <w:rsid w:val="006177A6"/>
    <w:rsid w:val="00617BC4"/>
    <w:rsid w:val="006200A0"/>
    <w:rsid w:val="00620244"/>
    <w:rsid w:val="0062154D"/>
    <w:rsid w:val="00621B9F"/>
    <w:rsid w:val="00621D95"/>
    <w:rsid w:val="006232E7"/>
    <w:rsid w:val="00623356"/>
    <w:rsid w:val="0062363E"/>
    <w:rsid w:val="0062417E"/>
    <w:rsid w:val="0062441D"/>
    <w:rsid w:val="006249CF"/>
    <w:rsid w:val="00624C16"/>
    <w:rsid w:val="006251E1"/>
    <w:rsid w:val="0062593D"/>
    <w:rsid w:val="0062615A"/>
    <w:rsid w:val="00626FD1"/>
    <w:rsid w:val="00627626"/>
    <w:rsid w:val="0063017D"/>
    <w:rsid w:val="00630810"/>
    <w:rsid w:val="0063197F"/>
    <w:rsid w:val="00631DEE"/>
    <w:rsid w:val="00631E46"/>
    <w:rsid w:val="006326E9"/>
    <w:rsid w:val="006335D5"/>
    <w:rsid w:val="00633C97"/>
    <w:rsid w:val="0063458C"/>
    <w:rsid w:val="006346D9"/>
    <w:rsid w:val="006350B6"/>
    <w:rsid w:val="00635A0B"/>
    <w:rsid w:val="0063604D"/>
    <w:rsid w:val="006365E2"/>
    <w:rsid w:val="006367E3"/>
    <w:rsid w:val="00636BC6"/>
    <w:rsid w:val="00636DCD"/>
    <w:rsid w:val="00637AD9"/>
    <w:rsid w:val="00637E61"/>
    <w:rsid w:val="006409FA"/>
    <w:rsid w:val="00640D01"/>
    <w:rsid w:val="00641B31"/>
    <w:rsid w:val="00641F89"/>
    <w:rsid w:val="006427F6"/>
    <w:rsid w:val="00643131"/>
    <w:rsid w:val="0064313F"/>
    <w:rsid w:val="0064352A"/>
    <w:rsid w:val="00643D7E"/>
    <w:rsid w:val="00644627"/>
    <w:rsid w:val="006447DE"/>
    <w:rsid w:val="00644843"/>
    <w:rsid w:val="00644FE9"/>
    <w:rsid w:val="006452FE"/>
    <w:rsid w:val="0064553B"/>
    <w:rsid w:val="00645E1D"/>
    <w:rsid w:val="0064630E"/>
    <w:rsid w:val="00647727"/>
    <w:rsid w:val="006479F7"/>
    <w:rsid w:val="00647A7A"/>
    <w:rsid w:val="00650016"/>
    <w:rsid w:val="006509AC"/>
    <w:rsid w:val="00650D66"/>
    <w:rsid w:val="0065184A"/>
    <w:rsid w:val="00651A2E"/>
    <w:rsid w:val="00651C51"/>
    <w:rsid w:val="00652097"/>
    <w:rsid w:val="00652451"/>
    <w:rsid w:val="006533D4"/>
    <w:rsid w:val="006557F7"/>
    <w:rsid w:val="00655E2F"/>
    <w:rsid w:val="006561F8"/>
    <w:rsid w:val="00656774"/>
    <w:rsid w:val="00657077"/>
    <w:rsid w:val="006578B9"/>
    <w:rsid w:val="006607CF"/>
    <w:rsid w:val="00661803"/>
    <w:rsid w:val="00661A71"/>
    <w:rsid w:val="00662083"/>
    <w:rsid w:val="0066234F"/>
    <w:rsid w:val="006629A6"/>
    <w:rsid w:val="00662BF9"/>
    <w:rsid w:val="00663375"/>
    <w:rsid w:val="006638F1"/>
    <w:rsid w:val="006640A2"/>
    <w:rsid w:val="0066569B"/>
    <w:rsid w:val="00665AFF"/>
    <w:rsid w:val="00665C01"/>
    <w:rsid w:val="00666806"/>
    <w:rsid w:val="00666F7E"/>
    <w:rsid w:val="00667626"/>
    <w:rsid w:val="0066780F"/>
    <w:rsid w:val="00667CD0"/>
    <w:rsid w:val="0067005A"/>
    <w:rsid w:val="00670809"/>
    <w:rsid w:val="00670A8F"/>
    <w:rsid w:val="00670D68"/>
    <w:rsid w:val="00670DAF"/>
    <w:rsid w:val="00671E75"/>
    <w:rsid w:val="006720F4"/>
    <w:rsid w:val="006723C5"/>
    <w:rsid w:val="00673359"/>
    <w:rsid w:val="00673F1B"/>
    <w:rsid w:val="00673F9B"/>
    <w:rsid w:val="00674AC5"/>
    <w:rsid w:val="00674D27"/>
    <w:rsid w:val="006753FA"/>
    <w:rsid w:val="00675E91"/>
    <w:rsid w:val="006764F1"/>
    <w:rsid w:val="006766F5"/>
    <w:rsid w:val="006779F5"/>
    <w:rsid w:val="00677B5E"/>
    <w:rsid w:val="006804BF"/>
    <w:rsid w:val="0068118D"/>
    <w:rsid w:val="0068122B"/>
    <w:rsid w:val="00681391"/>
    <w:rsid w:val="00681414"/>
    <w:rsid w:val="0068176B"/>
    <w:rsid w:val="00681AA7"/>
    <w:rsid w:val="006824AC"/>
    <w:rsid w:val="0068258F"/>
    <w:rsid w:val="0068274A"/>
    <w:rsid w:val="0068282A"/>
    <w:rsid w:val="00682B28"/>
    <w:rsid w:val="006835BA"/>
    <w:rsid w:val="00684325"/>
    <w:rsid w:val="00684C03"/>
    <w:rsid w:val="006855E6"/>
    <w:rsid w:val="00685E42"/>
    <w:rsid w:val="00686FBA"/>
    <w:rsid w:val="00687315"/>
    <w:rsid w:val="00687327"/>
    <w:rsid w:val="00687842"/>
    <w:rsid w:val="0068790F"/>
    <w:rsid w:val="006901A4"/>
    <w:rsid w:val="00690401"/>
    <w:rsid w:val="006909E3"/>
    <w:rsid w:val="00690B80"/>
    <w:rsid w:val="006920EB"/>
    <w:rsid w:val="00692315"/>
    <w:rsid w:val="00692A1E"/>
    <w:rsid w:val="00693402"/>
    <w:rsid w:val="006935F9"/>
    <w:rsid w:val="006946A9"/>
    <w:rsid w:val="006948FE"/>
    <w:rsid w:val="00694A4F"/>
    <w:rsid w:val="00694AB2"/>
    <w:rsid w:val="00694DF0"/>
    <w:rsid w:val="00697230"/>
    <w:rsid w:val="00697A01"/>
    <w:rsid w:val="006A0F08"/>
    <w:rsid w:val="006A1083"/>
    <w:rsid w:val="006A17FB"/>
    <w:rsid w:val="006A1A14"/>
    <w:rsid w:val="006A1A98"/>
    <w:rsid w:val="006A1BC2"/>
    <w:rsid w:val="006A1DB2"/>
    <w:rsid w:val="006A1E2E"/>
    <w:rsid w:val="006A2BFE"/>
    <w:rsid w:val="006A35F8"/>
    <w:rsid w:val="006A3D2F"/>
    <w:rsid w:val="006A3FCF"/>
    <w:rsid w:val="006A3FF7"/>
    <w:rsid w:val="006A4651"/>
    <w:rsid w:val="006A4CAC"/>
    <w:rsid w:val="006A5BE3"/>
    <w:rsid w:val="006A6870"/>
    <w:rsid w:val="006A6CB5"/>
    <w:rsid w:val="006A7139"/>
    <w:rsid w:val="006A7B32"/>
    <w:rsid w:val="006A7B6C"/>
    <w:rsid w:val="006A7DBE"/>
    <w:rsid w:val="006B0216"/>
    <w:rsid w:val="006B0C76"/>
    <w:rsid w:val="006B1179"/>
    <w:rsid w:val="006B176F"/>
    <w:rsid w:val="006B1ACD"/>
    <w:rsid w:val="006B2D96"/>
    <w:rsid w:val="006B395F"/>
    <w:rsid w:val="006B3BF6"/>
    <w:rsid w:val="006B3F28"/>
    <w:rsid w:val="006B4A2D"/>
    <w:rsid w:val="006B4BB6"/>
    <w:rsid w:val="006B5648"/>
    <w:rsid w:val="006B57B1"/>
    <w:rsid w:val="006B5A1F"/>
    <w:rsid w:val="006B5E1A"/>
    <w:rsid w:val="006B6603"/>
    <w:rsid w:val="006B667D"/>
    <w:rsid w:val="006B6BAB"/>
    <w:rsid w:val="006B6E2F"/>
    <w:rsid w:val="006B6FF0"/>
    <w:rsid w:val="006B7935"/>
    <w:rsid w:val="006B79D0"/>
    <w:rsid w:val="006B7A3B"/>
    <w:rsid w:val="006C0435"/>
    <w:rsid w:val="006C04D6"/>
    <w:rsid w:val="006C0791"/>
    <w:rsid w:val="006C1282"/>
    <w:rsid w:val="006C19E6"/>
    <w:rsid w:val="006C1FA5"/>
    <w:rsid w:val="006C2EC5"/>
    <w:rsid w:val="006C35E0"/>
    <w:rsid w:val="006C391B"/>
    <w:rsid w:val="006C4079"/>
    <w:rsid w:val="006C420E"/>
    <w:rsid w:val="006C44D7"/>
    <w:rsid w:val="006C4C6F"/>
    <w:rsid w:val="006C4EC6"/>
    <w:rsid w:val="006C5058"/>
    <w:rsid w:val="006C55F7"/>
    <w:rsid w:val="006C73A3"/>
    <w:rsid w:val="006C7A82"/>
    <w:rsid w:val="006D0901"/>
    <w:rsid w:val="006D0AA5"/>
    <w:rsid w:val="006D0AE6"/>
    <w:rsid w:val="006D1403"/>
    <w:rsid w:val="006D1C5A"/>
    <w:rsid w:val="006D20AA"/>
    <w:rsid w:val="006D21B3"/>
    <w:rsid w:val="006D2425"/>
    <w:rsid w:val="006D26ED"/>
    <w:rsid w:val="006D4489"/>
    <w:rsid w:val="006D464C"/>
    <w:rsid w:val="006D49D3"/>
    <w:rsid w:val="006D519D"/>
    <w:rsid w:val="006D5A28"/>
    <w:rsid w:val="006D5FAA"/>
    <w:rsid w:val="006D6290"/>
    <w:rsid w:val="006D6C0A"/>
    <w:rsid w:val="006D7098"/>
    <w:rsid w:val="006D76E5"/>
    <w:rsid w:val="006E0EF5"/>
    <w:rsid w:val="006E1B77"/>
    <w:rsid w:val="006E1DED"/>
    <w:rsid w:val="006E2DD3"/>
    <w:rsid w:val="006E2E59"/>
    <w:rsid w:val="006E4056"/>
    <w:rsid w:val="006E5293"/>
    <w:rsid w:val="006E54A1"/>
    <w:rsid w:val="006E6213"/>
    <w:rsid w:val="006E6B66"/>
    <w:rsid w:val="006E6CDF"/>
    <w:rsid w:val="006E6D5A"/>
    <w:rsid w:val="006E6EB2"/>
    <w:rsid w:val="006E75FB"/>
    <w:rsid w:val="006E7DF2"/>
    <w:rsid w:val="006E7E81"/>
    <w:rsid w:val="006F0818"/>
    <w:rsid w:val="006F0F63"/>
    <w:rsid w:val="006F1B69"/>
    <w:rsid w:val="006F25EC"/>
    <w:rsid w:val="006F2ED9"/>
    <w:rsid w:val="006F3566"/>
    <w:rsid w:val="006F4C90"/>
    <w:rsid w:val="006F5A3D"/>
    <w:rsid w:val="006F6E17"/>
    <w:rsid w:val="006F721C"/>
    <w:rsid w:val="006F721F"/>
    <w:rsid w:val="006F78F4"/>
    <w:rsid w:val="006F7A12"/>
    <w:rsid w:val="00700086"/>
    <w:rsid w:val="00700153"/>
    <w:rsid w:val="00701072"/>
    <w:rsid w:val="00701145"/>
    <w:rsid w:val="00701546"/>
    <w:rsid w:val="00701D6D"/>
    <w:rsid w:val="00703760"/>
    <w:rsid w:val="0070384D"/>
    <w:rsid w:val="00704DDD"/>
    <w:rsid w:val="0070688F"/>
    <w:rsid w:val="007077EF"/>
    <w:rsid w:val="00710A1E"/>
    <w:rsid w:val="007113CF"/>
    <w:rsid w:val="00711475"/>
    <w:rsid w:val="00711707"/>
    <w:rsid w:val="007119ED"/>
    <w:rsid w:val="00711DE0"/>
    <w:rsid w:val="007121AA"/>
    <w:rsid w:val="007121FA"/>
    <w:rsid w:val="00712629"/>
    <w:rsid w:val="00713120"/>
    <w:rsid w:val="007136DC"/>
    <w:rsid w:val="00713A5D"/>
    <w:rsid w:val="00714C3E"/>
    <w:rsid w:val="00714DA8"/>
    <w:rsid w:val="00714F1E"/>
    <w:rsid w:val="007153FF"/>
    <w:rsid w:val="00715562"/>
    <w:rsid w:val="007158CD"/>
    <w:rsid w:val="00716992"/>
    <w:rsid w:val="00716CCA"/>
    <w:rsid w:val="00716DAD"/>
    <w:rsid w:val="0071723C"/>
    <w:rsid w:val="00717905"/>
    <w:rsid w:val="00717FF4"/>
    <w:rsid w:val="007209B2"/>
    <w:rsid w:val="00720EB9"/>
    <w:rsid w:val="0072176B"/>
    <w:rsid w:val="00721FC3"/>
    <w:rsid w:val="00722463"/>
    <w:rsid w:val="00722A4E"/>
    <w:rsid w:val="007231B1"/>
    <w:rsid w:val="0072360D"/>
    <w:rsid w:val="007239E5"/>
    <w:rsid w:val="0072475F"/>
    <w:rsid w:val="00726259"/>
    <w:rsid w:val="00726D02"/>
    <w:rsid w:val="00731001"/>
    <w:rsid w:val="00731813"/>
    <w:rsid w:val="00732256"/>
    <w:rsid w:val="0073327A"/>
    <w:rsid w:val="00733F31"/>
    <w:rsid w:val="0073423C"/>
    <w:rsid w:val="00734FA6"/>
    <w:rsid w:val="00735679"/>
    <w:rsid w:val="00735C27"/>
    <w:rsid w:val="00736033"/>
    <w:rsid w:val="00736078"/>
    <w:rsid w:val="0073667F"/>
    <w:rsid w:val="00736FEF"/>
    <w:rsid w:val="00740020"/>
    <w:rsid w:val="0074044F"/>
    <w:rsid w:val="0074080D"/>
    <w:rsid w:val="00740926"/>
    <w:rsid w:val="00740C42"/>
    <w:rsid w:val="00740D6B"/>
    <w:rsid w:val="0074145F"/>
    <w:rsid w:val="007414AB"/>
    <w:rsid w:val="00742CD6"/>
    <w:rsid w:val="007431E8"/>
    <w:rsid w:val="0074334F"/>
    <w:rsid w:val="007458A8"/>
    <w:rsid w:val="007458E0"/>
    <w:rsid w:val="00745C64"/>
    <w:rsid w:val="007460E9"/>
    <w:rsid w:val="007467A6"/>
    <w:rsid w:val="007470CC"/>
    <w:rsid w:val="00747E26"/>
    <w:rsid w:val="0075181D"/>
    <w:rsid w:val="00751DDF"/>
    <w:rsid w:val="0075273F"/>
    <w:rsid w:val="00753160"/>
    <w:rsid w:val="007531A6"/>
    <w:rsid w:val="00753A39"/>
    <w:rsid w:val="0075469E"/>
    <w:rsid w:val="007547EF"/>
    <w:rsid w:val="00754E2D"/>
    <w:rsid w:val="0075561F"/>
    <w:rsid w:val="00756040"/>
    <w:rsid w:val="00756101"/>
    <w:rsid w:val="0075727A"/>
    <w:rsid w:val="00757E15"/>
    <w:rsid w:val="00760373"/>
    <w:rsid w:val="00760B51"/>
    <w:rsid w:val="00760EED"/>
    <w:rsid w:val="00761B82"/>
    <w:rsid w:val="007621E7"/>
    <w:rsid w:val="00762B70"/>
    <w:rsid w:val="00762C74"/>
    <w:rsid w:val="00763A35"/>
    <w:rsid w:val="00763AD6"/>
    <w:rsid w:val="00763E2E"/>
    <w:rsid w:val="007643DA"/>
    <w:rsid w:val="0076449D"/>
    <w:rsid w:val="007649B3"/>
    <w:rsid w:val="00765250"/>
    <w:rsid w:val="007653FF"/>
    <w:rsid w:val="0076555F"/>
    <w:rsid w:val="0076563B"/>
    <w:rsid w:val="0076588E"/>
    <w:rsid w:val="00766ED8"/>
    <w:rsid w:val="00766F65"/>
    <w:rsid w:val="00766F6D"/>
    <w:rsid w:val="007672A0"/>
    <w:rsid w:val="0076743E"/>
    <w:rsid w:val="007674AC"/>
    <w:rsid w:val="00767AB0"/>
    <w:rsid w:val="00767FF5"/>
    <w:rsid w:val="0076E42C"/>
    <w:rsid w:val="00770244"/>
    <w:rsid w:val="007705B7"/>
    <w:rsid w:val="00770F77"/>
    <w:rsid w:val="0077104B"/>
    <w:rsid w:val="00771728"/>
    <w:rsid w:val="00771AC0"/>
    <w:rsid w:val="00772404"/>
    <w:rsid w:val="00772E9B"/>
    <w:rsid w:val="007731FE"/>
    <w:rsid w:val="007732BA"/>
    <w:rsid w:val="0077377D"/>
    <w:rsid w:val="0077402C"/>
    <w:rsid w:val="00775292"/>
    <w:rsid w:val="007755CF"/>
    <w:rsid w:val="00776C46"/>
    <w:rsid w:val="00776C4F"/>
    <w:rsid w:val="00777671"/>
    <w:rsid w:val="007778CD"/>
    <w:rsid w:val="007779D8"/>
    <w:rsid w:val="00777F08"/>
    <w:rsid w:val="00777FD4"/>
    <w:rsid w:val="007800D9"/>
    <w:rsid w:val="007802E1"/>
    <w:rsid w:val="00780955"/>
    <w:rsid w:val="00780B01"/>
    <w:rsid w:val="00781E90"/>
    <w:rsid w:val="0078242D"/>
    <w:rsid w:val="00782C9A"/>
    <w:rsid w:val="00782EE6"/>
    <w:rsid w:val="00783E9F"/>
    <w:rsid w:val="00786DAE"/>
    <w:rsid w:val="0079077D"/>
    <w:rsid w:val="00791265"/>
    <w:rsid w:val="00791DF5"/>
    <w:rsid w:val="00791EC3"/>
    <w:rsid w:val="00791F83"/>
    <w:rsid w:val="0079210C"/>
    <w:rsid w:val="007921AD"/>
    <w:rsid w:val="00792297"/>
    <w:rsid w:val="00792E89"/>
    <w:rsid w:val="007936B7"/>
    <w:rsid w:val="0079385F"/>
    <w:rsid w:val="00794A5C"/>
    <w:rsid w:val="00794FCA"/>
    <w:rsid w:val="007953CB"/>
    <w:rsid w:val="007960EE"/>
    <w:rsid w:val="00796697"/>
    <w:rsid w:val="00796E59"/>
    <w:rsid w:val="00796EF8"/>
    <w:rsid w:val="0079741C"/>
    <w:rsid w:val="00797878"/>
    <w:rsid w:val="00797E76"/>
    <w:rsid w:val="007A038A"/>
    <w:rsid w:val="007A0662"/>
    <w:rsid w:val="007A0963"/>
    <w:rsid w:val="007A0C33"/>
    <w:rsid w:val="007A1AA4"/>
    <w:rsid w:val="007A2485"/>
    <w:rsid w:val="007A2A24"/>
    <w:rsid w:val="007A300B"/>
    <w:rsid w:val="007A351E"/>
    <w:rsid w:val="007A3A15"/>
    <w:rsid w:val="007A3AF8"/>
    <w:rsid w:val="007A49A1"/>
    <w:rsid w:val="007A50B3"/>
    <w:rsid w:val="007A54C2"/>
    <w:rsid w:val="007A57B2"/>
    <w:rsid w:val="007A5B4C"/>
    <w:rsid w:val="007A6C7C"/>
    <w:rsid w:val="007A6DD7"/>
    <w:rsid w:val="007B01DA"/>
    <w:rsid w:val="007B01F4"/>
    <w:rsid w:val="007B037D"/>
    <w:rsid w:val="007B0DD6"/>
    <w:rsid w:val="007B14AE"/>
    <w:rsid w:val="007B1713"/>
    <w:rsid w:val="007B1BE3"/>
    <w:rsid w:val="007B2E89"/>
    <w:rsid w:val="007B420A"/>
    <w:rsid w:val="007B45A6"/>
    <w:rsid w:val="007B5202"/>
    <w:rsid w:val="007B520A"/>
    <w:rsid w:val="007B563B"/>
    <w:rsid w:val="007B5E6C"/>
    <w:rsid w:val="007B5E8A"/>
    <w:rsid w:val="007B6D2C"/>
    <w:rsid w:val="007B72F8"/>
    <w:rsid w:val="007B7683"/>
    <w:rsid w:val="007B77D1"/>
    <w:rsid w:val="007B7FD7"/>
    <w:rsid w:val="007C005F"/>
    <w:rsid w:val="007C1065"/>
    <w:rsid w:val="007C15AA"/>
    <w:rsid w:val="007C16F1"/>
    <w:rsid w:val="007C3187"/>
    <w:rsid w:val="007C3F01"/>
    <w:rsid w:val="007C405F"/>
    <w:rsid w:val="007C4065"/>
    <w:rsid w:val="007C45FD"/>
    <w:rsid w:val="007C54C0"/>
    <w:rsid w:val="007C5BD2"/>
    <w:rsid w:val="007C5DFE"/>
    <w:rsid w:val="007C6D58"/>
    <w:rsid w:val="007C6FA1"/>
    <w:rsid w:val="007C7560"/>
    <w:rsid w:val="007C7817"/>
    <w:rsid w:val="007C7FAF"/>
    <w:rsid w:val="007D0147"/>
    <w:rsid w:val="007D0536"/>
    <w:rsid w:val="007D1A02"/>
    <w:rsid w:val="007D1E91"/>
    <w:rsid w:val="007D200A"/>
    <w:rsid w:val="007D23BA"/>
    <w:rsid w:val="007D273D"/>
    <w:rsid w:val="007D2E13"/>
    <w:rsid w:val="007D2F95"/>
    <w:rsid w:val="007D3F45"/>
    <w:rsid w:val="007D4385"/>
    <w:rsid w:val="007D476F"/>
    <w:rsid w:val="007D4A74"/>
    <w:rsid w:val="007E0162"/>
    <w:rsid w:val="007E0AE0"/>
    <w:rsid w:val="007E0CED"/>
    <w:rsid w:val="007E0E1E"/>
    <w:rsid w:val="007E3441"/>
    <w:rsid w:val="007E3BA8"/>
    <w:rsid w:val="007E47F5"/>
    <w:rsid w:val="007E6A65"/>
    <w:rsid w:val="007E7DEC"/>
    <w:rsid w:val="007F012B"/>
    <w:rsid w:val="007F0252"/>
    <w:rsid w:val="007F191F"/>
    <w:rsid w:val="007F198E"/>
    <w:rsid w:val="007F1A6B"/>
    <w:rsid w:val="007F3502"/>
    <w:rsid w:val="007F35D0"/>
    <w:rsid w:val="007F36B9"/>
    <w:rsid w:val="007F383E"/>
    <w:rsid w:val="007F3E09"/>
    <w:rsid w:val="007F3E59"/>
    <w:rsid w:val="007F4998"/>
    <w:rsid w:val="007F4C2E"/>
    <w:rsid w:val="007F518C"/>
    <w:rsid w:val="007F673A"/>
    <w:rsid w:val="007F695A"/>
    <w:rsid w:val="00800ED7"/>
    <w:rsid w:val="00800F3E"/>
    <w:rsid w:val="0080165B"/>
    <w:rsid w:val="008017CB"/>
    <w:rsid w:val="008021E5"/>
    <w:rsid w:val="008021EE"/>
    <w:rsid w:val="008022CF"/>
    <w:rsid w:val="00802710"/>
    <w:rsid w:val="00802A57"/>
    <w:rsid w:val="00802D15"/>
    <w:rsid w:val="00803DE9"/>
    <w:rsid w:val="00803EA4"/>
    <w:rsid w:val="00804145"/>
    <w:rsid w:val="0080435B"/>
    <w:rsid w:val="00805407"/>
    <w:rsid w:val="00805869"/>
    <w:rsid w:val="00805B38"/>
    <w:rsid w:val="00805ED4"/>
    <w:rsid w:val="008064E9"/>
    <w:rsid w:val="00806CCE"/>
    <w:rsid w:val="00807937"/>
    <w:rsid w:val="00810537"/>
    <w:rsid w:val="00810BE9"/>
    <w:rsid w:val="00811350"/>
    <w:rsid w:val="00811923"/>
    <w:rsid w:val="008121FD"/>
    <w:rsid w:val="008123A8"/>
    <w:rsid w:val="00812AFB"/>
    <w:rsid w:val="00812BD5"/>
    <w:rsid w:val="00813209"/>
    <w:rsid w:val="00813369"/>
    <w:rsid w:val="00813E59"/>
    <w:rsid w:val="00814D31"/>
    <w:rsid w:val="00815C15"/>
    <w:rsid w:val="00816546"/>
    <w:rsid w:val="00816FD0"/>
    <w:rsid w:val="00816FE9"/>
    <w:rsid w:val="008177B5"/>
    <w:rsid w:val="00817B66"/>
    <w:rsid w:val="00820EC5"/>
    <w:rsid w:val="0082161A"/>
    <w:rsid w:val="00821ED4"/>
    <w:rsid w:val="00822336"/>
    <w:rsid w:val="00823026"/>
    <w:rsid w:val="00823E14"/>
    <w:rsid w:val="00824124"/>
    <w:rsid w:val="00824671"/>
    <w:rsid w:val="008249F5"/>
    <w:rsid w:val="00824DAB"/>
    <w:rsid w:val="0082659B"/>
    <w:rsid w:val="0082703A"/>
    <w:rsid w:val="0082782F"/>
    <w:rsid w:val="00827E39"/>
    <w:rsid w:val="00830157"/>
    <w:rsid w:val="00830642"/>
    <w:rsid w:val="00830807"/>
    <w:rsid w:val="00830861"/>
    <w:rsid w:val="00830C0C"/>
    <w:rsid w:val="008313CA"/>
    <w:rsid w:val="00831E02"/>
    <w:rsid w:val="00831E44"/>
    <w:rsid w:val="00832FE2"/>
    <w:rsid w:val="0083354E"/>
    <w:rsid w:val="0083443F"/>
    <w:rsid w:val="0083462D"/>
    <w:rsid w:val="00834AA7"/>
    <w:rsid w:val="00834E9F"/>
    <w:rsid w:val="00834FFC"/>
    <w:rsid w:val="00835811"/>
    <w:rsid w:val="008364AD"/>
    <w:rsid w:val="00836649"/>
    <w:rsid w:val="008370C5"/>
    <w:rsid w:val="00837627"/>
    <w:rsid w:val="008377AF"/>
    <w:rsid w:val="00840D68"/>
    <w:rsid w:val="00840F25"/>
    <w:rsid w:val="00840F3C"/>
    <w:rsid w:val="008431E7"/>
    <w:rsid w:val="008432B1"/>
    <w:rsid w:val="00843485"/>
    <w:rsid w:val="0084410B"/>
    <w:rsid w:val="00845C82"/>
    <w:rsid w:val="00846090"/>
    <w:rsid w:val="00847EC8"/>
    <w:rsid w:val="00850E81"/>
    <w:rsid w:val="008513EF"/>
    <w:rsid w:val="0085209B"/>
    <w:rsid w:val="008522FC"/>
    <w:rsid w:val="008529B4"/>
    <w:rsid w:val="00853DDF"/>
    <w:rsid w:val="008540EC"/>
    <w:rsid w:val="008547A5"/>
    <w:rsid w:val="00855897"/>
    <w:rsid w:val="00855B2D"/>
    <w:rsid w:val="00855BF8"/>
    <w:rsid w:val="00855E0E"/>
    <w:rsid w:val="00856198"/>
    <w:rsid w:val="00856E47"/>
    <w:rsid w:val="00860733"/>
    <w:rsid w:val="00861907"/>
    <w:rsid w:val="00862557"/>
    <w:rsid w:val="008627AD"/>
    <w:rsid w:val="00863389"/>
    <w:rsid w:val="00863838"/>
    <w:rsid w:val="00863D5F"/>
    <w:rsid w:val="00863E46"/>
    <w:rsid w:val="00864077"/>
    <w:rsid w:val="00864E36"/>
    <w:rsid w:val="00865108"/>
    <w:rsid w:val="0086525B"/>
    <w:rsid w:val="0086527B"/>
    <w:rsid w:val="00865C15"/>
    <w:rsid w:val="00865F0A"/>
    <w:rsid w:val="00867C3B"/>
    <w:rsid w:val="0087125F"/>
    <w:rsid w:val="008713E0"/>
    <w:rsid w:val="00871410"/>
    <w:rsid w:val="008724AC"/>
    <w:rsid w:val="00872860"/>
    <w:rsid w:val="008728DC"/>
    <w:rsid w:val="00873D05"/>
    <w:rsid w:val="0087536F"/>
    <w:rsid w:val="00876B97"/>
    <w:rsid w:val="00876EB0"/>
    <w:rsid w:val="0087737E"/>
    <w:rsid w:val="00877BAC"/>
    <w:rsid w:val="00877BC8"/>
    <w:rsid w:val="00877EA0"/>
    <w:rsid w:val="00877F48"/>
    <w:rsid w:val="008806D7"/>
    <w:rsid w:val="00880AE9"/>
    <w:rsid w:val="00881334"/>
    <w:rsid w:val="008814F2"/>
    <w:rsid w:val="00882040"/>
    <w:rsid w:val="008822B3"/>
    <w:rsid w:val="00882364"/>
    <w:rsid w:val="00882B18"/>
    <w:rsid w:val="00882C06"/>
    <w:rsid w:val="00882CBD"/>
    <w:rsid w:val="00882D2E"/>
    <w:rsid w:val="00882E40"/>
    <w:rsid w:val="00882F54"/>
    <w:rsid w:val="00883269"/>
    <w:rsid w:val="008835F3"/>
    <w:rsid w:val="00883886"/>
    <w:rsid w:val="0088411C"/>
    <w:rsid w:val="00884C2B"/>
    <w:rsid w:val="008850A8"/>
    <w:rsid w:val="008855F5"/>
    <w:rsid w:val="00886065"/>
    <w:rsid w:val="00887608"/>
    <w:rsid w:val="0088784A"/>
    <w:rsid w:val="00887F9B"/>
    <w:rsid w:val="008902A1"/>
    <w:rsid w:val="008904B8"/>
    <w:rsid w:val="00891A5A"/>
    <w:rsid w:val="008920DC"/>
    <w:rsid w:val="00892228"/>
    <w:rsid w:val="00892340"/>
    <w:rsid w:val="00892979"/>
    <w:rsid w:val="00892E55"/>
    <w:rsid w:val="00893040"/>
    <w:rsid w:val="008938D6"/>
    <w:rsid w:val="008939C2"/>
    <w:rsid w:val="00894345"/>
    <w:rsid w:val="008949B1"/>
    <w:rsid w:val="00894AC9"/>
    <w:rsid w:val="00895081"/>
    <w:rsid w:val="008953ED"/>
    <w:rsid w:val="008956E6"/>
    <w:rsid w:val="008961F1"/>
    <w:rsid w:val="00897308"/>
    <w:rsid w:val="00897945"/>
    <w:rsid w:val="008979D9"/>
    <w:rsid w:val="008A15CE"/>
    <w:rsid w:val="008A1801"/>
    <w:rsid w:val="008A28A5"/>
    <w:rsid w:val="008A2B3D"/>
    <w:rsid w:val="008A2D03"/>
    <w:rsid w:val="008A2DED"/>
    <w:rsid w:val="008A398C"/>
    <w:rsid w:val="008A465D"/>
    <w:rsid w:val="008A48DA"/>
    <w:rsid w:val="008A4D46"/>
    <w:rsid w:val="008A63B5"/>
    <w:rsid w:val="008A6643"/>
    <w:rsid w:val="008A6E02"/>
    <w:rsid w:val="008A7847"/>
    <w:rsid w:val="008A78FA"/>
    <w:rsid w:val="008A7914"/>
    <w:rsid w:val="008A7C4B"/>
    <w:rsid w:val="008A7DDD"/>
    <w:rsid w:val="008A7F5B"/>
    <w:rsid w:val="008A7F92"/>
    <w:rsid w:val="008B1605"/>
    <w:rsid w:val="008B1EE9"/>
    <w:rsid w:val="008B24E4"/>
    <w:rsid w:val="008B2894"/>
    <w:rsid w:val="008B4EBD"/>
    <w:rsid w:val="008B595D"/>
    <w:rsid w:val="008B64F7"/>
    <w:rsid w:val="008B67AD"/>
    <w:rsid w:val="008B6801"/>
    <w:rsid w:val="008B7B4B"/>
    <w:rsid w:val="008C0B21"/>
    <w:rsid w:val="008C2D12"/>
    <w:rsid w:val="008C2E61"/>
    <w:rsid w:val="008C2EEF"/>
    <w:rsid w:val="008C36D9"/>
    <w:rsid w:val="008C36F9"/>
    <w:rsid w:val="008C3B28"/>
    <w:rsid w:val="008C3C86"/>
    <w:rsid w:val="008C4516"/>
    <w:rsid w:val="008C55CC"/>
    <w:rsid w:val="008C5BB1"/>
    <w:rsid w:val="008C619B"/>
    <w:rsid w:val="008C6C99"/>
    <w:rsid w:val="008D1275"/>
    <w:rsid w:val="008D1A8C"/>
    <w:rsid w:val="008D29C8"/>
    <w:rsid w:val="008D446C"/>
    <w:rsid w:val="008D51DB"/>
    <w:rsid w:val="008D5424"/>
    <w:rsid w:val="008D547C"/>
    <w:rsid w:val="008D610D"/>
    <w:rsid w:val="008D7700"/>
    <w:rsid w:val="008D7832"/>
    <w:rsid w:val="008E0929"/>
    <w:rsid w:val="008E2319"/>
    <w:rsid w:val="008E27A4"/>
    <w:rsid w:val="008E2859"/>
    <w:rsid w:val="008E351B"/>
    <w:rsid w:val="008E4692"/>
    <w:rsid w:val="008E488C"/>
    <w:rsid w:val="008E4BFB"/>
    <w:rsid w:val="008E516C"/>
    <w:rsid w:val="008E52CE"/>
    <w:rsid w:val="008E548D"/>
    <w:rsid w:val="008E57FA"/>
    <w:rsid w:val="008E5AD7"/>
    <w:rsid w:val="008E5FED"/>
    <w:rsid w:val="008E6595"/>
    <w:rsid w:val="008E6675"/>
    <w:rsid w:val="008E7257"/>
    <w:rsid w:val="008E786A"/>
    <w:rsid w:val="008F0267"/>
    <w:rsid w:val="008F0818"/>
    <w:rsid w:val="008F0FD8"/>
    <w:rsid w:val="008F13C4"/>
    <w:rsid w:val="008F2D81"/>
    <w:rsid w:val="008F3072"/>
    <w:rsid w:val="008F30D8"/>
    <w:rsid w:val="008F4913"/>
    <w:rsid w:val="008F57CA"/>
    <w:rsid w:val="008F5918"/>
    <w:rsid w:val="008F637A"/>
    <w:rsid w:val="008F66D7"/>
    <w:rsid w:val="008F6797"/>
    <w:rsid w:val="0090047E"/>
    <w:rsid w:val="009009DE"/>
    <w:rsid w:val="0090152E"/>
    <w:rsid w:val="009023CF"/>
    <w:rsid w:val="00902C22"/>
    <w:rsid w:val="00903BED"/>
    <w:rsid w:val="00903FC8"/>
    <w:rsid w:val="00905022"/>
    <w:rsid w:val="00905D8F"/>
    <w:rsid w:val="009067B0"/>
    <w:rsid w:val="009075C1"/>
    <w:rsid w:val="009075C6"/>
    <w:rsid w:val="00907618"/>
    <w:rsid w:val="009078B3"/>
    <w:rsid w:val="00907C9D"/>
    <w:rsid w:val="00910A7D"/>
    <w:rsid w:val="00910EB8"/>
    <w:rsid w:val="00911099"/>
    <w:rsid w:val="00911C3F"/>
    <w:rsid w:val="00911F60"/>
    <w:rsid w:val="00912390"/>
    <w:rsid w:val="0091243C"/>
    <w:rsid w:val="00912565"/>
    <w:rsid w:val="0091308E"/>
    <w:rsid w:val="00913EEE"/>
    <w:rsid w:val="00913F7B"/>
    <w:rsid w:val="00915206"/>
    <w:rsid w:val="00915222"/>
    <w:rsid w:val="009158BE"/>
    <w:rsid w:val="00916112"/>
    <w:rsid w:val="0091624F"/>
    <w:rsid w:val="009163BE"/>
    <w:rsid w:val="009165C7"/>
    <w:rsid w:val="009168C7"/>
    <w:rsid w:val="00917208"/>
    <w:rsid w:val="0091744F"/>
    <w:rsid w:val="00921720"/>
    <w:rsid w:val="00921EAA"/>
    <w:rsid w:val="009221C8"/>
    <w:rsid w:val="009225B1"/>
    <w:rsid w:val="009227AF"/>
    <w:rsid w:val="0092327D"/>
    <w:rsid w:val="0092374E"/>
    <w:rsid w:val="009239E9"/>
    <w:rsid w:val="00926543"/>
    <w:rsid w:val="0092726A"/>
    <w:rsid w:val="00927C8F"/>
    <w:rsid w:val="00930068"/>
    <w:rsid w:val="00930892"/>
    <w:rsid w:val="0093117A"/>
    <w:rsid w:val="009315D4"/>
    <w:rsid w:val="0093168E"/>
    <w:rsid w:val="00931FA1"/>
    <w:rsid w:val="0093387A"/>
    <w:rsid w:val="00933A88"/>
    <w:rsid w:val="00934674"/>
    <w:rsid w:val="0093470C"/>
    <w:rsid w:val="00935B30"/>
    <w:rsid w:val="00936849"/>
    <w:rsid w:val="00936BE1"/>
    <w:rsid w:val="009408A7"/>
    <w:rsid w:val="00942DA4"/>
    <w:rsid w:val="00944387"/>
    <w:rsid w:val="00944505"/>
    <w:rsid w:val="009447E5"/>
    <w:rsid w:val="00944BD3"/>
    <w:rsid w:val="00944D11"/>
    <w:rsid w:val="00944ED9"/>
    <w:rsid w:val="00945549"/>
    <w:rsid w:val="0094584B"/>
    <w:rsid w:val="00946380"/>
    <w:rsid w:val="00946812"/>
    <w:rsid w:val="00946A21"/>
    <w:rsid w:val="00947222"/>
    <w:rsid w:val="00947A4E"/>
    <w:rsid w:val="00950671"/>
    <w:rsid w:val="00950E0B"/>
    <w:rsid w:val="00950FE9"/>
    <w:rsid w:val="009512A0"/>
    <w:rsid w:val="00951E5F"/>
    <w:rsid w:val="009529C1"/>
    <w:rsid w:val="00952E61"/>
    <w:rsid w:val="00952F6A"/>
    <w:rsid w:val="00953D70"/>
    <w:rsid w:val="009552F5"/>
    <w:rsid w:val="00955DF2"/>
    <w:rsid w:val="009560C3"/>
    <w:rsid w:val="009565EB"/>
    <w:rsid w:val="00956FAD"/>
    <w:rsid w:val="00961125"/>
    <w:rsid w:val="009614B1"/>
    <w:rsid w:val="00961A82"/>
    <w:rsid w:val="00962F7A"/>
    <w:rsid w:val="009631EC"/>
    <w:rsid w:val="00963723"/>
    <w:rsid w:val="00963907"/>
    <w:rsid w:val="00964090"/>
    <w:rsid w:val="00964F07"/>
    <w:rsid w:val="00964FC0"/>
    <w:rsid w:val="00965051"/>
    <w:rsid w:val="009657B6"/>
    <w:rsid w:val="00966B46"/>
    <w:rsid w:val="00966C3D"/>
    <w:rsid w:val="00966D82"/>
    <w:rsid w:val="00967E65"/>
    <w:rsid w:val="00967E66"/>
    <w:rsid w:val="00971647"/>
    <w:rsid w:val="00971770"/>
    <w:rsid w:val="009720E2"/>
    <w:rsid w:val="0097252E"/>
    <w:rsid w:val="00972A53"/>
    <w:rsid w:val="009737C2"/>
    <w:rsid w:val="00974211"/>
    <w:rsid w:val="009744B1"/>
    <w:rsid w:val="00974751"/>
    <w:rsid w:val="00974B20"/>
    <w:rsid w:val="00975070"/>
    <w:rsid w:val="00975867"/>
    <w:rsid w:val="00975B16"/>
    <w:rsid w:val="00976A8D"/>
    <w:rsid w:val="00977647"/>
    <w:rsid w:val="00977A22"/>
    <w:rsid w:val="00977FDB"/>
    <w:rsid w:val="00980446"/>
    <w:rsid w:val="0098099E"/>
    <w:rsid w:val="0098149C"/>
    <w:rsid w:val="00983800"/>
    <w:rsid w:val="00983999"/>
    <w:rsid w:val="009847C1"/>
    <w:rsid w:val="00984EC0"/>
    <w:rsid w:val="0098586E"/>
    <w:rsid w:val="00985A19"/>
    <w:rsid w:val="00986405"/>
    <w:rsid w:val="00986832"/>
    <w:rsid w:val="00986E08"/>
    <w:rsid w:val="009874E0"/>
    <w:rsid w:val="009875F1"/>
    <w:rsid w:val="00987C43"/>
    <w:rsid w:val="00987DF1"/>
    <w:rsid w:val="00990067"/>
    <w:rsid w:val="00990090"/>
    <w:rsid w:val="00991C69"/>
    <w:rsid w:val="00991FBB"/>
    <w:rsid w:val="00992142"/>
    <w:rsid w:val="00992567"/>
    <w:rsid w:val="00992AB7"/>
    <w:rsid w:val="00992E77"/>
    <w:rsid w:val="009938DD"/>
    <w:rsid w:val="00993BAC"/>
    <w:rsid w:val="009942D4"/>
    <w:rsid w:val="0099461D"/>
    <w:rsid w:val="009946B9"/>
    <w:rsid w:val="009949E9"/>
    <w:rsid w:val="00994DFF"/>
    <w:rsid w:val="00994F4D"/>
    <w:rsid w:val="00995C94"/>
    <w:rsid w:val="00996494"/>
    <w:rsid w:val="00997753"/>
    <w:rsid w:val="009978BB"/>
    <w:rsid w:val="009A0102"/>
    <w:rsid w:val="009A09EA"/>
    <w:rsid w:val="009A1CE3"/>
    <w:rsid w:val="009A1F65"/>
    <w:rsid w:val="009A224C"/>
    <w:rsid w:val="009A34E3"/>
    <w:rsid w:val="009A4270"/>
    <w:rsid w:val="009A4354"/>
    <w:rsid w:val="009A5509"/>
    <w:rsid w:val="009A79C9"/>
    <w:rsid w:val="009A7ABB"/>
    <w:rsid w:val="009A7B5C"/>
    <w:rsid w:val="009A7C29"/>
    <w:rsid w:val="009B0FEE"/>
    <w:rsid w:val="009B139F"/>
    <w:rsid w:val="009B1C94"/>
    <w:rsid w:val="009B48FB"/>
    <w:rsid w:val="009B4AEE"/>
    <w:rsid w:val="009B4B16"/>
    <w:rsid w:val="009B4B8A"/>
    <w:rsid w:val="009B4FBD"/>
    <w:rsid w:val="009B50A2"/>
    <w:rsid w:val="009B5269"/>
    <w:rsid w:val="009B5650"/>
    <w:rsid w:val="009B576F"/>
    <w:rsid w:val="009B585B"/>
    <w:rsid w:val="009B5959"/>
    <w:rsid w:val="009B5F85"/>
    <w:rsid w:val="009B638D"/>
    <w:rsid w:val="009B64D8"/>
    <w:rsid w:val="009B6B0C"/>
    <w:rsid w:val="009B7456"/>
    <w:rsid w:val="009B7BA8"/>
    <w:rsid w:val="009C0EF1"/>
    <w:rsid w:val="009C1D3C"/>
    <w:rsid w:val="009C250D"/>
    <w:rsid w:val="009C2EA0"/>
    <w:rsid w:val="009C3478"/>
    <w:rsid w:val="009C43AE"/>
    <w:rsid w:val="009C4E57"/>
    <w:rsid w:val="009C5873"/>
    <w:rsid w:val="009C5A89"/>
    <w:rsid w:val="009C5E84"/>
    <w:rsid w:val="009C606E"/>
    <w:rsid w:val="009C67AF"/>
    <w:rsid w:val="009C713A"/>
    <w:rsid w:val="009C7465"/>
    <w:rsid w:val="009C763F"/>
    <w:rsid w:val="009D05F7"/>
    <w:rsid w:val="009D09DD"/>
    <w:rsid w:val="009D1916"/>
    <w:rsid w:val="009D2183"/>
    <w:rsid w:val="009D2438"/>
    <w:rsid w:val="009D35FE"/>
    <w:rsid w:val="009D3970"/>
    <w:rsid w:val="009D3DCD"/>
    <w:rsid w:val="009D421C"/>
    <w:rsid w:val="009D4537"/>
    <w:rsid w:val="009D473D"/>
    <w:rsid w:val="009D4CC6"/>
    <w:rsid w:val="009D4E8C"/>
    <w:rsid w:val="009D59FF"/>
    <w:rsid w:val="009D5BDC"/>
    <w:rsid w:val="009D7A8D"/>
    <w:rsid w:val="009D7BAE"/>
    <w:rsid w:val="009E010E"/>
    <w:rsid w:val="009E04B9"/>
    <w:rsid w:val="009E0CBC"/>
    <w:rsid w:val="009E11C3"/>
    <w:rsid w:val="009E1584"/>
    <w:rsid w:val="009E2078"/>
    <w:rsid w:val="009E3008"/>
    <w:rsid w:val="009E3166"/>
    <w:rsid w:val="009E3293"/>
    <w:rsid w:val="009E3392"/>
    <w:rsid w:val="009E33F1"/>
    <w:rsid w:val="009E37A7"/>
    <w:rsid w:val="009E3B59"/>
    <w:rsid w:val="009E3E91"/>
    <w:rsid w:val="009E45EB"/>
    <w:rsid w:val="009E494B"/>
    <w:rsid w:val="009E744B"/>
    <w:rsid w:val="009E7532"/>
    <w:rsid w:val="009E7800"/>
    <w:rsid w:val="009E790E"/>
    <w:rsid w:val="009E7A49"/>
    <w:rsid w:val="009E7A77"/>
    <w:rsid w:val="009F104D"/>
    <w:rsid w:val="009F21F0"/>
    <w:rsid w:val="009F26F6"/>
    <w:rsid w:val="009F3C79"/>
    <w:rsid w:val="009F3E1E"/>
    <w:rsid w:val="009F420F"/>
    <w:rsid w:val="009F4DA3"/>
    <w:rsid w:val="009F4F54"/>
    <w:rsid w:val="009F4F88"/>
    <w:rsid w:val="009F51EE"/>
    <w:rsid w:val="009F55DB"/>
    <w:rsid w:val="009F562D"/>
    <w:rsid w:val="009F5C1E"/>
    <w:rsid w:val="009F5D96"/>
    <w:rsid w:val="009F6228"/>
    <w:rsid w:val="009F6288"/>
    <w:rsid w:val="009F6884"/>
    <w:rsid w:val="009F6C1C"/>
    <w:rsid w:val="009F6F2E"/>
    <w:rsid w:val="009F718C"/>
    <w:rsid w:val="009F7550"/>
    <w:rsid w:val="00A006BE"/>
    <w:rsid w:val="00A00818"/>
    <w:rsid w:val="00A00E70"/>
    <w:rsid w:val="00A0125A"/>
    <w:rsid w:val="00A01261"/>
    <w:rsid w:val="00A021ED"/>
    <w:rsid w:val="00A02799"/>
    <w:rsid w:val="00A02999"/>
    <w:rsid w:val="00A029F8"/>
    <w:rsid w:val="00A03BF5"/>
    <w:rsid w:val="00A04D78"/>
    <w:rsid w:val="00A051ED"/>
    <w:rsid w:val="00A0603A"/>
    <w:rsid w:val="00A0634F"/>
    <w:rsid w:val="00A06653"/>
    <w:rsid w:val="00A068C0"/>
    <w:rsid w:val="00A071E7"/>
    <w:rsid w:val="00A07457"/>
    <w:rsid w:val="00A10471"/>
    <w:rsid w:val="00A10604"/>
    <w:rsid w:val="00A11B17"/>
    <w:rsid w:val="00A11EEC"/>
    <w:rsid w:val="00A12078"/>
    <w:rsid w:val="00A12179"/>
    <w:rsid w:val="00A12596"/>
    <w:rsid w:val="00A126A3"/>
    <w:rsid w:val="00A12DB3"/>
    <w:rsid w:val="00A141A8"/>
    <w:rsid w:val="00A148AD"/>
    <w:rsid w:val="00A14B56"/>
    <w:rsid w:val="00A157C8"/>
    <w:rsid w:val="00A16020"/>
    <w:rsid w:val="00A16B96"/>
    <w:rsid w:val="00A201F9"/>
    <w:rsid w:val="00A2086B"/>
    <w:rsid w:val="00A219C2"/>
    <w:rsid w:val="00A22E73"/>
    <w:rsid w:val="00A23055"/>
    <w:rsid w:val="00A23747"/>
    <w:rsid w:val="00A24477"/>
    <w:rsid w:val="00A24D5B"/>
    <w:rsid w:val="00A25367"/>
    <w:rsid w:val="00A25424"/>
    <w:rsid w:val="00A25694"/>
    <w:rsid w:val="00A262D4"/>
    <w:rsid w:val="00A26FAD"/>
    <w:rsid w:val="00A27836"/>
    <w:rsid w:val="00A27894"/>
    <w:rsid w:val="00A30085"/>
    <w:rsid w:val="00A3090A"/>
    <w:rsid w:val="00A30B0B"/>
    <w:rsid w:val="00A3167B"/>
    <w:rsid w:val="00A33005"/>
    <w:rsid w:val="00A33186"/>
    <w:rsid w:val="00A33DD0"/>
    <w:rsid w:val="00A343B8"/>
    <w:rsid w:val="00A3460D"/>
    <w:rsid w:val="00A348CD"/>
    <w:rsid w:val="00A34AA2"/>
    <w:rsid w:val="00A35778"/>
    <w:rsid w:val="00A35ED2"/>
    <w:rsid w:val="00A368F1"/>
    <w:rsid w:val="00A37031"/>
    <w:rsid w:val="00A407E2"/>
    <w:rsid w:val="00A4085E"/>
    <w:rsid w:val="00A40A72"/>
    <w:rsid w:val="00A415FB"/>
    <w:rsid w:val="00A41FF4"/>
    <w:rsid w:val="00A4201F"/>
    <w:rsid w:val="00A428E4"/>
    <w:rsid w:val="00A4314A"/>
    <w:rsid w:val="00A438B1"/>
    <w:rsid w:val="00A438F7"/>
    <w:rsid w:val="00A448D8"/>
    <w:rsid w:val="00A461CD"/>
    <w:rsid w:val="00A4792A"/>
    <w:rsid w:val="00A51D00"/>
    <w:rsid w:val="00A52203"/>
    <w:rsid w:val="00A52CC8"/>
    <w:rsid w:val="00A535B7"/>
    <w:rsid w:val="00A53964"/>
    <w:rsid w:val="00A53A59"/>
    <w:rsid w:val="00A543C7"/>
    <w:rsid w:val="00A548EE"/>
    <w:rsid w:val="00A54A75"/>
    <w:rsid w:val="00A550C2"/>
    <w:rsid w:val="00A554D6"/>
    <w:rsid w:val="00A55AF7"/>
    <w:rsid w:val="00A56577"/>
    <w:rsid w:val="00A56B87"/>
    <w:rsid w:val="00A56EBD"/>
    <w:rsid w:val="00A56F1A"/>
    <w:rsid w:val="00A60B10"/>
    <w:rsid w:val="00A60BF2"/>
    <w:rsid w:val="00A62B2E"/>
    <w:rsid w:val="00A636A9"/>
    <w:rsid w:val="00A64C33"/>
    <w:rsid w:val="00A64D58"/>
    <w:rsid w:val="00A64EFB"/>
    <w:rsid w:val="00A656B0"/>
    <w:rsid w:val="00A6580D"/>
    <w:rsid w:val="00A66293"/>
    <w:rsid w:val="00A66D94"/>
    <w:rsid w:val="00A66E0C"/>
    <w:rsid w:val="00A67902"/>
    <w:rsid w:val="00A692FF"/>
    <w:rsid w:val="00A71630"/>
    <w:rsid w:val="00A717C0"/>
    <w:rsid w:val="00A7275C"/>
    <w:rsid w:val="00A72CEA"/>
    <w:rsid w:val="00A72EE5"/>
    <w:rsid w:val="00A734E2"/>
    <w:rsid w:val="00A7407E"/>
    <w:rsid w:val="00A74198"/>
    <w:rsid w:val="00A75922"/>
    <w:rsid w:val="00A75947"/>
    <w:rsid w:val="00A75ADC"/>
    <w:rsid w:val="00A76133"/>
    <w:rsid w:val="00A76432"/>
    <w:rsid w:val="00A76D89"/>
    <w:rsid w:val="00A771A0"/>
    <w:rsid w:val="00A77277"/>
    <w:rsid w:val="00A772D7"/>
    <w:rsid w:val="00A773BD"/>
    <w:rsid w:val="00A77A67"/>
    <w:rsid w:val="00A77DC5"/>
    <w:rsid w:val="00A809B3"/>
    <w:rsid w:val="00A80B90"/>
    <w:rsid w:val="00A8123B"/>
    <w:rsid w:val="00A81A8A"/>
    <w:rsid w:val="00A81C56"/>
    <w:rsid w:val="00A822B3"/>
    <w:rsid w:val="00A82C5F"/>
    <w:rsid w:val="00A83CDB"/>
    <w:rsid w:val="00A8423B"/>
    <w:rsid w:val="00A84812"/>
    <w:rsid w:val="00A848BB"/>
    <w:rsid w:val="00A84BCE"/>
    <w:rsid w:val="00A84C6F"/>
    <w:rsid w:val="00A86041"/>
    <w:rsid w:val="00A86410"/>
    <w:rsid w:val="00A86A2A"/>
    <w:rsid w:val="00A86C0A"/>
    <w:rsid w:val="00A873B5"/>
    <w:rsid w:val="00A90637"/>
    <w:rsid w:val="00A91D2B"/>
    <w:rsid w:val="00A921D1"/>
    <w:rsid w:val="00A925F0"/>
    <w:rsid w:val="00A92EFC"/>
    <w:rsid w:val="00A9357B"/>
    <w:rsid w:val="00A937F4"/>
    <w:rsid w:val="00A948C7"/>
    <w:rsid w:val="00A94B62"/>
    <w:rsid w:val="00A95453"/>
    <w:rsid w:val="00A9646F"/>
    <w:rsid w:val="00A968C1"/>
    <w:rsid w:val="00A9694D"/>
    <w:rsid w:val="00A973FE"/>
    <w:rsid w:val="00AA0983"/>
    <w:rsid w:val="00AA0BF3"/>
    <w:rsid w:val="00AA1528"/>
    <w:rsid w:val="00AA176C"/>
    <w:rsid w:val="00AA2092"/>
    <w:rsid w:val="00AA2ACF"/>
    <w:rsid w:val="00AA30CE"/>
    <w:rsid w:val="00AA38D3"/>
    <w:rsid w:val="00AA4432"/>
    <w:rsid w:val="00AA5091"/>
    <w:rsid w:val="00AA60D8"/>
    <w:rsid w:val="00AA657C"/>
    <w:rsid w:val="00AA660F"/>
    <w:rsid w:val="00AA66A0"/>
    <w:rsid w:val="00AA66E7"/>
    <w:rsid w:val="00AA6714"/>
    <w:rsid w:val="00AA6E56"/>
    <w:rsid w:val="00AA73DD"/>
    <w:rsid w:val="00AA7936"/>
    <w:rsid w:val="00AA7D75"/>
    <w:rsid w:val="00AB0304"/>
    <w:rsid w:val="00AB052B"/>
    <w:rsid w:val="00AB0D18"/>
    <w:rsid w:val="00AB19C7"/>
    <w:rsid w:val="00AB1B6F"/>
    <w:rsid w:val="00AB1F25"/>
    <w:rsid w:val="00AB203D"/>
    <w:rsid w:val="00AB2DFC"/>
    <w:rsid w:val="00AB42E8"/>
    <w:rsid w:val="00AB44E7"/>
    <w:rsid w:val="00AB4D9E"/>
    <w:rsid w:val="00AB553A"/>
    <w:rsid w:val="00AB5BD2"/>
    <w:rsid w:val="00AB5DCC"/>
    <w:rsid w:val="00AB6C9A"/>
    <w:rsid w:val="00AB72EE"/>
    <w:rsid w:val="00AC0004"/>
    <w:rsid w:val="00AC0329"/>
    <w:rsid w:val="00AC09EF"/>
    <w:rsid w:val="00AC0D22"/>
    <w:rsid w:val="00AC1287"/>
    <w:rsid w:val="00AC234C"/>
    <w:rsid w:val="00AC28E6"/>
    <w:rsid w:val="00AC352F"/>
    <w:rsid w:val="00AC36A9"/>
    <w:rsid w:val="00AC59B3"/>
    <w:rsid w:val="00AC709C"/>
    <w:rsid w:val="00AC7A21"/>
    <w:rsid w:val="00AC7B85"/>
    <w:rsid w:val="00AC7BB8"/>
    <w:rsid w:val="00AC7C79"/>
    <w:rsid w:val="00AD02A4"/>
    <w:rsid w:val="00AD13C5"/>
    <w:rsid w:val="00AD193C"/>
    <w:rsid w:val="00AD2101"/>
    <w:rsid w:val="00AD267A"/>
    <w:rsid w:val="00AD2B1B"/>
    <w:rsid w:val="00AD3351"/>
    <w:rsid w:val="00AD34FD"/>
    <w:rsid w:val="00AD3665"/>
    <w:rsid w:val="00AD3E63"/>
    <w:rsid w:val="00AD4714"/>
    <w:rsid w:val="00AD4A16"/>
    <w:rsid w:val="00AD503C"/>
    <w:rsid w:val="00AD54D5"/>
    <w:rsid w:val="00AD59E2"/>
    <w:rsid w:val="00AD64AE"/>
    <w:rsid w:val="00AD6E19"/>
    <w:rsid w:val="00AD7134"/>
    <w:rsid w:val="00AD7654"/>
    <w:rsid w:val="00AD7758"/>
    <w:rsid w:val="00AD7FE4"/>
    <w:rsid w:val="00AD810D"/>
    <w:rsid w:val="00AE013B"/>
    <w:rsid w:val="00AE05EA"/>
    <w:rsid w:val="00AE2597"/>
    <w:rsid w:val="00AE280E"/>
    <w:rsid w:val="00AE32BE"/>
    <w:rsid w:val="00AE4747"/>
    <w:rsid w:val="00AE5A32"/>
    <w:rsid w:val="00AE6890"/>
    <w:rsid w:val="00AE6EC5"/>
    <w:rsid w:val="00AE707B"/>
    <w:rsid w:val="00AF0482"/>
    <w:rsid w:val="00AF1CE7"/>
    <w:rsid w:val="00AF2524"/>
    <w:rsid w:val="00AF3252"/>
    <w:rsid w:val="00AF370C"/>
    <w:rsid w:val="00AF395D"/>
    <w:rsid w:val="00AF5ECC"/>
    <w:rsid w:val="00AF67CE"/>
    <w:rsid w:val="00AF6E39"/>
    <w:rsid w:val="00AF76AE"/>
    <w:rsid w:val="00AF788F"/>
    <w:rsid w:val="00AF7ABF"/>
    <w:rsid w:val="00AF7C38"/>
    <w:rsid w:val="00AFBB1D"/>
    <w:rsid w:val="00B00818"/>
    <w:rsid w:val="00B038C7"/>
    <w:rsid w:val="00B03B30"/>
    <w:rsid w:val="00B03EA7"/>
    <w:rsid w:val="00B04349"/>
    <w:rsid w:val="00B05A9F"/>
    <w:rsid w:val="00B05D32"/>
    <w:rsid w:val="00B07A55"/>
    <w:rsid w:val="00B07EAB"/>
    <w:rsid w:val="00B102E3"/>
    <w:rsid w:val="00B103EF"/>
    <w:rsid w:val="00B11CBA"/>
    <w:rsid w:val="00B11E48"/>
    <w:rsid w:val="00B12E57"/>
    <w:rsid w:val="00B13A8A"/>
    <w:rsid w:val="00B15B68"/>
    <w:rsid w:val="00B15C3D"/>
    <w:rsid w:val="00B1609D"/>
    <w:rsid w:val="00B16565"/>
    <w:rsid w:val="00B1726D"/>
    <w:rsid w:val="00B174DF"/>
    <w:rsid w:val="00B17C13"/>
    <w:rsid w:val="00B17D56"/>
    <w:rsid w:val="00B20266"/>
    <w:rsid w:val="00B204B6"/>
    <w:rsid w:val="00B212F4"/>
    <w:rsid w:val="00B216FA"/>
    <w:rsid w:val="00B21E5C"/>
    <w:rsid w:val="00B222EA"/>
    <w:rsid w:val="00B2232B"/>
    <w:rsid w:val="00B224BD"/>
    <w:rsid w:val="00B2258C"/>
    <w:rsid w:val="00B23E18"/>
    <w:rsid w:val="00B244A3"/>
    <w:rsid w:val="00B2494D"/>
    <w:rsid w:val="00B24BEE"/>
    <w:rsid w:val="00B25A54"/>
    <w:rsid w:val="00B262B9"/>
    <w:rsid w:val="00B272DB"/>
    <w:rsid w:val="00B279AA"/>
    <w:rsid w:val="00B27B89"/>
    <w:rsid w:val="00B27D72"/>
    <w:rsid w:val="00B315A1"/>
    <w:rsid w:val="00B323A8"/>
    <w:rsid w:val="00B331A0"/>
    <w:rsid w:val="00B336DB"/>
    <w:rsid w:val="00B3488A"/>
    <w:rsid w:val="00B34C49"/>
    <w:rsid w:val="00B3549B"/>
    <w:rsid w:val="00B36002"/>
    <w:rsid w:val="00B3602A"/>
    <w:rsid w:val="00B367C6"/>
    <w:rsid w:val="00B36A66"/>
    <w:rsid w:val="00B37ED8"/>
    <w:rsid w:val="00B37EF7"/>
    <w:rsid w:val="00B403A4"/>
    <w:rsid w:val="00B40C2B"/>
    <w:rsid w:val="00B41027"/>
    <w:rsid w:val="00B41E89"/>
    <w:rsid w:val="00B42543"/>
    <w:rsid w:val="00B42D75"/>
    <w:rsid w:val="00B430E7"/>
    <w:rsid w:val="00B43710"/>
    <w:rsid w:val="00B44410"/>
    <w:rsid w:val="00B44BB3"/>
    <w:rsid w:val="00B450BA"/>
    <w:rsid w:val="00B450BB"/>
    <w:rsid w:val="00B45597"/>
    <w:rsid w:val="00B47069"/>
    <w:rsid w:val="00B470B3"/>
    <w:rsid w:val="00B474EB"/>
    <w:rsid w:val="00B47A2E"/>
    <w:rsid w:val="00B47C06"/>
    <w:rsid w:val="00B50B11"/>
    <w:rsid w:val="00B515B6"/>
    <w:rsid w:val="00B518A1"/>
    <w:rsid w:val="00B5199C"/>
    <w:rsid w:val="00B5245A"/>
    <w:rsid w:val="00B5265A"/>
    <w:rsid w:val="00B527EF"/>
    <w:rsid w:val="00B544FA"/>
    <w:rsid w:val="00B54611"/>
    <w:rsid w:val="00B5498A"/>
    <w:rsid w:val="00B54C03"/>
    <w:rsid w:val="00B553CB"/>
    <w:rsid w:val="00B5550F"/>
    <w:rsid w:val="00B56730"/>
    <w:rsid w:val="00B56C73"/>
    <w:rsid w:val="00B570F4"/>
    <w:rsid w:val="00B572E2"/>
    <w:rsid w:val="00B57726"/>
    <w:rsid w:val="00B6095F"/>
    <w:rsid w:val="00B60A23"/>
    <w:rsid w:val="00B62C6E"/>
    <w:rsid w:val="00B63563"/>
    <w:rsid w:val="00B6414A"/>
    <w:rsid w:val="00B6432F"/>
    <w:rsid w:val="00B64936"/>
    <w:rsid w:val="00B64FB0"/>
    <w:rsid w:val="00B65EE9"/>
    <w:rsid w:val="00B6610E"/>
    <w:rsid w:val="00B666C8"/>
    <w:rsid w:val="00B668D9"/>
    <w:rsid w:val="00B67597"/>
    <w:rsid w:val="00B7044F"/>
    <w:rsid w:val="00B7098B"/>
    <w:rsid w:val="00B70DFA"/>
    <w:rsid w:val="00B71B56"/>
    <w:rsid w:val="00B71DEF"/>
    <w:rsid w:val="00B73071"/>
    <w:rsid w:val="00B735F8"/>
    <w:rsid w:val="00B73E2B"/>
    <w:rsid w:val="00B74897"/>
    <w:rsid w:val="00B74ECA"/>
    <w:rsid w:val="00B75422"/>
    <w:rsid w:val="00B75C59"/>
    <w:rsid w:val="00B7606E"/>
    <w:rsid w:val="00B760BA"/>
    <w:rsid w:val="00B76BA3"/>
    <w:rsid w:val="00B77B6B"/>
    <w:rsid w:val="00B8065A"/>
    <w:rsid w:val="00B80B31"/>
    <w:rsid w:val="00B80F0A"/>
    <w:rsid w:val="00B810BA"/>
    <w:rsid w:val="00B82419"/>
    <w:rsid w:val="00B83376"/>
    <w:rsid w:val="00B841A3"/>
    <w:rsid w:val="00B84459"/>
    <w:rsid w:val="00B84AE3"/>
    <w:rsid w:val="00B84C07"/>
    <w:rsid w:val="00B84D47"/>
    <w:rsid w:val="00B85719"/>
    <w:rsid w:val="00B86727"/>
    <w:rsid w:val="00B87C02"/>
    <w:rsid w:val="00B87C93"/>
    <w:rsid w:val="00B903F8"/>
    <w:rsid w:val="00B91291"/>
    <w:rsid w:val="00B91C07"/>
    <w:rsid w:val="00B91F9E"/>
    <w:rsid w:val="00B9270B"/>
    <w:rsid w:val="00B934FA"/>
    <w:rsid w:val="00B94FE5"/>
    <w:rsid w:val="00B95305"/>
    <w:rsid w:val="00B96A21"/>
    <w:rsid w:val="00B9796A"/>
    <w:rsid w:val="00B97CC2"/>
    <w:rsid w:val="00B97E88"/>
    <w:rsid w:val="00B9DD12"/>
    <w:rsid w:val="00BA06DA"/>
    <w:rsid w:val="00BA0823"/>
    <w:rsid w:val="00BA08E9"/>
    <w:rsid w:val="00BA0ACC"/>
    <w:rsid w:val="00BA3512"/>
    <w:rsid w:val="00BA366C"/>
    <w:rsid w:val="00BA397A"/>
    <w:rsid w:val="00BA49F0"/>
    <w:rsid w:val="00BA4B4F"/>
    <w:rsid w:val="00BA4E3A"/>
    <w:rsid w:val="00BA5960"/>
    <w:rsid w:val="00BA5D12"/>
    <w:rsid w:val="00BA6934"/>
    <w:rsid w:val="00BA6942"/>
    <w:rsid w:val="00BB0076"/>
    <w:rsid w:val="00BB0D20"/>
    <w:rsid w:val="00BB0E69"/>
    <w:rsid w:val="00BB159E"/>
    <w:rsid w:val="00BB22B4"/>
    <w:rsid w:val="00BB40F2"/>
    <w:rsid w:val="00BB42B6"/>
    <w:rsid w:val="00BB49B9"/>
    <w:rsid w:val="00BB557C"/>
    <w:rsid w:val="00BB634B"/>
    <w:rsid w:val="00BB6930"/>
    <w:rsid w:val="00BC01B9"/>
    <w:rsid w:val="00BC041E"/>
    <w:rsid w:val="00BC076E"/>
    <w:rsid w:val="00BC0BA9"/>
    <w:rsid w:val="00BC14A3"/>
    <w:rsid w:val="00BC14CA"/>
    <w:rsid w:val="00BC179A"/>
    <w:rsid w:val="00BC1DEC"/>
    <w:rsid w:val="00BC1E19"/>
    <w:rsid w:val="00BC3731"/>
    <w:rsid w:val="00BC397E"/>
    <w:rsid w:val="00BC641E"/>
    <w:rsid w:val="00BC6512"/>
    <w:rsid w:val="00BC68C0"/>
    <w:rsid w:val="00BC6C2E"/>
    <w:rsid w:val="00BC6F02"/>
    <w:rsid w:val="00BD051D"/>
    <w:rsid w:val="00BD0C1D"/>
    <w:rsid w:val="00BD1B17"/>
    <w:rsid w:val="00BD2088"/>
    <w:rsid w:val="00BD2377"/>
    <w:rsid w:val="00BD2CD5"/>
    <w:rsid w:val="00BD31E5"/>
    <w:rsid w:val="00BD3838"/>
    <w:rsid w:val="00BD3B13"/>
    <w:rsid w:val="00BD402A"/>
    <w:rsid w:val="00BD4675"/>
    <w:rsid w:val="00BD47FB"/>
    <w:rsid w:val="00BD4830"/>
    <w:rsid w:val="00BD50F8"/>
    <w:rsid w:val="00BD514E"/>
    <w:rsid w:val="00BD51BB"/>
    <w:rsid w:val="00BD65CC"/>
    <w:rsid w:val="00BD6989"/>
    <w:rsid w:val="00BD6C9F"/>
    <w:rsid w:val="00BD7A19"/>
    <w:rsid w:val="00BE0756"/>
    <w:rsid w:val="00BE0B1C"/>
    <w:rsid w:val="00BE270E"/>
    <w:rsid w:val="00BE3AEE"/>
    <w:rsid w:val="00BE6024"/>
    <w:rsid w:val="00BE6B16"/>
    <w:rsid w:val="00BE71AC"/>
    <w:rsid w:val="00BE72EE"/>
    <w:rsid w:val="00BE75DC"/>
    <w:rsid w:val="00BE7B03"/>
    <w:rsid w:val="00BF083A"/>
    <w:rsid w:val="00BF1DC4"/>
    <w:rsid w:val="00BF1DD8"/>
    <w:rsid w:val="00BF2A2E"/>
    <w:rsid w:val="00BF2CFA"/>
    <w:rsid w:val="00BF385B"/>
    <w:rsid w:val="00BF4471"/>
    <w:rsid w:val="00BF4763"/>
    <w:rsid w:val="00BF48C9"/>
    <w:rsid w:val="00BF49EA"/>
    <w:rsid w:val="00BF4AFF"/>
    <w:rsid w:val="00BF55F5"/>
    <w:rsid w:val="00BF56B1"/>
    <w:rsid w:val="00BF5A1F"/>
    <w:rsid w:val="00BF5CAD"/>
    <w:rsid w:val="00BF6714"/>
    <w:rsid w:val="00BF6C3B"/>
    <w:rsid w:val="00BF7836"/>
    <w:rsid w:val="00BF7910"/>
    <w:rsid w:val="00C00321"/>
    <w:rsid w:val="00C00376"/>
    <w:rsid w:val="00C009A0"/>
    <w:rsid w:val="00C01821"/>
    <w:rsid w:val="00C01AFB"/>
    <w:rsid w:val="00C01D2A"/>
    <w:rsid w:val="00C029D4"/>
    <w:rsid w:val="00C03464"/>
    <w:rsid w:val="00C03AF9"/>
    <w:rsid w:val="00C03FEE"/>
    <w:rsid w:val="00C040EF"/>
    <w:rsid w:val="00C047FE"/>
    <w:rsid w:val="00C05462"/>
    <w:rsid w:val="00C05925"/>
    <w:rsid w:val="00C05C40"/>
    <w:rsid w:val="00C06EC3"/>
    <w:rsid w:val="00C06ED7"/>
    <w:rsid w:val="00C07263"/>
    <w:rsid w:val="00C10398"/>
    <w:rsid w:val="00C107E3"/>
    <w:rsid w:val="00C10918"/>
    <w:rsid w:val="00C10B2A"/>
    <w:rsid w:val="00C11001"/>
    <w:rsid w:val="00C12804"/>
    <w:rsid w:val="00C12824"/>
    <w:rsid w:val="00C12CDD"/>
    <w:rsid w:val="00C1327C"/>
    <w:rsid w:val="00C13583"/>
    <w:rsid w:val="00C135ED"/>
    <w:rsid w:val="00C13868"/>
    <w:rsid w:val="00C13B78"/>
    <w:rsid w:val="00C13C6A"/>
    <w:rsid w:val="00C13FC0"/>
    <w:rsid w:val="00C1404A"/>
    <w:rsid w:val="00C14695"/>
    <w:rsid w:val="00C14B06"/>
    <w:rsid w:val="00C14C88"/>
    <w:rsid w:val="00C152B6"/>
    <w:rsid w:val="00C15957"/>
    <w:rsid w:val="00C15C68"/>
    <w:rsid w:val="00C15F12"/>
    <w:rsid w:val="00C173D0"/>
    <w:rsid w:val="00C17702"/>
    <w:rsid w:val="00C17C8A"/>
    <w:rsid w:val="00C20415"/>
    <w:rsid w:val="00C20E26"/>
    <w:rsid w:val="00C2114B"/>
    <w:rsid w:val="00C215C9"/>
    <w:rsid w:val="00C21C89"/>
    <w:rsid w:val="00C22641"/>
    <w:rsid w:val="00C23C7C"/>
    <w:rsid w:val="00C24118"/>
    <w:rsid w:val="00C24C02"/>
    <w:rsid w:val="00C262F0"/>
    <w:rsid w:val="00C26386"/>
    <w:rsid w:val="00C26533"/>
    <w:rsid w:val="00C26CCF"/>
    <w:rsid w:val="00C295BD"/>
    <w:rsid w:val="00C309C1"/>
    <w:rsid w:val="00C3113D"/>
    <w:rsid w:val="00C312B2"/>
    <w:rsid w:val="00C313F3"/>
    <w:rsid w:val="00C31405"/>
    <w:rsid w:val="00C31AFB"/>
    <w:rsid w:val="00C32AE3"/>
    <w:rsid w:val="00C32B50"/>
    <w:rsid w:val="00C32D7A"/>
    <w:rsid w:val="00C3389C"/>
    <w:rsid w:val="00C339AC"/>
    <w:rsid w:val="00C34879"/>
    <w:rsid w:val="00C34AF5"/>
    <w:rsid w:val="00C34EA1"/>
    <w:rsid w:val="00C35699"/>
    <w:rsid w:val="00C35D33"/>
    <w:rsid w:val="00C36585"/>
    <w:rsid w:val="00C36738"/>
    <w:rsid w:val="00C36971"/>
    <w:rsid w:val="00C3698D"/>
    <w:rsid w:val="00C37127"/>
    <w:rsid w:val="00C40525"/>
    <w:rsid w:val="00C4084D"/>
    <w:rsid w:val="00C41965"/>
    <w:rsid w:val="00C425E8"/>
    <w:rsid w:val="00C427D3"/>
    <w:rsid w:val="00C42990"/>
    <w:rsid w:val="00C42FEA"/>
    <w:rsid w:val="00C432C5"/>
    <w:rsid w:val="00C43381"/>
    <w:rsid w:val="00C44A38"/>
    <w:rsid w:val="00C45717"/>
    <w:rsid w:val="00C46047"/>
    <w:rsid w:val="00C46680"/>
    <w:rsid w:val="00C46F7C"/>
    <w:rsid w:val="00C47290"/>
    <w:rsid w:val="00C4736E"/>
    <w:rsid w:val="00C47552"/>
    <w:rsid w:val="00C51007"/>
    <w:rsid w:val="00C514B4"/>
    <w:rsid w:val="00C516CA"/>
    <w:rsid w:val="00C52453"/>
    <w:rsid w:val="00C524C3"/>
    <w:rsid w:val="00C52755"/>
    <w:rsid w:val="00C52867"/>
    <w:rsid w:val="00C5295B"/>
    <w:rsid w:val="00C536F7"/>
    <w:rsid w:val="00C53DE5"/>
    <w:rsid w:val="00C54325"/>
    <w:rsid w:val="00C54438"/>
    <w:rsid w:val="00C546ED"/>
    <w:rsid w:val="00C55267"/>
    <w:rsid w:val="00C55426"/>
    <w:rsid w:val="00C566AF"/>
    <w:rsid w:val="00C60699"/>
    <w:rsid w:val="00C606BA"/>
    <w:rsid w:val="00C60828"/>
    <w:rsid w:val="00C608FE"/>
    <w:rsid w:val="00C61EBF"/>
    <w:rsid w:val="00C62476"/>
    <w:rsid w:val="00C629AB"/>
    <w:rsid w:val="00C62E4A"/>
    <w:rsid w:val="00C63292"/>
    <w:rsid w:val="00C6342A"/>
    <w:rsid w:val="00C6405A"/>
    <w:rsid w:val="00C654E5"/>
    <w:rsid w:val="00C6607A"/>
    <w:rsid w:val="00C663CC"/>
    <w:rsid w:val="00C666FA"/>
    <w:rsid w:val="00C66A77"/>
    <w:rsid w:val="00C66B5F"/>
    <w:rsid w:val="00C66BFE"/>
    <w:rsid w:val="00C66EBC"/>
    <w:rsid w:val="00C66F2E"/>
    <w:rsid w:val="00C67EDD"/>
    <w:rsid w:val="00C70069"/>
    <w:rsid w:val="00C700D6"/>
    <w:rsid w:val="00C702A9"/>
    <w:rsid w:val="00C71242"/>
    <w:rsid w:val="00C71B8E"/>
    <w:rsid w:val="00C725AD"/>
    <w:rsid w:val="00C730B9"/>
    <w:rsid w:val="00C73725"/>
    <w:rsid w:val="00C737F2"/>
    <w:rsid w:val="00C73EF8"/>
    <w:rsid w:val="00C744CE"/>
    <w:rsid w:val="00C74CE0"/>
    <w:rsid w:val="00C752C9"/>
    <w:rsid w:val="00C754CC"/>
    <w:rsid w:val="00C765FC"/>
    <w:rsid w:val="00C77CF1"/>
    <w:rsid w:val="00C81044"/>
    <w:rsid w:val="00C81623"/>
    <w:rsid w:val="00C82088"/>
    <w:rsid w:val="00C82DD3"/>
    <w:rsid w:val="00C83F1F"/>
    <w:rsid w:val="00C84421"/>
    <w:rsid w:val="00C84F11"/>
    <w:rsid w:val="00C85394"/>
    <w:rsid w:val="00C857B4"/>
    <w:rsid w:val="00C85E6B"/>
    <w:rsid w:val="00C86430"/>
    <w:rsid w:val="00C8671B"/>
    <w:rsid w:val="00C90E3B"/>
    <w:rsid w:val="00C91078"/>
    <w:rsid w:val="00C91114"/>
    <w:rsid w:val="00C9151B"/>
    <w:rsid w:val="00C921E5"/>
    <w:rsid w:val="00C92760"/>
    <w:rsid w:val="00C935E7"/>
    <w:rsid w:val="00C93B74"/>
    <w:rsid w:val="00C93D23"/>
    <w:rsid w:val="00C93F53"/>
    <w:rsid w:val="00C94684"/>
    <w:rsid w:val="00C9476A"/>
    <w:rsid w:val="00C94884"/>
    <w:rsid w:val="00C94E0B"/>
    <w:rsid w:val="00C9506E"/>
    <w:rsid w:val="00C95194"/>
    <w:rsid w:val="00C95A8F"/>
    <w:rsid w:val="00C95CD8"/>
    <w:rsid w:val="00C96CEE"/>
    <w:rsid w:val="00C97276"/>
    <w:rsid w:val="00C9749C"/>
    <w:rsid w:val="00C97B0F"/>
    <w:rsid w:val="00CA0EA4"/>
    <w:rsid w:val="00CA11D1"/>
    <w:rsid w:val="00CA11D8"/>
    <w:rsid w:val="00CA1593"/>
    <w:rsid w:val="00CA24B2"/>
    <w:rsid w:val="00CA2A7F"/>
    <w:rsid w:val="00CA4AFA"/>
    <w:rsid w:val="00CA537E"/>
    <w:rsid w:val="00CA5811"/>
    <w:rsid w:val="00CA7360"/>
    <w:rsid w:val="00CA74CB"/>
    <w:rsid w:val="00CA7534"/>
    <w:rsid w:val="00CA7B84"/>
    <w:rsid w:val="00CA7F5E"/>
    <w:rsid w:val="00CB04FA"/>
    <w:rsid w:val="00CB0E89"/>
    <w:rsid w:val="00CB0F85"/>
    <w:rsid w:val="00CB1024"/>
    <w:rsid w:val="00CB11F3"/>
    <w:rsid w:val="00CB168C"/>
    <w:rsid w:val="00CB16A4"/>
    <w:rsid w:val="00CB1951"/>
    <w:rsid w:val="00CB24AF"/>
    <w:rsid w:val="00CB28F4"/>
    <w:rsid w:val="00CB308B"/>
    <w:rsid w:val="00CB3E6F"/>
    <w:rsid w:val="00CB3F87"/>
    <w:rsid w:val="00CB46DA"/>
    <w:rsid w:val="00CB4B8D"/>
    <w:rsid w:val="00CB5834"/>
    <w:rsid w:val="00CB6221"/>
    <w:rsid w:val="00CB6353"/>
    <w:rsid w:val="00CB6385"/>
    <w:rsid w:val="00CB6538"/>
    <w:rsid w:val="00CB6668"/>
    <w:rsid w:val="00CB6B4F"/>
    <w:rsid w:val="00CB72BB"/>
    <w:rsid w:val="00CB77E1"/>
    <w:rsid w:val="00CB7C44"/>
    <w:rsid w:val="00CB7FDC"/>
    <w:rsid w:val="00CC0401"/>
    <w:rsid w:val="00CC077C"/>
    <w:rsid w:val="00CC0F67"/>
    <w:rsid w:val="00CC1803"/>
    <w:rsid w:val="00CC1919"/>
    <w:rsid w:val="00CC1DB4"/>
    <w:rsid w:val="00CC25CB"/>
    <w:rsid w:val="00CC29FB"/>
    <w:rsid w:val="00CC2BBB"/>
    <w:rsid w:val="00CC2BFB"/>
    <w:rsid w:val="00CC330F"/>
    <w:rsid w:val="00CC3A58"/>
    <w:rsid w:val="00CC3DE1"/>
    <w:rsid w:val="00CC4A78"/>
    <w:rsid w:val="00CC4D03"/>
    <w:rsid w:val="00CC548A"/>
    <w:rsid w:val="00CC61B6"/>
    <w:rsid w:val="00CC637C"/>
    <w:rsid w:val="00CC65DB"/>
    <w:rsid w:val="00CC6818"/>
    <w:rsid w:val="00CC6AE1"/>
    <w:rsid w:val="00CC6D31"/>
    <w:rsid w:val="00CC6D95"/>
    <w:rsid w:val="00CC707B"/>
    <w:rsid w:val="00CC729B"/>
    <w:rsid w:val="00CC76C4"/>
    <w:rsid w:val="00CC7A58"/>
    <w:rsid w:val="00CC7EE7"/>
    <w:rsid w:val="00CD1754"/>
    <w:rsid w:val="00CD1E51"/>
    <w:rsid w:val="00CD3027"/>
    <w:rsid w:val="00CD3200"/>
    <w:rsid w:val="00CD332C"/>
    <w:rsid w:val="00CD3505"/>
    <w:rsid w:val="00CD46A1"/>
    <w:rsid w:val="00CD4843"/>
    <w:rsid w:val="00CD4B39"/>
    <w:rsid w:val="00CD5062"/>
    <w:rsid w:val="00CD5299"/>
    <w:rsid w:val="00CD59D7"/>
    <w:rsid w:val="00CD5A3A"/>
    <w:rsid w:val="00CD5D53"/>
    <w:rsid w:val="00CD60E6"/>
    <w:rsid w:val="00CD60EF"/>
    <w:rsid w:val="00CD6B24"/>
    <w:rsid w:val="00CD7304"/>
    <w:rsid w:val="00CD7993"/>
    <w:rsid w:val="00CE17D3"/>
    <w:rsid w:val="00CE1FDD"/>
    <w:rsid w:val="00CE37DC"/>
    <w:rsid w:val="00CE4B5D"/>
    <w:rsid w:val="00CE4CCD"/>
    <w:rsid w:val="00CE50A8"/>
    <w:rsid w:val="00CE536A"/>
    <w:rsid w:val="00CE5CD8"/>
    <w:rsid w:val="00CE6BC7"/>
    <w:rsid w:val="00CE749B"/>
    <w:rsid w:val="00CE7A24"/>
    <w:rsid w:val="00CF0214"/>
    <w:rsid w:val="00CF0E0A"/>
    <w:rsid w:val="00CF0E2F"/>
    <w:rsid w:val="00CF0F29"/>
    <w:rsid w:val="00CF105B"/>
    <w:rsid w:val="00CF10EF"/>
    <w:rsid w:val="00CF1B7C"/>
    <w:rsid w:val="00CF1DB8"/>
    <w:rsid w:val="00CF1E53"/>
    <w:rsid w:val="00CF2E50"/>
    <w:rsid w:val="00CF3272"/>
    <w:rsid w:val="00CF32EB"/>
    <w:rsid w:val="00CF475F"/>
    <w:rsid w:val="00CF4A2C"/>
    <w:rsid w:val="00CF4B0D"/>
    <w:rsid w:val="00CF5117"/>
    <w:rsid w:val="00CF5664"/>
    <w:rsid w:val="00CF5C20"/>
    <w:rsid w:val="00CF6171"/>
    <w:rsid w:val="00CF6ADA"/>
    <w:rsid w:val="00D003EA"/>
    <w:rsid w:val="00D008E4"/>
    <w:rsid w:val="00D00C45"/>
    <w:rsid w:val="00D016CD"/>
    <w:rsid w:val="00D0328E"/>
    <w:rsid w:val="00D0550C"/>
    <w:rsid w:val="00D05B28"/>
    <w:rsid w:val="00D063D6"/>
    <w:rsid w:val="00D069C2"/>
    <w:rsid w:val="00D07816"/>
    <w:rsid w:val="00D10275"/>
    <w:rsid w:val="00D107F0"/>
    <w:rsid w:val="00D1096C"/>
    <w:rsid w:val="00D10B8B"/>
    <w:rsid w:val="00D1123B"/>
    <w:rsid w:val="00D11B13"/>
    <w:rsid w:val="00D11FAD"/>
    <w:rsid w:val="00D126EB"/>
    <w:rsid w:val="00D148DA"/>
    <w:rsid w:val="00D14BD9"/>
    <w:rsid w:val="00D14F09"/>
    <w:rsid w:val="00D15479"/>
    <w:rsid w:val="00D15A7D"/>
    <w:rsid w:val="00D15D89"/>
    <w:rsid w:val="00D16D02"/>
    <w:rsid w:val="00D20265"/>
    <w:rsid w:val="00D20AF7"/>
    <w:rsid w:val="00D20F84"/>
    <w:rsid w:val="00D21EE0"/>
    <w:rsid w:val="00D21F46"/>
    <w:rsid w:val="00D221B2"/>
    <w:rsid w:val="00D2258D"/>
    <w:rsid w:val="00D22D3A"/>
    <w:rsid w:val="00D22D75"/>
    <w:rsid w:val="00D22D99"/>
    <w:rsid w:val="00D232ED"/>
    <w:rsid w:val="00D234C0"/>
    <w:rsid w:val="00D243BA"/>
    <w:rsid w:val="00D2459C"/>
    <w:rsid w:val="00D24EE7"/>
    <w:rsid w:val="00D2608C"/>
    <w:rsid w:val="00D261FE"/>
    <w:rsid w:val="00D26279"/>
    <w:rsid w:val="00D271D2"/>
    <w:rsid w:val="00D3028D"/>
    <w:rsid w:val="00D31072"/>
    <w:rsid w:val="00D31AF7"/>
    <w:rsid w:val="00D33AE9"/>
    <w:rsid w:val="00D344B1"/>
    <w:rsid w:val="00D34A94"/>
    <w:rsid w:val="00D36A3A"/>
    <w:rsid w:val="00D36B23"/>
    <w:rsid w:val="00D36E54"/>
    <w:rsid w:val="00D4003C"/>
    <w:rsid w:val="00D401DF"/>
    <w:rsid w:val="00D41AC2"/>
    <w:rsid w:val="00D41C92"/>
    <w:rsid w:val="00D42050"/>
    <w:rsid w:val="00D427BE"/>
    <w:rsid w:val="00D42AEE"/>
    <w:rsid w:val="00D42EF9"/>
    <w:rsid w:val="00D430DF"/>
    <w:rsid w:val="00D43125"/>
    <w:rsid w:val="00D43595"/>
    <w:rsid w:val="00D43A2F"/>
    <w:rsid w:val="00D43D12"/>
    <w:rsid w:val="00D43E96"/>
    <w:rsid w:val="00D44169"/>
    <w:rsid w:val="00D44DC7"/>
    <w:rsid w:val="00D4587A"/>
    <w:rsid w:val="00D4658B"/>
    <w:rsid w:val="00D47670"/>
    <w:rsid w:val="00D47F00"/>
    <w:rsid w:val="00D50A16"/>
    <w:rsid w:val="00D50D32"/>
    <w:rsid w:val="00D51D9B"/>
    <w:rsid w:val="00D52918"/>
    <w:rsid w:val="00D533E5"/>
    <w:rsid w:val="00D53A27"/>
    <w:rsid w:val="00D546EF"/>
    <w:rsid w:val="00D54C47"/>
    <w:rsid w:val="00D553EA"/>
    <w:rsid w:val="00D55BFC"/>
    <w:rsid w:val="00D55DDC"/>
    <w:rsid w:val="00D55E71"/>
    <w:rsid w:val="00D56D5A"/>
    <w:rsid w:val="00D56DE8"/>
    <w:rsid w:val="00D5780E"/>
    <w:rsid w:val="00D5789D"/>
    <w:rsid w:val="00D578C6"/>
    <w:rsid w:val="00D57EFC"/>
    <w:rsid w:val="00D60086"/>
    <w:rsid w:val="00D60D52"/>
    <w:rsid w:val="00D616AC"/>
    <w:rsid w:val="00D619B0"/>
    <w:rsid w:val="00D621C0"/>
    <w:rsid w:val="00D6256F"/>
    <w:rsid w:val="00D63010"/>
    <w:rsid w:val="00D638D5"/>
    <w:rsid w:val="00D64043"/>
    <w:rsid w:val="00D643BA"/>
    <w:rsid w:val="00D643F0"/>
    <w:rsid w:val="00D6523C"/>
    <w:rsid w:val="00D65907"/>
    <w:rsid w:val="00D65B8A"/>
    <w:rsid w:val="00D65F89"/>
    <w:rsid w:val="00D66548"/>
    <w:rsid w:val="00D667A4"/>
    <w:rsid w:val="00D674D4"/>
    <w:rsid w:val="00D70B05"/>
    <w:rsid w:val="00D70C56"/>
    <w:rsid w:val="00D714A5"/>
    <w:rsid w:val="00D71574"/>
    <w:rsid w:val="00D71EBC"/>
    <w:rsid w:val="00D733E9"/>
    <w:rsid w:val="00D73978"/>
    <w:rsid w:val="00D73B61"/>
    <w:rsid w:val="00D73E77"/>
    <w:rsid w:val="00D74259"/>
    <w:rsid w:val="00D74F74"/>
    <w:rsid w:val="00D756B0"/>
    <w:rsid w:val="00D756CB"/>
    <w:rsid w:val="00D76823"/>
    <w:rsid w:val="00D76D7E"/>
    <w:rsid w:val="00D76E35"/>
    <w:rsid w:val="00D76FB3"/>
    <w:rsid w:val="00D7767A"/>
    <w:rsid w:val="00D77D3A"/>
    <w:rsid w:val="00D80BC1"/>
    <w:rsid w:val="00D8193C"/>
    <w:rsid w:val="00D834C3"/>
    <w:rsid w:val="00D841D0"/>
    <w:rsid w:val="00D841FE"/>
    <w:rsid w:val="00D8482F"/>
    <w:rsid w:val="00D84CA3"/>
    <w:rsid w:val="00D85A63"/>
    <w:rsid w:val="00D85B9F"/>
    <w:rsid w:val="00D85F21"/>
    <w:rsid w:val="00D85FB3"/>
    <w:rsid w:val="00D86059"/>
    <w:rsid w:val="00D868DD"/>
    <w:rsid w:val="00D8729C"/>
    <w:rsid w:val="00D8751C"/>
    <w:rsid w:val="00D9056B"/>
    <w:rsid w:val="00D90E30"/>
    <w:rsid w:val="00D9226D"/>
    <w:rsid w:val="00D927B1"/>
    <w:rsid w:val="00D92DFE"/>
    <w:rsid w:val="00D933F3"/>
    <w:rsid w:val="00D94B32"/>
    <w:rsid w:val="00D94B39"/>
    <w:rsid w:val="00D94C85"/>
    <w:rsid w:val="00D9530B"/>
    <w:rsid w:val="00D95B67"/>
    <w:rsid w:val="00D9633F"/>
    <w:rsid w:val="00D96617"/>
    <w:rsid w:val="00D97113"/>
    <w:rsid w:val="00D97479"/>
    <w:rsid w:val="00D9751F"/>
    <w:rsid w:val="00D97CC6"/>
    <w:rsid w:val="00D97CF4"/>
    <w:rsid w:val="00D97F53"/>
    <w:rsid w:val="00DA04F2"/>
    <w:rsid w:val="00DA0897"/>
    <w:rsid w:val="00DA089C"/>
    <w:rsid w:val="00DA1409"/>
    <w:rsid w:val="00DA2AF2"/>
    <w:rsid w:val="00DA36E4"/>
    <w:rsid w:val="00DA3ADD"/>
    <w:rsid w:val="00DA3F31"/>
    <w:rsid w:val="00DA4C02"/>
    <w:rsid w:val="00DA52E7"/>
    <w:rsid w:val="00DA557E"/>
    <w:rsid w:val="00DA59E1"/>
    <w:rsid w:val="00DA650D"/>
    <w:rsid w:val="00DA7130"/>
    <w:rsid w:val="00DA7770"/>
    <w:rsid w:val="00DB0022"/>
    <w:rsid w:val="00DB0368"/>
    <w:rsid w:val="00DB0549"/>
    <w:rsid w:val="00DB0F53"/>
    <w:rsid w:val="00DB1DB9"/>
    <w:rsid w:val="00DB28A9"/>
    <w:rsid w:val="00DB451F"/>
    <w:rsid w:val="00DB476F"/>
    <w:rsid w:val="00DB4B29"/>
    <w:rsid w:val="00DB4C39"/>
    <w:rsid w:val="00DB4E65"/>
    <w:rsid w:val="00DB5479"/>
    <w:rsid w:val="00DB547A"/>
    <w:rsid w:val="00DB6142"/>
    <w:rsid w:val="00DB72A9"/>
    <w:rsid w:val="00DB79D3"/>
    <w:rsid w:val="00DB7E44"/>
    <w:rsid w:val="00DC03F2"/>
    <w:rsid w:val="00DC09B1"/>
    <w:rsid w:val="00DC198C"/>
    <w:rsid w:val="00DC25E6"/>
    <w:rsid w:val="00DC2A4A"/>
    <w:rsid w:val="00DC2FF1"/>
    <w:rsid w:val="00DC36E7"/>
    <w:rsid w:val="00DC38CA"/>
    <w:rsid w:val="00DC3BED"/>
    <w:rsid w:val="00DC4EF2"/>
    <w:rsid w:val="00DC55C2"/>
    <w:rsid w:val="00DC59DE"/>
    <w:rsid w:val="00DC6186"/>
    <w:rsid w:val="00DC619F"/>
    <w:rsid w:val="00DC641F"/>
    <w:rsid w:val="00DC674F"/>
    <w:rsid w:val="00DC7F9D"/>
    <w:rsid w:val="00DD083F"/>
    <w:rsid w:val="00DD0E03"/>
    <w:rsid w:val="00DD14E7"/>
    <w:rsid w:val="00DD1EBD"/>
    <w:rsid w:val="00DD1F37"/>
    <w:rsid w:val="00DD26A6"/>
    <w:rsid w:val="00DD3E01"/>
    <w:rsid w:val="00DD417B"/>
    <w:rsid w:val="00DD49A3"/>
    <w:rsid w:val="00DD4E52"/>
    <w:rsid w:val="00DD53B1"/>
    <w:rsid w:val="00DD590A"/>
    <w:rsid w:val="00DD5E5F"/>
    <w:rsid w:val="00DD600F"/>
    <w:rsid w:val="00DD6059"/>
    <w:rsid w:val="00DD605A"/>
    <w:rsid w:val="00DD625F"/>
    <w:rsid w:val="00DD72BC"/>
    <w:rsid w:val="00DD7778"/>
    <w:rsid w:val="00DE11E8"/>
    <w:rsid w:val="00DE133C"/>
    <w:rsid w:val="00DE1523"/>
    <w:rsid w:val="00DE1A4B"/>
    <w:rsid w:val="00DE1BCC"/>
    <w:rsid w:val="00DE1E22"/>
    <w:rsid w:val="00DE2055"/>
    <w:rsid w:val="00DE2234"/>
    <w:rsid w:val="00DE33C7"/>
    <w:rsid w:val="00DE3B78"/>
    <w:rsid w:val="00DE4328"/>
    <w:rsid w:val="00DE4462"/>
    <w:rsid w:val="00DE454A"/>
    <w:rsid w:val="00DE4CEB"/>
    <w:rsid w:val="00DE50E1"/>
    <w:rsid w:val="00DE5C06"/>
    <w:rsid w:val="00DE60EC"/>
    <w:rsid w:val="00DE66C6"/>
    <w:rsid w:val="00DE7C31"/>
    <w:rsid w:val="00DF0A21"/>
    <w:rsid w:val="00DF10AD"/>
    <w:rsid w:val="00DF1F55"/>
    <w:rsid w:val="00DF3747"/>
    <w:rsid w:val="00DF3AA9"/>
    <w:rsid w:val="00DF3DA0"/>
    <w:rsid w:val="00DF454C"/>
    <w:rsid w:val="00DF4695"/>
    <w:rsid w:val="00DF47D0"/>
    <w:rsid w:val="00DF4BFD"/>
    <w:rsid w:val="00DF51F1"/>
    <w:rsid w:val="00DF5E09"/>
    <w:rsid w:val="00DF60EA"/>
    <w:rsid w:val="00DF73BF"/>
    <w:rsid w:val="00E00326"/>
    <w:rsid w:val="00E00805"/>
    <w:rsid w:val="00E02172"/>
    <w:rsid w:val="00E02546"/>
    <w:rsid w:val="00E0267D"/>
    <w:rsid w:val="00E03EDA"/>
    <w:rsid w:val="00E0484D"/>
    <w:rsid w:val="00E05488"/>
    <w:rsid w:val="00E06C6F"/>
    <w:rsid w:val="00E06F45"/>
    <w:rsid w:val="00E07C8C"/>
    <w:rsid w:val="00E101A3"/>
    <w:rsid w:val="00E103DE"/>
    <w:rsid w:val="00E10B9B"/>
    <w:rsid w:val="00E11082"/>
    <w:rsid w:val="00E116D4"/>
    <w:rsid w:val="00E121F9"/>
    <w:rsid w:val="00E125A4"/>
    <w:rsid w:val="00E129BD"/>
    <w:rsid w:val="00E12FB2"/>
    <w:rsid w:val="00E133B4"/>
    <w:rsid w:val="00E13E78"/>
    <w:rsid w:val="00E14BF8"/>
    <w:rsid w:val="00E151D6"/>
    <w:rsid w:val="00E1562F"/>
    <w:rsid w:val="00E15EC9"/>
    <w:rsid w:val="00E162A8"/>
    <w:rsid w:val="00E162FA"/>
    <w:rsid w:val="00E173C1"/>
    <w:rsid w:val="00E17ADC"/>
    <w:rsid w:val="00E17E2C"/>
    <w:rsid w:val="00E20FD9"/>
    <w:rsid w:val="00E2106C"/>
    <w:rsid w:val="00E2208E"/>
    <w:rsid w:val="00E22877"/>
    <w:rsid w:val="00E23AEA"/>
    <w:rsid w:val="00E24452"/>
    <w:rsid w:val="00E247E2"/>
    <w:rsid w:val="00E24A09"/>
    <w:rsid w:val="00E26276"/>
    <w:rsid w:val="00E275E9"/>
    <w:rsid w:val="00E27E5C"/>
    <w:rsid w:val="00E27E7F"/>
    <w:rsid w:val="00E27FA3"/>
    <w:rsid w:val="00E27FDA"/>
    <w:rsid w:val="00E30444"/>
    <w:rsid w:val="00E30673"/>
    <w:rsid w:val="00E30861"/>
    <w:rsid w:val="00E308AD"/>
    <w:rsid w:val="00E30D44"/>
    <w:rsid w:val="00E30DFB"/>
    <w:rsid w:val="00E30ED6"/>
    <w:rsid w:val="00E312BE"/>
    <w:rsid w:val="00E324B0"/>
    <w:rsid w:val="00E33A71"/>
    <w:rsid w:val="00E33F1D"/>
    <w:rsid w:val="00E34602"/>
    <w:rsid w:val="00E347CE"/>
    <w:rsid w:val="00E363CC"/>
    <w:rsid w:val="00E36741"/>
    <w:rsid w:val="00E36960"/>
    <w:rsid w:val="00E37827"/>
    <w:rsid w:val="00E37B12"/>
    <w:rsid w:val="00E40211"/>
    <w:rsid w:val="00E403A0"/>
    <w:rsid w:val="00E40A0F"/>
    <w:rsid w:val="00E4160E"/>
    <w:rsid w:val="00E424B5"/>
    <w:rsid w:val="00E432A9"/>
    <w:rsid w:val="00E43CAB"/>
    <w:rsid w:val="00E43E77"/>
    <w:rsid w:val="00E4494D"/>
    <w:rsid w:val="00E45190"/>
    <w:rsid w:val="00E45C30"/>
    <w:rsid w:val="00E45DAE"/>
    <w:rsid w:val="00E4643F"/>
    <w:rsid w:val="00E465E8"/>
    <w:rsid w:val="00E467B4"/>
    <w:rsid w:val="00E46905"/>
    <w:rsid w:val="00E4696B"/>
    <w:rsid w:val="00E47C3A"/>
    <w:rsid w:val="00E47F97"/>
    <w:rsid w:val="00E50385"/>
    <w:rsid w:val="00E5081D"/>
    <w:rsid w:val="00E509A6"/>
    <w:rsid w:val="00E52424"/>
    <w:rsid w:val="00E526B2"/>
    <w:rsid w:val="00E52F66"/>
    <w:rsid w:val="00E52FE5"/>
    <w:rsid w:val="00E543A9"/>
    <w:rsid w:val="00E54546"/>
    <w:rsid w:val="00E54ADE"/>
    <w:rsid w:val="00E54B66"/>
    <w:rsid w:val="00E54C19"/>
    <w:rsid w:val="00E552B8"/>
    <w:rsid w:val="00E558B7"/>
    <w:rsid w:val="00E56548"/>
    <w:rsid w:val="00E567A6"/>
    <w:rsid w:val="00E5686D"/>
    <w:rsid w:val="00E578DA"/>
    <w:rsid w:val="00E600DF"/>
    <w:rsid w:val="00E60A3E"/>
    <w:rsid w:val="00E60C04"/>
    <w:rsid w:val="00E60C12"/>
    <w:rsid w:val="00E60C57"/>
    <w:rsid w:val="00E60C67"/>
    <w:rsid w:val="00E620B8"/>
    <w:rsid w:val="00E62EE3"/>
    <w:rsid w:val="00E644DE"/>
    <w:rsid w:val="00E64909"/>
    <w:rsid w:val="00E64CFA"/>
    <w:rsid w:val="00E652F8"/>
    <w:rsid w:val="00E659C0"/>
    <w:rsid w:val="00E65EDC"/>
    <w:rsid w:val="00E65FD6"/>
    <w:rsid w:val="00E66041"/>
    <w:rsid w:val="00E667F8"/>
    <w:rsid w:val="00E6730B"/>
    <w:rsid w:val="00E6738A"/>
    <w:rsid w:val="00E67FAF"/>
    <w:rsid w:val="00E701C0"/>
    <w:rsid w:val="00E70276"/>
    <w:rsid w:val="00E70775"/>
    <w:rsid w:val="00E7099C"/>
    <w:rsid w:val="00E71212"/>
    <w:rsid w:val="00E72298"/>
    <w:rsid w:val="00E72312"/>
    <w:rsid w:val="00E726A4"/>
    <w:rsid w:val="00E7324C"/>
    <w:rsid w:val="00E73B10"/>
    <w:rsid w:val="00E73FDD"/>
    <w:rsid w:val="00E740CF"/>
    <w:rsid w:val="00E750E9"/>
    <w:rsid w:val="00E751A1"/>
    <w:rsid w:val="00E7586C"/>
    <w:rsid w:val="00E75BCF"/>
    <w:rsid w:val="00E75C4C"/>
    <w:rsid w:val="00E76690"/>
    <w:rsid w:val="00E7669B"/>
    <w:rsid w:val="00E77444"/>
    <w:rsid w:val="00E80884"/>
    <w:rsid w:val="00E80983"/>
    <w:rsid w:val="00E80A46"/>
    <w:rsid w:val="00E81110"/>
    <w:rsid w:val="00E81445"/>
    <w:rsid w:val="00E81BC4"/>
    <w:rsid w:val="00E82125"/>
    <w:rsid w:val="00E82DCA"/>
    <w:rsid w:val="00E84489"/>
    <w:rsid w:val="00E85064"/>
    <w:rsid w:val="00E85212"/>
    <w:rsid w:val="00E85340"/>
    <w:rsid w:val="00E85698"/>
    <w:rsid w:val="00E85B4F"/>
    <w:rsid w:val="00E85D67"/>
    <w:rsid w:val="00E87ACC"/>
    <w:rsid w:val="00E87F75"/>
    <w:rsid w:val="00E87F86"/>
    <w:rsid w:val="00E90F89"/>
    <w:rsid w:val="00E9133E"/>
    <w:rsid w:val="00E913BA"/>
    <w:rsid w:val="00E9147A"/>
    <w:rsid w:val="00E91982"/>
    <w:rsid w:val="00E919EA"/>
    <w:rsid w:val="00E92A80"/>
    <w:rsid w:val="00E930FE"/>
    <w:rsid w:val="00E93811"/>
    <w:rsid w:val="00E94570"/>
    <w:rsid w:val="00E94759"/>
    <w:rsid w:val="00E94CDD"/>
    <w:rsid w:val="00E96364"/>
    <w:rsid w:val="00E963C3"/>
    <w:rsid w:val="00E96C30"/>
    <w:rsid w:val="00E96E84"/>
    <w:rsid w:val="00E97A25"/>
    <w:rsid w:val="00E97CF2"/>
    <w:rsid w:val="00E97D34"/>
    <w:rsid w:val="00EA2358"/>
    <w:rsid w:val="00EA2471"/>
    <w:rsid w:val="00EA2D8E"/>
    <w:rsid w:val="00EA306F"/>
    <w:rsid w:val="00EA473E"/>
    <w:rsid w:val="00EA5F50"/>
    <w:rsid w:val="00EA63C2"/>
    <w:rsid w:val="00EA6BB8"/>
    <w:rsid w:val="00EA795E"/>
    <w:rsid w:val="00EA7CDC"/>
    <w:rsid w:val="00EB0744"/>
    <w:rsid w:val="00EB08CA"/>
    <w:rsid w:val="00EB0902"/>
    <w:rsid w:val="00EB0AFA"/>
    <w:rsid w:val="00EB0B51"/>
    <w:rsid w:val="00EB0E33"/>
    <w:rsid w:val="00EB1B5A"/>
    <w:rsid w:val="00EB1DDF"/>
    <w:rsid w:val="00EB2B85"/>
    <w:rsid w:val="00EB3527"/>
    <w:rsid w:val="00EB3B73"/>
    <w:rsid w:val="00EB3D64"/>
    <w:rsid w:val="00EB4AD1"/>
    <w:rsid w:val="00EB5788"/>
    <w:rsid w:val="00EB59FA"/>
    <w:rsid w:val="00EB5B53"/>
    <w:rsid w:val="00EB645B"/>
    <w:rsid w:val="00EB724F"/>
    <w:rsid w:val="00EB7A20"/>
    <w:rsid w:val="00EC0807"/>
    <w:rsid w:val="00EC08A9"/>
    <w:rsid w:val="00EC0A7A"/>
    <w:rsid w:val="00EC13EF"/>
    <w:rsid w:val="00EC1E3F"/>
    <w:rsid w:val="00EC2695"/>
    <w:rsid w:val="00EC27D1"/>
    <w:rsid w:val="00EC34BA"/>
    <w:rsid w:val="00EC3F2A"/>
    <w:rsid w:val="00EC457D"/>
    <w:rsid w:val="00EC4C68"/>
    <w:rsid w:val="00EC54BB"/>
    <w:rsid w:val="00EC56EE"/>
    <w:rsid w:val="00EC5872"/>
    <w:rsid w:val="00EC5D24"/>
    <w:rsid w:val="00EC6060"/>
    <w:rsid w:val="00EC6214"/>
    <w:rsid w:val="00EC6E41"/>
    <w:rsid w:val="00EC7048"/>
    <w:rsid w:val="00EC70BF"/>
    <w:rsid w:val="00EC767F"/>
    <w:rsid w:val="00EC7783"/>
    <w:rsid w:val="00EC7786"/>
    <w:rsid w:val="00EC79FA"/>
    <w:rsid w:val="00EC7BA5"/>
    <w:rsid w:val="00ED061A"/>
    <w:rsid w:val="00ED0D01"/>
    <w:rsid w:val="00ED1724"/>
    <w:rsid w:val="00ED1F79"/>
    <w:rsid w:val="00ED2290"/>
    <w:rsid w:val="00ED3CA1"/>
    <w:rsid w:val="00ED42B1"/>
    <w:rsid w:val="00ED4582"/>
    <w:rsid w:val="00ED4F4B"/>
    <w:rsid w:val="00ED5B75"/>
    <w:rsid w:val="00ED5D55"/>
    <w:rsid w:val="00ED65AE"/>
    <w:rsid w:val="00ED6B51"/>
    <w:rsid w:val="00ED6C2E"/>
    <w:rsid w:val="00ED6CC6"/>
    <w:rsid w:val="00ED720B"/>
    <w:rsid w:val="00ED7C74"/>
    <w:rsid w:val="00EE00CC"/>
    <w:rsid w:val="00EE1233"/>
    <w:rsid w:val="00EE123E"/>
    <w:rsid w:val="00EE1285"/>
    <w:rsid w:val="00EE12E6"/>
    <w:rsid w:val="00EE1C90"/>
    <w:rsid w:val="00EE1D1C"/>
    <w:rsid w:val="00EE2C7C"/>
    <w:rsid w:val="00EE312C"/>
    <w:rsid w:val="00EE3646"/>
    <w:rsid w:val="00EE3AD1"/>
    <w:rsid w:val="00EE3DB9"/>
    <w:rsid w:val="00EE54C1"/>
    <w:rsid w:val="00EE6934"/>
    <w:rsid w:val="00EE73D8"/>
    <w:rsid w:val="00EE73EE"/>
    <w:rsid w:val="00EE75AC"/>
    <w:rsid w:val="00EE7A9B"/>
    <w:rsid w:val="00EF0634"/>
    <w:rsid w:val="00EF0CF7"/>
    <w:rsid w:val="00EF0D67"/>
    <w:rsid w:val="00EF101F"/>
    <w:rsid w:val="00EF1063"/>
    <w:rsid w:val="00EF16D2"/>
    <w:rsid w:val="00EF1C80"/>
    <w:rsid w:val="00EF26C2"/>
    <w:rsid w:val="00EF2A84"/>
    <w:rsid w:val="00EF3982"/>
    <w:rsid w:val="00EF454E"/>
    <w:rsid w:val="00EF4EB2"/>
    <w:rsid w:val="00EF5045"/>
    <w:rsid w:val="00EF62EB"/>
    <w:rsid w:val="00EF64B7"/>
    <w:rsid w:val="00EF691A"/>
    <w:rsid w:val="00EF6DE5"/>
    <w:rsid w:val="00EF70D7"/>
    <w:rsid w:val="00EF7228"/>
    <w:rsid w:val="00EF7278"/>
    <w:rsid w:val="00EF745E"/>
    <w:rsid w:val="00F003AC"/>
    <w:rsid w:val="00F00526"/>
    <w:rsid w:val="00F01ADB"/>
    <w:rsid w:val="00F024D7"/>
    <w:rsid w:val="00F02911"/>
    <w:rsid w:val="00F02A15"/>
    <w:rsid w:val="00F02F59"/>
    <w:rsid w:val="00F0325B"/>
    <w:rsid w:val="00F03571"/>
    <w:rsid w:val="00F03A30"/>
    <w:rsid w:val="00F043D5"/>
    <w:rsid w:val="00F04978"/>
    <w:rsid w:val="00F05029"/>
    <w:rsid w:val="00F056C2"/>
    <w:rsid w:val="00F06184"/>
    <w:rsid w:val="00F06735"/>
    <w:rsid w:val="00F075E4"/>
    <w:rsid w:val="00F1082A"/>
    <w:rsid w:val="00F10A41"/>
    <w:rsid w:val="00F110A9"/>
    <w:rsid w:val="00F11B4A"/>
    <w:rsid w:val="00F121A0"/>
    <w:rsid w:val="00F12375"/>
    <w:rsid w:val="00F1284A"/>
    <w:rsid w:val="00F12EE8"/>
    <w:rsid w:val="00F13421"/>
    <w:rsid w:val="00F1365A"/>
    <w:rsid w:val="00F156F5"/>
    <w:rsid w:val="00F1579C"/>
    <w:rsid w:val="00F1734A"/>
    <w:rsid w:val="00F17738"/>
    <w:rsid w:val="00F177EC"/>
    <w:rsid w:val="00F2100B"/>
    <w:rsid w:val="00F21B88"/>
    <w:rsid w:val="00F2298C"/>
    <w:rsid w:val="00F23792"/>
    <w:rsid w:val="00F2390F"/>
    <w:rsid w:val="00F239A6"/>
    <w:rsid w:val="00F241B4"/>
    <w:rsid w:val="00F24C66"/>
    <w:rsid w:val="00F24D46"/>
    <w:rsid w:val="00F24E1F"/>
    <w:rsid w:val="00F24E31"/>
    <w:rsid w:val="00F25037"/>
    <w:rsid w:val="00F25E1E"/>
    <w:rsid w:val="00F25F53"/>
    <w:rsid w:val="00F264D5"/>
    <w:rsid w:val="00F27F15"/>
    <w:rsid w:val="00F30CA9"/>
    <w:rsid w:val="00F30D92"/>
    <w:rsid w:val="00F31F1D"/>
    <w:rsid w:val="00F32BED"/>
    <w:rsid w:val="00F3313D"/>
    <w:rsid w:val="00F33F70"/>
    <w:rsid w:val="00F33FA2"/>
    <w:rsid w:val="00F347C6"/>
    <w:rsid w:val="00F34CFA"/>
    <w:rsid w:val="00F35220"/>
    <w:rsid w:val="00F35B29"/>
    <w:rsid w:val="00F36415"/>
    <w:rsid w:val="00F3736A"/>
    <w:rsid w:val="00F3776B"/>
    <w:rsid w:val="00F37BA9"/>
    <w:rsid w:val="00F40039"/>
    <w:rsid w:val="00F404D9"/>
    <w:rsid w:val="00F407A0"/>
    <w:rsid w:val="00F40ABC"/>
    <w:rsid w:val="00F421E4"/>
    <w:rsid w:val="00F4272D"/>
    <w:rsid w:val="00F43293"/>
    <w:rsid w:val="00F4570A"/>
    <w:rsid w:val="00F46003"/>
    <w:rsid w:val="00F4660F"/>
    <w:rsid w:val="00F46729"/>
    <w:rsid w:val="00F46A57"/>
    <w:rsid w:val="00F47380"/>
    <w:rsid w:val="00F47583"/>
    <w:rsid w:val="00F477D8"/>
    <w:rsid w:val="00F504AB"/>
    <w:rsid w:val="00F511BE"/>
    <w:rsid w:val="00F51501"/>
    <w:rsid w:val="00F51566"/>
    <w:rsid w:val="00F5168D"/>
    <w:rsid w:val="00F517A6"/>
    <w:rsid w:val="00F51AFA"/>
    <w:rsid w:val="00F52B4B"/>
    <w:rsid w:val="00F54343"/>
    <w:rsid w:val="00F54637"/>
    <w:rsid w:val="00F54959"/>
    <w:rsid w:val="00F553E3"/>
    <w:rsid w:val="00F554B6"/>
    <w:rsid w:val="00F558FC"/>
    <w:rsid w:val="00F55A72"/>
    <w:rsid w:val="00F55CA8"/>
    <w:rsid w:val="00F56064"/>
    <w:rsid w:val="00F564D9"/>
    <w:rsid w:val="00F56A3A"/>
    <w:rsid w:val="00F56AC9"/>
    <w:rsid w:val="00F6048E"/>
    <w:rsid w:val="00F604DB"/>
    <w:rsid w:val="00F60563"/>
    <w:rsid w:val="00F61205"/>
    <w:rsid w:val="00F61E18"/>
    <w:rsid w:val="00F62E29"/>
    <w:rsid w:val="00F6330B"/>
    <w:rsid w:val="00F63A57"/>
    <w:rsid w:val="00F641E9"/>
    <w:rsid w:val="00F6424E"/>
    <w:rsid w:val="00F64642"/>
    <w:rsid w:val="00F647D0"/>
    <w:rsid w:val="00F648BE"/>
    <w:rsid w:val="00F648CA"/>
    <w:rsid w:val="00F6578C"/>
    <w:rsid w:val="00F6580C"/>
    <w:rsid w:val="00F6598C"/>
    <w:rsid w:val="00F66375"/>
    <w:rsid w:val="00F66CFA"/>
    <w:rsid w:val="00F66EBF"/>
    <w:rsid w:val="00F709BD"/>
    <w:rsid w:val="00F71321"/>
    <w:rsid w:val="00F71816"/>
    <w:rsid w:val="00F71B1F"/>
    <w:rsid w:val="00F71E8B"/>
    <w:rsid w:val="00F72D59"/>
    <w:rsid w:val="00F72EAD"/>
    <w:rsid w:val="00F7316C"/>
    <w:rsid w:val="00F7320C"/>
    <w:rsid w:val="00F73EB7"/>
    <w:rsid w:val="00F740B8"/>
    <w:rsid w:val="00F74362"/>
    <w:rsid w:val="00F744F0"/>
    <w:rsid w:val="00F753C4"/>
    <w:rsid w:val="00F76144"/>
    <w:rsid w:val="00F768C6"/>
    <w:rsid w:val="00F76A9B"/>
    <w:rsid w:val="00F76AEA"/>
    <w:rsid w:val="00F76EF0"/>
    <w:rsid w:val="00F77870"/>
    <w:rsid w:val="00F801DC"/>
    <w:rsid w:val="00F80702"/>
    <w:rsid w:val="00F81695"/>
    <w:rsid w:val="00F8193E"/>
    <w:rsid w:val="00F82356"/>
    <w:rsid w:val="00F82D31"/>
    <w:rsid w:val="00F82F61"/>
    <w:rsid w:val="00F84017"/>
    <w:rsid w:val="00F847F1"/>
    <w:rsid w:val="00F84992"/>
    <w:rsid w:val="00F84AD8"/>
    <w:rsid w:val="00F84B38"/>
    <w:rsid w:val="00F85ECE"/>
    <w:rsid w:val="00F878E4"/>
    <w:rsid w:val="00F901FF"/>
    <w:rsid w:val="00F908F1"/>
    <w:rsid w:val="00F909DE"/>
    <w:rsid w:val="00F912DE"/>
    <w:rsid w:val="00F914B8"/>
    <w:rsid w:val="00F91AE3"/>
    <w:rsid w:val="00F91E58"/>
    <w:rsid w:val="00F92858"/>
    <w:rsid w:val="00F9375A"/>
    <w:rsid w:val="00F93A52"/>
    <w:rsid w:val="00F93E16"/>
    <w:rsid w:val="00F9444C"/>
    <w:rsid w:val="00F95139"/>
    <w:rsid w:val="00F9541B"/>
    <w:rsid w:val="00F954F9"/>
    <w:rsid w:val="00F95BCE"/>
    <w:rsid w:val="00F96E3D"/>
    <w:rsid w:val="00F96F6C"/>
    <w:rsid w:val="00F97D31"/>
    <w:rsid w:val="00FA04D8"/>
    <w:rsid w:val="00FA1A9F"/>
    <w:rsid w:val="00FA20BE"/>
    <w:rsid w:val="00FA23B0"/>
    <w:rsid w:val="00FA2535"/>
    <w:rsid w:val="00FA2F30"/>
    <w:rsid w:val="00FA3B2D"/>
    <w:rsid w:val="00FA3FF2"/>
    <w:rsid w:val="00FA50CD"/>
    <w:rsid w:val="00FA54DD"/>
    <w:rsid w:val="00FA55DF"/>
    <w:rsid w:val="00FA6F60"/>
    <w:rsid w:val="00FA71FF"/>
    <w:rsid w:val="00FA7211"/>
    <w:rsid w:val="00FA7610"/>
    <w:rsid w:val="00FA7859"/>
    <w:rsid w:val="00FB1695"/>
    <w:rsid w:val="00FB240C"/>
    <w:rsid w:val="00FB2458"/>
    <w:rsid w:val="00FB2DBE"/>
    <w:rsid w:val="00FB3388"/>
    <w:rsid w:val="00FB3DDE"/>
    <w:rsid w:val="00FB4635"/>
    <w:rsid w:val="00FB4872"/>
    <w:rsid w:val="00FB48BD"/>
    <w:rsid w:val="00FB4EAC"/>
    <w:rsid w:val="00FB5112"/>
    <w:rsid w:val="00FB5581"/>
    <w:rsid w:val="00FB60E5"/>
    <w:rsid w:val="00FB76E4"/>
    <w:rsid w:val="00FB77CB"/>
    <w:rsid w:val="00FC01C9"/>
    <w:rsid w:val="00FC1D12"/>
    <w:rsid w:val="00FC227E"/>
    <w:rsid w:val="00FC240C"/>
    <w:rsid w:val="00FC3141"/>
    <w:rsid w:val="00FC3762"/>
    <w:rsid w:val="00FC3972"/>
    <w:rsid w:val="00FC3A82"/>
    <w:rsid w:val="00FC3D4B"/>
    <w:rsid w:val="00FC4706"/>
    <w:rsid w:val="00FC4982"/>
    <w:rsid w:val="00FC5684"/>
    <w:rsid w:val="00FC573E"/>
    <w:rsid w:val="00FC6060"/>
    <w:rsid w:val="00FC62C3"/>
    <w:rsid w:val="00FC64A9"/>
    <w:rsid w:val="00FC68F3"/>
    <w:rsid w:val="00FC695D"/>
    <w:rsid w:val="00FC6A08"/>
    <w:rsid w:val="00FC6F4C"/>
    <w:rsid w:val="00FC751F"/>
    <w:rsid w:val="00FC753D"/>
    <w:rsid w:val="00FC7961"/>
    <w:rsid w:val="00FC79E7"/>
    <w:rsid w:val="00FC7EB2"/>
    <w:rsid w:val="00FD113E"/>
    <w:rsid w:val="00FD1E22"/>
    <w:rsid w:val="00FD2342"/>
    <w:rsid w:val="00FD273D"/>
    <w:rsid w:val="00FD40D2"/>
    <w:rsid w:val="00FD46E8"/>
    <w:rsid w:val="00FD48A6"/>
    <w:rsid w:val="00FD4F09"/>
    <w:rsid w:val="00FD51EA"/>
    <w:rsid w:val="00FD53FC"/>
    <w:rsid w:val="00FD54E8"/>
    <w:rsid w:val="00FD5569"/>
    <w:rsid w:val="00FD58ED"/>
    <w:rsid w:val="00FD5EA5"/>
    <w:rsid w:val="00FD603E"/>
    <w:rsid w:val="00FD67AE"/>
    <w:rsid w:val="00FD753C"/>
    <w:rsid w:val="00FD799F"/>
    <w:rsid w:val="00FE072D"/>
    <w:rsid w:val="00FE1C71"/>
    <w:rsid w:val="00FE2EF2"/>
    <w:rsid w:val="00FE3211"/>
    <w:rsid w:val="00FE344A"/>
    <w:rsid w:val="00FE3A06"/>
    <w:rsid w:val="00FE3A4E"/>
    <w:rsid w:val="00FE3FD6"/>
    <w:rsid w:val="00FE40F7"/>
    <w:rsid w:val="00FE480E"/>
    <w:rsid w:val="00FE4C87"/>
    <w:rsid w:val="00FE4F99"/>
    <w:rsid w:val="00FE6FA8"/>
    <w:rsid w:val="00FE7E05"/>
    <w:rsid w:val="00FF010A"/>
    <w:rsid w:val="00FF0456"/>
    <w:rsid w:val="00FF08FE"/>
    <w:rsid w:val="00FF0BC6"/>
    <w:rsid w:val="00FF11A9"/>
    <w:rsid w:val="00FF16E1"/>
    <w:rsid w:val="00FF203C"/>
    <w:rsid w:val="00FF28DA"/>
    <w:rsid w:val="00FF3F21"/>
    <w:rsid w:val="00FF495D"/>
    <w:rsid w:val="00FF4EF4"/>
    <w:rsid w:val="00FF5080"/>
    <w:rsid w:val="00FF5188"/>
    <w:rsid w:val="00FF61C4"/>
    <w:rsid w:val="00FF67A9"/>
    <w:rsid w:val="00FF6F22"/>
    <w:rsid w:val="00FF7642"/>
    <w:rsid w:val="013117F8"/>
    <w:rsid w:val="0131F5C1"/>
    <w:rsid w:val="013E5764"/>
    <w:rsid w:val="0146A770"/>
    <w:rsid w:val="0152EF5B"/>
    <w:rsid w:val="015EECD0"/>
    <w:rsid w:val="0170D253"/>
    <w:rsid w:val="01A11BDF"/>
    <w:rsid w:val="01AF0702"/>
    <w:rsid w:val="01C6B79B"/>
    <w:rsid w:val="01C827B8"/>
    <w:rsid w:val="01F59379"/>
    <w:rsid w:val="01F736AC"/>
    <w:rsid w:val="0209D49A"/>
    <w:rsid w:val="021CDEA6"/>
    <w:rsid w:val="022ACBE4"/>
    <w:rsid w:val="02312F23"/>
    <w:rsid w:val="02389D9F"/>
    <w:rsid w:val="023D4207"/>
    <w:rsid w:val="025569D4"/>
    <w:rsid w:val="02556FE8"/>
    <w:rsid w:val="026D5786"/>
    <w:rsid w:val="027DF3D9"/>
    <w:rsid w:val="028A00D9"/>
    <w:rsid w:val="029C54EF"/>
    <w:rsid w:val="02B02703"/>
    <w:rsid w:val="02B1D4B7"/>
    <w:rsid w:val="02BBC96E"/>
    <w:rsid w:val="02D8B518"/>
    <w:rsid w:val="02E1750A"/>
    <w:rsid w:val="03085A29"/>
    <w:rsid w:val="0321A58D"/>
    <w:rsid w:val="03282D19"/>
    <w:rsid w:val="03286AD9"/>
    <w:rsid w:val="0334106C"/>
    <w:rsid w:val="033FF44F"/>
    <w:rsid w:val="036558D2"/>
    <w:rsid w:val="0371BE29"/>
    <w:rsid w:val="03797658"/>
    <w:rsid w:val="037C19DF"/>
    <w:rsid w:val="038DFE2F"/>
    <w:rsid w:val="0398F9DF"/>
    <w:rsid w:val="03A5A03D"/>
    <w:rsid w:val="03A70DCA"/>
    <w:rsid w:val="03BAD102"/>
    <w:rsid w:val="03CA36AD"/>
    <w:rsid w:val="03D16FE9"/>
    <w:rsid w:val="03D27256"/>
    <w:rsid w:val="03D6DAB3"/>
    <w:rsid w:val="03DD2450"/>
    <w:rsid w:val="03FAD01A"/>
    <w:rsid w:val="03FC9DC3"/>
    <w:rsid w:val="040B5319"/>
    <w:rsid w:val="040BB536"/>
    <w:rsid w:val="04112461"/>
    <w:rsid w:val="04178F97"/>
    <w:rsid w:val="042400F8"/>
    <w:rsid w:val="042B200D"/>
    <w:rsid w:val="043F3FDF"/>
    <w:rsid w:val="044F93A9"/>
    <w:rsid w:val="046B9F8E"/>
    <w:rsid w:val="04776599"/>
    <w:rsid w:val="0488D9BF"/>
    <w:rsid w:val="048A57C4"/>
    <w:rsid w:val="0496C3C8"/>
    <w:rsid w:val="04983036"/>
    <w:rsid w:val="0498EA7F"/>
    <w:rsid w:val="049E00EA"/>
    <w:rsid w:val="04AB7EAD"/>
    <w:rsid w:val="04ABB6DF"/>
    <w:rsid w:val="04D018D6"/>
    <w:rsid w:val="04EBEB89"/>
    <w:rsid w:val="04EEB8D5"/>
    <w:rsid w:val="050756EF"/>
    <w:rsid w:val="0509A4C4"/>
    <w:rsid w:val="050BAE52"/>
    <w:rsid w:val="050CADFC"/>
    <w:rsid w:val="052EF0DB"/>
    <w:rsid w:val="052F99C4"/>
    <w:rsid w:val="053B454E"/>
    <w:rsid w:val="0545D529"/>
    <w:rsid w:val="0549AEDA"/>
    <w:rsid w:val="05589227"/>
    <w:rsid w:val="055EE40C"/>
    <w:rsid w:val="056128B3"/>
    <w:rsid w:val="05651101"/>
    <w:rsid w:val="057C4B0E"/>
    <w:rsid w:val="05901F7A"/>
    <w:rsid w:val="05B93F79"/>
    <w:rsid w:val="05BA76A9"/>
    <w:rsid w:val="05C9171E"/>
    <w:rsid w:val="05CA971E"/>
    <w:rsid w:val="05D90C90"/>
    <w:rsid w:val="05FD380F"/>
    <w:rsid w:val="0609589F"/>
    <w:rsid w:val="061499CF"/>
    <w:rsid w:val="06180C2A"/>
    <w:rsid w:val="062A4D91"/>
    <w:rsid w:val="063D6F90"/>
    <w:rsid w:val="065D2FA7"/>
    <w:rsid w:val="065FF3E6"/>
    <w:rsid w:val="0666AE32"/>
    <w:rsid w:val="068317A0"/>
    <w:rsid w:val="06A65510"/>
    <w:rsid w:val="06AC663B"/>
    <w:rsid w:val="06C56F45"/>
    <w:rsid w:val="06C6C8E2"/>
    <w:rsid w:val="06C7BEE8"/>
    <w:rsid w:val="06C91164"/>
    <w:rsid w:val="06F15919"/>
    <w:rsid w:val="06FDEFD0"/>
    <w:rsid w:val="0704746F"/>
    <w:rsid w:val="0704ED69"/>
    <w:rsid w:val="071B97AC"/>
    <w:rsid w:val="071C751A"/>
    <w:rsid w:val="076C0467"/>
    <w:rsid w:val="07841EA7"/>
    <w:rsid w:val="0791F5EB"/>
    <w:rsid w:val="079B0503"/>
    <w:rsid w:val="07A63D95"/>
    <w:rsid w:val="07BB3B5A"/>
    <w:rsid w:val="07C7E9B1"/>
    <w:rsid w:val="07CF27EB"/>
    <w:rsid w:val="0818854D"/>
    <w:rsid w:val="08364578"/>
    <w:rsid w:val="08401896"/>
    <w:rsid w:val="0873BB71"/>
    <w:rsid w:val="08828642"/>
    <w:rsid w:val="08962A36"/>
    <w:rsid w:val="089756DB"/>
    <w:rsid w:val="08AE6BBA"/>
    <w:rsid w:val="08B4D6B0"/>
    <w:rsid w:val="08B9189A"/>
    <w:rsid w:val="08BA4394"/>
    <w:rsid w:val="08CD79A5"/>
    <w:rsid w:val="08DF536B"/>
    <w:rsid w:val="08ED517B"/>
    <w:rsid w:val="08EE1471"/>
    <w:rsid w:val="08F7FCB0"/>
    <w:rsid w:val="090287DB"/>
    <w:rsid w:val="09132872"/>
    <w:rsid w:val="091FF09B"/>
    <w:rsid w:val="09207309"/>
    <w:rsid w:val="09215BD3"/>
    <w:rsid w:val="092AC1EC"/>
    <w:rsid w:val="092BDD7F"/>
    <w:rsid w:val="09481996"/>
    <w:rsid w:val="096F0916"/>
    <w:rsid w:val="097761F3"/>
    <w:rsid w:val="0983BFA1"/>
    <w:rsid w:val="0985C93D"/>
    <w:rsid w:val="09866057"/>
    <w:rsid w:val="098C7D13"/>
    <w:rsid w:val="09A184C1"/>
    <w:rsid w:val="09B09F9D"/>
    <w:rsid w:val="09D45027"/>
    <w:rsid w:val="09DA3AB6"/>
    <w:rsid w:val="09DCA414"/>
    <w:rsid w:val="0A06A513"/>
    <w:rsid w:val="0A165175"/>
    <w:rsid w:val="0A225CB1"/>
    <w:rsid w:val="0A227CB9"/>
    <w:rsid w:val="0A3495A9"/>
    <w:rsid w:val="0A36FA84"/>
    <w:rsid w:val="0A375AE6"/>
    <w:rsid w:val="0A3FC8C4"/>
    <w:rsid w:val="0A4C32A7"/>
    <w:rsid w:val="0A507F96"/>
    <w:rsid w:val="0A510B6B"/>
    <w:rsid w:val="0A5B25F1"/>
    <w:rsid w:val="0A5F38BA"/>
    <w:rsid w:val="0A611627"/>
    <w:rsid w:val="0A6900D3"/>
    <w:rsid w:val="0A7445E5"/>
    <w:rsid w:val="0A8E1306"/>
    <w:rsid w:val="0A9CE2EF"/>
    <w:rsid w:val="0A9D29E6"/>
    <w:rsid w:val="0ACFA127"/>
    <w:rsid w:val="0AD06072"/>
    <w:rsid w:val="0AE9E640"/>
    <w:rsid w:val="0AECF4B4"/>
    <w:rsid w:val="0AEE324E"/>
    <w:rsid w:val="0B058140"/>
    <w:rsid w:val="0B0A7F33"/>
    <w:rsid w:val="0B158D8A"/>
    <w:rsid w:val="0B1FCADA"/>
    <w:rsid w:val="0B541E40"/>
    <w:rsid w:val="0B5776D0"/>
    <w:rsid w:val="0B58CE6F"/>
    <w:rsid w:val="0B592978"/>
    <w:rsid w:val="0B5981AF"/>
    <w:rsid w:val="0B61065B"/>
    <w:rsid w:val="0B6C9E23"/>
    <w:rsid w:val="0B75B31F"/>
    <w:rsid w:val="0B770CE0"/>
    <w:rsid w:val="0B7DCC5B"/>
    <w:rsid w:val="0B8711E9"/>
    <w:rsid w:val="0B92BAAC"/>
    <w:rsid w:val="0B9D6E98"/>
    <w:rsid w:val="0BA57CFD"/>
    <w:rsid w:val="0BBA48C5"/>
    <w:rsid w:val="0BCBA9B7"/>
    <w:rsid w:val="0BD70C17"/>
    <w:rsid w:val="0BD8A80E"/>
    <w:rsid w:val="0BE99DBD"/>
    <w:rsid w:val="0BEE12D9"/>
    <w:rsid w:val="0C0BF97A"/>
    <w:rsid w:val="0C0C614D"/>
    <w:rsid w:val="0C1A3F21"/>
    <w:rsid w:val="0C243DC4"/>
    <w:rsid w:val="0C27BACA"/>
    <w:rsid w:val="0C2EE2DA"/>
    <w:rsid w:val="0C31C5BE"/>
    <w:rsid w:val="0C43DCA5"/>
    <w:rsid w:val="0C465828"/>
    <w:rsid w:val="0C5E6179"/>
    <w:rsid w:val="0C6AC61E"/>
    <w:rsid w:val="0C7AE713"/>
    <w:rsid w:val="0C89006C"/>
    <w:rsid w:val="0C9464C9"/>
    <w:rsid w:val="0C9CC028"/>
    <w:rsid w:val="0C9F3A48"/>
    <w:rsid w:val="0CC939DD"/>
    <w:rsid w:val="0CD9E622"/>
    <w:rsid w:val="0CDA16F5"/>
    <w:rsid w:val="0CEB548D"/>
    <w:rsid w:val="0D023C3F"/>
    <w:rsid w:val="0D29EBA6"/>
    <w:rsid w:val="0D2D2729"/>
    <w:rsid w:val="0D33FA7F"/>
    <w:rsid w:val="0D3BEA17"/>
    <w:rsid w:val="0D3D34F2"/>
    <w:rsid w:val="0D6BD3D8"/>
    <w:rsid w:val="0D6F1A9C"/>
    <w:rsid w:val="0D726E23"/>
    <w:rsid w:val="0D8FD242"/>
    <w:rsid w:val="0DA554ED"/>
    <w:rsid w:val="0DBCBB44"/>
    <w:rsid w:val="0DCA10AD"/>
    <w:rsid w:val="0DDFA8A9"/>
    <w:rsid w:val="0DE02AE2"/>
    <w:rsid w:val="0DF7FCE1"/>
    <w:rsid w:val="0DFBE551"/>
    <w:rsid w:val="0E0E3978"/>
    <w:rsid w:val="0E0E93BB"/>
    <w:rsid w:val="0E30E33F"/>
    <w:rsid w:val="0E4FF357"/>
    <w:rsid w:val="0E51A875"/>
    <w:rsid w:val="0E7B263D"/>
    <w:rsid w:val="0E7FFC77"/>
    <w:rsid w:val="0E806462"/>
    <w:rsid w:val="0E89D496"/>
    <w:rsid w:val="0EB22BB8"/>
    <w:rsid w:val="0EB8014E"/>
    <w:rsid w:val="0EC9CC42"/>
    <w:rsid w:val="0EEEE450"/>
    <w:rsid w:val="0F26D4EC"/>
    <w:rsid w:val="0F27CF31"/>
    <w:rsid w:val="0F31A943"/>
    <w:rsid w:val="0F5555F0"/>
    <w:rsid w:val="0F5CE0FF"/>
    <w:rsid w:val="0F609B8C"/>
    <w:rsid w:val="0F7D254C"/>
    <w:rsid w:val="0F8C6950"/>
    <w:rsid w:val="0F96277E"/>
    <w:rsid w:val="0F9704EE"/>
    <w:rsid w:val="0F9B12D7"/>
    <w:rsid w:val="0FA47F75"/>
    <w:rsid w:val="0FB91CE5"/>
    <w:rsid w:val="0FCF7BDA"/>
    <w:rsid w:val="0FD7B959"/>
    <w:rsid w:val="0FE593C8"/>
    <w:rsid w:val="0FF74FC6"/>
    <w:rsid w:val="0FFB849F"/>
    <w:rsid w:val="10047481"/>
    <w:rsid w:val="1049C5BC"/>
    <w:rsid w:val="104A51C4"/>
    <w:rsid w:val="1065974C"/>
    <w:rsid w:val="10687A13"/>
    <w:rsid w:val="10794047"/>
    <w:rsid w:val="107C320C"/>
    <w:rsid w:val="109A9A8E"/>
    <w:rsid w:val="10A0FDA7"/>
    <w:rsid w:val="10B2BA8B"/>
    <w:rsid w:val="10B33906"/>
    <w:rsid w:val="10B6FE5B"/>
    <w:rsid w:val="10D178A8"/>
    <w:rsid w:val="10D4D0C7"/>
    <w:rsid w:val="110DEC5D"/>
    <w:rsid w:val="1113C45C"/>
    <w:rsid w:val="111AA858"/>
    <w:rsid w:val="111D1DEA"/>
    <w:rsid w:val="11293035"/>
    <w:rsid w:val="112D3927"/>
    <w:rsid w:val="11360A51"/>
    <w:rsid w:val="11411357"/>
    <w:rsid w:val="11481725"/>
    <w:rsid w:val="114A3D36"/>
    <w:rsid w:val="114C65D7"/>
    <w:rsid w:val="116168D6"/>
    <w:rsid w:val="11703EF1"/>
    <w:rsid w:val="1171FCB5"/>
    <w:rsid w:val="11763168"/>
    <w:rsid w:val="11813F7B"/>
    <w:rsid w:val="118781B1"/>
    <w:rsid w:val="118A0190"/>
    <w:rsid w:val="118F347E"/>
    <w:rsid w:val="11939041"/>
    <w:rsid w:val="119D2F98"/>
    <w:rsid w:val="119FBA41"/>
    <w:rsid w:val="11B7CCC4"/>
    <w:rsid w:val="11BA4E8C"/>
    <w:rsid w:val="11BC6C16"/>
    <w:rsid w:val="11C68FDD"/>
    <w:rsid w:val="11CD594B"/>
    <w:rsid w:val="11D66AC5"/>
    <w:rsid w:val="11D85077"/>
    <w:rsid w:val="11DDDAAA"/>
    <w:rsid w:val="11F71F17"/>
    <w:rsid w:val="122E22E2"/>
    <w:rsid w:val="1244AB4E"/>
    <w:rsid w:val="12463765"/>
    <w:rsid w:val="126BAF39"/>
    <w:rsid w:val="12A2AA7D"/>
    <w:rsid w:val="12AC0C0F"/>
    <w:rsid w:val="12B8A1B7"/>
    <w:rsid w:val="12B8D42C"/>
    <w:rsid w:val="12B9C18F"/>
    <w:rsid w:val="12CFBEB8"/>
    <w:rsid w:val="12EDB79F"/>
    <w:rsid w:val="12EE4A74"/>
    <w:rsid w:val="12F3C870"/>
    <w:rsid w:val="12FE1DF1"/>
    <w:rsid w:val="131BFF65"/>
    <w:rsid w:val="13258EE0"/>
    <w:rsid w:val="132A370F"/>
    <w:rsid w:val="132FD4C0"/>
    <w:rsid w:val="1340C2D7"/>
    <w:rsid w:val="1344C33A"/>
    <w:rsid w:val="134A8399"/>
    <w:rsid w:val="13630A84"/>
    <w:rsid w:val="1364D8CF"/>
    <w:rsid w:val="13805A8A"/>
    <w:rsid w:val="1389A4AC"/>
    <w:rsid w:val="138BA0DC"/>
    <w:rsid w:val="139C303E"/>
    <w:rsid w:val="13AE80EC"/>
    <w:rsid w:val="13AF718D"/>
    <w:rsid w:val="13B16C28"/>
    <w:rsid w:val="13D27FFF"/>
    <w:rsid w:val="13E85AC4"/>
    <w:rsid w:val="13EAAF84"/>
    <w:rsid w:val="13F491AF"/>
    <w:rsid w:val="140E1068"/>
    <w:rsid w:val="141A966D"/>
    <w:rsid w:val="1449483F"/>
    <w:rsid w:val="147032C0"/>
    <w:rsid w:val="14728AA5"/>
    <w:rsid w:val="149293FE"/>
    <w:rsid w:val="14B01F72"/>
    <w:rsid w:val="14B16785"/>
    <w:rsid w:val="14B3B607"/>
    <w:rsid w:val="14BAD376"/>
    <w:rsid w:val="14DEA42A"/>
    <w:rsid w:val="14EDA161"/>
    <w:rsid w:val="1510ECFF"/>
    <w:rsid w:val="15285AAF"/>
    <w:rsid w:val="154A49B1"/>
    <w:rsid w:val="1550B93A"/>
    <w:rsid w:val="155C1BC8"/>
    <w:rsid w:val="157C773F"/>
    <w:rsid w:val="158FDAD0"/>
    <w:rsid w:val="159F31B4"/>
    <w:rsid w:val="15B0DAA6"/>
    <w:rsid w:val="15C80954"/>
    <w:rsid w:val="15D488E4"/>
    <w:rsid w:val="15D5B1FB"/>
    <w:rsid w:val="15E2D375"/>
    <w:rsid w:val="15F7FAAD"/>
    <w:rsid w:val="15FAA049"/>
    <w:rsid w:val="15FE88A0"/>
    <w:rsid w:val="1606FA4B"/>
    <w:rsid w:val="160ACB50"/>
    <w:rsid w:val="16171EEF"/>
    <w:rsid w:val="161EE509"/>
    <w:rsid w:val="16220854"/>
    <w:rsid w:val="162B1190"/>
    <w:rsid w:val="162DE6A9"/>
    <w:rsid w:val="16367A0E"/>
    <w:rsid w:val="163B1A24"/>
    <w:rsid w:val="164A6A15"/>
    <w:rsid w:val="16C98E6E"/>
    <w:rsid w:val="171AA5B4"/>
    <w:rsid w:val="173001A4"/>
    <w:rsid w:val="173CAEBA"/>
    <w:rsid w:val="17450890"/>
    <w:rsid w:val="174AE34C"/>
    <w:rsid w:val="175871FA"/>
    <w:rsid w:val="17743A59"/>
    <w:rsid w:val="177CB6C8"/>
    <w:rsid w:val="17831AEC"/>
    <w:rsid w:val="17A7CB24"/>
    <w:rsid w:val="17ADB15D"/>
    <w:rsid w:val="17C2D19F"/>
    <w:rsid w:val="17EE5102"/>
    <w:rsid w:val="18054255"/>
    <w:rsid w:val="180BB18D"/>
    <w:rsid w:val="18407CC3"/>
    <w:rsid w:val="184FAEFF"/>
    <w:rsid w:val="1850333F"/>
    <w:rsid w:val="1852B08C"/>
    <w:rsid w:val="186346AA"/>
    <w:rsid w:val="186AA015"/>
    <w:rsid w:val="1883088C"/>
    <w:rsid w:val="188B55FE"/>
    <w:rsid w:val="18AF1B0A"/>
    <w:rsid w:val="18B62900"/>
    <w:rsid w:val="18BED437"/>
    <w:rsid w:val="18C330C5"/>
    <w:rsid w:val="18CE269C"/>
    <w:rsid w:val="18D3AC66"/>
    <w:rsid w:val="191274A3"/>
    <w:rsid w:val="191A9F67"/>
    <w:rsid w:val="191AD0A2"/>
    <w:rsid w:val="191DC883"/>
    <w:rsid w:val="191F8B31"/>
    <w:rsid w:val="1928A6E2"/>
    <w:rsid w:val="192DE486"/>
    <w:rsid w:val="1937F127"/>
    <w:rsid w:val="193B1672"/>
    <w:rsid w:val="19400E0C"/>
    <w:rsid w:val="1948DCBC"/>
    <w:rsid w:val="195595AB"/>
    <w:rsid w:val="1958203D"/>
    <w:rsid w:val="196B1EEE"/>
    <w:rsid w:val="1973606F"/>
    <w:rsid w:val="19769F91"/>
    <w:rsid w:val="19A0923E"/>
    <w:rsid w:val="19A2D978"/>
    <w:rsid w:val="19C0D077"/>
    <w:rsid w:val="19F2A888"/>
    <w:rsid w:val="1A35E094"/>
    <w:rsid w:val="1A3BB679"/>
    <w:rsid w:val="1A430210"/>
    <w:rsid w:val="1A512439"/>
    <w:rsid w:val="1A561467"/>
    <w:rsid w:val="1A854CB5"/>
    <w:rsid w:val="1A916C86"/>
    <w:rsid w:val="1AAD87EF"/>
    <w:rsid w:val="1AC5DDBC"/>
    <w:rsid w:val="1AC632BF"/>
    <w:rsid w:val="1AD7DB52"/>
    <w:rsid w:val="1AE7CB1C"/>
    <w:rsid w:val="1AFD8055"/>
    <w:rsid w:val="1B135A49"/>
    <w:rsid w:val="1B1BD88A"/>
    <w:rsid w:val="1B3DA5F3"/>
    <w:rsid w:val="1B3EA8AE"/>
    <w:rsid w:val="1B584245"/>
    <w:rsid w:val="1B6885C4"/>
    <w:rsid w:val="1B782F6A"/>
    <w:rsid w:val="1B816474"/>
    <w:rsid w:val="1B880AA1"/>
    <w:rsid w:val="1B894D32"/>
    <w:rsid w:val="1B8E7D30"/>
    <w:rsid w:val="1BA20A03"/>
    <w:rsid w:val="1BD96E57"/>
    <w:rsid w:val="1BDDE933"/>
    <w:rsid w:val="1C23C61D"/>
    <w:rsid w:val="1C27F22B"/>
    <w:rsid w:val="1C355502"/>
    <w:rsid w:val="1C40A00A"/>
    <w:rsid w:val="1C443CC7"/>
    <w:rsid w:val="1C4D9745"/>
    <w:rsid w:val="1C510983"/>
    <w:rsid w:val="1C5BE867"/>
    <w:rsid w:val="1C5F971F"/>
    <w:rsid w:val="1C60D1F3"/>
    <w:rsid w:val="1C63F97D"/>
    <w:rsid w:val="1C7971FE"/>
    <w:rsid w:val="1C923898"/>
    <w:rsid w:val="1C9FF614"/>
    <w:rsid w:val="1CA19C06"/>
    <w:rsid w:val="1CE3931F"/>
    <w:rsid w:val="1D00D86A"/>
    <w:rsid w:val="1D01F320"/>
    <w:rsid w:val="1D03251A"/>
    <w:rsid w:val="1D21C9AB"/>
    <w:rsid w:val="1D288D16"/>
    <w:rsid w:val="1D396682"/>
    <w:rsid w:val="1D3CC9C0"/>
    <w:rsid w:val="1D401262"/>
    <w:rsid w:val="1D421163"/>
    <w:rsid w:val="1D503F30"/>
    <w:rsid w:val="1D5233E4"/>
    <w:rsid w:val="1D5995DC"/>
    <w:rsid w:val="1D71FB3D"/>
    <w:rsid w:val="1DA4C3EE"/>
    <w:rsid w:val="1DB79C06"/>
    <w:rsid w:val="1DC45B1B"/>
    <w:rsid w:val="1DCBF23F"/>
    <w:rsid w:val="1DEFE60F"/>
    <w:rsid w:val="1E00C32F"/>
    <w:rsid w:val="1E0856D3"/>
    <w:rsid w:val="1E1D0318"/>
    <w:rsid w:val="1E1FAC14"/>
    <w:rsid w:val="1E2FAA90"/>
    <w:rsid w:val="1E3BE785"/>
    <w:rsid w:val="1E4601CA"/>
    <w:rsid w:val="1E465236"/>
    <w:rsid w:val="1E4BC7CA"/>
    <w:rsid w:val="1E5D0F4C"/>
    <w:rsid w:val="1E67DD13"/>
    <w:rsid w:val="1E7F91F8"/>
    <w:rsid w:val="1E8F8F12"/>
    <w:rsid w:val="1E927EB4"/>
    <w:rsid w:val="1E9B19EE"/>
    <w:rsid w:val="1E9BE9F8"/>
    <w:rsid w:val="1EB64293"/>
    <w:rsid w:val="1EB8E8C4"/>
    <w:rsid w:val="1EFDAA35"/>
    <w:rsid w:val="1F021D96"/>
    <w:rsid w:val="1F142AB9"/>
    <w:rsid w:val="1F372E05"/>
    <w:rsid w:val="1F4380AC"/>
    <w:rsid w:val="1F43B02F"/>
    <w:rsid w:val="1F5DB1D2"/>
    <w:rsid w:val="1F608CF8"/>
    <w:rsid w:val="1F653FCE"/>
    <w:rsid w:val="1F8E056A"/>
    <w:rsid w:val="1FA54C7B"/>
    <w:rsid w:val="1FADE6F2"/>
    <w:rsid w:val="1FB2CE67"/>
    <w:rsid w:val="1FBDE903"/>
    <w:rsid w:val="1FC57EAB"/>
    <w:rsid w:val="1FCC3097"/>
    <w:rsid w:val="1FE3BFF6"/>
    <w:rsid w:val="1FE582A6"/>
    <w:rsid w:val="1FE6FD58"/>
    <w:rsid w:val="1FFE08C2"/>
    <w:rsid w:val="2000B341"/>
    <w:rsid w:val="200F4F20"/>
    <w:rsid w:val="2015DDD5"/>
    <w:rsid w:val="2016A77B"/>
    <w:rsid w:val="2018F4AE"/>
    <w:rsid w:val="201ABDA0"/>
    <w:rsid w:val="20400939"/>
    <w:rsid w:val="205EEDEC"/>
    <w:rsid w:val="20656311"/>
    <w:rsid w:val="207C757E"/>
    <w:rsid w:val="20AC9817"/>
    <w:rsid w:val="20B32BC3"/>
    <w:rsid w:val="20B54966"/>
    <w:rsid w:val="20BC95CF"/>
    <w:rsid w:val="20CCE29B"/>
    <w:rsid w:val="20DD037F"/>
    <w:rsid w:val="20FACE86"/>
    <w:rsid w:val="2111806C"/>
    <w:rsid w:val="211C5104"/>
    <w:rsid w:val="2120A08E"/>
    <w:rsid w:val="2130D04B"/>
    <w:rsid w:val="21414CA9"/>
    <w:rsid w:val="2142DC6D"/>
    <w:rsid w:val="2160DB77"/>
    <w:rsid w:val="2172741C"/>
    <w:rsid w:val="217CD04E"/>
    <w:rsid w:val="217E7E9B"/>
    <w:rsid w:val="21960E45"/>
    <w:rsid w:val="21B023B7"/>
    <w:rsid w:val="21B37AFD"/>
    <w:rsid w:val="21B387D8"/>
    <w:rsid w:val="21B8EE2B"/>
    <w:rsid w:val="21BFC30A"/>
    <w:rsid w:val="21C0402E"/>
    <w:rsid w:val="21C857C7"/>
    <w:rsid w:val="21E9C6E5"/>
    <w:rsid w:val="2200E459"/>
    <w:rsid w:val="22051DC9"/>
    <w:rsid w:val="220725CF"/>
    <w:rsid w:val="221C071A"/>
    <w:rsid w:val="2226C9E2"/>
    <w:rsid w:val="22306C11"/>
    <w:rsid w:val="224B5EB8"/>
    <w:rsid w:val="225AB6BF"/>
    <w:rsid w:val="22635F94"/>
    <w:rsid w:val="226E51E3"/>
    <w:rsid w:val="22785BF9"/>
    <w:rsid w:val="227C8910"/>
    <w:rsid w:val="2296667C"/>
    <w:rsid w:val="22AEE8AA"/>
    <w:rsid w:val="22B030CB"/>
    <w:rsid w:val="22B6AC2B"/>
    <w:rsid w:val="22C0D6D1"/>
    <w:rsid w:val="22C84D08"/>
    <w:rsid w:val="22CD1F20"/>
    <w:rsid w:val="22DF2354"/>
    <w:rsid w:val="22F00153"/>
    <w:rsid w:val="2309906A"/>
    <w:rsid w:val="230EAE5D"/>
    <w:rsid w:val="230F9C57"/>
    <w:rsid w:val="231E14D6"/>
    <w:rsid w:val="233DFC23"/>
    <w:rsid w:val="23407D64"/>
    <w:rsid w:val="23474605"/>
    <w:rsid w:val="2360C2D9"/>
    <w:rsid w:val="23657139"/>
    <w:rsid w:val="2385D883"/>
    <w:rsid w:val="2388006F"/>
    <w:rsid w:val="238CE2BA"/>
    <w:rsid w:val="23A4DDCE"/>
    <w:rsid w:val="23A9CB86"/>
    <w:rsid w:val="23B12F61"/>
    <w:rsid w:val="23B4468B"/>
    <w:rsid w:val="23DAA708"/>
    <w:rsid w:val="23EF711F"/>
    <w:rsid w:val="24001D6A"/>
    <w:rsid w:val="241C56FB"/>
    <w:rsid w:val="241DDC38"/>
    <w:rsid w:val="24480291"/>
    <w:rsid w:val="245489CA"/>
    <w:rsid w:val="2461541D"/>
    <w:rsid w:val="246E66F5"/>
    <w:rsid w:val="24938658"/>
    <w:rsid w:val="249821DE"/>
    <w:rsid w:val="249CD7CD"/>
    <w:rsid w:val="24C0B518"/>
    <w:rsid w:val="24CE75CF"/>
    <w:rsid w:val="24CFCABD"/>
    <w:rsid w:val="24F0EA22"/>
    <w:rsid w:val="24F94937"/>
    <w:rsid w:val="2504B232"/>
    <w:rsid w:val="2518EE92"/>
    <w:rsid w:val="251B400E"/>
    <w:rsid w:val="251D20B9"/>
    <w:rsid w:val="251FAB30"/>
    <w:rsid w:val="25209FF7"/>
    <w:rsid w:val="2540D47C"/>
    <w:rsid w:val="25475AEF"/>
    <w:rsid w:val="2569D762"/>
    <w:rsid w:val="257C62CD"/>
    <w:rsid w:val="257FE824"/>
    <w:rsid w:val="25816B04"/>
    <w:rsid w:val="25953DE6"/>
    <w:rsid w:val="25B22D34"/>
    <w:rsid w:val="25BAA373"/>
    <w:rsid w:val="25BABB80"/>
    <w:rsid w:val="25F7A316"/>
    <w:rsid w:val="260132D5"/>
    <w:rsid w:val="262DCF10"/>
    <w:rsid w:val="2634465A"/>
    <w:rsid w:val="264FD950"/>
    <w:rsid w:val="266A15D4"/>
    <w:rsid w:val="266EFECF"/>
    <w:rsid w:val="266F68DE"/>
    <w:rsid w:val="2690D8C4"/>
    <w:rsid w:val="26A82171"/>
    <w:rsid w:val="26BF3771"/>
    <w:rsid w:val="26C9675D"/>
    <w:rsid w:val="26C9AD9C"/>
    <w:rsid w:val="26E9E89A"/>
    <w:rsid w:val="26EFB11F"/>
    <w:rsid w:val="270A5A56"/>
    <w:rsid w:val="2712A015"/>
    <w:rsid w:val="272D9DB7"/>
    <w:rsid w:val="273AEA47"/>
    <w:rsid w:val="27443B24"/>
    <w:rsid w:val="27454D58"/>
    <w:rsid w:val="27457A58"/>
    <w:rsid w:val="274679E9"/>
    <w:rsid w:val="27564935"/>
    <w:rsid w:val="2757F4BD"/>
    <w:rsid w:val="2767C31C"/>
    <w:rsid w:val="27707999"/>
    <w:rsid w:val="277A5B33"/>
    <w:rsid w:val="277D30CC"/>
    <w:rsid w:val="27964109"/>
    <w:rsid w:val="2796B135"/>
    <w:rsid w:val="2796BF7B"/>
    <w:rsid w:val="27E04321"/>
    <w:rsid w:val="27EBEFDE"/>
    <w:rsid w:val="27ED3316"/>
    <w:rsid w:val="281F64EE"/>
    <w:rsid w:val="2826E78B"/>
    <w:rsid w:val="2829317A"/>
    <w:rsid w:val="28506FA0"/>
    <w:rsid w:val="28664EE4"/>
    <w:rsid w:val="28B7EF32"/>
    <w:rsid w:val="28C60F3A"/>
    <w:rsid w:val="28D2BFD9"/>
    <w:rsid w:val="28DC9648"/>
    <w:rsid w:val="28EA5454"/>
    <w:rsid w:val="28F73B2D"/>
    <w:rsid w:val="29165AB6"/>
    <w:rsid w:val="29198C27"/>
    <w:rsid w:val="291A2068"/>
    <w:rsid w:val="291C1ECD"/>
    <w:rsid w:val="292F57CC"/>
    <w:rsid w:val="2935199E"/>
    <w:rsid w:val="2939EEE6"/>
    <w:rsid w:val="293AD8E3"/>
    <w:rsid w:val="293F4CC0"/>
    <w:rsid w:val="295635A3"/>
    <w:rsid w:val="295B5929"/>
    <w:rsid w:val="296AB457"/>
    <w:rsid w:val="298EC499"/>
    <w:rsid w:val="299874D9"/>
    <w:rsid w:val="299E31F6"/>
    <w:rsid w:val="29A065F2"/>
    <w:rsid w:val="29C4DD66"/>
    <w:rsid w:val="29C87CDB"/>
    <w:rsid w:val="29D256C2"/>
    <w:rsid w:val="29E9A00D"/>
    <w:rsid w:val="2A29A3DD"/>
    <w:rsid w:val="2A600C3A"/>
    <w:rsid w:val="2A7A04DD"/>
    <w:rsid w:val="2A926D4B"/>
    <w:rsid w:val="2AA87BFC"/>
    <w:rsid w:val="2AB14AE4"/>
    <w:rsid w:val="2ABEECE0"/>
    <w:rsid w:val="2AC88B82"/>
    <w:rsid w:val="2ACBFE0F"/>
    <w:rsid w:val="2ACE53BB"/>
    <w:rsid w:val="2AD55564"/>
    <w:rsid w:val="2ADF0F1C"/>
    <w:rsid w:val="2AE4BB66"/>
    <w:rsid w:val="2AE54958"/>
    <w:rsid w:val="2AE65B7D"/>
    <w:rsid w:val="2AF5B076"/>
    <w:rsid w:val="2AF68EE0"/>
    <w:rsid w:val="2B0249DC"/>
    <w:rsid w:val="2B070353"/>
    <w:rsid w:val="2B1A82B8"/>
    <w:rsid w:val="2B4B2FE3"/>
    <w:rsid w:val="2B4C4000"/>
    <w:rsid w:val="2B4F9615"/>
    <w:rsid w:val="2B54A3E7"/>
    <w:rsid w:val="2B684DD6"/>
    <w:rsid w:val="2B7F838B"/>
    <w:rsid w:val="2B88D488"/>
    <w:rsid w:val="2B8BC722"/>
    <w:rsid w:val="2B8BE2BF"/>
    <w:rsid w:val="2B9C2501"/>
    <w:rsid w:val="2BA00C2C"/>
    <w:rsid w:val="2BACD4B0"/>
    <w:rsid w:val="2BAE6349"/>
    <w:rsid w:val="2BB50783"/>
    <w:rsid w:val="2BC8B979"/>
    <w:rsid w:val="2BE1ACDC"/>
    <w:rsid w:val="2BF40D26"/>
    <w:rsid w:val="2C034481"/>
    <w:rsid w:val="2C15CDE7"/>
    <w:rsid w:val="2C2271D6"/>
    <w:rsid w:val="2C24BF93"/>
    <w:rsid w:val="2C2ABF8F"/>
    <w:rsid w:val="2C51B408"/>
    <w:rsid w:val="2C61A7E7"/>
    <w:rsid w:val="2C6D7894"/>
    <w:rsid w:val="2C753C94"/>
    <w:rsid w:val="2C84EB86"/>
    <w:rsid w:val="2C8A223D"/>
    <w:rsid w:val="2C92F192"/>
    <w:rsid w:val="2C9566AD"/>
    <w:rsid w:val="2C97E19B"/>
    <w:rsid w:val="2CC46427"/>
    <w:rsid w:val="2CCEAE81"/>
    <w:rsid w:val="2CD2DF14"/>
    <w:rsid w:val="2CDA35A3"/>
    <w:rsid w:val="2CDA6552"/>
    <w:rsid w:val="2CE0716C"/>
    <w:rsid w:val="2CF532F1"/>
    <w:rsid w:val="2D012A0E"/>
    <w:rsid w:val="2D166EF4"/>
    <w:rsid w:val="2D68A307"/>
    <w:rsid w:val="2D76C164"/>
    <w:rsid w:val="2D84AAB9"/>
    <w:rsid w:val="2D983ECB"/>
    <w:rsid w:val="2D984F7D"/>
    <w:rsid w:val="2DA61B23"/>
    <w:rsid w:val="2DA82689"/>
    <w:rsid w:val="2DA84445"/>
    <w:rsid w:val="2DAA89E6"/>
    <w:rsid w:val="2DCCA986"/>
    <w:rsid w:val="2DE28D02"/>
    <w:rsid w:val="2DEC9486"/>
    <w:rsid w:val="2E265969"/>
    <w:rsid w:val="2E269EBE"/>
    <w:rsid w:val="2E42F176"/>
    <w:rsid w:val="2E4B6E6C"/>
    <w:rsid w:val="2E672F58"/>
    <w:rsid w:val="2E706CD8"/>
    <w:rsid w:val="2E8156D6"/>
    <w:rsid w:val="2E9A9A0D"/>
    <w:rsid w:val="2E9CD12B"/>
    <w:rsid w:val="2EA2B9F6"/>
    <w:rsid w:val="2EA49011"/>
    <w:rsid w:val="2EABB727"/>
    <w:rsid w:val="2EAFA0D2"/>
    <w:rsid w:val="2ED2EF8D"/>
    <w:rsid w:val="2F0922AB"/>
    <w:rsid w:val="2F196CF9"/>
    <w:rsid w:val="2F1F76E4"/>
    <w:rsid w:val="2F2A4C41"/>
    <w:rsid w:val="2F344DAE"/>
    <w:rsid w:val="2F351923"/>
    <w:rsid w:val="2F3DB2CD"/>
    <w:rsid w:val="2F4F003C"/>
    <w:rsid w:val="2F57A1ED"/>
    <w:rsid w:val="2F6DCCDA"/>
    <w:rsid w:val="2F864603"/>
    <w:rsid w:val="2FA2AB3F"/>
    <w:rsid w:val="2FB0ED38"/>
    <w:rsid w:val="2FBE6D63"/>
    <w:rsid w:val="2FC6A98D"/>
    <w:rsid w:val="2FCE38E5"/>
    <w:rsid w:val="2FEA61AA"/>
    <w:rsid w:val="2FFB9099"/>
    <w:rsid w:val="301AEFDD"/>
    <w:rsid w:val="3023D50C"/>
    <w:rsid w:val="303CE46D"/>
    <w:rsid w:val="303E2D8E"/>
    <w:rsid w:val="3042AF72"/>
    <w:rsid w:val="307D4FAE"/>
    <w:rsid w:val="307F756E"/>
    <w:rsid w:val="30897E75"/>
    <w:rsid w:val="308E2EC6"/>
    <w:rsid w:val="309259B3"/>
    <w:rsid w:val="30A42C4F"/>
    <w:rsid w:val="30AE4BF5"/>
    <w:rsid w:val="30D469B5"/>
    <w:rsid w:val="30D52DE2"/>
    <w:rsid w:val="30F6B9A1"/>
    <w:rsid w:val="30FBEC6D"/>
    <w:rsid w:val="310609F1"/>
    <w:rsid w:val="3112AD38"/>
    <w:rsid w:val="311D1581"/>
    <w:rsid w:val="31223B10"/>
    <w:rsid w:val="313D7CD8"/>
    <w:rsid w:val="3140672C"/>
    <w:rsid w:val="314E68E0"/>
    <w:rsid w:val="316EFE19"/>
    <w:rsid w:val="3172E604"/>
    <w:rsid w:val="3177CAE8"/>
    <w:rsid w:val="317844C4"/>
    <w:rsid w:val="3180875C"/>
    <w:rsid w:val="3187E82C"/>
    <w:rsid w:val="3192A69D"/>
    <w:rsid w:val="31A4649B"/>
    <w:rsid w:val="31AA7ACC"/>
    <w:rsid w:val="31DEFBC0"/>
    <w:rsid w:val="31E7E25D"/>
    <w:rsid w:val="31E80C32"/>
    <w:rsid w:val="31EB6469"/>
    <w:rsid w:val="32074ADE"/>
    <w:rsid w:val="321EFBF1"/>
    <w:rsid w:val="322490A7"/>
    <w:rsid w:val="322D8DB8"/>
    <w:rsid w:val="322FEC5D"/>
    <w:rsid w:val="32471318"/>
    <w:rsid w:val="32481E13"/>
    <w:rsid w:val="32516C89"/>
    <w:rsid w:val="325C8AA9"/>
    <w:rsid w:val="32627D02"/>
    <w:rsid w:val="32720B77"/>
    <w:rsid w:val="3297FAB6"/>
    <w:rsid w:val="329C6E7E"/>
    <w:rsid w:val="32B4C489"/>
    <w:rsid w:val="32CC4730"/>
    <w:rsid w:val="32E9242B"/>
    <w:rsid w:val="32EC849A"/>
    <w:rsid w:val="33060B51"/>
    <w:rsid w:val="331E0D5A"/>
    <w:rsid w:val="332EBED1"/>
    <w:rsid w:val="33306E04"/>
    <w:rsid w:val="33333C6A"/>
    <w:rsid w:val="3375944C"/>
    <w:rsid w:val="338AE911"/>
    <w:rsid w:val="338E5EE6"/>
    <w:rsid w:val="339B2918"/>
    <w:rsid w:val="33A33C7C"/>
    <w:rsid w:val="33A6B568"/>
    <w:rsid w:val="33A7C719"/>
    <w:rsid w:val="33B91A95"/>
    <w:rsid w:val="33C803D2"/>
    <w:rsid w:val="33CF627B"/>
    <w:rsid w:val="33D9D664"/>
    <w:rsid w:val="33E980D2"/>
    <w:rsid w:val="33F7B533"/>
    <w:rsid w:val="33FDC9AA"/>
    <w:rsid w:val="3427F6CC"/>
    <w:rsid w:val="3430B223"/>
    <w:rsid w:val="3431AA3E"/>
    <w:rsid w:val="34359353"/>
    <w:rsid w:val="343AE3A7"/>
    <w:rsid w:val="344A755B"/>
    <w:rsid w:val="34506600"/>
    <w:rsid w:val="346AC83C"/>
    <w:rsid w:val="346F80B7"/>
    <w:rsid w:val="34707398"/>
    <w:rsid w:val="3472FB25"/>
    <w:rsid w:val="3478612A"/>
    <w:rsid w:val="34820046"/>
    <w:rsid w:val="34842239"/>
    <w:rsid w:val="348808C3"/>
    <w:rsid w:val="3490EA1C"/>
    <w:rsid w:val="34A372E6"/>
    <w:rsid w:val="34AD634F"/>
    <w:rsid w:val="34B8664A"/>
    <w:rsid w:val="34C38F51"/>
    <w:rsid w:val="34D7C5D5"/>
    <w:rsid w:val="34EE4F3D"/>
    <w:rsid w:val="34FE4D2E"/>
    <w:rsid w:val="351852EC"/>
    <w:rsid w:val="351A5CA2"/>
    <w:rsid w:val="35227E48"/>
    <w:rsid w:val="354D4AC0"/>
    <w:rsid w:val="356D3BB8"/>
    <w:rsid w:val="359800C8"/>
    <w:rsid w:val="359F9447"/>
    <w:rsid w:val="35D94EE4"/>
    <w:rsid w:val="35E06CCC"/>
    <w:rsid w:val="35FA01D6"/>
    <w:rsid w:val="361421F1"/>
    <w:rsid w:val="362173FE"/>
    <w:rsid w:val="3623AD91"/>
    <w:rsid w:val="363CA695"/>
    <w:rsid w:val="364BABBE"/>
    <w:rsid w:val="36662D24"/>
    <w:rsid w:val="366984DE"/>
    <w:rsid w:val="36A95A23"/>
    <w:rsid w:val="36B14EF3"/>
    <w:rsid w:val="36BBEE5B"/>
    <w:rsid w:val="36BCAD0D"/>
    <w:rsid w:val="36C6A1ED"/>
    <w:rsid w:val="36C88D7D"/>
    <w:rsid w:val="36D64218"/>
    <w:rsid w:val="36DA7A9C"/>
    <w:rsid w:val="36E8AAA0"/>
    <w:rsid w:val="36F8483D"/>
    <w:rsid w:val="36FC964F"/>
    <w:rsid w:val="370D4505"/>
    <w:rsid w:val="3714AB2F"/>
    <w:rsid w:val="372603DC"/>
    <w:rsid w:val="3731AD5B"/>
    <w:rsid w:val="374611F5"/>
    <w:rsid w:val="37465F43"/>
    <w:rsid w:val="374E601E"/>
    <w:rsid w:val="3765CEDD"/>
    <w:rsid w:val="376F054E"/>
    <w:rsid w:val="3774BA87"/>
    <w:rsid w:val="378DFB84"/>
    <w:rsid w:val="3794F19C"/>
    <w:rsid w:val="37AA0E13"/>
    <w:rsid w:val="37C41871"/>
    <w:rsid w:val="37E05F01"/>
    <w:rsid w:val="37E34418"/>
    <w:rsid w:val="3804272E"/>
    <w:rsid w:val="38099429"/>
    <w:rsid w:val="38211584"/>
    <w:rsid w:val="382314DE"/>
    <w:rsid w:val="3826095E"/>
    <w:rsid w:val="384BB7C0"/>
    <w:rsid w:val="386E0260"/>
    <w:rsid w:val="389DEC9D"/>
    <w:rsid w:val="38A7ADC9"/>
    <w:rsid w:val="38B08A18"/>
    <w:rsid w:val="38DCC6BB"/>
    <w:rsid w:val="38E262F8"/>
    <w:rsid w:val="38E31F55"/>
    <w:rsid w:val="38EE75BD"/>
    <w:rsid w:val="38F9A503"/>
    <w:rsid w:val="38FC9E61"/>
    <w:rsid w:val="3907CBDA"/>
    <w:rsid w:val="39085A55"/>
    <w:rsid w:val="390CA359"/>
    <w:rsid w:val="3918BFCE"/>
    <w:rsid w:val="39241014"/>
    <w:rsid w:val="39262347"/>
    <w:rsid w:val="3931F844"/>
    <w:rsid w:val="3944411B"/>
    <w:rsid w:val="394AE5CA"/>
    <w:rsid w:val="395BB2C3"/>
    <w:rsid w:val="39716F75"/>
    <w:rsid w:val="397649C8"/>
    <w:rsid w:val="3977C9B7"/>
    <w:rsid w:val="39B20DD6"/>
    <w:rsid w:val="39B8A187"/>
    <w:rsid w:val="39C6C9A8"/>
    <w:rsid w:val="39CECA58"/>
    <w:rsid w:val="39E4E455"/>
    <w:rsid w:val="3A005D5D"/>
    <w:rsid w:val="3A4ED3F1"/>
    <w:rsid w:val="3A745BA6"/>
    <w:rsid w:val="3A7D023B"/>
    <w:rsid w:val="3A8CFABB"/>
    <w:rsid w:val="3AA0BAED"/>
    <w:rsid w:val="3AA58F3A"/>
    <w:rsid w:val="3ABD305C"/>
    <w:rsid w:val="3ABF5133"/>
    <w:rsid w:val="3AD62DB6"/>
    <w:rsid w:val="3B079EA0"/>
    <w:rsid w:val="3B0E7EB8"/>
    <w:rsid w:val="3B222192"/>
    <w:rsid w:val="3B2C395E"/>
    <w:rsid w:val="3B2EEE47"/>
    <w:rsid w:val="3B59B8E5"/>
    <w:rsid w:val="3B6C8D9E"/>
    <w:rsid w:val="3B6D3298"/>
    <w:rsid w:val="3B85E75F"/>
    <w:rsid w:val="3B88AB0E"/>
    <w:rsid w:val="3B90AA28"/>
    <w:rsid w:val="3B97A54C"/>
    <w:rsid w:val="3B9B3D80"/>
    <w:rsid w:val="3BAEFDC6"/>
    <w:rsid w:val="3BB1A71B"/>
    <w:rsid w:val="3BB510B5"/>
    <w:rsid w:val="3BBF740D"/>
    <w:rsid w:val="3BBFF069"/>
    <w:rsid w:val="3BCF4238"/>
    <w:rsid w:val="3BD0731D"/>
    <w:rsid w:val="3BD68B10"/>
    <w:rsid w:val="3C1702A1"/>
    <w:rsid w:val="3C2882E5"/>
    <w:rsid w:val="3C4A76F9"/>
    <w:rsid w:val="3C51F789"/>
    <w:rsid w:val="3C5A562D"/>
    <w:rsid w:val="3C69308B"/>
    <w:rsid w:val="3C6B5B24"/>
    <w:rsid w:val="3C73026A"/>
    <w:rsid w:val="3C73CA16"/>
    <w:rsid w:val="3C792F6A"/>
    <w:rsid w:val="3CA8919B"/>
    <w:rsid w:val="3CB14B1F"/>
    <w:rsid w:val="3CDBE31C"/>
    <w:rsid w:val="3CDCCF89"/>
    <w:rsid w:val="3CE1722B"/>
    <w:rsid w:val="3CE90C9B"/>
    <w:rsid w:val="3D00DDE7"/>
    <w:rsid w:val="3D1B9BAE"/>
    <w:rsid w:val="3D4744E7"/>
    <w:rsid w:val="3D5A079B"/>
    <w:rsid w:val="3D6DF4C0"/>
    <w:rsid w:val="3D70517F"/>
    <w:rsid w:val="3D723FB1"/>
    <w:rsid w:val="3D8675E7"/>
    <w:rsid w:val="3D9182D9"/>
    <w:rsid w:val="3D99745D"/>
    <w:rsid w:val="3DA6EBB4"/>
    <w:rsid w:val="3DB26A9A"/>
    <w:rsid w:val="3DB62DAF"/>
    <w:rsid w:val="3DC2A08F"/>
    <w:rsid w:val="3DCD6393"/>
    <w:rsid w:val="3DD26D1F"/>
    <w:rsid w:val="3DECBE94"/>
    <w:rsid w:val="3DFAB388"/>
    <w:rsid w:val="3E01E55A"/>
    <w:rsid w:val="3E1E5B0A"/>
    <w:rsid w:val="3E2926A6"/>
    <w:rsid w:val="3E392EB6"/>
    <w:rsid w:val="3E39822A"/>
    <w:rsid w:val="3E3C0E7D"/>
    <w:rsid w:val="3E3CD956"/>
    <w:rsid w:val="3E42B511"/>
    <w:rsid w:val="3E4377DD"/>
    <w:rsid w:val="3E4CA83B"/>
    <w:rsid w:val="3E5515B5"/>
    <w:rsid w:val="3E5DE214"/>
    <w:rsid w:val="3E7C19E9"/>
    <w:rsid w:val="3E869123"/>
    <w:rsid w:val="3E9366A1"/>
    <w:rsid w:val="3E96CA2F"/>
    <w:rsid w:val="3EAE8CC5"/>
    <w:rsid w:val="3ED03B41"/>
    <w:rsid w:val="3EE09264"/>
    <w:rsid w:val="3EFC9430"/>
    <w:rsid w:val="3F13611C"/>
    <w:rsid w:val="3F218B35"/>
    <w:rsid w:val="3F241A19"/>
    <w:rsid w:val="3F4ADC31"/>
    <w:rsid w:val="3F4E78BA"/>
    <w:rsid w:val="3F659EAC"/>
    <w:rsid w:val="3F68A121"/>
    <w:rsid w:val="3F81D5ED"/>
    <w:rsid w:val="3FBE7A17"/>
    <w:rsid w:val="3FBF1657"/>
    <w:rsid w:val="3FDA8323"/>
    <w:rsid w:val="3FEB57DA"/>
    <w:rsid w:val="3FEFF490"/>
    <w:rsid w:val="3FF72568"/>
    <w:rsid w:val="400762A1"/>
    <w:rsid w:val="402029D7"/>
    <w:rsid w:val="4020D2D7"/>
    <w:rsid w:val="402439A7"/>
    <w:rsid w:val="40261C57"/>
    <w:rsid w:val="403C6E6B"/>
    <w:rsid w:val="406CDEA0"/>
    <w:rsid w:val="406F09FE"/>
    <w:rsid w:val="4095760C"/>
    <w:rsid w:val="40A02050"/>
    <w:rsid w:val="40BC97D0"/>
    <w:rsid w:val="40EFABB3"/>
    <w:rsid w:val="40FCFDD7"/>
    <w:rsid w:val="40FE780F"/>
    <w:rsid w:val="41050324"/>
    <w:rsid w:val="410B747E"/>
    <w:rsid w:val="410C4B14"/>
    <w:rsid w:val="41232305"/>
    <w:rsid w:val="412F3141"/>
    <w:rsid w:val="41482859"/>
    <w:rsid w:val="417FA958"/>
    <w:rsid w:val="4187FDB0"/>
    <w:rsid w:val="41A4DF30"/>
    <w:rsid w:val="41ADD8F3"/>
    <w:rsid w:val="41AECD09"/>
    <w:rsid w:val="41BD94F2"/>
    <w:rsid w:val="41C1A4AB"/>
    <w:rsid w:val="41D39B8F"/>
    <w:rsid w:val="41DBDCD3"/>
    <w:rsid w:val="41DE91D0"/>
    <w:rsid w:val="41EA44C0"/>
    <w:rsid w:val="41F4CA75"/>
    <w:rsid w:val="41FD2BF9"/>
    <w:rsid w:val="421A9AB2"/>
    <w:rsid w:val="4228F518"/>
    <w:rsid w:val="42305C3A"/>
    <w:rsid w:val="4232AA07"/>
    <w:rsid w:val="42357330"/>
    <w:rsid w:val="4239712A"/>
    <w:rsid w:val="4246A730"/>
    <w:rsid w:val="425AE4C6"/>
    <w:rsid w:val="425EA46E"/>
    <w:rsid w:val="426340D6"/>
    <w:rsid w:val="4274C61C"/>
    <w:rsid w:val="42809BBF"/>
    <w:rsid w:val="4291CB35"/>
    <w:rsid w:val="42940359"/>
    <w:rsid w:val="429C5C95"/>
    <w:rsid w:val="42BF31C8"/>
    <w:rsid w:val="42D1ED4C"/>
    <w:rsid w:val="42D8419B"/>
    <w:rsid w:val="42DF9FC7"/>
    <w:rsid w:val="42E33C3E"/>
    <w:rsid w:val="42E54D97"/>
    <w:rsid w:val="42E86C14"/>
    <w:rsid w:val="42E9AD89"/>
    <w:rsid w:val="431CDB1B"/>
    <w:rsid w:val="433B18A6"/>
    <w:rsid w:val="434D43CA"/>
    <w:rsid w:val="4356B41B"/>
    <w:rsid w:val="43588B21"/>
    <w:rsid w:val="436A60B8"/>
    <w:rsid w:val="43A86499"/>
    <w:rsid w:val="43AB0152"/>
    <w:rsid w:val="43AC1935"/>
    <w:rsid w:val="43B7880F"/>
    <w:rsid w:val="43E1C72E"/>
    <w:rsid w:val="43E7BAC5"/>
    <w:rsid w:val="43E8029F"/>
    <w:rsid w:val="441B22C1"/>
    <w:rsid w:val="4439EBAE"/>
    <w:rsid w:val="443BCE10"/>
    <w:rsid w:val="44465B19"/>
    <w:rsid w:val="444F2447"/>
    <w:rsid w:val="445CFE72"/>
    <w:rsid w:val="445E7003"/>
    <w:rsid w:val="44737856"/>
    <w:rsid w:val="447540CD"/>
    <w:rsid w:val="44762C33"/>
    <w:rsid w:val="447A3DF2"/>
    <w:rsid w:val="4488CC99"/>
    <w:rsid w:val="448DF572"/>
    <w:rsid w:val="44C195B5"/>
    <w:rsid w:val="44C28531"/>
    <w:rsid w:val="44DEEC43"/>
    <w:rsid w:val="44E3331B"/>
    <w:rsid w:val="451B5D9F"/>
    <w:rsid w:val="452A7889"/>
    <w:rsid w:val="4534F9C8"/>
    <w:rsid w:val="4549E650"/>
    <w:rsid w:val="4550E0B3"/>
    <w:rsid w:val="45536673"/>
    <w:rsid w:val="455AB704"/>
    <w:rsid w:val="455DB50A"/>
    <w:rsid w:val="455DED91"/>
    <w:rsid w:val="456572F9"/>
    <w:rsid w:val="457C4288"/>
    <w:rsid w:val="457D0BE2"/>
    <w:rsid w:val="45881F74"/>
    <w:rsid w:val="45967FA3"/>
    <w:rsid w:val="45ACC282"/>
    <w:rsid w:val="45DFF93D"/>
    <w:rsid w:val="45EA0A76"/>
    <w:rsid w:val="45FAD65B"/>
    <w:rsid w:val="45FF9512"/>
    <w:rsid w:val="46000F44"/>
    <w:rsid w:val="463B81C4"/>
    <w:rsid w:val="463BABC5"/>
    <w:rsid w:val="463C62B9"/>
    <w:rsid w:val="464D9F36"/>
    <w:rsid w:val="4657D1E5"/>
    <w:rsid w:val="4666903C"/>
    <w:rsid w:val="4667D2F2"/>
    <w:rsid w:val="467EA56E"/>
    <w:rsid w:val="4696E2A5"/>
    <w:rsid w:val="4697A747"/>
    <w:rsid w:val="46AFA05B"/>
    <w:rsid w:val="46B45E0D"/>
    <w:rsid w:val="46BCA925"/>
    <w:rsid w:val="46BCE5EA"/>
    <w:rsid w:val="46BD673A"/>
    <w:rsid w:val="46C731B0"/>
    <w:rsid w:val="46D9584D"/>
    <w:rsid w:val="4702DC5B"/>
    <w:rsid w:val="4705CBEC"/>
    <w:rsid w:val="470F8F9C"/>
    <w:rsid w:val="471CFF66"/>
    <w:rsid w:val="4720C6B3"/>
    <w:rsid w:val="4720FE80"/>
    <w:rsid w:val="473D55D1"/>
    <w:rsid w:val="47A081CA"/>
    <w:rsid w:val="47B6150A"/>
    <w:rsid w:val="47BCFA6E"/>
    <w:rsid w:val="47D05A1F"/>
    <w:rsid w:val="47DEBEBA"/>
    <w:rsid w:val="47E89E52"/>
    <w:rsid w:val="481049BB"/>
    <w:rsid w:val="481157E4"/>
    <w:rsid w:val="481F215B"/>
    <w:rsid w:val="48248945"/>
    <w:rsid w:val="482497CE"/>
    <w:rsid w:val="483621CE"/>
    <w:rsid w:val="483BDCF0"/>
    <w:rsid w:val="48414E67"/>
    <w:rsid w:val="48596040"/>
    <w:rsid w:val="485D28D6"/>
    <w:rsid w:val="48635626"/>
    <w:rsid w:val="48DE8F44"/>
    <w:rsid w:val="48FB2A93"/>
    <w:rsid w:val="493254A7"/>
    <w:rsid w:val="494DBE2C"/>
    <w:rsid w:val="494EF4D7"/>
    <w:rsid w:val="496C8FF8"/>
    <w:rsid w:val="496FB62E"/>
    <w:rsid w:val="4982549F"/>
    <w:rsid w:val="4983DF3A"/>
    <w:rsid w:val="498C9A7D"/>
    <w:rsid w:val="498F4C9A"/>
    <w:rsid w:val="499597E9"/>
    <w:rsid w:val="49A2A2FF"/>
    <w:rsid w:val="49B970C7"/>
    <w:rsid w:val="49F09C29"/>
    <w:rsid w:val="49F7BB21"/>
    <w:rsid w:val="49F9D133"/>
    <w:rsid w:val="4A0515D4"/>
    <w:rsid w:val="4A094A06"/>
    <w:rsid w:val="4A15B5F6"/>
    <w:rsid w:val="4A24786B"/>
    <w:rsid w:val="4A2AF409"/>
    <w:rsid w:val="4A3C24A6"/>
    <w:rsid w:val="4A5B20E1"/>
    <w:rsid w:val="4A5CF7A7"/>
    <w:rsid w:val="4A717CF0"/>
    <w:rsid w:val="4A7D20B2"/>
    <w:rsid w:val="4AA6DD0F"/>
    <w:rsid w:val="4AB3DE31"/>
    <w:rsid w:val="4ABE3435"/>
    <w:rsid w:val="4ABE7BC7"/>
    <w:rsid w:val="4AD38EF5"/>
    <w:rsid w:val="4AD695AE"/>
    <w:rsid w:val="4AF33B1C"/>
    <w:rsid w:val="4B04C5A6"/>
    <w:rsid w:val="4B055C1D"/>
    <w:rsid w:val="4B0F1833"/>
    <w:rsid w:val="4B309EBA"/>
    <w:rsid w:val="4B3432E6"/>
    <w:rsid w:val="4B3A917B"/>
    <w:rsid w:val="4B43130E"/>
    <w:rsid w:val="4B462206"/>
    <w:rsid w:val="4B522AB1"/>
    <w:rsid w:val="4B5E2FF5"/>
    <w:rsid w:val="4B74ECD5"/>
    <w:rsid w:val="4B7D553C"/>
    <w:rsid w:val="4B80209D"/>
    <w:rsid w:val="4B848C69"/>
    <w:rsid w:val="4B8E3991"/>
    <w:rsid w:val="4B9E85F0"/>
    <w:rsid w:val="4BA8DBD9"/>
    <w:rsid w:val="4BC19653"/>
    <w:rsid w:val="4BCB7E7C"/>
    <w:rsid w:val="4BD817E7"/>
    <w:rsid w:val="4BF051C1"/>
    <w:rsid w:val="4C077832"/>
    <w:rsid w:val="4C21643E"/>
    <w:rsid w:val="4C237D12"/>
    <w:rsid w:val="4C3CF3E1"/>
    <w:rsid w:val="4C3F228E"/>
    <w:rsid w:val="4C61DC6C"/>
    <w:rsid w:val="4C72CA28"/>
    <w:rsid w:val="4C8024E3"/>
    <w:rsid w:val="4C927F17"/>
    <w:rsid w:val="4C9AF8A7"/>
    <w:rsid w:val="4C9DC875"/>
    <w:rsid w:val="4C9EE8C1"/>
    <w:rsid w:val="4CACF991"/>
    <w:rsid w:val="4CCAF43A"/>
    <w:rsid w:val="4CF7D244"/>
    <w:rsid w:val="4CFAFE8D"/>
    <w:rsid w:val="4CFB82DF"/>
    <w:rsid w:val="4D066567"/>
    <w:rsid w:val="4D1AE1C7"/>
    <w:rsid w:val="4D1F8F45"/>
    <w:rsid w:val="4D210C96"/>
    <w:rsid w:val="4D21D532"/>
    <w:rsid w:val="4D227035"/>
    <w:rsid w:val="4D39A8AC"/>
    <w:rsid w:val="4D6732C2"/>
    <w:rsid w:val="4D7355B5"/>
    <w:rsid w:val="4D78EB86"/>
    <w:rsid w:val="4D84931A"/>
    <w:rsid w:val="4D9AD29A"/>
    <w:rsid w:val="4DA15151"/>
    <w:rsid w:val="4DA290B9"/>
    <w:rsid w:val="4DA999E5"/>
    <w:rsid w:val="4DDA4CBF"/>
    <w:rsid w:val="4DDE9F90"/>
    <w:rsid w:val="4DE97F23"/>
    <w:rsid w:val="4DEA67F1"/>
    <w:rsid w:val="4DFF3706"/>
    <w:rsid w:val="4E1540FD"/>
    <w:rsid w:val="4E16A8C6"/>
    <w:rsid w:val="4E31DAC7"/>
    <w:rsid w:val="4E4B971C"/>
    <w:rsid w:val="4E68C229"/>
    <w:rsid w:val="4E74C11B"/>
    <w:rsid w:val="4E7900AC"/>
    <w:rsid w:val="4E88B687"/>
    <w:rsid w:val="4E8962BB"/>
    <w:rsid w:val="4E9BADB0"/>
    <w:rsid w:val="4EA6E392"/>
    <w:rsid w:val="4EB66187"/>
    <w:rsid w:val="4EBA433A"/>
    <w:rsid w:val="4EBA514B"/>
    <w:rsid w:val="4ECB85F5"/>
    <w:rsid w:val="4ECD0CF9"/>
    <w:rsid w:val="4ECF2D28"/>
    <w:rsid w:val="4EEF351C"/>
    <w:rsid w:val="4EF5325E"/>
    <w:rsid w:val="4F02CE25"/>
    <w:rsid w:val="4F1EBFE9"/>
    <w:rsid w:val="4F35D976"/>
    <w:rsid w:val="4F4089EB"/>
    <w:rsid w:val="4F4CD67C"/>
    <w:rsid w:val="4F549DDD"/>
    <w:rsid w:val="4F5EE5AE"/>
    <w:rsid w:val="4F687516"/>
    <w:rsid w:val="4F6CD263"/>
    <w:rsid w:val="4F70E393"/>
    <w:rsid w:val="4F787251"/>
    <w:rsid w:val="4F820C85"/>
    <w:rsid w:val="4FB633D6"/>
    <w:rsid w:val="4FB818F6"/>
    <w:rsid w:val="4FC07001"/>
    <w:rsid w:val="4FC0C896"/>
    <w:rsid w:val="4FD401B0"/>
    <w:rsid w:val="4FDCF513"/>
    <w:rsid w:val="501FB114"/>
    <w:rsid w:val="506527B9"/>
    <w:rsid w:val="5087C868"/>
    <w:rsid w:val="5088ABD6"/>
    <w:rsid w:val="5096F340"/>
    <w:rsid w:val="50977518"/>
    <w:rsid w:val="50A3BA82"/>
    <w:rsid w:val="50AB268B"/>
    <w:rsid w:val="50ACD7A3"/>
    <w:rsid w:val="50C433AC"/>
    <w:rsid w:val="50DD39F7"/>
    <w:rsid w:val="50E6FAF6"/>
    <w:rsid w:val="50E85438"/>
    <w:rsid w:val="50EE0D00"/>
    <w:rsid w:val="50F6F3AB"/>
    <w:rsid w:val="51288F11"/>
    <w:rsid w:val="514B656B"/>
    <w:rsid w:val="515CAD8D"/>
    <w:rsid w:val="51655985"/>
    <w:rsid w:val="516EC462"/>
    <w:rsid w:val="5179A299"/>
    <w:rsid w:val="517B3F85"/>
    <w:rsid w:val="51942FD6"/>
    <w:rsid w:val="51975298"/>
    <w:rsid w:val="51AA118A"/>
    <w:rsid w:val="51CC48C9"/>
    <w:rsid w:val="51CE9D5B"/>
    <w:rsid w:val="51D7280E"/>
    <w:rsid w:val="51EBF1EE"/>
    <w:rsid w:val="51FF77DC"/>
    <w:rsid w:val="520A599E"/>
    <w:rsid w:val="5229EC0F"/>
    <w:rsid w:val="5242F830"/>
    <w:rsid w:val="5252E6E5"/>
    <w:rsid w:val="5257E1FA"/>
    <w:rsid w:val="5258E203"/>
    <w:rsid w:val="52818A8C"/>
    <w:rsid w:val="5285490C"/>
    <w:rsid w:val="52B1AEE4"/>
    <w:rsid w:val="52B21807"/>
    <w:rsid w:val="52BFED2A"/>
    <w:rsid w:val="52C086F4"/>
    <w:rsid w:val="52CAC6D4"/>
    <w:rsid w:val="52CF204E"/>
    <w:rsid w:val="52E2F5B6"/>
    <w:rsid w:val="52E5EBD8"/>
    <w:rsid w:val="531D465D"/>
    <w:rsid w:val="5328FC5A"/>
    <w:rsid w:val="533F1281"/>
    <w:rsid w:val="534DB6DC"/>
    <w:rsid w:val="535998AF"/>
    <w:rsid w:val="536314D9"/>
    <w:rsid w:val="5380B9BF"/>
    <w:rsid w:val="53860280"/>
    <w:rsid w:val="53B2B874"/>
    <w:rsid w:val="53B4C9A6"/>
    <w:rsid w:val="53C4DEE6"/>
    <w:rsid w:val="53CC1AFE"/>
    <w:rsid w:val="53F309F1"/>
    <w:rsid w:val="53FC671D"/>
    <w:rsid w:val="540A7C95"/>
    <w:rsid w:val="5429F821"/>
    <w:rsid w:val="544AD59D"/>
    <w:rsid w:val="544FE649"/>
    <w:rsid w:val="545E5225"/>
    <w:rsid w:val="546CFC52"/>
    <w:rsid w:val="5477B284"/>
    <w:rsid w:val="54782590"/>
    <w:rsid w:val="54784767"/>
    <w:rsid w:val="549AE33D"/>
    <w:rsid w:val="54AB6C5C"/>
    <w:rsid w:val="54C245B9"/>
    <w:rsid w:val="54C89D7A"/>
    <w:rsid w:val="54CABD36"/>
    <w:rsid w:val="54ED3B2B"/>
    <w:rsid w:val="54F4E0FF"/>
    <w:rsid w:val="54FE3836"/>
    <w:rsid w:val="550BF9D9"/>
    <w:rsid w:val="552077B6"/>
    <w:rsid w:val="55509E2E"/>
    <w:rsid w:val="557146CE"/>
    <w:rsid w:val="5582667A"/>
    <w:rsid w:val="559A1A98"/>
    <w:rsid w:val="55A45D0C"/>
    <w:rsid w:val="55A77272"/>
    <w:rsid w:val="55E1276F"/>
    <w:rsid w:val="5606DB38"/>
    <w:rsid w:val="560D4BBC"/>
    <w:rsid w:val="5612302B"/>
    <w:rsid w:val="56263FB7"/>
    <w:rsid w:val="56273978"/>
    <w:rsid w:val="5631882C"/>
    <w:rsid w:val="5637ACD2"/>
    <w:rsid w:val="563D2DA5"/>
    <w:rsid w:val="56686FB3"/>
    <w:rsid w:val="5669771F"/>
    <w:rsid w:val="5677BC39"/>
    <w:rsid w:val="56900AC2"/>
    <w:rsid w:val="5696F8FA"/>
    <w:rsid w:val="56A2CD1B"/>
    <w:rsid w:val="56AB87D3"/>
    <w:rsid w:val="56BB3FB1"/>
    <w:rsid w:val="56D749C5"/>
    <w:rsid w:val="56DD09A1"/>
    <w:rsid w:val="56E53FE4"/>
    <w:rsid w:val="56E8D5EF"/>
    <w:rsid w:val="56ECF6A6"/>
    <w:rsid w:val="56FEBE65"/>
    <w:rsid w:val="570BD7E0"/>
    <w:rsid w:val="571D4BC1"/>
    <w:rsid w:val="5733C633"/>
    <w:rsid w:val="573C0BCD"/>
    <w:rsid w:val="573FA6BF"/>
    <w:rsid w:val="5743089A"/>
    <w:rsid w:val="575F7871"/>
    <w:rsid w:val="5784E872"/>
    <w:rsid w:val="578B892A"/>
    <w:rsid w:val="57A3D820"/>
    <w:rsid w:val="57AAFB9E"/>
    <w:rsid w:val="57C4541D"/>
    <w:rsid w:val="57EF71E6"/>
    <w:rsid w:val="57F45B78"/>
    <w:rsid w:val="57F6A04B"/>
    <w:rsid w:val="57F79942"/>
    <w:rsid w:val="5804C7E9"/>
    <w:rsid w:val="58135E14"/>
    <w:rsid w:val="58438EB6"/>
    <w:rsid w:val="5848A780"/>
    <w:rsid w:val="584F5AA6"/>
    <w:rsid w:val="585A33A9"/>
    <w:rsid w:val="5860FEA2"/>
    <w:rsid w:val="58639145"/>
    <w:rsid w:val="586EF2E1"/>
    <w:rsid w:val="5870962A"/>
    <w:rsid w:val="587726E1"/>
    <w:rsid w:val="58788EC6"/>
    <w:rsid w:val="587C835B"/>
    <w:rsid w:val="58ADA4E1"/>
    <w:rsid w:val="58D81F68"/>
    <w:rsid w:val="58F0A875"/>
    <w:rsid w:val="58F6EA00"/>
    <w:rsid w:val="5902E807"/>
    <w:rsid w:val="592CE3A4"/>
    <w:rsid w:val="59342502"/>
    <w:rsid w:val="5938715F"/>
    <w:rsid w:val="593D732E"/>
    <w:rsid w:val="59701166"/>
    <w:rsid w:val="597FD2A2"/>
    <w:rsid w:val="5988FFC1"/>
    <w:rsid w:val="598AC403"/>
    <w:rsid w:val="598FAEEF"/>
    <w:rsid w:val="59BEE5B0"/>
    <w:rsid w:val="59C46B50"/>
    <w:rsid w:val="59C67061"/>
    <w:rsid w:val="59CDA037"/>
    <w:rsid w:val="59D1556D"/>
    <w:rsid w:val="59FAF25E"/>
    <w:rsid w:val="59FD0EA1"/>
    <w:rsid w:val="5A0349E6"/>
    <w:rsid w:val="5A05A886"/>
    <w:rsid w:val="5A13270B"/>
    <w:rsid w:val="5A1336D5"/>
    <w:rsid w:val="5A246B2D"/>
    <w:rsid w:val="5A43B026"/>
    <w:rsid w:val="5A5CB9D3"/>
    <w:rsid w:val="5A809F20"/>
    <w:rsid w:val="5A883A93"/>
    <w:rsid w:val="5A8A7C32"/>
    <w:rsid w:val="5A95F73B"/>
    <w:rsid w:val="5AB69618"/>
    <w:rsid w:val="5AD2920A"/>
    <w:rsid w:val="5AD3C241"/>
    <w:rsid w:val="5AD423E2"/>
    <w:rsid w:val="5AFD4C5E"/>
    <w:rsid w:val="5B019F1B"/>
    <w:rsid w:val="5B27796C"/>
    <w:rsid w:val="5B2E1491"/>
    <w:rsid w:val="5B3577D4"/>
    <w:rsid w:val="5B3868B3"/>
    <w:rsid w:val="5B409028"/>
    <w:rsid w:val="5B4C6BCE"/>
    <w:rsid w:val="5B4C8AE4"/>
    <w:rsid w:val="5B584451"/>
    <w:rsid w:val="5B7003E9"/>
    <w:rsid w:val="5BA97618"/>
    <w:rsid w:val="5BB7D1B2"/>
    <w:rsid w:val="5BC04D7F"/>
    <w:rsid w:val="5BD1CDFB"/>
    <w:rsid w:val="5BDA9340"/>
    <w:rsid w:val="5BDB3BAD"/>
    <w:rsid w:val="5BF15BA7"/>
    <w:rsid w:val="5BF24813"/>
    <w:rsid w:val="5BF5E468"/>
    <w:rsid w:val="5C08E7B7"/>
    <w:rsid w:val="5C19347E"/>
    <w:rsid w:val="5C1ED2ED"/>
    <w:rsid w:val="5C31D2B5"/>
    <w:rsid w:val="5C36D781"/>
    <w:rsid w:val="5C392D03"/>
    <w:rsid w:val="5C459A60"/>
    <w:rsid w:val="5C56E461"/>
    <w:rsid w:val="5C82F1E9"/>
    <w:rsid w:val="5C8C1302"/>
    <w:rsid w:val="5C957C29"/>
    <w:rsid w:val="5CC2ED9A"/>
    <w:rsid w:val="5CD54476"/>
    <w:rsid w:val="5CDC9A0C"/>
    <w:rsid w:val="5D4EFC39"/>
    <w:rsid w:val="5D5186A1"/>
    <w:rsid w:val="5D53F623"/>
    <w:rsid w:val="5D76053E"/>
    <w:rsid w:val="5D7CE737"/>
    <w:rsid w:val="5D7F4B3D"/>
    <w:rsid w:val="5DB21768"/>
    <w:rsid w:val="5DC5C5DA"/>
    <w:rsid w:val="5DD635C7"/>
    <w:rsid w:val="5E06F9A9"/>
    <w:rsid w:val="5E18EF2E"/>
    <w:rsid w:val="5E24A626"/>
    <w:rsid w:val="5E2C49B9"/>
    <w:rsid w:val="5E2F7068"/>
    <w:rsid w:val="5E370234"/>
    <w:rsid w:val="5E3797A2"/>
    <w:rsid w:val="5E40F8C1"/>
    <w:rsid w:val="5E43686C"/>
    <w:rsid w:val="5E484A1E"/>
    <w:rsid w:val="5E4C751D"/>
    <w:rsid w:val="5E601128"/>
    <w:rsid w:val="5E7637D5"/>
    <w:rsid w:val="5E868ACD"/>
    <w:rsid w:val="5E8B63E2"/>
    <w:rsid w:val="5E8E8329"/>
    <w:rsid w:val="5EAE7C45"/>
    <w:rsid w:val="5EBBF967"/>
    <w:rsid w:val="5EC99F1A"/>
    <w:rsid w:val="5F1298FE"/>
    <w:rsid w:val="5F5E7DC7"/>
    <w:rsid w:val="5F76271A"/>
    <w:rsid w:val="5FED7B8D"/>
    <w:rsid w:val="5FFE13C1"/>
    <w:rsid w:val="5FFE66B4"/>
    <w:rsid w:val="60177450"/>
    <w:rsid w:val="601E2234"/>
    <w:rsid w:val="60231C2D"/>
    <w:rsid w:val="60233C27"/>
    <w:rsid w:val="6029A58D"/>
    <w:rsid w:val="6038877A"/>
    <w:rsid w:val="604750A1"/>
    <w:rsid w:val="605A830F"/>
    <w:rsid w:val="60657FF6"/>
    <w:rsid w:val="606B62D3"/>
    <w:rsid w:val="60703B6B"/>
    <w:rsid w:val="6088E576"/>
    <w:rsid w:val="60AC0650"/>
    <w:rsid w:val="60D18F01"/>
    <w:rsid w:val="60D78DB8"/>
    <w:rsid w:val="6102B106"/>
    <w:rsid w:val="6107578C"/>
    <w:rsid w:val="61098891"/>
    <w:rsid w:val="6109E19B"/>
    <w:rsid w:val="61328855"/>
    <w:rsid w:val="614891F2"/>
    <w:rsid w:val="6167EFD7"/>
    <w:rsid w:val="617B1236"/>
    <w:rsid w:val="617F7B63"/>
    <w:rsid w:val="61844E63"/>
    <w:rsid w:val="619E3C02"/>
    <w:rsid w:val="61AC07BD"/>
    <w:rsid w:val="61BDEC05"/>
    <w:rsid w:val="61D7599E"/>
    <w:rsid w:val="61E65633"/>
    <w:rsid w:val="62129794"/>
    <w:rsid w:val="621DD591"/>
    <w:rsid w:val="6226603F"/>
    <w:rsid w:val="622F5612"/>
    <w:rsid w:val="623E82F0"/>
    <w:rsid w:val="6240E981"/>
    <w:rsid w:val="6248DF3B"/>
    <w:rsid w:val="624A5064"/>
    <w:rsid w:val="624AE833"/>
    <w:rsid w:val="62530860"/>
    <w:rsid w:val="6265E98C"/>
    <w:rsid w:val="6276E770"/>
    <w:rsid w:val="62803387"/>
    <w:rsid w:val="62898F79"/>
    <w:rsid w:val="628E86EB"/>
    <w:rsid w:val="628EEE29"/>
    <w:rsid w:val="62B321F4"/>
    <w:rsid w:val="62B8E119"/>
    <w:rsid w:val="62BE011F"/>
    <w:rsid w:val="62D31F6B"/>
    <w:rsid w:val="62EC7303"/>
    <w:rsid w:val="62F1F703"/>
    <w:rsid w:val="62FCA6EC"/>
    <w:rsid w:val="630B7339"/>
    <w:rsid w:val="6321AB15"/>
    <w:rsid w:val="63265760"/>
    <w:rsid w:val="632F45E2"/>
    <w:rsid w:val="63309E14"/>
    <w:rsid w:val="6348EEEA"/>
    <w:rsid w:val="638A8F91"/>
    <w:rsid w:val="638B5A52"/>
    <w:rsid w:val="63909108"/>
    <w:rsid w:val="63AAA122"/>
    <w:rsid w:val="63AEBA6F"/>
    <w:rsid w:val="63CB4D46"/>
    <w:rsid w:val="63D95759"/>
    <w:rsid w:val="63E74BFF"/>
    <w:rsid w:val="63E93711"/>
    <w:rsid w:val="641D3421"/>
    <w:rsid w:val="642BEB55"/>
    <w:rsid w:val="64321212"/>
    <w:rsid w:val="64328A52"/>
    <w:rsid w:val="64572DED"/>
    <w:rsid w:val="646D93AF"/>
    <w:rsid w:val="6483305A"/>
    <w:rsid w:val="6495C830"/>
    <w:rsid w:val="64A783F5"/>
    <w:rsid w:val="64ABF44A"/>
    <w:rsid w:val="64BD62A8"/>
    <w:rsid w:val="64BDB153"/>
    <w:rsid w:val="64C9D1FC"/>
    <w:rsid w:val="64CE7105"/>
    <w:rsid w:val="64D55F30"/>
    <w:rsid w:val="64D95DB6"/>
    <w:rsid w:val="64E2C37A"/>
    <w:rsid w:val="64E7FA99"/>
    <w:rsid w:val="64F80E1A"/>
    <w:rsid w:val="64FDC4D7"/>
    <w:rsid w:val="65088002"/>
    <w:rsid w:val="65551710"/>
    <w:rsid w:val="655ACFF7"/>
    <w:rsid w:val="6561CC93"/>
    <w:rsid w:val="6566A65C"/>
    <w:rsid w:val="656D8C19"/>
    <w:rsid w:val="65AD036F"/>
    <w:rsid w:val="65B2C663"/>
    <w:rsid w:val="65C2B4C3"/>
    <w:rsid w:val="65C8F9C1"/>
    <w:rsid w:val="65D860F7"/>
    <w:rsid w:val="65E23D92"/>
    <w:rsid w:val="65F16D99"/>
    <w:rsid w:val="65F770CA"/>
    <w:rsid w:val="65F77562"/>
    <w:rsid w:val="65F89FCC"/>
    <w:rsid w:val="65FD4D11"/>
    <w:rsid w:val="660E15BE"/>
    <w:rsid w:val="6614A3CD"/>
    <w:rsid w:val="6633601C"/>
    <w:rsid w:val="664FFEAB"/>
    <w:rsid w:val="6661DBA1"/>
    <w:rsid w:val="6664BC0E"/>
    <w:rsid w:val="6665A367"/>
    <w:rsid w:val="666D5634"/>
    <w:rsid w:val="666FE0E0"/>
    <w:rsid w:val="66753795"/>
    <w:rsid w:val="669D4BC8"/>
    <w:rsid w:val="66A78775"/>
    <w:rsid w:val="66A7BE80"/>
    <w:rsid w:val="66C06104"/>
    <w:rsid w:val="66CD02C8"/>
    <w:rsid w:val="66D0DEC9"/>
    <w:rsid w:val="66E6F30B"/>
    <w:rsid w:val="67035F36"/>
    <w:rsid w:val="671FC228"/>
    <w:rsid w:val="67296751"/>
    <w:rsid w:val="672B9598"/>
    <w:rsid w:val="6733CDA2"/>
    <w:rsid w:val="67349E83"/>
    <w:rsid w:val="673D7624"/>
    <w:rsid w:val="6759D292"/>
    <w:rsid w:val="6765FFCD"/>
    <w:rsid w:val="676DAB8E"/>
    <w:rsid w:val="676F3C6F"/>
    <w:rsid w:val="67716073"/>
    <w:rsid w:val="677209A3"/>
    <w:rsid w:val="678AEE0F"/>
    <w:rsid w:val="678C396E"/>
    <w:rsid w:val="678EC738"/>
    <w:rsid w:val="6793461F"/>
    <w:rsid w:val="67A119B9"/>
    <w:rsid w:val="67B12EC0"/>
    <w:rsid w:val="67B80E1E"/>
    <w:rsid w:val="67BDC563"/>
    <w:rsid w:val="67D0AC54"/>
    <w:rsid w:val="67DA3940"/>
    <w:rsid w:val="6804CE9B"/>
    <w:rsid w:val="680D82EC"/>
    <w:rsid w:val="6833BAE3"/>
    <w:rsid w:val="68686AD1"/>
    <w:rsid w:val="6868725A"/>
    <w:rsid w:val="6872764D"/>
    <w:rsid w:val="6892BB92"/>
    <w:rsid w:val="689F81C5"/>
    <w:rsid w:val="68B78C48"/>
    <w:rsid w:val="68B83726"/>
    <w:rsid w:val="68C0FC9C"/>
    <w:rsid w:val="69048F44"/>
    <w:rsid w:val="6904C20C"/>
    <w:rsid w:val="69077E05"/>
    <w:rsid w:val="6907DFB6"/>
    <w:rsid w:val="690E85C2"/>
    <w:rsid w:val="6910398A"/>
    <w:rsid w:val="691B1F1B"/>
    <w:rsid w:val="691B39AE"/>
    <w:rsid w:val="6949C4BD"/>
    <w:rsid w:val="694B8FCE"/>
    <w:rsid w:val="696D7F30"/>
    <w:rsid w:val="697F2E14"/>
    <w:rsid w:val="69878EBE"/>
    <w:rsid w:val="69A90A47"/>
    <w:rsid w:val="69B936DD"/>
    <w:rsid w:val="69BFD262"/>
    <w:rsid w:val="69C82D1D"/>
    <w:rsid w:val="69CBA131"/>
    <w:rsid w:val="69D469F3"/>
    <w:rsid w:val="6A0C174A"/>
    <w:rsid w:val="6A101A16"/>
    <w:rsid w:val="6A101E63"/>
    <w:rsid w:val="6A181680"/>
    <w:rsid w:val="6A1F8B7D"/>
    <w:rsid w:val="6A30D1F9"/>
    <w:rsid w:val="6A363CEF"/>
    <w:rsid w:val="6A48EDD4"/>
    <w:rsid w:val="6A4ACE26"/>
    <w:rsid w:val="6A4EB601"/>
    <w:rsid w:val="6A508124"/>
    <w:rsid w:val="6A5C3263"/>
    <w:rsid w:val="6A659F28"/>
    <w:rsid w:val="6A7D96E8"/>
    <w:rsid w:val="6A8457F5"/>
    <w:rsid w:val="6A8D8D5C"/>
    <w:rsid w:val="6A90BC88"/>
    <w:rsid w:val="6ABF795B"/>
    <w:rsid w:val="6AC4F4FB"/>
    <w:rsid w:val="6AEEB855"/>
    <w:rsid w:val="6AF3B2DA"/>
    <w:rsid w:val="6AFB8F61"/>
    <w:rsid w:val="6B059CB4"/>
    <w:rsid w:val="6B0B848B"/>
    <w:rsid w:val="6B30D5E5"/>
    <w:rsid w:val="6B516494"/>
    <w:rsid w:val="6B745A42"/>
    <w:rsid w:val="6B78C621"/>
    <w:rsid w:val="6B79C84B"/>
    <w:rsid w:val="6B8523C7"/>
    <w:rsid w:val="6BBBECCD"/>
    <w:rsid w:val="6BBC1F98"/>
    <w:rsid w:val="6BC24B9A"/>
    <w:rsid w:val="6BC9959D"/>
    <w:rsid w:val="6BCABD07"/>
    <w:rsid w:val="6BDF0A72"/>
    <w:rsid w:val="6BF4D5D0"/>
    <w:rsid w:val="6BF8E6E5"/>
    <w:rsid w:val="6C0302EA"/>
    <w:rsid w:val="6C318CCB"/>
    <w:rsid w:val="6C36548B"/>
    <w:rsid w:val="6C421A85"/>
    <w:rsid w:val="6C4D218D"/>
    <w:rsid w:val="6C79464E"/>
    <w:rsid w:val="6CA60C85"/>
    <w:rsid w:val="6CAAC192"/>
    <w:rsid w:val="6CB7DE15"/>
    <w:rsid w:val="6CCA36B9"/>
    <w:rsid w:val="6CFFE3A1"/>
    <w:rsid w:val="6D14C116"/>
    <w:rsid w:val="6D1DADF4"/>
    <w:rsid w:val="6D2EBB64"/>
    <w:rsid w:val="6D48FF93"/>
    <w:rsid w:val="6D5C0997"/>
    <w:rsid w:val="6D722615"/>
    <w:rsid w:val="6DB33F7D"/>
    <w:rsid w:val="6DCB26E2"/>
    <w:rsid w:val="6DE7AFD8"/>
    <w:rsid w:val="6DF81664"/>
    <w:rsid w:val="6DF8FB89"/>
    <w:rsid w:val="6E0503C5"/>
    <w:rsid w:val="6E09F3F7"/>
    <w:rsid w:val="6E0C5C7D"/>
    <w:rsid w:val="6E12A363"/>
    <w:rsid w:val="6E184356"/>
    <w:rsid w:val="6E22A16E"/>
    <w:rsid w:val="6E2D8F19"/>
    <w:rsid w:val="6E32B75F"/>
    <w:rsid w:val="6E41793B"/>
    <w:rsid w:val="6E669D0D"/>
    <w:rsid w:val="6E710169"/>
    <w:rsid w:val="6E759780"/>
    <w:rsid w:val="6E97838B"/>
    <w:rsid w:val="6EC18230"/>
    <w:rsid w:val="6EE308F6"/>
    <w:rsid w:val="6EE339AD"/>
    <w:rsid w:val="6F30D90A"/>
    <w:rsid w:val="6F3A5F1C"/>
    <w:rsid w:val="6F423DD7"/>
    <w:rsid w:val="6F48DCFD"/>
    <w:rsid w:val="6F595BC7"/>
    <w:rsid w:val="6F5CB042"/>
    <w:rsid w:val="6F6BF739"/>
    <w:rsid w:val="6F722526"/>
    <w:rsid w:val="6F8A8903"/>
    <w:rsid w:val="6FAA057C"/>
    <w:rsid w:val="6FAB4E54"/>
    <w:rsid w:val="6FBE2EAB"/>
    <w:rsid w:val="6FBF527C"/>
    <w:rsid w:val="6FC263E6"/>
    <w:rsid w:val="6FD0F367"/>
    <w:rsid w:val="6FD1D643"/>
    <w:rsid w:val="7004B971"/>
    <w:rsid w:val="700C6A3E"/>
    <w:rsid w:val="700F3D41"/>
    <w:rsid w:val="701028CF"/>
    <w:rsid w:val="70258EA7"/>
    <w:rsid w:val="70286B2E"/>
    <w:rsid w:val="703C45AE"/>
    <w:rsid w:val="703F2023"/>
    <w:rsid w:val="704ACFAA"/>
    <w:rsid w:val="7050EFC9"/>
    <w:rsid w:val="7052BAEA"/>
    <w:rsid w:val="7056C6E3"/>
    <w:rsid w:val="707436BF"/>
    <w:rsid w:val="707E98B9"/>
    <w:rsid w:val="708D6B74"/>
    <w:rsid w:val="7095FCDC"/>
    <w:rsid w:val="70AD1515"/>
    <w:rsid w:val="70F7F1C2"/>
    <w:rsid w:val="71086D82"/>
    <w:rsid w:val="710A5A99"/>
    <w:rsid w:val="71580155"/>
    <w:rsid w:val="715A9D87"/>
    <w:rsid w:val="716114B9"/>
    <w:rsid w:val="716B1895"/>
    <w:rsid w:val="716CEB28"/>
    <w:rsid w:val="71742532"/>
    <w:rsid w:val="717ACB46"/>
    <w:rsid w:val="71828361"/>
    <w:rsid w:val="71883795"/>
    <w:rsid w:val="71977964"/>
    <w:rsid w:val="71A34417"/>
    <w:rsid w:val="71A4D5EE"/>
    <w:rsid w:val="71ACBB8E"/>
    <w:rsid w:val="71CB75B4"/>
    <w:rsid w:val="71EB5F1C"/>
    <w:rsid w:val="71EBA83D"/>
    <w:rsid w:val="7201190B"/>
    <w:rsid w:val="7203A522"/>
    <w:rsid w:val="720EF37C"/>
    <w:rsid w:val="72130C54"/>
    <w:rsid w:val="721AAAB7"/>
    <w:rsid w:val="7231C125"/>
    <w:rsid w:val="7238C487"/>
    <w:rsid w:val="72402781"/>
    <w:rsid w:val="7243311B"/>
    <w:rsid w:val="724C057D"/>
    <w:rsid w:val="725537E5"/>
    <w:rsid w:val="7257837E"/>
    <w:rsid w:val="72920B52"/>
    <w:rsid w:val="729EA517"/>
    <w:rsid w:val="729F17D9"/>
    <w:rsid w:val="72C02EF7"/>
    <w:rsid w:val="72F5F132"/>
    <w:rsid w:val="73083DF6"/>
    <w:rsid w:val="730861D0"/>
    <w:rsid w:val="730C06D5"/>
    <w:rsid w:val="73233C0F"/>
    <w:rsid w:val="7325B33B"/>
    <w:rsid w:val="7345E282"/>
    <w:rsid w:val="7346DA00"/>
    <w:rsid w:val="73527813"/>
    <w:rsid w:val="737312E0"/>
    <w:rsid w:val="73811E53"/>
    <w:rsid w:val="73851CA1"/>
    <w:rsid w:val="738763E2"/>
    <w:rsid w:val="739AF23D"/>
    <w:rsid w:val="73A4950F"/>
    <w:rsid w:val="73B1C1D4"/>
    <w:rsid w:val="73BF475F"/>
    <w:rsid w:val="73CE5B04"/>
    <w:rsid w:val="73D139F0"/>
    <w:rsid w:val="73D28E4A"/>
    <w:rsid w:val="73E7A262"/>
    <w:rsid w:val="73EDCDAD"/>
    <w:rsid w:val="73F0BA19"/>
    <w:rsid w:val="74057CAA"/>
    <w:rsid w:val="74132A25"/>
    <w:rsid w:val="741858C0"/>
    <w:rsid w:val="7438CA00"/>
    <w:rsid w:val="7441F3BE"/>
    <w:rsid w:val="744B7636"/>
    <w:rsid w:val="745A2610"/>
    <w:rsid w:val="745C10C5"/>
    <w:rsid w:val="746E855E"/>
    <w:rsid w:val="747978B1"/>
    <w:rsid w:val="74803887"/>
    <w:rsid w:val="74987CD5"/>
    <w:rsid w:val="74AA547E"/>
    <w:rsid w:val="74AD66A0"/>
    <w:rsid w:val="74B57A20"/>
    <w:rsid w:val="74B69564"/>
    <w:rsid w:val="74BD0AA1"/>
    <w:rsid w:val="74C0701F"/>
    <w:rsid w:val="74C2F01B"/>
    <w:rsid w:val="74CDBAAD"/>
    <w:rsid w:val="74F04B96"/>
    <w:rsid w:val="74F4B3B9"/>
    <w:rsid w:val="74FC1BB3"/>
    <w:rsid w:val="74FF1EBC"/>
    <w:rsid w:val="75107596"/>
    <w:rsid w:val="751B9B24"/>
    <w:rsid w:val="751D547D"/>
    <w:rsid w:val="752AB65F"/>
    <w:rsid w:val="753934F8"/>
    <w:rsid w:val="75528071"/>
    <w:rsid w:val="75664EA1"/>
    <w:rsid w:val="75750B5B"/>
    <w:rsid w:val="7575CE94"/>
    <w:rsid w:val="75779C5B"/>
    <w:rsid w:val="7584EADA"/>
    <w:rsid w:val="75BBEF84"/>
    <w:rsid w:val="75C094B5"/>
    <w:rsid w:val="75C28C42"/>
    <w:rsid w:val="75CCD719"/>
    <w:rsid w:val="75D31BF7"/>
    <w:rsid w:val="75D855E7"/>
    <w:rsid w:val="75D8BF0D"/>
    <w:rsid w:val="75DB8FC3"/>
    <w:rsid w:val="75DDCBAC"/>
    <w:rsid w:val="75ECBE5B"/>
    <w:rsid w:val="75F49B74"/>
    <w:rsid w:val="75F74E02"/>
    <w:rsid w:val="7600189C"/>
    <w:rsid w:val="7607DDD4"/>
    <w:rsid w:val="760F2D55"/>
    <w:rsid w:val="761FB620"/>
    <w:rsid w:val="76270445"/>
    <w:rsid w:val="764066B4"/>
    <w:rsid w:val="764199DD"/>
    <w:rsid w:val="76432A55"/>
    <w:rsid w:val="7647D175"/>
    <w:rsid w:val="765E3370"/>
    <w:rsid w:val="766ADC28"/>
    <w:rsid w:val="767455FF"/>
    <w:rsid w:val="768B7933"/>
    <w:rsid w:val="7692BB53"/>
    <w:rsid w:val="769D9F0F"/>
    <w:rsid w:val="76B97393"/>
    <w:rsid w:val="76C9777A"/>
    <w:rsid w:val="76C9D925"/>
    <w:rsid w:val="76CE20E5"/>
    <w:rsid w:val="76E21A92"/>
    <w:rsid w:val="76E4D30E"/>
    <w:rsid w:val="76F69EDE"/>
    <w:rsid w:val="770EB75B"/>
    <w:rsid w:val="7711D83C"/>
    <w:rsid w:val="77232A31"/>
    <w:rsid w:val="772904A2"/>
    <w:rsid w:val="7744E50D"/>
    <w:rsid w:val="7747F498"/>
    <w:rsid w:val="775DB874"/>
    <w:rsid w:val="775DD9C1"/>
    <w:rsid w:val="776CB6A4"/>
    <w:rsid w:val="776F6204"/>
    <w:rsid w:val="778C91EB"/>
    <w:rsid w:val="779439A3"/>
    <w:rsid w:val="7796A15B"/>
    <w:rsid w:val="779D1064"/>
    <w:rsid w:val="77C29BEA"/>
    <w:rsid w:val="77E92E26"/>
    <w:rsid w:val="77EBA535"/>
    <w:rsid w:val="77FDC6EB"/>
    <w:rsid w:val="78127102"/>
    <w:rsid w:val="7818D124"/>
    <w:rsid w:val="7828DFB9"/>
    <w:rsid w:val="7830D2A9"/>
    <w:rsid w:val="7845E643"/>
    <w:rsid w:val="784B3E6B"/>
    <w:rsid w:val="784C4D92"/>
    <w:rsid w:val="7852A099"/>
    <w:rsid w:val="78549723"/>
    <w:rsid w:val="785F5366"/>
    <w:rsid w:val="78642531"/>
    <w:rsid w:val="788BCD01"/>
    <w:rsid w:val="7893E3B0"/>
    <w:rsid w:val="78948173"/>
    <w:rsid w:val="78999670"/>
    <w:rsid w:val="789DC3BC"/>
    <w:rsid w:val="789FD451"/>
    <w:rsid w:val="78A21DC6"/>
    <w:rsid w:val="78A691BB"/>
    <w:rsid w:val="78AD8267"/>
    <w:rsid w:val="78B4CCFF"/>
    <w:rsid w:val="78BC2EEA"/>
    <w:rsid w:val="78C52014"/>
    <w:rsid w:val="78D8C2C4"/>
    <w:rsid w:val="78DEF778"/>
    <w:rsid w:val="78DF3351"/>
    <w:rsid w:val="78EA5AAC"/>
    <w:rsid w:val="78F96C63"/>
    <w:rsid w:val="7900E26E"/>
    <w:rsid w:val="79167BC1"/>
    <w:rsid w:val="791A8B83"/>
    <w:rsid w:val="7924D716"/>
    <w:rsid w:val="792706D5"/>
    <w:rsid w:val="792E653B"/>
    <w:rsid w:val="7932D3BA"/>
    <w:rsid w:val="794888E7"/>
    <w:rsid w:val="796B3415"/>
    <w:rsid w:val="796EF99B"/>
    <w:rsid w:val="79CCC08A"/>
    <w:rsid w:val="79E936C3"/>
    <w:rsid w:val="79EE6054"/>
    <w:rsid w:val="79F110BB"/>
    <w:rsid w:val="7A03265C"/>
    <w:rsid w:val="7A1BF75D"/>
    <w:rsid w:val="7A379BBE"/>
    <w:rsid w:val="7A3B65A0"/>
    <w:rsid w:val="7A621CA7"/>
    <w:rsid w:val="7A623553"/>
    <w:rsid w:val="7A6290AB"/>
    <w:rsid w:val="7A6CD4C7"/>
    <w:rsid w:val="7A7515BB"/>
    <w:rsid w:val="7A8FCEDC"/>
    <w:rsid w:val="7A944876"/>
    <w:rsid w:val="7A9E16F4"/>
    <w:rsid w:val="7AAF1B12"/>
    <w:rsid w:val="7AB3BE0A"/>
    <w:rsid w:val="7AC04AD7"/>
    <w:rsid w:val="7AC29475"/>
    <w:rsid w:val="7AC33987"/>
    <w:rsid w:val="7AC62700"/>
    <w:rsid w:val="7AF43C29"/>
    <w:rsid w:val="7AF5B151"/>
    <w:rsid w:val="7AF62225"/>
    <w:rsid w:val="7AF9DCBB"/>
    <w:rsid w:val="7B127B51"/>
    <w:rsid w:val="7B12C29A"/>
    <w:rsid w:val="7B13A282"/>
    <w:rsid w:val="7B14A336"/>
    <w:rsid w:val="7B1A72BC"/>
    <w:rsid w:val="7B1F9A2C"/>
    <w:rsid w:val="7B27A3C4"/>
    <w:rsid w:val="7B2D9DCB"/>
    <w:rsid w:val="7B3C590D"/>
    <w:rsid w:val="7B41E452"/>
    <w:rsid w:val="7B7D61BF"/>
    <w:rsid w:val="7BAAC465"/>
    <w:rsid w:val="7BAF4173"/>
    <w:rsid w:val="7BC18B0A"/>
    <w:rsid w:val="7BC81FF4"/>
    <w:rsid w:val="7BCFCA7C"/>
    <w:rsid w:val="7BDB1714"/>
    <w:rsid w:val="7C0E4030"/>
    <w:rsid w:val="7C11C7AA"/>
    <w:rsid w:val="7C209EC1"/>
    <w:rsid w:val="7C22EF4A"/>
    <w:rsid w:val="7C325BA2"/>
    <w:rsid w:val="7C33E3CA"/>
    <w:rsid w:val="7C98B335"/>
    <w:rsid w:val="7CA6B828"/>
    <w:rsid w:val="7CDC95BF"/>
    <w:rsid w:val="7CE87D29"/>
    <w:rsid w:val="7CEE08E8"/>
    <w:rsid w:val="7CFBBDDD"/>
    <w:rsid w:val="7D25214A"/>
    <w:rsid w:val="7D2A0897"/>
    <w:rsid w:val="7D41FF7E"/>
    <w:rsid w:val="7D48FABD"/>
    <w:rsid w:val="7D527046"/>
    <w:rsid w:val="7D57FF7C"/>
    <w:rsid w:val="7D5990EE"/>
    <w:rsid w:val="7D664EAE"/>
    <w:rsid w:val="7DD4270E"/>
    <w:rsid w:val="7DE4B4C5"/>
    <w:rsid w:val="7E071C75"/>
    <w:rsid w:val="7E3ACBB2"/>
    <w:rsid w:val="7E41E764"/>
    <w:rsid w:val="7E449238"/>
    <w:rsid w:val="7E4645B9"/>
    <w:rsid w:val="7E4821C0"/>
    <w:rsid w:val="7E4D62A8"/>
    <w:rsid w:val="7E55DC92"/>
    <w:rsid w:val="7E624373"/>
    <w:rsid w:val="7E79ED5B"/>
    <w:rsid w:val="7E7A6406"/>
    <w:rsid w:val="7E825E41"/>
    <w:rsid w:val="7E82EDD1"/>
    <w:rsid w:val="7E88A1FB"/>
    <w:rsid w:val="7E88C96E"/>
    <w:rsid w:val="7E8AA80B"/>
    <w:rsid w:val="7E8D8154"/>
    <w:rsid w:val="7E8F3BB5"/>
    <w:rsid w:val="7EAA3B47"/>
    <w:rsid w:val="7EC3416E"/>
    <w:rsid w:val="7ECF8639"/>
    <w:rsid w:val="7ED33533"/>
    <w:rsid w:val="7ED82159"/>
    <w:rsid w:val="7EF5A1D9"/>
    <w:rsid w:val="7EFB3713"/>
    <w:rsid w:val="7F08FC05"/>
    <w:rsid w:val="7F0C0302"/>
    <w:rsid w:val="7F1F5741"/>
    <w:rsid w:val="7F2470CB"/>
    <w:rsid w:val="7F280211"/>
    <w:rsid w:val="7F34AD4C"/>
    <w:rsid w:val="7F40ACB4"/>
    <w:rsid w:val="7F49FA59"/>
    <w:rsid w:val="7F4C4A88"/>
    <w:rsid w:val="7F61F61C"/>
    <w:rsid w:val="7F65E06A"/>
    <w:rsid w:val="7F6C64B7"/>
    <w:rsid w:val="7F6F3994"/>
    <w:rsid w:val="7F809881"/>
    <w:rsid w:val="7F847625"/>
    <w:rsid w:val="7F9748A8"/>
    <w:rsid w:val="7F9BF63F"/>
    <w:rsid w:val="7F9C2608"/>
    <w:rsid w:val="7F9E467B"/>
    <w:rsid w:val="7FA47C3B"/>
    <w:rsid w:val="7FB0E343"/>
    <w:rsid w:val="7FEE588F"/>
    <w:rsid w:val="7FF352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F93F5"/>
  <w15:chartTrackingRefBased/>
  <w15:docId w15:val="{96E642F3-A07F-4FE9-96ED-145F4076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7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47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75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apis Bulleted List,Dot pt,F5 List Paragraph,No Spacing1,List Paragraph Char Char Char,Indicator Text,Numbered Para 1,Bullet 1,List Paragraph12,Bullet Points,MAIN CONTENT,WB Para,List 100s,L,List Paragraph1,3"/>
    <w:basedOn w:val="Normal"/>
    <w:link w:val="ListParagraphChar"/>
    <w:uiPriority w:val="34"/>
    <w:qFormat/>
    <w:rsid w:val="00075D80"/>
    <w:pPr>
      <w:ind w:left="720"/>
      <w:contextualSpacing/>
    </w:pPr>
  </w:style>
  <w:style w:type="paragraph" w:styleId="Header">
    <w:name w:val="header"/>
    <w:basedOn w:val="Normal"/>
    <w:link w:val="HeaderChar"/>
    <w:uiPriority w:val="99"/>
    <w:unhideWhenUsed/>
    <w:rsid w:val="00DC2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5E6"/>
  </w:style>
  <w:style w:type="paragraph" w:styleId="Footer">
    <w:name w:val="footer"/>
    <w:basedOn w:val="Normal"/>
    <w:link w:val="FooterChar"/>
    <w:uiPriority w:val="99"/>
    <w:unhideWhenUsed/>
    <w:rsid w:val="00DC2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5E6"/>
  </w:style>
  <w:style w:type="paragraph" w:styleId="FootnoteText">
    <w:name w:val="footnote text"/>
    <w:basedOn w:val="Normal"/>
    <w:link w:val="FootnoteTextChar"/>
    <w:uiPriority w:val="99"/>
    <w:semiHidden/>
    <w:unhideWhenUsed/>
    <w:rsid w:val="002647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4794"/>
    <w:rPr>
      <w:sz w:val="20"/>
      <w:szCs w:val="20"/>
    </w:rPr>
  </w:style>
  <w:style w:type="character" w:styleId="FootnoteReference">
    <w:name w:val="footnote reference"/>
    <w:basedOn w:val="DefaultParagraphFont"/>
    <w:uiPriority w:val="99"/>
    <w:semiHidden/>
    <w:unhideWhenUsed/>
    <w:rsid w:val="00264794"/>
    <w:rPr>
      <w:vertAlign w:val="superscript"/>
    </w:rPr>
  </w:style>
  <w:style w:type="character" w:customStyle="1" w:styleId="Heading1Char">
    <w:name w:val="Heading 1 Char"/>
    <w:basedOn w:val="DefaultParagraphFont"/>
    <w:link w:val="Heading1"/>
    <w:uiPriority w:val="9"/>
    <w:rsid w:val="0026479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479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64794"/>
    <w:rPr>
      <w:color w:val="0563C1" w:themeColor="hyperlink"/>
      <w:u w:val="single"/>
    </w:rPr>
  </w:style>
  <w:style w:type="paragraph" w:styleId="BodyText">
    <w:name w:val="Body Text"/>
    <w:basedOn w:val="Normal"/>
    <w:link w:val="BodyTextChar"/>
    <w:uiPriority w:val="1"/>
    <w:qFormat/>
    <w:rsid w:val="008A4D46"/>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8A4D46"/>
    <w:rPr>
      <w:rFonts w:ascii="Calibri" w:eastAsia="Calibri" w:hAnsi="Calibri" w:cs="Calibri"/>
      <w:kern w:val="0"/>
      <w14:ligatures w14:val="none"/>
    </w:rPr>
  </w:style>
  <w:style w:type="table" w:styleId="TableGrid">
    <w:name w:val="Table Grid"/>
    <w:basedOn w:val="TableNormal"/>
    <w:uiPriority w:val="59"/>
    <w:rsid w:val="00EB5B53"/>
    <w:pPr>
      <w:spacing w:after="0" w:line="240" w:lineRule="auto"/>
    </w:pPr>
    <w:tblPr/>
  </w:style>
  <w:style w:type="paragraph" w:styleId="TOCHeading">
    <w:name w:val="TOC Heading"/>
    <w:basedOn w:val="Heading1"/>
    <w:next w:val="Normal"/>
    <w:uiPriority w:val="39"/>
    <w:unhideWhenUsed/>
    <w:qFormat/>
    <w:rsid w:val="00AA2092"/>
    <w:pPr>
      <w:outlineLvl w:val="9"/>
    </w:pPr>
    <w:rPr>
      <w:kern w:val="0"/>
      <w14:ligatures w14:val="none"/>
    </w:rPr>
  </w:style>
  <w:style w:type="paragraph" w:styleId="TOC1">
    <w:name w:val="toc 1"/>
    <w:basedOn w:val="Normal"/>
    <w:next w:val="Normal"/>
    <w:autoRedefine/>
    <w:uiPriority w:val="39"/>
    <w:unhideWhenUsed/>
    <w:rsid w:val="002B019C"/>
    <w:pPr>
      <w:tabs>
        <w:tab w:val="left" w:pos="440"/>
        <w:tab w:val="right" w:leader="dot" w:pos="9926"/>
      </w:tabs>
      <w:spacing w:after="0" w:line="240" w:lineRule="auto"/>
    </w:pPr>
  </w:style>
  <w:style w:type="paragraph" w:styleId="TOC2">
    <w:name w:val="toc 2"/>
    <w:basedOn w:val="Normal"/>
    <w:next w:val="Normal"/>
    <w:autoRedefine/>
    <w:uiPriority w:val="39"/>
    <w:unhideWhenUsed/>
    <w:rsid w:val="00AA2092"/>
    <w:pPr>
      <w:spacing w:after="100"/>
      <w:ind w:left="220"/>
    </w:pPr>
  </w:style>
  <w:style w:type="paragraph" w:customStyle="1" w:styleId="TableParagraph">
    <w:name w:val="Table Paragraph"/>
    <w:basedOn w:val="Normal"/>
    <w:uiPriority w:val="1"/>
    <w:qFormat/>
    <w:rsid w:val="00EC08A9"/>
    <w:pPr>
      <w:widowControl w:val="0"/>
      <w:autoSpaceDE w:val="0"/>
      <w:autoSpaceDN w:val="0"/>
      <w:spacing w:after="0" w:line="240" w:lineRule="auto"/>
      <w:ind w:left="107"/>
    </w:pPr>
    <w:rPr>
      <w:rFonts w:ascii="Calibri" w:eastAsia="Calibri" w:hAnsi="Calibri" w:cs="Calibri"/>
      <w:kern w:val="0"/>
      <w14:ligatures w14:val="none"/>
    </w:rPr>
  </w:style>
  <w:style w:type="character" w:styleId="FollowedHyperlink">
    <w:name w:val="FollowedHyperlink"/>
    <w:basedOn w:val="DefaultParagraphFont"/>
    <w:uiPriority w:val="99"/>
    <w:semiHidden/>
    <w:unhideWhenUsed/>
    <w:rsid w:val="00F768C6"/>
    <w:rPr>
      <w:color w:val="954F72" w:themeColor="followedHyperlink"/>
      <w:u w:val="single"/>
    </w:rPr>
  </w:style>
  <w:style w:type="character" w:customStyle="1" w:styleId="Heading3Char">
    <w:name w:val="Heading 3 Char"/>
    <w:basedOn w:val="DefaultParagraphFont"/>
    <w:link w:val="Heading3"/>
    <w:uiPriority w:val="9"/>
    <w:rsid w:val="003175AA"/>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C135ED"/>
    <w:rPr>
      <w:color w:val="605E5C"/>
      <w:shd w:val="clear" w:color="auto" w:fill="E1DFDD"/>
    </w:rPr>
  </w:style>
  <w:style w:type="paragraph" w:customStyle="1" w:styleId="fluidplugincopy1">
    <w:name w:val="fluidplugincopy1"/>
    <w:basedOn w:val="Normal"/>
    <w:rsid w:val="001172D4"/>
    <w:pPr>
      <w:spacing w:after="0" w:line="240" w:lineRule="auto"/>
    </w:pPr>
    <w:rPr>
      <w:rFonts w:ascii="Calibri" w:hAnsi="Calibri" w:cs="Calibri"/>
      <w:kern w:val="0"/>
      <w14:ligatures w14:val="none"/>
    </w:rPr>
  </w:style>
  <w:style w:type="character" w:customStyle="1" w:styleId="ListParagraphChar">
    <w:name w:val="List Paragraph Char"/>
    <w:aliases w:val="List Paragraph (numbered (a)) Char,Lapis Bulleted List Char,Dot pt Char,F5 List Paragraph Char,No Spacing1 Char,List Paragraph Char Char Char Char,Indicator Text Char,Numbered Para 1 Char,Bullet 1 Char,List Paragraph12 Char,L Char"/>
    <w:basedOn w:val="DefaultParagraphFont"/>
    <w:link w:val="ListParagraph"/>
    <w:uiPriority w:val="34"/>
    <w:locked/>
    <w:rsid w:val="00BE270E"/>
  </w:style>
  <w:style w:type="character" w:customStyle="1" w:styleId="normaltextrun">
    <w:name w:val="normaltextrun"/>
    <w:basedOn w:val="DefaultParagraphFont"/>
    <w:rsid w:val="00371DFA"/>
  </w:style>
  <w:style w:type="paragraph" w:styleId="TOC3">
    <w:name w:val="toc 3"/>
    <w:basedOn w:val="Normal"/>
    <w:next w:val="Normal"/>
    <w:autoRedefine/>
    <w:uiPriority w:val="39"/>
    <w:unhideWhenUsed/>
    <w:rsid w:val="00DB28A9"/>
    <w:pPr>
      <w:spacing w:after="100"/>
      <w:ind w:left="440"/>
    </w:pPr>
  </w:style>
  <w:style w:type="character" w:customStyle="1" w:styleId="eop">
    <w:name w:val="eop"/>
    <w:basedOn w:val="DefaultParagraphFont"/>
    <w:rsid w:val="00011B58"/>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5081D"/>
    <w:pPr>
      <w:spacing w:after="0" w:line="240" w:lineRule="auto"/>
    </w:pPr>
  </w:style>
  <w:style w:type="paragraph" w:styleId="CommentSubject">
    <w:name w:val="annotation subject"/>
    <w:basedOn w:val="CommentText"/>
    <w:next w:val="CommentText"/>
    <w:link w:val="CommentSubjectChar"/>
    <w:uiPriority w:val="99"/>
    <w:semiHidden/>
    <w:unhideWhenUsed/>
    <w:rsid w:val="007B7683"/>
    <w:rPr>
      <w:b/>
      <w:bCs/>
    </w:rPr>
  </w:style>
  <w:style w:type="character" w:customStyle="1" w:styleId="CommentSubjectChar">
    <w:name w:val="Comment Subject Char"/>
    <w:basedOn w:val="CommentTextChar"/>
    <w:link w:val="CommentSubject"/>
    <w:uiPriority w:val="99"/>
    <w:semiHidden/>
    <w:rsid w:val="007B7683"/>
    <w:rPr>
      <w:b/>
      <w:bCs/>
      <w:sz w:val="20"/>
      <w:szCs w:val="20"/>
    </w:rPr>
  </w:style>
  <w:style w:type="character" w:styleId="Mention">
    <w:name w:val="Mention"/>
    <w:basedOn w:val="DefaultParagraphFont"/>
    <w:uiPriority w:val="99"/>
    <w:unhideWhenUsed/>
    <w:rsid w:val="006D4489"/>
    <w:rPr>
      <w:color w:val="2B579A"/>
      <w:shd w:val="clear" w:color="auto" w:fill="E1DFDD"/>
    </w:rPr>
  </w:style>
  <w:style w:type="paragraph" w:styleId="NormalWeb">
    <w:name w:val="Normal (Web)"/>
    <w:basedOn w:val="Normal"/>
    <w:uiPriority w:val="99"/>
    <w:unhideWhenUsed/>
    <w:rsid w:val="00E919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f0">
    <w:name w:val="pf0"/>
    <w:basedOn w:val="Normal"/>
    <w:rsid w:val="00B572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B572E2"/>
    <w:rPr>
      <w:rFonts w:ascii="Segoe UI" w:hAnsi="Segoe UI" w:cs="Segoe UI" w:hint="default"/>
      <w:sz w:val="18"/>
      <w:szCs w:val="18"/>
    </w:rPr>
  </w:style>
  <w:style w:type="character" w:styleId="PlaceholderText">
    <w:name w:val="Placeholder Text"/>
    <w:basedOn w:val="DefaultParagraphFont"/>
    <w:uiPriority w:val="99"/>
    <w:semiHidden/>
    <w:rsid w:val="00C35699"/>
    <w:rPr>
      <w:color w:val="666666"/>
    </w:rPr>
  </w:style>
  <w:style w:type="table" w:styleId="TableGridLight">
    <w:name w:val="Grid Table Light"/>
    <w:basedOn w:val="TableNormal"/>
    <w:uiPriority w:val="40"/>
    <w:rsid w:val="001E47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25209">
      <w:bodyDiv w:val="1"/>
      <w:marLeft w:val="0"/>
      <w:marRight w:val="0"/>
      <w:marTop w:val="0"/>
      <w:marBottom w:val="0"/>
      <w:divBdr>
        <w:top w:val="none" w:sz="0" w:space="0" w:color="auto"/>
        <w:left w:val="none" w:sz="0" w:space="0" w:color="auto"/>
        <w:bottom w:val="none" w:sz="0" w:space="0" w:color="auto"/>
        <w:right w:val="none" w:sz="0" w:space="0" w:color="auto"/>
      </w:divBdr>
    </w:div>
    <w:div w:id="219443039">
      <w:bodyDiv w:val="1"/>
      <w:marLeft w:val="0"/>
      <w:marRight w:val="0"/>
      <w:marTop w:val="0"/>
      <w:marBottom w:val="0"/>
      <w:divBdr>
        <w:top w:val="none" w:sz="0" w:space="0" w:color="auto"/>
        <w:left w:val="none" w:sz="0" w:space="0" w:color="auto"/>
        <w:bottom w:val="none" w:sz="0" w:space="0" w:color="auto"/>
        <w:right w:val="none" w:sz="0" w:space="0" w:color="auto"/>
      </w:divBdr>
    </w:div>
    <w:div w:id="267737128">
      <w:bodyDiv w:val="1"/>
      <w:marLeft w:val="0"/>
      <w:marRight w:val="0"/>
      <w:marTop w:val="0"/>
      <w:marBottom w:val="0"/>
      <w:divBdr>
        <w:top w:val="none" w:sz="0" w:space="0" w:color="auto"/>
        <w:left w:val="none" w:sz="0" w:space="0" w:color="auto"/>
        <w:bottom w:val="none" w:sz="0" w:space="0" w:color="auto"/>
        <w:right w:val="none" w:sz="0" w:space="0" w:color="auto"/>
      </w:divBdr>
    </w:div>
    <w:div w:id="388186986">
      <w:bodyDiv w:val="1"/>
      <w:marLeft w:val="0"/>
      <w:marRight w:val="0"/>
      <w:marTop w:val="0"/>
      <w:marBottom w:val="0"/>
      <w:divBdr>
        <w:top w:val="none" w:sz="0" w:space="0" w:color="auto"/>
        <w:left w:val="none" w:sz="0" w:space="0" w:color="auto"/>
        <w:bottom w:val="none" w:sz="0" w:space="0" w:color="auto"/>
        <w:right w:val="none" w:sz="0" w:space="0" w:color="auto"/>
      </w:divBdr>
    </w:div>
    <w:div w:id="440416080">
      <w:bodyDiv w:val="1"/>
      <w:marLeft w:val="0"/>
      <w:marRight w:val="0"/>
      <w:marTop w:val="0"/>
      <w:marBottom w:val="0"/>
      <w:divBdr>
        <w:top w:val="none" w:sz="0" w:space="0" w:color="auto"/>
        <w:left w:val="none" w:sz="0" w:space="0" w:color="auto"/>
        <w:bottom w:val="none" w:sz="0" w:space="0" w:color="auto"/>
        <w:right w:val="none" w:sz="0" w:space="0" w:color="auto"/>
      </w:divBdr>
      <w:divsChild>
        <w:div w:id="1508472998">
          <w:marLeft w:val="446"/>
          <w:marRight w:val="0"/>
          <w:marTop w:val="0"/>
          <w:marBottom w:val="0"/>
          <w:divBdr>
            <w:top w:val="none" w:sz="0" w:space="0" w:color="auto"/>
            <w:left w:val="none" w:sz="0" w:space="0" w:color="auto"/>
            <w:bottom w:val="none" w:sz="0" w:space="0" w:color="auto"/>
            <w:right w:val="none" w:sz="0" w:space="0" w:color="auto"/>
          </w:divBdr>
        </w:div>
        <w:div w:id="1642885808">
          <w:marLeft w:val="446"/>
          <w:marRight w:val="0"/>
          <w:marTop w:val="0"/>
          <w:marBottom w:val="0"/>
          <w:divBdr>
            <w:top w:val="none" w:sz="0" w:space="0" w:color="auto"/>
            <w:left w:val="none" w:sz="0" w:space="0" w:color="auto"/>
            <w:bottom w:val="none" w:sz="0" w:space="0" w:color="auto"/>
            <w:right w:val="none" w:sz="0" w:space="0" w:color="auto"/>
          </w:divBdr>
        </w:div>
        <w:div w:id="2127120239">
          <w:marLeft w:val="446"/>
          <w:marRight w:val="0"/>
          <w:marTop w:val="0"/>
          <w:marBottom w:val="0"/>
          <w:divBdr>
            <w:top w:val="none" w:sz="0" w:space="0" w:color="auto"/>
            <w:left w:val="none" w:sz="0" w:space="0" w:color="auto"/>
            <w:bottom w:val="none" w:sz="0" w:space="0" w:color="auto"/>
            <w:right w:val="none" w:sz="0" w:space="0" w:color="auto"/>
          </w:divBdr>
        </w:div>
      </w:divsChild>
    </w:div>
    <w:div w:id="738141015">
      <w:bodyDiv w:val="1"/>
      <w:marLeft w:val="0"/>
      <w:marRight w:val="0"/>
      <w:marTop w:val="0"/>
      <w:marBottom w:val="0"/>
      <w:divBdr>
        <w:top w:val="none" w:sz="0" w:space="0" w:color="auto"/>
        <w:left w:val="none" w:sz="0" w:space="0" w:color="auto"/>
        <w:bottom w:val="none" w:sz="0" w:space="0" w:color="auto"/>
        <w:right w:val="none" w:sz="0" w:space="0" w:color="auto"/>
      </w:divBdr>
    </w:div>
    <w:div w:id="739325907">
      <w:bodyDiv w:val="1"/>
      <w:marLeft w:val="0"/>
      <w:marRight w:val="0"/>
      <w:marTop w:val="0"/>
      <w:marBottom w:val="0"/>
      <w:divBdr>
        <w:top w:val="none" w:sz="0" w:space="0" w:color="auto"/>
        <w:left w:val="none" w:sz="0" w:space="0" w:color="auto"/>
        <w:bottom w:val="none" w:sz="0" w:space="0" w:color="auto"/>
        <w:right w:val="none" w:sz="0" w:space="0" w:color="auto"/>
      </w:divBdr>
    </w:div>
    <w:div w:id="900940807">
      <w:bodyDiv w:val="1"/>
      <w:marLeft w:val="0"/>
      <w:marRight w:val="0"/>
      <w:marTop w:val="0"/>
      <w:marBottom w:val="0"/>
      <w:divBdr>
        <w:top w:val="none" w:sz="0" w:space="0" w:color="auto"/>
        <w:left w:val="none" w:sz="0" w:space="0" w:color="auto"/>
        <w:bottom w:val="none" w:sz="0" w:space="0" w:color="auto"/>
        <w:right w:val="none" w:sz="0" w:space="0" w:color="auto"/>
      </w:divBdr>
    </w:div>
    <w:div w:id="960840851">
      <w:bodyDiv w:val="1"/>
      <w:marLeft w:val="0"/>
      <w:marRight w:val="0"/>
      <w:marTop w:val="0"/>
      <w:marBottom w:val="0"/>
      <w:divBdr>
        <w:top w:val="none" w:sz="0" w:space="0" w:color="auto"/>
        <w:left w:val="none" w:sz="0" w:space="0" w:color="auto"/>
        <w:bottom w:val="none" w:sz="0" w:space="0" w:color="auto"/>
        <w:right w:val="none" w:sz="0" w:space="0" w:color="auto"/>
      </w:divBdr>
      <w:divsChild>
        <w:div w:id="973557308">
          <w:marLeft w:val="0"/>
          <w:marRight w:val="0"/>
          <w:marTop w:val="0"/>
          <w:marBottom w:val="0"/>
          <w:divBdr>
            <w:top w:val="none" w:sz="0" w:space="0" w:color="auto"/>
            <w:left w:val="none" w:sz="0" w:space="0" w:color="auto"/>
            <w:bottom w:val="none" w:sz="0" w:space="0" w:color="auto"/>
            <w:right w:val="none" w:sz="0" w:space="0" w:color="auto"/>
          </w:divBdr>
          <w:divsChild>
            <w:div w:id="2033189226">
              <w:marLeft w:val="0"/>
              <w:marRight w:val="0"/>
              <w:marTop w:val="0"/>
              <w:marBottom w:val="0"/>
              <w:divBdr>
                <w:top w:val="none" w:sz="0" w:space="0" w:color="auto"/>
                <w:left w:val="none" w:sz="0" w:space="0" w:color="auto"/>
                <w:bottom w:val="none" w:sz="0" w:space="0" w:color="auto"/>
                <w:right w:val="none" w:sz="0" w:space="0" w:color="auto"/>
              </w:divBdr>
              <w:divsChild>
                <w:div w:id="204417924">
                  <w:marLeft w:val="0"/>
                  <w:marRight w:val="0"/>
                  <w:marTop w:val="0"/>
                  <w:marBottom w:val="0"/>
                  <w:divBdr>
                    <w:top w:val="none" w:sz="0" w:space="0" w:color="auto"/>
                    <w:left w:val="none" w:sz="0" w:space="0" w:color="auto"/>
                    <w:bottom w:val="none" w:sz="0" w:space="0" w:color="auto"/>
                    <w:right w:val="none" w:sz="0" w:space="0" w:color="auto"/>
                  </w:divBdr>
                  <w:divsChild>
                    <w:div w:id="947781642">
                      <w:marLeft w:val="0"/>
                      <w:marRight w:val="0"/>
                      <w:marTop w:val="100"/>
                      <w:marBottom w:val="100"/>
                      <w:divBdr>
                        <w:top w:val="none" w:sz="0" w:space="0" w:color="auto"/>
                        <w:left w:val="none" w:sz="0" w:space="0" w:color="auto"/>
                        <w:bottom w:val="none" w:sz="0" w:space="0" w:color="auto"/>
                        <w:right w:val="none" w:sz="0" w:space="0" w:color="auto"/>
                      </w:divBdr>
                      <w:divsChild>
                        <w:div w:id="1788506628">
                          <w:marLeft w:val="0"/>
                          <w:marRight w:val="0"/>
                          <w:marTop w:val="0"/>
                          <w:marBottom w:val="0"/>
                          <w:divBdr>
                            <w:top w:val="none" w:sz="0" w:space="0" w:color="auto"/>
                            <w:left w:val="none" w:sz="0" w:space="0" w:color="auto"/>
                            <w:bottom w:val="none" w:sz="0" w:space="0" w:color="auto"/>
                            <w:right w:val="none" w:sz="0" w:space="0" w:color="auto"/>
                          </w:divBdr>
                          <w:divsChild>
                            <w:div w:id="1062095666">
                              <w:marLeft w:val="0"/>
                              <w:marRight w:val="0"/>
                              <w:marTop w:val="0"/>
                              <w:marBottom w:val="0"/>
                              <w:divBdr>
                                <w:top w:val="single" w:sz="6" w:space="2" w:color="D1D1D1"/>
                                <w:left w:val="single" w:sz="6" w:space="0" w:color="D1D1D1"/>
                                <w:bottom w:val="single" w:sz="6" w:space="4" w:color="D1D1D1"/>
                                <w:right w:val="single" w:sz="6" w:space="0" w:color="D1D1D1"/>
                              </w:divBdr>
                              <w:divsChild>
                                <w:div w:id="2115248939">
                                  <w:marLeft w:val="0"/>
                                  <w:marRight w:val="0"/>
                                  <w:marTop w:val="30"/>
                                  <w:marBottom w:val="0"/>
                                  <w:divBdr>
                                    <w:top w:val="none" w:sz="0" w:space="0" w:color="auto"/>
                                    <w:left w:val="none" w:sz="0" w:space="0" w:color="auto"/>
                                    <w:bottom w:val="none" w:sz="0" w:space="0" w:color="auto"/>
                                    <w:right w:val="none" w:sz="0" w:space="0" w:color="auto"/>
                                  </w:divBdr>
                                  <w:divsChild>
                                    <w:div w:id="4691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199557">
          <w:marLeft w:val="0"/>
          <w:marRight w:val="0"/>
          <w:marTop w:val="0"/>
          <w:marBottom w:val="0"/>
          <w:divBdr>
            <w:top w:val="none" w:sz="0" w:space="0" w:color="auto"/>
            <w:left w:val="none" w:sz="0" w:space="0" w:color="auto"/>
            <w:bottom w:val="none" w:sz="0" w:space="0" w:color="auto"/>
            <w:right w:val="none" w:sz="0" w:space="0" w:color="auto"/>
          </w:divBdr>
          <w:divsChild>
            <w:div w:id="816410867">
              <w:marLeft w:val="0"/>
              <w:marRight w:val="0"/>
              <w:marTop w:val="0"/>
              <w:marBottom w:val="0"/>
              <w:divBdr>
                <w:top w:val="none" w:sz="0" w:space="0" w:color="auto"/>
                <w:left w:val="none" w:sz="0" w:space="0" w:color="auto"/>
                <w:bottom w:val="none" w:sz="0" w:space="0" w:color="auto"/>
                <w:right w:val="none" w:sz="0" w:space="0" w:color="auto"/>
              </w:divBdr>
              <w:divsChild>
                <w:div w:id="1214578979">
                  <w:marLeft w:val="0"/>
                  <w:marRight w:val="0"/>
                  <w:marTop w:val="0"/>
                  <w:marBottom w:val="0"/>
                  <w:divBdr>
                    <w:top w:val="none" w:sz="0" w:space="0" w:color="auto"/>
                    <w:left w:val="none" w:sz="0" w:space="0" w:color="auto"/>
                    <w:bottom w:val="none" w:sz="0" w:space="0" w:color="auto"/>
                    <w:right w:val="none" w:sz="0" w:space="0" w:color="auto"/>
                  </w:divBdr>
                  <w:divsChild>
                    <w:div w:id="1154644238">
                      <w:marLeft w:val="0"/>
                      <w:marRight w:val="0"/>
                      <w:marTop w:val="0"/>
                      <w:marBottom w:val="0"/>
                      <w:divBdr>
                        <w:top w:val="none" w:sz="0" w:space="0" w:color="auto"/>
                        <w:left w:val="none" w:sz="0" w:space="0" w:color="auto"/>
                        <w:bottom w:val="none" w:sz="0" w:space="0" w:color="auto"/>
                        <w:right w:val="none" w:sz="0" w:space="0" w:color="auto"/>
                      </w:divBdr>
                      <w:divsChild>
                        <w:div w:id="332143658">
                          <w:marLeft w:val="0"/>
                          <w:marRight w:val="0"/>
                          <w:marTop w:val="0"/>
                          <w:marBottom w:val="0"/>
                          <w:divBdr>
                            <w:top w:val="none" w:sz="0" w:space="0" w:color="auto"/>
                            <w:left w:val="none" w:sz="0" w:space="0" w:color="auto"/>
                            <w:bottom w:val="none" w:sz="0" w:space="0" w:color="auto"/>
                            <w:right w:val="none" w:sz="0" w:space="0" w:color="auto"/>
                          </w:divBdr>
                          <w:divsChild>
                            <w:div w:id="730739746">
                              <w:marLeft w:val="0"/>
                              <w:marRight w:val="0"/>
                              <w:marTop w:val="0"/>
                              <w:marBottom w:val="0"/>
                              <w:divBdr>
                                <w:top w:val="none" w:sz="0" w:space="0" w:color="auto"/>
                                <w:left w:val="none" w:sz="0" w:space="0" w:color="auto"/>
                                <w:bottom w:val="none" w:sz="0" w:space="0" w:color="auto"/>
                                <w:right w:val="none" w:sz="0" w:space="0" w:color="auto"/>
                              </w:divBdr>
                              <w:divsChild>
                                <w:div w:id="20354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57173">
      <w:bodyDiv w:val="1"/>
      <w:marLeft w:val="0"/>
      <w:marRight w:val="0"/>
      <w:marTop w:val="0"/>
      <w:marBottom w:val="0"/>
      <w:divBdr>
        <w:top w:val="none" w:sz="0" w:space="0" w:color="auto"/>
        <w:left w:val="none" w:sz="0" w:space="0" w:color="auto"/>
        <w:bottom w:val="none" w:sz="0" w:space="0" w:color="auto"/>
        <w:right w:val="none" w:sz="0" w:space="0" w:color="auto"/>
      </w:divBdr>
    </w:div>
    <w:div w:id="1210148326">
      <w:bodyDiv w:val="1"/>
      <w:marLeft w:val="0"/>
      <w:marRight w:val="0"/>
      <w:marTop w:val="0"/>
      <w:marBottom w:val="0"/>
      <w:divBdr>
        <w:top w:val="none" w:sz="0" w:space="0" w:color="auto"/>
        <w:left w:val="none" w:sz="0" w:space="0" w:color="auto"/>
        <w:bottom w:val="none" w:sz="0" w:space="0" w:color="auto"/>
        <w:right w:val="none" w:sz="0" w:space="0" w:color="auto"/>
      </w:divBdr>
    </w:div>
    <w:div w:id="1345744052">
      <w:bodyDiv w:val="1"/>
      <w:marLeft w:val="0"/>
      <w:marRight w:val="0"/>
      <w:marTop w:val="0"/>
      <w:marBottom w:val="0"/>
      <w:divBdr>
        <w:top w:val="none" w:sz="0" w:space="0" w:color="auto"/>
        <w:left w:val="none" w:sz="0" w:space="0" w:color="auto"/>
        <w:bottom w:val="none" w:sz="0" w:space="0" w:color="auto"/>
        <w:right w:val="none" w:sz="0" w:space="0" w:color="auto"/>
      </w:divBdr>
    </w:div>
    <w:div w:id="1387532791">
      <w:bodyDiv w:val="1"/>
      <w:marLeft w:val="0"/>
      <w:marRight w:val="0"/>
      <w:marTop w:val="0"/>
      <w:marBottom w:val="0"/>
      <w:divBdr>
        <w:top w:val="none" w:sz="0" w:space="0" w:color="auto"/>
        <w:left w:val="none" w:sz="0" w:space="0" w:color="auto"/>
        <w:bottom w:val="none" w:sz="0" w:space="0" w:color="auto"/>
        <w:right w:val="none" w:sz="0" w:space="0" w:color="auto"/>
      </w:divBdr>
    </w:div>
    <w:div w:id="1670791761">
      <w:bodyDiv w:val="1"/>
      <w:marLeft w:val="0"/>
      <w:marRight w:val="0"/>
      <w:marTop w:val="0"/>
      <w:marBottom w:val="0"/>
      <w:divBdr>
        <w:top w:val="none" w:sz="0" w:space="0" w:color="auto"/>
        <w:left w:val="none" w:sz="0" w:space="0" w:color="auto"/>
        <w:bottom w:val="none" w:sz="0" w:space="0" w:color="auto"/>
        <w:right w:val="none" w:sz="0" w:space="0" w:color="auto"/>
      </w:divBdr>
    </w:div>
    <w:div w:id="1705597768">
      <w:bodyDiv w:val="1"/>
      <w:marLeft w:val="0"/>
      <w:marRight w:val="0"/>
      <w:marTop w:val="0"/>
      <w:marBottom w:val="0"/>
      <w:divBdr>
        <w:top w:val="none" w:sz="0" w:space="0" w:color="auto"/>
        <w:left w:val="none" w:sz="0" w:space="0" w:color="auto"/>
        <w:bottom w:val="none" w:sz="0" w:space="0" w:color="auto"/>
        <w:right w:val="none" w:sz="0" w:space="0" w:color="auto"/>
      </w:divBdr>
    </w:div>
    <w:div w:id="1742942839">
      <w:bodyDiv w:val="1"/>
      <w:marLeft w:val="0"/>
      <w:marRight w:val="0"/>
      <w:marTop w:val="0"/>
      <w:marBottom w:val="0"/>
      <w:divBdr>
        <w:top w:val="none" w:sz="0" w:space="0" w:color="auto"/>
        <w:left w:val="none" w:sz="0" w:space="0" w:color="auto"/>
        <w:bottom w:val="none" w:sz="0" w:space="0" w:color="auto"/>
        <w:right w:val="none" w:sz="0" w:space="0" w:color="auto"/>
      </w:divBdr>
    </w:div>
    <w:div w:id="1756973096">
      <w:bodyDiv w:val="1"/>
      <w:marLeft w:val="0"/>
      <w:marRight w:val="0"/>
      <w:marTop w:val="0"/>
      <w:marBottom w:val="0"/>
      <w:divBdr>
        <w:top w:val="none" w:sz="0" w:space="0" w:color="auto"/>
        <w:left w:val="none" w:sz="0" w:space="0" w:color="auto"/>
        <w:bottom w:val="none" w:sz="0" w:space="0" w:color="auto"/>
        <w:right w:val="none" w:sz="0" w:space="0" w:color="auto"/>
      </w:divBdr>
      <w:divsChild>
        <w:div w:id="674381949">
          <w:marLeft w:val="446"/>
          <w:marRight w:val="0"/>
          <w:marTop w:val="0"/>
          <w:marBottom w:val="0"/>
          <w:divBdr>
            <w:top w:val="none" w:sz="0" w:space="0" w:color="auto"/>
            <w:left w:val="none" w:sz="0" w:space="0" w:color="auto"/>
            <w:bottom w:val="none" w:sz="0" w:space="0" w:color="auto"/>
            <w:right w:val="none" w:sz="0" w:space="0" w:color="auto"/>
          </w:divBdr>
        </w:div>
        <w:div w:id="1682514237">
          <w:marLeft w:val="446"/>
          <w:marRight w:val="0"/>
          <w:marTop w:val="0"/>
          <w:marBottom w:val="0"/>
          <w:divBdr>
            <w:top w:val="none" w:sz="0" w:space="0" w:color="auto"/>
            <w:left w:val="none" w:sz="0" w:space="0" w:color="auto"/>
            <w:bottom w:val="none" w:sz="0" w:space="0" w:color="auto"/>
            <w:right w:val="none" w:sz="0" w:space="0" w:color="auto"/>
          </w:divBdr>
        </w:div>
        <w:div w:id="208078914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dp.sharepoint.com/sites/TestLNM/Shared%20Documents/Forms/AllItems.aspx?FolderCTID=0x012000ECF69BBA6BABFD479485B24BBA856D96&amp;id=%2Fsites%2FTestLNM%2FShared%20Documents%2FGeneral%2F2023%2D04%2D20%2014%2E45%2E48%20Training%20%2D%20Zero%20Dollar%20Invoice" TargetMode="External"/><Relationship Id="rId21" Type="http://schemas.openxmlformats.org/officeDocument/2006/relationships/hyperlink" Target="https://popp.undp.org/fr/page-de-politique/delegation-de-pouvoirs" TargetMode="External"/><Relationship Id="rId42" Type="http://schemas.openxmlformats.org/officeDocument/2006/relationships/hyperlink" Target="https://popp.undp.org/fr/gestion-des-programmes-et-projets" TargetMode="External"/><Relationship Id="rId63" Type="http://schemas.openxmlformats.org/officeDocument/2006/relationships/hyperlink" Target="mailto:cosupport@undp.org" TargetMode="External"/><Relationship Id="rId84" Type="http://schemas.openxmlformats.org/officeDocument/2006/relationships/hyperlink" Target="https://undp.service-now.com/unall?id=kb_category&amp;kb_category=1d9ec44bdb2b60505d6d3dd5f396191f&amp;kb_id=9c8353641bc110509f48a64fad4bcb93" TargetMode="External"/><Relationship Id="rId138" Type="http://schemas.openxmlformats.org/officeDocument/2006/relationships/hyperlink" Target="https://undp.sharepoint.com/teams/OHR-Portal/2023%20Generic%20Job%20Descriptions/Forms/AllItems.aspx?id=%2Fteams%2FOHR%2DPortal%2F2023%20Generic%20Job%20Descriptions%2FHR&amp;viewid=569dbcf1%2Db6d6%2D484d%2Db8e7%2Da615adb16296" TargetMode="External"/><Relationship Id="rId159" Type="http://schemas.openxmlformats.org/officeDocument/2006/relationships/hyperlink" Target="https://undp.sharepoint.com/teams/GSSC/SitePages/FinanceServices/Vendor-Management.aspx" TargetMode="External"/><Relationship Id="rId170" Type="http://schemas.openxmlformats.org/officeDocument/2006/relationships/hyperlink" Target="https://undp.sharepoint.com/teams/GSSC/SitePages/FinanceServices/Donor-Refunds.aspx?source=https%3a//undp.sharepoint.com/teams/GSSC/SitePages/Forms/ByAuthor.aspx?id%3D%252Fteams%252FGSSC%252FSitePages%252FFinanceServices%26viewid%3D8ba0c08f%252Db47b%252D482e%252D9921%252D034f54a31375" TargetMode="External"/><Relationship Id="rId191" Type="http://schemas.openxmlformats.org/officeDocument/2006/relationships/hyperlink" Target="https://undp.sharepoint.com/teams/OFM/Shared%20Documents/Forms/AllItems.aspx?csf=1&amp;web=1&amp;e=DlWEYh&amp;CID=d9a8c23d%2D60f8%2D42af%2Da3b9%2Defedd26a8606&amp;FolderCTID=0x01200000BF6763B005D14682430E0814FFD5DE&amp;id=%2Fteams%2FOFM%2FShared%20Documents%2FFBA%2FPublished%20Documents%2FBudget%20Override%20Guides%20and%20Template" TargetMode="External"/><Relationship Id="rId205" Type="http://schemas.openxmlformats.org/officeDocument/2006/relationships/hyperlink" Target="https://intranet.undp.org/unit/ofrm/fbp/analytics/SitePages/Home.aspx" TargetMode="External"/><Relationship Id="rId107" Type="http://schemas.openxmlformats.org/officeDocument/2006/relationships/hyperlink" Target="https://view.officeapps.live.com/op/embed.aspx?src=https://popp.undp.org/sites/g/files/zskgke421/files/2024-08/PSU_Procurement%20Overview_Procurement%20Authority%20and%20Increased%20Delegated%20Procurement%20Authority.docx" TargetMode="External"/><Relationship Id="rId11" Type="http://schemas.openxmlformats.org/officeDocument/2006/relationships/header" Target="header1.xml"/><Relationship Id="rId32" Type="http://schemas.openxmlformats.org/officeDocument/2006/relationships/hyperlink" Target="https://popp.undp.org/fr/document/politique-de-sanctions-du-pnud-lencontre-des-fournisseurs" TargetMode="External"/><Relationship Id="rId53" Type="http://schemas.openxmlformats.org/officeDocument/2006/relationships/hyperlink" Target="https://popp.undp.org/fr/page-de-politique/cloture-et-transition" TargetMode="External"/><Relationship Id="rId74" Type="http://schemas.openxmlformats.org/officeDocument/2006/relationships/hyperlink" Target="https://undp.sharepoint.com/teams/OHR-Portal/2023%20Generic%20Job%20Descriptions/Forms/AllItems.aspx?id=%2Fteams%2FOHR%2DPortal%2F2023%20Generic%20Job%20Descriptions%2FHR&amp;viewid=569dbcf1%2Db6d6%2D484d%2Db8e7%2Da615adb16296" TargetMode="External"/><Relationship Id="rId128" Type="http://schemas.openxmlformats.org/officeDocument/2006/relationships/hyperlink" Target="https://popp.undp.org/fr/services-administratifs" TargetMode="External"/><Relationship Id="rId149" Type="http://schemas.openxmlformats.org/officeDocument/2006/relationships/hyperlink" Target="https://undp.sharepoint.com/teams/OHR-Portal/2023%20Generic%20Job%20Descriptions/Forms/AllItems.aspx?id=%2Fteams%2FOHR%2DPortal%2F2023%20Generic%20Job%20Descriptions%2FRR%2DDRR%20%2D%20Generic%20JDs&amp;viewid=569dbcf1%2Db6d6%2D484d%2Db8e7%2Da615adb16296" TargetMode="External"/><Relationship Id="rId5" Type="http://schemas.openxmlformats.org/officeDocument/2006/relationships/numbering" Target="numbering.xml"/><Relationship Id="rId95" Type="http://schemas.openxmlformats.org/officeDocument/2006/relationships/hyperlink" Target="https://eur03.safelinks.protection.outlook.com/?url=https%3A%2F%2Fundp.service-now.com%2Funall%3Fid%3Dkb_article_view%26sysparm_article%3DKB0012940&amp;data=05%7C02%7Cmichelle.armfield%40undp.org%7Cc5eff571b84a44a011b108dd8b67d7bc%7Cb3e5db5e2944483799f57488ace54319%7C0%7C0%7C638820000310800766%7CUnknown%7CTWFpbGZsb3d8eyJFbXB0eU1hcGkiOnRydWUsIlYiOiIwLjAuMDAwMCIsIlAiOiJXaW4zMiIsIkFOIjoiTWFpbCIsIldUIjoyfQ%3D%3D%7C0%7C%7C%7C&amp;sdata=jZqISX41Lr7PQ9Nb7WXs1QKOoGSYNuNP0gs08lB16Sk%3D&amp;reserved=0" TargetMode="External"/><Relationship Id="rId160" Type="http://schemas.openxmlformats.org/officeDocument/2006/relationships/hyperlink" Target="https://undp.sharepoint.com/teams/GSSC/SitePages/FinanceServices/Invoice-Processing.aspx" TargetMode="External"/><Relationship Id="rId181" Type="http://schemas.openxmlformats.org/officeDocument/2006/relationships/hyperlink" Target="https://undp.service-now.com/unall?id=kb_article_view&amp;sysparm_article=KB0016085" TargetMode="External"/><Relationship Id="rId216" Type="http://schemas.openxmlformats.org/officeDocument/2006/relationships/hyperlink" Target="https://popp.undp.org/fr/approvisionnement" TargetMode="External"/><Relationship Id="rId22" Type="http://schemas.openxmlformats.org/officeDocument/2006/relationships/hyperlink" Target="https://undp.sharepoint.com/sites/FinanceBusinessAdvisors-FBA/Lists/ICF%20Repository/AllItems.aspx" TargetMode="External"/><Relationship Id="rId43" Type="http://schemas.openxmlformats.org/officeDocument/2006/relationships/hyperlink" Target="https://popp.undp.org/node/1781" TargetMode="External"/><Relationship Id="rId64" Type="http://schemas.openxmlformats.org/officeDocument/2006/relationships/hyperlink" Target="https://popp.undp.org/fr/page-de-politique-generale/gestion-des-fonds-fiduciaires" TargetMode="External"/><Relationship Id="rId118" Type="http://schemas.openxmlformats.org/officeDocument/2006/relationships/hyperlink" Target="https://undp.service-now.com/unall?sys_kb_id=d2ec4c17c34b06d0410dfc1a0501315a&amp;id=kb_article_view&amp;sysparm_rank=38&amp;sysparm_tsqueryId=0ac2007ec3a1d2d0298a1b43e40131e0" TargetMode="External"/><Relationship Id="rId139" Type="http://schemas.openxmlformats.org/officeDocument/2006/relationships/image" Target="media/image4.png"/><Relationship Id="rId85" Type="http://schemas.openxmlformats.org/officeDocument/2006/relationships/hyperlink" Target="https://undp.sharepoint.com/teams/GSSC/SitePages/FinanceServices/Home.aspx" TargetMode="External"/><Relationship Id="rId150" Type="http://schemas.openxmlformats.org/officeDocument/2006/relationships/hyperlink" Target="https://undp.sharepoint.com/teams/OHR-Portal/2023%20Generic%20Job%20Descriptions/Forms/AllItems.aspx?id=%2Fteams%2FOHR%2DPortal%2F2023%20Generic%20Job%20Descriptions%2FOM%20%26%20Head%20of%20Sub%2DOffice&amp;viewid=569dbcf1%2Db6d6%2D484d%2Db8e7%2Da615adb16296" TargetMode="External"/><Relationship Id="rId171" Type="http://schemas.openxmlformats.org/officeDocument/2006/relationships/hyperlink" Target="https://popp.undp.org/node/11526" TargetMode="External"/><Relationship Id="rId192" Type="http://schemas.openxmlformats.org/officeDocument/2006/relationships/hyperlink" Target="https://undp.sharepoint.com/sites/FinanceBusinessAdvisors-FBA/Lists/ICF%20Repository/AllItems.aspx?xsdata=MDV8MDJ8bWljaGVsbGUuYXJtZmllbGRAdW5kcC5vcmd8ODFkM2YwYmRhNTM3NGVmZWJhNDEwOGRjOGNhOGFiNmN8YjNlNWRiNWUyOTQ0NDgzNzk5ZjU3NDg4YWNlNTQzMTl8MHwwfDYzODUzOTkwMzI5MDU0NDQ0OXxVbmtub3dufFRXRnBiR1pzYjNkOGV5SldJam9pTUM0d0xqQXdNREFpTENKUUlqb2lWMmx1TXpJaUxDSkJUaUk2SWsxaGFXd2lMQ0pYVkNJNk1uMD18MHx8fA%3d%3d&amp;sdata=UngzVm5BeS9JS0t1bEpvN1pab3ZmMGl4OFB6YUs1MjNTNmtXMkFQTDR3dz0%3d" TargetMode="External"/><Relationship Id="rId206" Type="http://schemas.openxmlformats.org/officeDocument/2006/relationships/hyperlink" Target="https://intranet.undp.org/apps/snapshot/SitePages/ExecSnapshotHomePage.aspx" TargetMode="External"/><Relationship Id="rId12" Type="http://schemas.openxmlformats.org/officeDocument/2006/relationships/footer" Target="footer1.xml"/><Relationship Id="rId33" Type="http://schemas.openxmlformats.org/officeDocument/2006/relationships/hyperlink" Target="https://popp.undp.org/fr/page-de-politique-generale/retention-des-documents-securite-des-donnees-et-contingence" TargetMode="External"/><Relationship Id="rId108" Type="http://schemas.openxmlformats.org/officeDocument/2006/relationships/hyperlink" Target="https://popp.undp.org/fr/page-de-politique-generale/bons-de-commande-engagements-maintenance-et-cloture" TargetMode="External"/><Relationship Id="rId129" Type="http://schemas.openxmlformats.org/officeDocument/2006/relationships/hyperlink" Target="https://popp.undp.org/fr/financial-resources-management/gestion-de-linventaire" TargetMode="External"/><Relationship Id="rId54" Type="http://schemas.openxmlformats.org/officeDocument/2006/relationships/hyperlink" Target="https://popp.undp.org/fr/page-de-politique-generale/cloture-financiere-des-projets-de-developpement" TargetMode="External"/><Relationship Id="rId75" Type="http://schemas.openxmlformats.org/officeDocument/2006/relationships/hyperlink" Target="https://popp.undp.org/fr/gestion-des-programmes-et-projets" TargetMode="External"/><Relationship Id="rId96" Type="http://schemas.openxmlformats.org/officeDocument/2006/relationships/hyperlink" Target="https://popp.undp.org/fr/page-de-politique-generale/gestion-des-fournisseurs" TargetMode="External"/><Relationship Id="rId140" Type="http://schemas.openxmlformats.org/officeDocument/2006/relationships/hyperlink" Target="https://gssc.info.undp.org/payroll" TargetMode="External"/><Relationship Id="rId161" Type="http://schemas.openxmlformats.org/officeDocument/2006/relationships/hyperlink" Target="https://undp.sharepoint.com/teams/GSSC/SitePages/FinanceServices/Pay%20Cycle.aspx" TargetMode="External"/><Relationship Id="rId182" Type="http://schemas.openxmlformats.org/officeDocument/2006/relationships/hyperlink" Target="https://popp.undp.org/fr/gestion-des-ressources-humaines" TargetMode="External"/><Relationship Id="rId217" Type="http://schemas.openxmlformats.org/officeDocument/2006/relationships/hyperlink" Target="https://undp.sharepoint.com/teams/GSSC/SitePages/FinanceServices/Vendor-Management.aspx" TargetMode="External"/><Relationship Id="rId6" Type="http://schemas.openxmlformats.org/officeDocument/2006/relationships/styles" Target="styles.xml"/><Relationship Id="rId23" Type="http://schemas.openxmlformats.org/officeDocument/2006/relationships/hyperlink" Target="https://undp.sharepoint.com/sites/FinanceBusinessAdvisors-FBA/Lists/ICF%20Repository/AllItems.aspx" TargetMode="External"/><Relationship Id="rId119" Type="http://schemas.openxmlformats.org/officeDocument/2006/relationships/hyperlink" Target="https://popp.undp.org/fr/page-de-politique-generale/decaissement-des-fonds-effectuer-des-paiements" TargetMode="External"/><Relationship Id="rId44" Type="http://schemas.openxmlformats.org/officeDocument/2006/relationships/hyperlink" Target="https://popp.undp.org/node/1406" TargetMode="External"/><Relationship Id="rId65" Type="http://schemas.openxmlformats.org/officeDocument/2006/relationships/hyperlink" Target="https://popp.undp.org/fr/page-de-politique-generale/cloture-financiere-du-fonds-daffectation-speciale" TargetMode="External"/><Relationship Id="rId86"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130" Type="http://schemas.openxmlformats.org/officeDocument/2006/relationships/hyperlink" Target="https://undp.service-now.com/unall?id=kb_category&amp;kb_category=b0a9a5718718e158035ea8690cbb35c7&amp;kb_id=9c8353641bc110509f48a64fad4bcb93" TargetMode="External"/><Relationship Id="rId151" Type="http://schemas.openxmlformats.org/officeDocument/2006/relationships/hyperlink" Target="https://popp.undp.org/fr/procedure/transferts-directs-despeces-et-remboursements" TargetMode="External"/><Relationship Id="rId172" Type="http://schemas.openxmlformats.org/officeDocument/2006/relationships/hyperlink" Target="https://popp.undp.org/fr/page-de-politique/selectionner-le-partenaire-de-mise-en-oeuvre" TargetMode="External"/><Relationship Id="rId193" Type="http://schemas.openxmlformats.org/officeDocument/2006/relationships/hyperlink" Target="https://undp.sharepoint.com/teams/GSSC/Shared%20Documents/Forms/Performance%20Reporting.aspx?csf=1&amp;web=1&amp;e=ALgl76&amp;CID=fe8265a1%2D5085%2D0000%2D2d5e%2D12afa7909d72&amp;cidOR=SPO&amp;FolderCTID=0x0120000123C3BD6B97D3438747A92C421D820A&amp;id=%2Fteams%2FGSSC%2FShared%20Documents%2FGSSC%20Client%20SOPs%2FFinance%20Services" TargetMode="External"/><Relationship Id="rId207" Type="http://schemas.openxmlformats.org/officeDocument/2006/relationships/hyperlink" Target="https://web.yammer.com/main/org/undp.org/threads/eyJfdHlwZSI6IlRocmVhZCIsImlkIjoiMjExNTQ4OTkxOTQ1MTEzNiJ9" TargetMode="External"/><Relationship Id="rId13" Type="http://schemas.openxmlformats.org/officeDocument/2006/relationships/hyperlink" Target="https://popp.undp.org/fr/document/politique-relative-au-cadre-de-controle-interne-du-pnud" TargetMode="External"/><Relationship Id="rId109" Type="http://schemas.openxmlformats.org/officeDocument/2006/relationships/hyperlink" Target="https://popp.undp.org/node/11376" TargetMode="External"/><Relationship Id="rId34" Type="http://schemas.openxmlformats.org/officeDocument/2006/relationships/hyperlink" Target="https://app.powerbi.com/groups/me/reports/2e4111d1-7a3c-4dd3-9088-d4ccb5e15cc8/ReportSection7001eb9b64898ac009b1?ctid=b3e5db5e-2944-4837-99f5-7488ace54319&amp;experience=power-bi" TargetMode="External"/><Relationship Id="rId55" Type="http://schemas.openxmlformats.org/officeDocument/2006/relationships/hyperlink" Target="https://undp.service-now.com/unall?id=kb_article_view&amp;sys_kb_id=cd5df21fc33a8e50298a1b43e40131f0" TargetMode="External"/><Relationship Id="rId76" Type="http://schemas.openxmlformats.org/officeDocument/2006/relationships/hyperlink" Target="https://popp.undp.org/fr/approvisionnement" TargetMode="External"/><Relationship Id="rId97" Type="http://schemas.openxmlformats.org/officeDocument/2006/relationships/hyperlink" Target="https://undp.service-now.com/unall?id=kb_article_view&amp;sysparm_article=KB0013551" TargetMode="External"/><Relationship Id="rId120" Type="http://schemas.openxmlformats.org/officeDocument/2006/relationships/hyperlink" Target="https://eur03.safelinks.protection.outlook.com/?url=https%3A%2F%2Fundp.service-now.com%2Funall%3Fid%3Dkb_article_view%26table%3Dkb_knowledge%26sys_kb_id%3D65f6bf6a83492210745bb5a8beaad39d%26recordUrl%3D%252Fkb_view.do%253Fsys_kb_id%253D65f6bf6a83492210745bb5a8beaad39d&amp;data=05%7C02%7Cmichelle.armfield%40undp.org%7C84eec019a31d4d24247808dd83db5719%7Cb3e5db5e2944483799f57488ace54319%7C0%7C0%7C638811700291604445%7CUnknown%7CTWFpbGZsb3d8eyJFbXB0eU1hcGkiOnRydWUsIlYiOiIwLjAuMDAwMCIsIlAiOiJXaW4zMiIsIkFOIjoiTWFpbCIsIldUIjoyfQ%3D%3D%7C0%7C%7C%7C&amp;sdata=s%2FQpKZ52gd1tCGGF4%2F2G%2B0ml3HYCFx9ZG5YSDhKVgc4%3D&amp;reserved=0" TargetMode="External"/><Relationship Id="rId141" Type="http://schemas.openxmlformats.org/officeDocument/2006/relationships/hyperlink" Target="https://undp.service-now.com/unall?id=kb_article_view&amp;sys_kb_id=50b9ef5e2bd68fd0839ef8614391bfbc&amp;table=kb_knowledge&amp;searchTerm=Position%20management%20knowledge%20article" TargetMode="External"/><Relationship Id="rId7" Type="http://schemas.openxmlformats.org/officeDocument/2006/relationships/settings" Target="settings.xml"/><Relationship Id="rId162" Type="http://schemas.openxmlformats.org/officeDocument/2006/relationships/hyperlink" Target="https://undp.sharepoint.com/teams/GSSC/SitePages/FinanceServices/Other-Receivables.aspx?source=https%3a//undp.sharepoint.com/teams/GSSC/SitePages/Forms/ByAuthor.aspx?id%3D%252Fteams%252FGSSC%252FSitePages%252FFinanceServices%26viewid%3D8ba0c08f%252Db47b%252D482e%252D9921%252D034f54a31375" TargetMode="External"/><Relationship Id="rId183" Type="http://schemas.openxmlformats.org/officeDocument/2006/relationships/hyperlink" Target="https://popp.undp.org/fr/page-de-politique/designation-et-responsabilites-des-signataires" TargetMode="External"/><Relationship Id="rId218" Type="http://schemas.openxmlformats.org/officeDocument/2006/relationships/hyperlink" Target="https://popp.undp.org/fr/financial-resources-management/gestion-des-depenses" TargetMode="External"/><Relationship Id="rId24" Type="http://schemas.openxmlformats.org/officeDocument/2006/relationships/hyperlink" Target="https://app.powerbi.com/groups/34e1e0b6-b985-40f3-8351-1bad930325a2/reports/313b5270-69fe-4967-b607-63769d64aabe/ReportSectionfe59d03eb983e84dd45a?experience=power-bi" TargetMode="External"/><Relationship Id="rId45" Type="http://schemas.openxmlformats.org/officeDocument/2006/relationships/hyperlink" Target="https://undp.service-now.com/unall?id=kb_category&amp;kb_id=9c8353641bc110509f48a64fad4bcb93&amp;kb_category=e6c1d75adb94a1d837d8dbe6f496197f" TargetMode="External"/><Relationship Id="rId66" Type="http://schemas.openxmlformats.org/officeDocument/2006/relationships/hyperlink" Target="https://popp.undp.org/fr/financial-resources-management/gestion-des-pipelines-et-des-revenus" TargetMode="External"/><Relationship Id="rId87" Type="http://schemas.openxmlformats.org/officeDocument/2006/relationships/hyperlink" Target="https://popp.undp.org/fr/approvisionnement" TargetMode="External"/><Relationship Id="rId110" Type="http://schemas.openxmlformats.org/officeDocument/2006/relationships/hyperlink" Target="https://popp.undp.org/fr/page-de-politique/comptes-crediteurs" TargetMode="External"/><Relationship Id="rId131" Type="http://schemas.openxmlformats.org/officeDocument/2006/relationships/hyperlink" Target="https://undp.sharepoint.com/teams/GSSC/SitePages/FinanceServices/Home.aspx" TargetMode="External"/><Relationship Id="rId152" Type="http://schemas.openxmlformats.org/officeDocument/2006/relationships/hyperlink" Target="https://undp.sharepoint.com/:b:/r/teams/GSSU/Contact_Centre/Contact%20Centre%20Document%20Library/01_SOPs/SOP_Revenue/SOP_REV_Revenue%20Management%20v4.0_ready%20for%20GPO.pdf?csf=1&amp;web=1&amp;e=FmuZCc" TargetMode="External"/><Relationship Id="rId173" Type="http://schemas.openxmlformats.org/officeDocument/2006/relationships/hyperlink" Target="mailto:cosupport@undp.org" TargetMode="External"/><Relationship Id="rId194" Type="http://schemas.openxmlformats.org/officeDocument/2006/relationships/hyperlink" Target="https://intranet.undp.org/unit/ofrm/fpmr/CFRA/SitePages/Agency%20Services.aspx" TargetMode="External"/><Relationship Id="rId208" Type="http://schemas.openxmlformats.org/officeDocument/2006/relationships/hyperlink" Target="https://web.yammer.com/main/org/undp.org/threads/eyJfdHlwZSI6IlRocmVhZCIsImlkIjoiMjExNTQ4OTkxOTQ1MTEzNiJ9" TargetMode="External"/><Relationship Id="rId14" Type="http://schemas.openxmlformats.org/officeDocument/2006/relationships/hyperlink" Target="https://popp.undp.org/fr/document/politique-relative-au-cadre-de-controle-interne-du-pnud" TargetMode="External"/><Relationship Id="rId35" Type="http://schemas.openxmlformats.org/officeDocument/2006/relationships/hyperlink" Target="https://undp.sharepoint.com/sites/paradzainematadziraundporg/Shared%20Documents/General/Financial%20Business%20Partering/Innovation%20&amp;%20Solutions/ICF_Operational_Guide_Revised_Oct2025_French_version.docx?web=1" TargetMode="External"/><Relationship Id="rId56" Type="http://schemas.openxmlformats.org/officeDocument/2006/relationships/hyperlink" Target="https://popp.undp.org/fr/gestion-des-programmes-et-projets" TargetMode="External"/><Relationship Id="rId77" Type="http://schemas.openxmlformats.org/officeDocument/2006/relationships/hyperlink" Target="https://popp.undp.org/fr/gestion-des-ressources-financieres" TargetMode="External"/><Relationship Id="rId100" Type="http://schemas.openxmlformats.org/officeDocument/2006/relationships/hyperlink" Target="https://popp.undp.org/fr/approvisionnement" TargetMode="External"/><Relationship Id="rId8" Type="http://schemas.openxmlformats.org/officeDocument/2006/relationships/webSettings" Target="webSettings.xml"/><Relationship Id="rId51" Type="http://schemas.openxmlformats.org/officeDocument/2006/relationships/hyperlink" Target="https://popp.undp.org/node/11411" TargetMode="External"/><Relationship Id="rId72" Type="http://schemas.openxmlformats.org/officeDocument/2006/relationships/hyperlink" Target="https://undp.service-now.com/unall?id=kb_category&amp;kb_category=e6c1d75adb94a1d837d8dbe6f496197f&amp;kb_id=9c8353641bc110509f48a64fad4bcb93" TargetMode="External"/><Relationship Id="rId93" Type="http://schemas.openxmlformats.org/officeDocument/2006/relationships/hyperlink" Target="https://undp.service-now.com/unall?id=kb_article_view&amp;sysparm_article=KB0013551" TargetMode="External"/><Relationship Id="rId98" Type="http://schemas.openxmlformats.org/officeDocument/2006/relationships/hyperlink" Target="https://eur03.safelinks.protection.outlook.com/?url=https%3A%2F%2Fundp.service-now.com%2Funall%3Fid%3Dkb_article_view%26sysparm_article%3DKB0012940&amp;data=05%7C02%7Cmichelle.armfield%40undp.org%7Cc5eff571b84a44a011b108dd8b67d7bc%7Cb3e5db5e2944483799f57488ace54319%7C0%7C0%7C638820000310800766%7CUnknown%7CTWFpbGZsb3d8eyJFbXB0eU1hcGkiOnRydWUsIlYiOiIwLjAuMDAwMCIsIlAiOiJXaW4zMiIsIkFOIjoiTWFpbCIsIldUIjoyfQ%3D%3D%7C0%7C%7C%7C&amp;sdata=jZqISX41Lr7PQ9Nb7WXs1QKOoGSYNuNP0gs08lB16Sk%3D&amp;reserved=0" TargetMode="External"/><Relationship Id="rId121" Type="http://schemas.openxmlformats.org/officeDocument/2006/relationships/hyperlink" Target="https://popp.undp.org/fr/page-de-politique/ouverture-et-fermeture-de-comptes-bancaires" TargetMode="External"/><Relationship Id="rId142" Type="http://schemas.openxmlformats.org/officeDocument/2006/relationships/image" Target="media/image5.png"/><Relationship Id="rId163" Type="http://schemas.openxmlformats.org/officeDocument/2006/relationships/hyperlink" Target="https://undp.sharepoint.com/teams/GSSC/SitePages/FinanceServices/Deposit-Creation-and-Application.aspx" TargetMode="External"/><Relationship Id="rId184" Type="http://schemas.openxmlformats.org/officeDocument/2006/relationships/hyperlink" Target="https://popp.undp.org/fr/page-de-politique/gestion-du-coffre-fort" TargetMode="External"/><Relationship Id="rId189" Type="http://schemas.openxmlformats.org/officeDocument/2006/relationships/hyperlink" Target="https://undp.sharepoint.com/sites/FPMR-FinancialClosure" TargetMode="External"/><Relationship Id="rId219" Type="http://schemas.openxmlformats.org/officeDocument/2006/relationships/hyperlink" Target="https://eur03.safelinks.protection.outlook.com/?url=https%3A%2F%2Fundp.service-now.com%2Funall%3Fid%3Dkb_article_view%26sysparm_article%3DKB0012940&amp;data=05%7C02%7Cmichelle.armfield%40undp.org%7Cc5eff571b84a44a011b108dd8b67d7bc%7Cb3e5db5e2944483799f57488ace54319%7C0%7C0%7C638820000310800766%7CUnknown%7CTWFpbGZsb3d8eyJFbXB0eU1hcGkiOnRydWUsIlYiOiIwLjAuMDAwMCIsIlAiOiJXaW4zMiIsIkFOIjoiTWFpbCIsIldUIjoyfQ%3D%3D%7C0%7C%7C%7C&amp;sdata=jZqISX41Lr7PQ9Nb7WXs1QKOoGSYNuNP0gs08lB16Sk%3D&amp;reserved=0" TargetMode="External"/><Relationship Id="rId3" Type="http://schemas.openxmlformats.org/officeDocument/2006/relationships/customXml" Target="../customXml/item3.xml"/><Relationship Id="rId214" Type="http://schemas.openxmlformats.org/officeDocument/2006/relationships/image" Target="media/image6.emf"/><Relationship Id="rId25" Type="http://schemas.openxmlformats.org/officeDocument/2006/relationships/hyperlink" Target="https://app.powerbi.com/groups/34e1e0b6-b985-40f3-8351-1bad930325a2/reports/330c50fb-8398-4bef-b67c-4809e0bcd89b/ReportSection?experience=power-bi" TargetMode="External"/><Relationship Id="rId46" Type="http://schemas.openxmlformats.org/officeDocument/2006/relationships/hyperlink" Target="https://popp.undp.org/fr/page-de-politique-generale/soumission-de-demandes-electroniques" TargetMode="External"/><Relationship Id="rId67" Type="http://schemas.openxmlformats.org/officeDocument/2006/relationships/hyperlink" Target="https://popp.undp.org/fr/financial-resources-management/planification-des-ressources-et-recouvrement-des-couts" TargetMode="External"/><Relationship Id="rId116" Type="http://schemas.openxmlformats.org/officeDocument/2006/relationships/hyperlink" Target="https://undp.service-now.com/unall?sys_kb_id=d2ec4c17c34b06d0410dfc1a0501315a&amp;id=kb_article_view&amp;sysparm_rank=38&amp;sysparm_tsqueryId=0ac2007ec3a1d2d0298a1b43e40131e0" TargetMode="External"/><Relationship Id="rId137" Type="http://schemas.openxmlformats.org/officeDocument/2006/relationships/hyperlink" Target="https://undp.service-now.com/unall?id=kb_category&amp;kb_category=4a8fc316fb277e507de3f3846eefdc1e&amp;kb_id=9c8353641bc110509f48a64fad4bcb93" TargetMode="External"/><Relationship Id="rId158"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20" Type="http://schemas.openxmlformats.org/officeDocument/2006/relationships/hyperlink" Target="https://popp.undp.org/fr/human-resources-management/no-personnel" TargetMode="External"/><Relationship Id="rId41" Type="http://schemas.openxmlformats.org/officeDocument/2006/relationships/hyperlink" Target="mailto:fba.all@undp.org" TargetMode="External"/><Relationship Id="rId62" Type="http://schemas.openxmlformats.org/officeDocument/2006/relationships/hyperlink" Target="https://undp.service-now.com/unall?id=kb_article_view&amp;sys_kb_id=e4f11bdc2b984f1090c3f692f291bfaa&amp;table=kb_knowledge&amp;searchTerm=Project%20closure%20workbench" TargetMode="External"/><Relationship Id="rId83" Type="http://schemas.openxmlformats.org/officeDocument/2006/relationships/hyperlink" Target="https://undp.service-now.com/unall?id=kb_category&amp;kb_id=9c8353641bc110509f48a64fad4bcb93&amp;kb_category=0eae4c4bdb2b60505d6d3dd5f396194e" TargetMode="External"/><Relationship Id="rId88" Type="http://schemas.openxmlformats.org/officeDocument/2006/relationships/hyperlink" Target="file:///C:\Users\michelle.armfield\Desktop\ICF%20Op%20Guide%20Update%20-%20October%202024\New%20Version\shipping%20&amp;%20insurance" TargetMode="External"/><Relationship Id="rId111" Type="http://schemas.openxmlformats.org/officeDocument/2006/relationships/hyperlink" Target="https://undp.service-now.com/unall?id=kb_article_view&amp;sysparm_article=KB0012870" TargetMode="External"/><Relationship Id="rId132"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153" Type="http://schemas.openxmlformats.org/officeDocument/2006/relationships/hyperlink" Target="https://popp.undp.org/procedure/direct-cash-transfers-and-reimbursements" TargetMode="External"/><Relationship Id="rId174" Type="http://schemas.openxmlformats.org/officeDocument/2006/relationships/hyperlink" Target="https://popp.undp.org/fr/page-de-politique/delegation-de-pouvoirs" TargetMode="External"/><Relationship Id="rId179" Type="http://schemas.openxmlformats.org/officeDocument/2006/relationships/hyperlink" Target="https://popp.undp.org/fr/approvisionnement" TargetMode="External"/><Relationship Id="rId195" Type="http://schemas.openxmlformats.org/officeDocument/2006/relationships/hyperlink" Target="https://intranet.undp.org/unit/ofrm/fpmr/CFRA/SitePages/Agency%20Services.aspx" TargetMode="External"/><Relationship Id="rId209" Type="http://schemas.openxmlformats.org/officeDocument/2006/relationships/hyperlink" Target="https://undp.service-now.com/unall?id=kb_article_view&amp;sys_kb_id=50b9ef5e2bd68fd0839ef8614391bfbc&amp;table=kb_knowledge&amp;searchTerm=Position%20management%20knowledge%20article" TargetMode="External"/><Relationship Id="rId190" Type="http://schemas.openxmlformats.org/officeDocument/2006/relationships/hyperlink" Target="mailto:fba.all@undp.org" TargetMode="External"/><Relationship Id="rId204" Type="http://schemas.openxmlformats.org/officeDocument/2006/relationships/hyperlink" Target="https://undp.sharepoint.com/:x:/s/OFRMBusinessAnalytics214/EdRiZTweppBNhlNeXOb40Q8BaMmNPGATDp-yCbfWTtvxKA?e=0iEtko&amp;clickparams=eyAiWC1BcHBOYW1lIiA6ICJNaWNyb3NvZnQgT3V0bG9vayIsICJYLUFwcFZlcnNpb24iIDogIjE2LjAuMTczMjguMjA2NDgiLCAiT1MiIDogIldpbmRvd3MiIH0%3D&amp;CID=592DE14C-0D0A-42C5-AC90-3DF08C7695E2&amp;wdLOR=cBD159FBE-B7C2-4E62-8F87-B8776A5E9F7E" TargetMode="External"/><Relationship Id="rId220" Type="http://schemas.openxmlformats.org/officeDocument/2006/relationships/hyperlink" Target="https://undp.service-now.com/unall?id=kb_article_view&amp;sysparm_article=KB0013551" TargetMode="External"/><Relationship Id="rId15" Type="http://schemas.openxmlformats.org/officeDocument/2006/relationships/hyperlink" Target="https://app.powerbi.com/groups/me/reports/2e4111d1-7a3c-4dd3-9088-d4ccb5e15cc8/ReportSection7001eb9b64898ac009b1?ctid=b3e5db5e-2944-4837-99f5-7488ace54319&amp;experience=power-bi" TargetMode="External"/><Relationship Id="rId36" Type="http://schemas.openxmlformats.org/officeDocument/2006/relationships/hyperlink" Target="https://undp.sharepoint.com/teams/ITM/Shared%20Documents/Forms/AllItems.aspx?id=%2Fteams%2FITM%2FShared%20Documents%2FICF%20Monitoring%20Reports%5FUser%20Guide%2Epdf&amp;parent=%2Fteams%2FITM%2FShared%20Documents" TargetMode="External"/><Relationship Id="rId57" Type="http://schemas.openxmlformats.org/officeDocument/2006/relationships/hyperlink" Target="https://popp.undp.org/taxonomy/term/36" TargetMode="External"/><Relationship Id="rId106" Type="http://schemas.openxmlformats.org/officeDocument/2006/relationships/hyperlink" Target="https://popp.undp.org/fr/page-de-politique/responsabilite-et-augmentation-de-delegation-dautorite-en-matiere-dachats" TargetMode="External"/><Relationship Id="rId127" Type="http://schemas.openxmlformats.org/officeDocument/2006/relationships/hyperlink" Target="https://undp.service-now.com/unall?id=kb_article_view&amp;sysparm_article=KB0012870" TargetMode="External"/><Relationship Id="rId10" Type="http://schemas.openxmlformats.org/officeDocument/2006/relationships/endnotes" Target="endnotes.xml"/><Relationship Id="rId31" Type="http://schemas.openxmlformats.org/officeDocument/2006/relationships/hyperlink" Target="https://popp.undp.org/fr/page-de-politique-generale/deontologie-en-matiere-dachat-fraude-et-corruption" TargetMode="External"/><Relationship Id="rId52" Type="http://schemas.openxmlformats.org/officeDocument/2006/relationships/hyperlink" Target="https://popp.undp.org/policy-page/receipt-goods-services-and-works" TargetMode="External"/><Relationship Id="rId73" Type="http://schemas.openxmlformats.org/officeDocument/2006/relationships/hyperlink" Target="https://app.powerbi.com/groups/me/reports/37b98fde-7215-44b2-91de-871bb50f82c2/ReportSectionb133d00a212732caa435?ctid=b3e5db5e-2944-4837-99f5-7488ace54319&amp;experience=power-bi" TargetMode="External"/><Relationship Id="rId78" Type="http://schemas.openxmlformats.org/officeDocument/2006/relationships/hyperlink" Target="https://popp.undp.org/fr/financial-resources-management/gestion-des-depenses" TargetMode="External"/><Relationship Id="rId94" Type="http://schemas.openxmlformats.org/officeDocument/2006/relationships/hyperlink" Target="https://undp.sharepoint.com/teams/GSSC/SitePages/FinanceServices/Vendor-Management.aspx" TargetMode="External"/><Relationship Id="rId99" Type="http://schemas.openxmlformats.org/officeDocument/2006/relationships/hyperlink" Target="https://popp.undp.org/fr/page-de-politique-generale/bons-de-commande-engagements-maintenance-et-cloture" TargetMode="External"/><Relationship Id="rId101" Type="http://schemas.openxmlformats.org/officeDocument/2006/relationships/hyperlink" Target="https://popp.undp.org/policy-page/purchase-orders-obligations-maintenance-and-closure" TargetMode="External"/><Relationship Id="rId122" Type="http://schemas.openxmlformats.org/officeDocument/2006/relationships/hyperlink" Target="https://popp.undp.org/fr/page-de-politique/designation-et-responsabilites-des-signataires" TargetMode="External"/><Relationship Id="rId143" Type="http://schemas.openxmlformats.org/officeDocument/2006/relationships/hyperlink" Target="https://popp.undp.org/fr/gestion-des-ressources-financieres" TargetMode="External"/><Relationship Id="rId148" Type="http://schemas.openxmlformats.org/officeDocument/2006/relationships/hyperlink" Target="https://popp.undp.org/fr/financial-resources-management/planification-des-ressources-et-recouvrement-des-couts" TargetMode="External"/><Relationship Id="rId164" Type="http://schemas.openxmlformats.org/officeDocument/2006/relationships/hyperlink" Target="https://undp.sharepoint.com/teams/GSSC/SitePages/FinanceServices/Accounts-Rece.aspx" TargetMode="External"/><Relationship Id="rId169" Type="http://schemas.openxmlformats.org/officeDocument/2006/relationships/hyperlink" Target="https://undp.sharepoint.com/teams/GSSC/SitePages/FinanceServices/Financial-Close-of-Development-Projects-and-Donor-Refunds.aspx" TargetMode="External"/><Relationship Id="rId185" Type="http://schemas.openxmlformats.org/officeDocument/2006/relationships/hyperlink" Target="https://popp.undp.org/fr/page-de-politique-generale/mobilier-et-materiel-cessions-et-comptabilisation-en-pertes-dactif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popp.undp.org/node/10446" TargetMode="External"/><Relationship Id="rId210" Type="http://schemas.openxmlformats.org/officeDocument/2006/relationships/hyperlink" Target="https://undp.service-now.com/unall?id=kb_article_view&amp;sys_kb_id=50b9ef5e2bd68fd0839ef8614391bfbc&amp;table=kb_knowledge&amp;searchTerm=Position%20management%20knowledge%20article" TargetMode="External"/><Relationship Id="rId215" Type="http://schemas.openxmlformats.org/officeDocument/2006/relationships/image" Target="media/image7.emf"/><Relationship Id="rId26" Type="http://schemas.openxmlformats.org/officeDocument/2006/relationships/hyperlink" Target="https://popp.undp.org/fr/page-de-politique/gestion-du-risque-institutionnel-gri" TargetMode="External"/><Relationship Id="rId47" Type="http://schemas.openxmlformats.org/officeDocument/2006/relationships/hyperlink" Target="https://popp.undp.org/fr/page-de-politique/paiements-anticipes" TargetMode="External"/><Relationship Id="rId68" Type="http://schemas.openxmlformats.org/officeDocument/2006/relationships/hyperlink" Target="https://popp.undp.org/fr/page-de-politique-generale/mise-en-place-et-collecte-des-frais-dappui-general-la-gestion" TargetMode="External"/><Relationship Id="rId89" Type="http://schemas.openxmlformats.org/officeDocument/2006/relationships/hyperlink" Target="https://popp.undp.org/node/11231" TargetMode="External"/><Relationship Id="rId112" Type="http://schemas.openxmlformats.org/officeDocument/2006/relationships/hyperlink" Target="https://undp.service-now.com/unall?sys_kb_id=d2ec4c17c34b06d0410dfc1a0501315a&amp;id=kb_article_view&amp;sysparm_rank=38&amp;sysparm_tsqueryId=0ac2007ec3a1d2d0298a1b43e40131e0" TargetMode="External"/><Relationship Id="rId133" Type="http://schemas.openxmlformats.org/officeDocument/2006/relationships/hyperlink" Target="https://popp.undp.org/fr/page-de-politique-generale/immobilisations-corporelles-ppe" TargetMode="External"/><Relationship Id="rId154" Type="http://schemas.openxmlformats.org/officeDocument/2006/relationships/hyperlink" Target="https://popp.undp.org/fr/page-de-politique-generale/gestion-de-la-petite-caisse" TargetMode="External"/><Relationship Id="rId175" Type="http://schemas.openxmlformats.org/officeDocument/2006/relationships/hyperlink" Target="https://popp.undp.org/fr/gestion-des-programmes-et-projets" TargetMode="External"/><Relationship Id="rId196" Type="http://schemas.openxmlformats.org/officeDocument/2006/relationships/hyperlink" Target="https://popp.undp.org/fr/document/considerations-generales-relatives-la-passation-de-marches" TargetMode="External"/><Relationship Id="rId200" Type="http://schemas.openxmlformats.org/officeDocument/2006/relationships/hyperlink" Target="https://popp.undp.org/fr/page-de-politique/approche-harmonisee-de-transfert-de-fonds-hact" TargetMode="External"/><Relationship Id="rId16" Type="http://schemas.openxmlformats.org/officeDocument/2006/relationships/hyperlink" Target="https://app.powerbi.com/groups/me/reports/69945840-ce85-4ccc-b331-237f0c5597e2/f779931b1128377b3b92?ctid=b3e5db5e-2944-4837-99f5-7488ace54319&amp;experience=power-bi" TargetMode="External"/><Relationship Id="rId221" Type="http://schemas.openxmlformats.org/officeDocument/2006/relationships/hyperlink" Target="https://undp.service-now.com/$viewer.do?sysparm_stack=no&amp;sysparm_sys_id=83d25781c35b8254410dfc1a0501319f" TargetMode="External"/><Relationship Id="rId37" Type="http://schemas.openxmlformats.org/officeDocument/2006/relationships/hyperlink" Target="https://undp.sharepoint.com/sites/paradzainematadziraundporg/Shared%20Documents/General/Financial%20Business%20Partering/Innovation%20&amp;%20Solutions/ICF_Operational_Guide_Revised_Oct2025_French_version.docx?web=1" TargetMode="External"/><Relationship Id="rId58" Type="http://schemas.openxmlformats.org/officeDocument/2006/relationships/hyperlink" Target="https://popp.undp.org/fr/page-de-politique/assurer-la-supervision-revoir-et-ajuster" TargetMode="External"/><Relationship Id="rId79" Type="http://schemas.openxmlformats.org/officeDocument/2006/relationships/hyperlink" Target="https://undp.service-now.com/unall?id=kb_category&amp;kb_id=9c8353641bc110509f48a64fad4bcb93&amp;kb_category=0eae4c4bdb2b60505d6d3dd5f396194e" TargetMode="External"/><Relationship Id="rId102" Type="http://schemas.openxmlformats.org/officeDocument/2006/relationships/hyperlink" Target="https://popp.undp.org/policy-page/prepayments" TargetMode="External"/><Relationship Id="rId123" Type="http://schemas.openxmlformats.org/officeDocument/2006/relationships/hyperlink" Target="https://eur03.safelinks.protection.outlook.com/?url=https%3A%2F%2Fundp.sharepoint.com%2Fteams%2Fcollaborationtoolbox%2Fsitepages%2FBank_Signatory_Webinar_Session_06_March_2024.aspx&amp;data=05%7C02%7Cmichelle.armfield%40undp.org%7C3007efc84be749bae4d908dc3fbe0f6d%7Cb3e5db5e2944483799f57488ace54319%7C0%7C0%7C638455333829294667%7CUnknown%7CTWFpbGZsb3d8eyJWIjoiMC4wLjAwMDAiLCJQIjoiV2luMzIiLCJBTiI6Ik1haWwiLCJXVCI6Mn0%3D%7C0%7C%7C%7C&amp;sdata=XQD1lnprHdrN2oJfINDwoSmyte9OlfsVdu9PA1xNcMA%3D&amp;reserved=0" TargetMode="External"/><Relationship Id="rId144" Type="http://schemas.openxmlformats.org/officeDocument/2006/relationships/hyperlink" Target="https://undp.service-now.com/unall?id=kb_category&amp;kb_category=5ae14e4b87cbf2104ec062880cbb35be&amp;kb_id=9c8353641bc110509f48a64fad4bcb93" TargetMode="External"/><Relationship Id="rId90" Type="http://schemas.openxmlformats.org/officeDocument/2006/relationships/hyperlink" Target="https://popp.undp.org/fr/page-de-politique-generale/gestion-des-fournisseurs" TargetMode="External"/><Relationship Id="rId165" Type="http://schemas.openxmlformats.org/officeDocument/2006/relationships/hyperlink" Target="https://undp.sharepoint.com/teams/GSSC/SitePages/FinanceServices/Investment-Accounting.aspx" TargetMode="External"/><Relationship Id="rId186" Type="http://schemas.openxmlformats.org/officeDocument/2006/relationships/hyperlink" Target="https://popp.undp.org/fr/page-de-politique-generale/mobilier-et-materiel-cessions-et-comptabilisation-en-pertes-dactifs" TargetMode="External"/><Relationship Id="rId211" Type="http://schemas.openxmlformats.org/officeDocument/2006/relationships/hyperlink" Target="https://undp.service-now.com/unall?id=kb_article_view&amp;sys_kb_id=50b9ef5e2bd68fd0839ef8614391bfbc&amp;table=kb_knowledge&amp;searchTerm=Position%20management%20knowledge%20article" TargetMode="External"/><Relationship Id="rId27" Type="http://schemas.openxmlformats.org/officeDocument/2006/relationships/hyperlink" Target="https://popp.undp.org/fr/page-de-politique/politique-du-pnud-en-matiere-de-lutte-contre-le-blanchiment-dargent-et-le" TargetMode="External"/><Relationship Id="rId48" Type="http://schemas.openxmlformats.org/officeDocument/2006/relationships/hyperlink" Target="https://popp.undp.org/fr/page-de-politique-generale/transferts-directs-de-fonds-et-remboursements" TargetMode="External"/><Relationship Id="rId69" Type="http://schemas.openxmlformats.org/officeDocument/2006/relationships/hyperlink" Target="https://undp.sharepoint.com/sites/Docs-Partnerships/Shared%20Documents/Forms/AllItems.aspx?id=%2Fsites%2FDocs%2DPartnerships%2FShared%20Documents%2FDocumentation%2FTraining%20Material%20UNITY%2FDonor%20Agreement%20Management%20%2D%20UNITY%20End%20Users%2FEnd%20User%20guide%20%2D%20Donor%20Agreement%20Management%2Epdf&amp;parent=%2Fsites%2FDocs%2DPartnerships%2FShared%20Documents%2FDocumentation%2FTraining%20Material%20UNITY%2FDonor%20Agreement%20Management%20%2D%20UNITY%20End%20Users" TargetMode="External"/><Relationship Id="rId113" Type="http://schemas.openxmlformats.org/officeDocument/2006/relationships/hyperlink" Target="https://popp.undp.org/fr/page-de-politique/paiements-anticipes" TargetMode="External"/><Relationship Id="rId134" Type="http://schemas.openxmlformats.org/officeDocument/2006/relationships/hyperlink" Target="https://popp.undp.org/fr/financial-resources-management/gestion-de-linventaire" TargetMode="External"/><Relationship Id="rId80" Type="http://schemas.openxmlformats.org/officeDocument/2006/relationships/hyperlink" Target="https://undp.service-now.com/unall?id=kb_category&amp;kb_category=1d9ec44bdb2b60505d6d3dd5f396191f&amp;kb_id=9c8353641bc110509f48a64fad4bcb93" TargetMode="External"/><Relationship Id="rId155" Type="http://schemas.openxmlformats.org/officeDocument/2006/relationships/hyperlink" Target="https://popp.undp.org/fr/page-de-politique/gestion-du-coffre-fort" TargetMode="External"/><Relationship Id="rId176" Type="http://schemas.openxmlformats.org/officeDocument/2006/relationships/hyperlink" Target="https://popp.undp.org/fr/page-de-politique/politique-relative-aux-travaux-de-construction" TargetMode="External"/><Relationship Id="rId197" Type="http://schemas.openxmlformats.org/officeDocument/2006/relationships/hyperlink" Target="https://popp.undp.org/taxonomy/term/186" TargetMode="External"/><Relationship Id="rId201" Type="http://schemas.openxmlformats.org/officeDocument/2006/relationships/hyperlink" Target="https://undp.sharepoint.com/:p:/r/teams/ITM/_layouts/15/Doc.aspx?sourcedoc=%7B5031EE01-36BB-4462-A697-48393401B8BE%7D&amp;file=EXT%20Access%20User%20Provisioning%20v2.pptx&amp;wdLOR=cDD463C1B-7BF5-45B0-A127-46E184F3661D&amp;action=edit&amp;mobileredirect=true" TargetMode="External"/><Relationship Id="rId222" Type="http://schemas.openxmlformats.org/officeDocument/2006/relationships/fontTable" Target="fontTable.xml"/><Relationship Id="rId17" Type="http://schemas.openxmlformats.org/officeDocument/2006/relationships/hyperlink" Target="https://undp.service-now.com/unall?id=kb_article_view&amp;sysparm_article=KB0016085" TargetMode="External"/><Relationship Id="rId38" Type="http://schemas.openxmlformats.org/officeDocument/2006/relationships/hyperlink" Target="https://undp.service-now.com/unall?id=kb_article&amp;sysparm_article=KB0012844" TargetMode="External"/><Relationship Id="rId59" Type="http://schemas.openxmlformats.org/officeDocument/2006/relationships/hyperlink" Target="https://popp.undp.org/fr/page-de-politique/selectionner-le-partenaire-de-mise-en-oeuvre" TargetMode="External"/><Relationship Id="rId103" Type="http://schemas.openxmlformats.org/officeDocument/2006/relationships/hyperlink" Target="https://popp.undp.org/fr/approvisionnement" TargetMode="External"/><Relationship Id="rId124" Type="http://schemas.openxmlformats.org/officeDocument/2006/relationships/hyperlink" Target="https://undp.service-now.com/unall?id=kb_category&amp;kb_id=9c8353641bc110509f48a64fad4bcb93&amp;kb_category=3ba9e5718718e158035ea8690cbb35f2" TargetMode="External"/><Relationship Id="rId70" Type="http://schemas.openxmlformats.org/officeDocument/2006/relationships/hyperlink" Target="https://undp.sharepoint.com/:b:/r/teams/GSSC/Shared%20Documents/GSSC%20Client%20SOPs/Finance%20Services/Client_SOP_Receipt_Creation_V0.1.docx.pdf?d=w7819f022ef0841588dbb1309d298a14f&amp;csf=1&amp;web=1&amp;e=BMPzVd" TargetMode="External"/><Relationship Id="rId91" Type="http://schemas.openxmlformats.org/officeDocument/2006/relationships/hyperlink" Target="https://view.officeapps.live.com/op/embed.aspx?src=https://popp.undp.org/sites/g/files/zskgke421/files/2023-06/FRM_Expense%20Management%20_Purchase%20Orders%20%28Commitments%20Maintenance%20and%20Closures%29_0.docx" TargetMode="External"/><Relationship Id="rId145" Type="http://schemas.openxmlformats.org/officeDocument/2006/relationships/hyperlink" Target="https://undp.sharepoint.com/teams/GSSC/SitePages/FinanceServices/Home.aspx" TargetMode="External"/><Relationship Id="rId166" Type="http://schemas.openxmlformats.org/officeDocument/2006/relationships/hyperlink" Target="https://undp.sharepoint.com/teams/GSSC/SitePages/FinanceServices/Travel-Payment-and-Reconciliation.aspx" TargetMode="External"/><Relationship Id="rId187" Type="http://schemas.openxmlformats.org/officeDocument/2006/relationships/hyperlink" Target="https://view.officeapps.live.com/op/embed.aspx?src=https://popp.undp.org/sites/g/files/zskgke421/files/2024-06/FRM_Pipeline%20and%20Revenue%20Management_Other%20Resources_Accounts%20Receivable.docx" TargetMode="External"/><Relationship Id="rId1" Type="http://schemas.openxmlformats.org/officeDocument/2006/relationships/customXml" Target="../customXml/item1.xml"/><Relationship Id="rId212" Type="http://schemas.openxmlformats.org/officeDocument/2006/relationships/header" Target="header2.xml"/><Relationship Id="rId28" Type="http://schemas.openxmlformats.org/officeDocument/2006/relationships/hyperlink" Target="https://www.undp.org/sites/g/files/zskgke326/files/2026-06/undp-oai-is-investigation-guidelines-2026_fr.pdf" TargetMode="External"/><Relationship Id="rId49" Type="http://schemas.openxmlformats.org/officeDocument/2006/relationships/hyperlink" Target="https://popp.undp.org/fr/financial-resources-management/cash-banking-and-investment/arrangement-de-tresorerie" TargetMode="External"/><Relationship Id="rId114" Type="http://schemas.openxmlformats.org/officeDocument/2006/relationships/hyperlink" Target="https://view.officeapps.live.com/op/embed.aspx?src=https://popp.undp.org/sites/g/files/zskgke421/files/2023-12/FRM_Expense%20Management%20_Prepayments.docx" TargetMode="External"/><Relationship Id="rId60" Type="http://schemas.openxmlformats.org/officeDocument/2006/relationships/hyperlink" Target="https://undp.sharepoint.com/sites/Docs-Partnerships/Shared%20Documents/Forms/AllItems.aspx?id=%2Fsites%2FDocs%2DPartnerships%2FShared%20Documents%2FDocumentation%2FTraining%20Material%20UNITY%2FDonor%20Agreement%20Management%20%2D%20UNITY%20End%20Users%2FEnd%20User%20guide%20%2D%20Donor%20Agreement%20Management%2Epdf&amp;parent=%2Fsites%2FDocs%2DPartnerships%2FShared%20Documents%2FDocumentation%2FTraining%20Material%20UNITY%2FDonor%20Agreement%20Management%20%2D%20UNITY%20End%20Users" TargetMode="External"/><Relationship Id="rId81" Type="http://schemas.openxmlformats.org/officeDocument/2006/relationships/hyperlink" Target="https://undp.sharepoint.com/teams/GSSC/SitePages/FinanceServices/Home.aspx" TargetMode="External"/><Relationship Id="rId135" Type="http://schemas.openxmlformats.org/officeDocument/2006/relationships/hyperlink" Target="https://popp.undp.org/fr/financial-resources-management/gestion-de-linventaire" TargetMode="External"/><Relationship Id="rId156" Type="http://schemas.openxmlformats.org/officeDocument/2006/relationships/hyperlink" Target="https://popp.undp.org/node/10916" TargetMode="External"/><Relationship Id="rId177" Type="http://schemas.openxmlformats.org/officeDocument/2006/relationships/hyperlink" Target="https://popp.undp.org/fr/page-de-politique/examiner-et-approuver" TargetMode="External"/><Relationship Id="rId198" Type="http://schemas.openxmlformats.org/officeDocument/2006/relationships/hyperlink" Target="https://undp.sharepoint.com/sites/UNAgencies/Authorized%20Signatories%20by%20Agency/Forms/AllItems.aspx" TargetMode="External"/><Relationship Id="rId202" Type="http://schemas.openxmlformats.org/officeDocument/2006/relationships/hyperlink" Target="https://undp.sharepoint.com/teams/ITM/SitePages/UnifiedDataPlatform.aspx?xsdata=MDV8MDF8fGUyZDQ3OWI4ZmFhYjRjZDI2NzBmMDhkYjk0Y2JhOWZifGIzZTVkYjVlMjk0NDQ4Mzc5OWY1NzQ4OGFjZTU0MzE5fDB8MHw2MzgyNjczNzQ2NTQxNTQ1MTF8VW5rbm93bnxWR1ZoYlhOVFpXTjFjbWwwZVZObGNuWnBZMlY4ZXlKV0lqb2lNQzR3TGpBd01EQWlMQ0pRSWpvaVYybHVNeklpTENKQlRpSTZJazkwYUdWeUlpd2lWMVFpT2pFeGZRPT18MXxMMk5vWVhSekx6RTVPalU0TUdJd05UQmxNbVE0WWpReVpXTTRNMlE1TVRGbU16STRZemswTTJaaVFIUm9jbVZoWkM1Mk1pOXRaWE56WVdkbGN5OHhOamt4TVRRd05qWTBPVGN3fDBjYzAxY2E5N2IyNzQyODcwNGM2MDhkYjk0Y2JhOWY5fGNiYjgyNTAzNjhlNTQzYWQ5ODVjMGYzMTBhZGJiNjFl&amp;sdata=aUdKc0dJQTMyaUpvbnVpUThjYkI1MW5aL0VBekhhcVhBZUxubFNSVnkyQT0%3D&amp;ovuser=b3e5db5e-2944-4837-99f5-7488ace54319%2csaeed.mubarak%40undp.org" TargetMode="External"/><Relationship Id="rId223" Type="http://schemas.openxmlformats.org/officeDocument/2006/relationships/theme" Target="theme/theme1.xml"/><Relationship Id="rId18" Type="http://schemas.openxmlformats.org/officeDocument/2006/relationships/hyperlink" Target="https://popp.undp.org/sites/g/files/zskgke421/files/AC_Ethics_Financial%20Disclosure.pdf" TargetMode="External"/><Relationship Id="rId39" Type="http://schemas.openxmlformats.org/officeDocument/2006/relationships/image" Target="media/image1.png"/><Relationship Id="rId50" Type="http://schemas.openxmlformats.org/officeDocument/2006/relationships/hyperlink" Target="https://web.yammer.com/main/org/undp.org/threads/eyJfdHlwZSI6IlRocmVhZCIsImlkIjoiMjExNTQ4OTkxOTQ1MTEzNiJ9" TargetMode="External"/><Relationship Id="rId104" Type="http://schemas.openxmlformats.org/officeDocument/2006/relationships/hyperlink" Target="https://popp.undp.org/fr/approvisionnement" TargetMode="External"/><Relationship Id="rId125" Type="http://schemas.openxmlformats.org/officeDocument/2006/relationships/image" Target="media/image3.png"/><Relationship Id="rId146"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167" Type="http://schemas.openxmlformats.org/officeDocument/2006/relationships/hyperlink" Target="https://undp.sharepoint.com/teams/GSSC/SitePages/FinanceServices/Bank-to-Book-(B2B)-Reconciliation.aspx" TargetMode="External"/><Relationship Id="rId188" Type="http://schemas.openxmlformats.org/officeDocument/2006/relationships/hyperlink" Target="https://popp.undp.org/fr/document/avance-de-traitement" TargetMode="External"/><Relationship Id="rId71" Type="http://schemas.openxmlformats.org/officeDocument/2006/relationships/hyperlink" Target="https://undp.sharepoint.com/teams/GSSC/Shared%20Documents/GSSC%20Client%20SOPs/Finance%20Services/Client%20SOP_Deposit%20Creation%20Appendix.pptx?web=1" TargetMode="External"/><Relationship Id="rId92" Type="http://schemas.openxmlformats.org/officeDocument/2006/relationships/hyperlink" Target="https://popp.undp.org/fr/page-de-politique-generale/gestion-des-fournisseurs" TargetMode="External"/><Relationship Id="rId213"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hyperlink" Target="https://popp.undp.org/policy-page/undp-legal-framework-addressing-non-compliance-un-standards-conduct-0?_gl=1*1eet8v9*_gcl_au*NjgwMDE1Mjc0LjE3MjkwMTYxNzY.*_ga*OTY5NjgwODA0LjE2NDQ4NjEwMTM.*_ga_3W7LPK0WP1*MTczMjYzOTAzNC4xNjQuMC4xNzMyNjM5MDM2LjU4LjAuMA.." TargetMode="External"/><Relationship Id="rId40" Type="http://schemas.openxmlformats.org/officeDocument/2006/relationships/image" Target="media/image2.png"/><Relationship Id="rId115" Type="http://schemas.openxmlformats.org/officeDocument/2006/relationships/hyperlink" Target="https://undp.service-now.com/unall?id=kb_article_view&amp;sysparm_article=KB0012870" TargetMode="External"/><Relationship Id="rId136" Type="http://schemas.openxmlformats.org/officeDocument/2006/relationships/hyperlink" Target="https://popp.undp.org/fr/gestion-des-ressources-humaines" TargetMode="External"/><Relationship Id="rId157" Type="http://schemas.openxmlformats.org/officeDocument/2006/relationships/hyperlink" Target="https://undp.sharepoint.com/teams/OHR-Portal/2023%20Generic%20Job%20Descriptions/Forms/AllItems.aspx?id=%2Fteams%2FOHR%2DPortal%2F2023%20Generic%20Job%20Descriptions%2FFinance&amp;viewid=569dbcf1%2Db6d6%2D484d%2Db8e7%2Da615adb16296" TargetMode="External"/><Relationship Id="rId178" Type="http://schemas.openxmlformats.org/officeDocument/2006/relationships/hyperlink" Target="https://popp.undp.org/fr/page-de-politique/responsabilite-et-augmentation-de-delegation-dautorite-en-matiere-dachats" TargetMode="External"/><Relationship Id="rId61" Type="http://schemas.openxmlformats.org/officeDocument/2006/relationships/hyperlink" Target="https://undp.sharepoint.com/sites/StreamVideos/_layouts/15/stream.aspx?id=%2Fsites%2FStreamVideos%2FShared%20Documents%2FStream%20Migrated%20Videos%2FQuantum%2FQuantum%2B%20How%20to%20Submit%20New%20Agreements%20EN%20Session%20%231%2Emp4&amp;referrer=StreamWebApp%2EWeb&amp;referrerScenario=AddressBarCopied%2Eview%2E2695e8d3%2D6874%2D448b%2Db635%2Db78ed708c77d" TargetMode="External"/><Relationship Id="rId82"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199" Type="http://schemas.openxmlformats.org/officeDocument/2006/relationships/hyperlink" Target="https://popp.undp.org/fr/page-de-politique/approche-harmonisee-de-transfert-de-fonds-hact" TargetMode="External"/><Relationship Id="rId203" Type="http://schemas.openxmlformats.org/officeDocument/2006/relationships/hyperlink" Target="https://undp.sharepoint.com/teams/ITM/SitePages/UNDP-Reporting.aspx?xsdata=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%3D&amp;sdata=SDhTL3RvdHVNUDA0WjVHZGlrdnRkWUxKNjBLaXFvQVYyamxSaXlkU0R3OD0%3D&amp;ovuser=b3e5db5e-2944-4837-99f5-7488ace54319%2Cmichelle.armfield%40undp.org&amp;OR=Teams-HL&amp;CT=1710944354583&amp;clickparams=eyJBcHBOYW1lIjoiVGVhbXMtRGVza3RvcCIsIkFwcFZlcnNpb24iOiI0OS8yNDAyMTUyODYxMSIsIkhhc0ZlZGVyYXRlZFVzZXIiOmZhbHNlfQ%3D%3D" TargetMode="External"/><Relationship Id="rId19" Type="http://schemas.openxmlformats.org/officeDocument/2006/relationships/hyperlink" Target="https://popp.undp.org/node/11051" TargetMode="External"/><Relationship Id="rId224" Type="http://schemas.microsoft.com/office/2020/10/relationships/intelligence" Target="intelligence2.xml"/><Relationship Id="rId30" Type="http://schemas.openxmlformats.org/officeDocument/2006/relationships/hyperlink" Target="https://popp.undp.org/fr/page-de-politique/politique-anti-fraude-du-pnud" TargetMode="External"/><Relationship Id="rId105" Type="http://schemas.openxmlformats.org/officeDocument/2006/relationships/hyperlink" Target="https://undp.service-now.com/unall?id=kb_article_view&amp;sysparm_article=KB0016085" TargetMode="External"/><Relationship Id="rId126" Type="http://schemas.openxmlformats.org/officeDocument/2006/relationships/hyperlink" Target="https://popp.undp.org/policy-page/authorizing-official-business-travel" TargetMode="External"/><Relationship Id="rId147" Type="http://schemas.openxmlformats.org/officeDocument/2006/relationships/hyperlink" Target="https://popp.undp.org/fr/gestion-des-ressources-financieres" TargetMode="External"/><Relationship Id="rId168" Type="http://schemas.openxmlformats.org/officeDocument/2006/relationships/hyperlink" Target="https://undp.sharepoint.com/teams/GSSC/SitePages/Fixed-Assets-Processing-and-Inventory-Certifications.asp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fr/page-de-politique-generale/prevision-et-la-livraison-des-achats" TargetMode="External"/><Relationship Id="rId2" Type="http://schemas.openxmlformats.org/officeDocument/2006/relationships/hyperlink" Target="https://app.powerbi.com/groups/me/reports/2e4111d1-7a3c-4dd3-9088-d4ccb5e15cc8/ReportSection7001eb9b64898ac009b1?ctid=b3e5db5e-2944-4837-99f5-7488ace54319&amp;experience=power-bi" TargetMode="External"/><Relationship Id="rId1" Type="http://schemas.openxmlformats.org/officeDocument/2006/relationships/hyperlink" Target="https://app.powerbi.com/groups/me/reports/a399228a-5841-4df1-8511-5d44aac50ce4/ReportSectionb26b348a26ebe0744d82?ctid=b3e5db5e-2944-4837-99f5-7488ace54319&amp;experience=power-bi" TargetMode="External"/><Relationship Id="rId4" Type="http://schemas.openxmlformats.org/officeDocument/2006/relationships/hyperlink" Target="https://eur03.safelinks.protection.outlook.com/?url=https%3A%2F%2Fundp.service-now.com%2Fkb_view.do%3Fsysparm_article%3DKB0014914&amp;data=05%7C02%7Cmichelle.armfield%40undp.org%7C3797d0f77cc34840ce3308dcdf39a6fd%7Cb3e5db5e2944483799f57488ace54319%7C0%7C0%7C638630687370190348%7CUnknown%7CTWFpbGZsb3d8eyJWIjoiMC4wLjAwMDAiLCJQIjoiV2luMzIiLCJBTiI6Ik1haWwiLCJXVCI6Mn0%3D%7C0%7C%7C%7C&amp;sdata=2wiHDYTZ7ZZ2uHFcyFOMQ5PGrPqlPh%2FB%2FGfI4m%2BsiB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786B9E6DDFEC41B907AC7631ADE884" ma:contentTypeVersion="19" ma:contentTypeDescription="Create a new document." ma:contentTypeScope="" ma:versionID="16e4acb54fef46f13a1bc4db9dce074d">
  <xsd:schema xmlns:xsd="http://www.w3.org/2001/XMLSchema" xmlns:xs="http://www.w3.org/2001/XMLSchema" xmlns:p="http://schemas.microsoft.com/office/2006/metadata/properties" xmlns:ns2="a007e7ad-995c-46d2-bc32-90192f265d43" xmlns:ns3="07a4eaaf-6901-4ef4-b03e-97cb68874a4d" targetNamespace="http://schemas.microsoft.com/office/2006/metadata/properties" ma:root="true" ma:fieldsID="b6d67ac14b9fce7240802f36b8e7c032" ns2:_="" ns3:_="">
    <xsd:import namespace="a007e7ad-995c-46d2-bc32-90192f265d43"/>
    <xsd:import namespace="07a4eaaf-6901-4ef4-b03e-97cb68874a4d"/>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Date" minOccurs="0"/>
                <xsd:element ref="ns2:_Flow_SignoffStatu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7e7ad-995c-46d2-bc32-90192f265d4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Date" ma:index="13" nillable="true" ma:displayName="Date" ma:format="DateOnly" ma:internalName="Date">
      <xsd:simpleType>
        <xsd:restriction base="dms:DateTime"/>
      </xsd:simpleType>
    </xsd:element>
    <xsd:element name="_Flow_SignoffStatus" ma:index="14" nillable="true" ma:displayName="Sign-off status" ma:internalName="_x0024_Resources_x003a_core_x002c_Signoff_Status_x003b_">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a4eaaf-6901-4ef4-b03e-97cb68874a4d"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6ba1319-3fc5-4358-8a2b-c3beefccf6ff}" ma:internalName="TaxCatchAll" ma:showField="CatchAllData" ma:web="07a4eaaf-6901-4ef4-b03e-97cb68874a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07e7ad-995c-46d2-bc32-90192f265d43">
      <Terms xmlns="http://schemas.microsoft.com/office/infopath/2007/PartnerControls"/>
    </lcf76f155ced4ddcb4097134ff3c332f>
    <Date xmlns="a007e7ad-995c-46d2-bc32-90192f265d43" xsi:nil="true"/>
    <TaxCatchAll xmlns="07a4eaaf-6901-4ef4-b03e-97cb68874a4d" xsi:nil="true"/>
    <_Flow_SignoffStatus xmlns="a007e7ad-995c-46d2-bc32-90192f265d43" xsi:nil="true"/>
  </documentManagement>
</p:properties>
</file>

<file path=customXml/itemProps1.xml><?xml version="1.0" encoding="utf-8"?>
<ds:datastoreItem xmlns:ds="http://schemas.openxmlformats.org/officeDocument/2006/customXml" ds:itemID="{4BFA4F82-E1C8-4408-B4B9-4F54252E0E24}">
  <ds:schemaRefs>
    <ds:schemaRef ds:uri="http://schemas.microsoft.com/sharepoint/v3/contenttype/forms"/>
  </ds:schemaRefs>
</ds:datastoreItem>
</file>

<file path=customXml/itemProps2.xml><?xml version="1.0" encoding="utf-8"?>
<ds:datastoreItem xmlns:ds="http://schemas.openxmlformats.org/officeDocument/2006/customXml" ds:itemID="{A525DB31-A1C4-4CC6-8BA1-A0BE48138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7e7ad-995c-46d2-bc32-90192f265d43"/>
    <ds:schemaRef ds:uri="07a4eaaf-6901-4ef4-b03e-97cb68874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AECE2F-BC83-41F3-9B9E-D21C6F1AF971}">
  <ds:schemaRefs>
    <ds:schemaRef ds:uri="http://schemas.openxmlformats.org/officeDocument/2006/bibliography"/>
  </ds:schemaRefs>
</ds:datastoreItem>
</file>

<file path=customXml/itemProps4.xml><?xml version="1.0" encoding="utf-8"?>
<ds:datastoreItem xmlns:ds="http://schemas.openxmlformats.org/officeDocument/2006/customXml" ds:itemID="{69BE767F-9E3C-4CD8-99BD-CBD25A9DB516}">
  <ds:schemaRefs>
    <ds:schemaRef ds:uri="http://schemas.microsoft.com/office/2006/metadata/properties"/>
    <ds:schemaRef ds:uri="http://schemas.microsoft.com/office/infopath/2007/PartnerControls"/>
    <ds:schemaRef ds:uri="a007e7ad-995c-46d2-bc32-90192f265d43"/>
    <ds:schemaRef ds:uri="07a4eaaf-6901-4ef4-b03e-97cb68874a4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48633</Words>
  <Characters>277212</Characters>
  <Application>Microsoft Office Word</Application>
  <DocSecurity>0</DocSecurity>
  <Lines>2310</Lines>
  <Paragraphs>650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BMS/OFM</dc:creator>
  <cp:keywords/>
  <dc:description/>
  <cp:lastModifiedBy>Arilda Dragjoshi</cp:lastModifiedBy>
  <cp:revision>2</cp:revision>
  <cp:lastPrinted>2025-03-14T23:31:00Z</cp:lastPrinted>
  <dcterms:created xsi:type="dcterms:W3CDTF">2026-09-10T16:30:00Z</dcterms:created>
  <dcterms:modified xsi:type="dcterms:W3CDTF">2026-09-10T16:30:00Z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0x01010003786B9E6DDFEC41B907AC7631ADE884</vt:lpwstr>
  </property>
  <property fmtid="{D5CDD505-2E9C-101B-9397-08002B2CF9AE}" pid="3" name="docLang">
    <vt:lpwstr>fr</vt:lpwstr>
  </property>
  <property fmtid="{D5CDD505-2E9C-101B-9397-08002B2CF9AE}" pid="4" name="MediaServiceImageTags">
    <vt:lpwstr/>
  </property>
</Properties>
</file>