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67C0" w14:textId="77777777" w:rsidR="00FF3375" w:rsidRPr="00CA02C4" w:rsidRDefault="00FF3375">
      <w:pPr>
        <w:pStyle w:val="BodyText"/>
        <w:rPr>
          <w:b/>
          <w:i/>
          <w:sz w:val="20"/>
          <w:lang w:val="ru-RU"/>
        </w:rPr>
      </w:pPr>
    </w:p>
    <w:p w14:paraId="41E12CC2" w14:textId="70628140" w:rsidR="00FF3375" w:rsidRDefault="00FF3375">
      <w:pPr>
        <w:pStyle w:val="BodyText"/>
        <w:rPr>
          <w:b/>
          <w:i/>
          <w:sz w:val="20"/>
        </w:rPr>
      </w:pPr>
    </w:p>
    <w:p w14:paraId="767ED9A0" w14:textId="77777777" w:rsidR="00FF3375" w:rsidRDefault="00FF3375">
      <w:pPr>
        <w:pStyle w:val="BodyText"/>
        <w:spacing w:before="7"/>
        <w:rPr>
          <w:b/>
          <w:i/>
          <w:sz w:val="20"/>
        </w:rPr>
      </w:pPr>
    </w:p>
    <w:p w14:paraId="7B6FD671" w14:textId="77777777" w:rsidR="00FF3375" w:rsidRDefault="00647415">
      <w:pPr>
        <w:spacing w:before="101"/>
        <w:ind w:left="392"/>
        <w:rPr>
          <w:rFonts w:ascii="Segoe UI"/>
          <w:b/>
          <w:sz w:val="28"/>
        </w:rPr>
      </w:pPr>
      <w:r>
        <w:rPr>
          <w:b/>
          <w:sz w:val="28"/>
          <w:lang w:bidi="fr-FR"/>
        </w:rPr>
        <w:t>Programme des Nations Unies pour le développement</w:t>
      </w:r>
    </w:p>
    <w:p w14:paraId="0C82AF0E" w14:textId="77777777" w:rsidR="00FF3375" w:rsidRDefault="00FF3375">
      <w:pPr>
        <w:pStyle w:val="BodyText"/>
        <w:rPr>
          <w:rFonts w:ascii="Segoe UI"/>
          <w:b/>
          <w:sz w:val="36"/>
        </w:rPr>
      </w:pPr>
    </w:p>
    <w:p w14:paraId="0C826542" w14:textId="77777777" w:rsidR="00FF3375" w:rsidRDefault="00FF3375">
      <w:pPr>
        <w:pStyle w:val="BodyText"/>
        <w:rPr>
          <w:rFonts w:ascii="Segoe UI"/>
          <w:b/>
          <w:sz w:val="36"/>
        </w:rPr>
      </w:pPr>
    </w:p>
    <w:p w14:paraId="01735F29" w14:textId="77777777" w:rsidR="00FF3375" w:rsidRDefault="00FF3375">
      <w:pPr>
        <w:pStyle w:val="BodyText"/>
        <w:rPr>
          <w:rFonts w:ascii="Segoe UI"/>
          <w:b/>
          <w:sz w:val="36"/>
        </w:rPr>
      </w:pPr>
    </w:p>
    <w:p w14:paraId="421654A0" w14:textId="77777777" w:rsidR="00FF3375" w:rsidRDefault="00FF3375">
      <w:pPr>
        <w:pStyle w:val="BodyText"/>
        <w:rPr>
          <w:rFonts w:ascii="Segoe UI"/>
          <w:b/>
          <w:sz w:val="36"/>
        </w:rPr>
      </w:pPr>
    </w:p>
    <w:p w14:paraId="6DB968D2" w14:textId="77777777" w:rsidR="00FF3375" w:rsidRDefault="00FF3375">
      <w:pPr>
        <w:pStyle w:val="BodyText"/>
        <w:rPr>
          <w:rFonts w:ascii="Segoe UI"/>
          <w:b/>
          <w:sz w:val="36"/>
        </w:rPr>
      </w:pPr>
    </w:p>
    <w:p w14:paraId="7CF73EC4" w14:textId="77777777" w:rsidR="00FF3375" w:rsidRDefault="00FF3375">
      <w:pPr>
        <w:pStyle w:val="BodyText"/>
        <w:spacing w:before="11"/>
        <w:rPr>
          <w:rFonts w:ascii="Segoe UI"/>
          <w:b/>
          <w:sz w:val="51"/>
        </w:rPr>
      </w:pPr>
    </w:p>
    <w:p w14:paraId="342FD66C" w14:textId="77777777" w:rsidR="00FF3375" w:rsidRDefault="00647415">
      <w:pPr>
        <w:pStyle w:val="Title"/>
      </w:pPr>
      <w:r>
        <w:rPr>
          <w:lang w:bidi="fr-FR"/>
        </w:rPr>
        <w:t>Guide opérationnel du cadre de contrôle interne du PNUD</w:t>
      </w:r>
    </w:p>
    <w:p w14:paraId="2A41B265" w14:textId="77777777" w:rsidR="00FF3375" w:rsidRDefault="00FF3375">
      <w:pPr>
        <w:pStyle w:val="BodyText"/>
        <w:rPr>
          <w:rFonts w:ascii="Times New Roman"/>
          <w:b/>
          <w:sz w:val="40"/>
        </w:rPr>
      </w:pPr>
    </w:p>
    <w:p w14:paraId="35659945" w14:textId="77777777" w:rsidR="00FF3375" w:rsidRDefault="00FF3375">
      <w:pPr>
        <w:pStyle w:val="BodyText"/>
        <w:spacing w:before="9"/>
        <w:rPr>
          <w:rFonts w:ascii="Times New Roman"/>
          <w:b/>
          <w:sz w:val="51"/>
        </w:rPr>
      </w:pPr>
    </w:p>
    <w:p w14:paraId="15B5B7F9" w14:textId="77777777" w:rsidR="00FF3375" w:rsidRDefault="00647415">
      <w:pPr>
        <w:ind w:left="392"/>
        <w:rPr>
          <w:rFonts w:ascii="Times New Roman"/>
          <w:sz w:val="24"/>
        </w:rPr>
      </w:pPr>
      <w:r>
        <w:rPr>
          <w:sz w:val="24"/>
          <w:lang w:bidi="fr-FR"/>
        </w:rPr>
        <w:t>Bureau des services de gestion</w:t>
      </w:r>
    </w:p>
    <w:p w14:paraId="5329351C" w14:textId="4E052652" w:rsidR="00FF3375" w:rsidRDefault="00647415" w:rsidP="004F5320">
      <w:pPr>
        <w:ind w:firstLine="391"/>
        <w:rPr>
          <w:rFonts w:ascii="Times New Roman"/>
          <w:sz w:val="11"/>
        </w:rPr>
        <w:sectPr w:rsidR="00FF3375" w:rsidSect="00882DC2">
          <w:headerReference w:type="default" r:id="rId13"/>
          <w:footerReference w:type="default" r:id="rId14"/>
          <w:type w:val="continuous"/>
          <w:pgSz w:w="12240" w:h="15840"/>
          <w:pgMar w:top="660" w:right="700" w:bottom="1600" w:left="760" w:header="182" w:footer="1403" w:gutter="0"/>
          <w:pgNumType w:start="1"/>
          <w:cols w:space="720"/>
        </w:sectPr>
      </w:pPr>
      <w:r>
        <w:rPr>
          <w:sz w:val="24"/>
          <w:lang w:bidi="fr-FR"/>
        </w:rPr>
        <w:t>Bureau de la gestion financière</w:t>
      </w:r>
    </w:p>
    <w:p w14:paraId="39BBE6B0" w14:textId="77777777" w:rsidR="00FF3375" w:rsidRDefault="00FF3375">
      <w:pPr>
        <w:rPr>
          <w:sz w:val="20"/>
        </w:rPr>
        <w:sectPr w:rsidR="00FF3375" w:rsidSect="00882DC2">
          <w:pgSz w:w="12240" w:h="15840"/>
          <w:pgMar w:top="660" w:right="700" w:bottom="2030" w:left="760" w:header="182" w:footer="1403" w:gutter="0"/>
          <w:cols w:space="720"/>
        </w:sectPr>
      </w:pPr>
    </w:p>
    <w:sdt>
      <w:sdtPr>
        <w:rPr>
          <w:rFonts w:ascii="Calibri" w:eastAsia="Calibri" w:hAnsi="Calibri" w:cs="Calibri"/>
          <w:color w:val="auto"/>
          <w:sz w:val="22"/>
          <w:szCs w:val="22"/>
        </w:rPr>
        <w:id w:val="445355536"/>
        <w:docPartObj>
          <w:docPartGallery w:val="Table of Contents"/>
          <w:docPartUnique/>
        </w:docPartObj>
      </w:sdtPr>
      <w:sdtEndPr>
        <w:rPr>
          <w:b/>
          <w:bCs/>
          <w:noProof/>
        </w:rPr>
      </w:sdtEndPr>
      <w:sdtContent>
        <w:p w14:paraId="390F3B86" w14:textId="66F983E5" w:rsidR="00DB75FC" w:rsidRDefault="00DB75FC">
          <w:pPr>
            <w:pStyle w:val="TOCHeading"/>
          </w:pPr>
          <w:r>
            <w:rPr>
              <w:lang w:bidi="fr-FR"/>
            </w:rPr>
            <w:t>Table des matières</w:t>
          </w:r>
        </w:p>
        <w:p w14:paraId="366B911D" w14:textId="7869ADBA" w:rsidR="00570386" w:rsidRDefault="00DB75FC">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r>
            <w:rPr>
              <w:lang w:bidi="fr-FR"/>
            </w:rPr>
            <w:fldChar w:fldCharType="begin"/>
          </w:r>
          <w:r>
            <w:rPr>
              <w:lang w:bidi="fr-FR"/>
            </w:rPr>
            <w:instrText xml:space="preserve"> TOC \o "1-3" \h \z \u </w:instrText>
          </w:r>
          <w:r>
            <w:rPr>
              <w:lang w:bidi="fr-FR"/>
            </w:rPr>
            <w:fldChar w:fldCharType="separate"/>
          </w:r>
          <w:hyperlink w:anchor="_Toc156307719" w:history="1">
            <w:r w:rsidR="00570386" w:rsidRPr="00B573D5">
              <w:rPr>
                <w:rStyle w:val="Hyperlink"/>
                <w:noProof/>
                <w:spacing w:val="-1"/>
                <w:w w:val="99"/>
                <w:lang w:val="en-US"/>
              </w:rPr>
              <w:t>1.</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Introduction</w:t>
            </w:r>
            <w:r w:rsidR="00570386">
              <w:rPr>
                <w:noProof/>
                <w:webHidden/>
              </w:rPr>
              <w:tab/>
            </w:r>
            <w:r w:rsidR="00570386">
              <w:rPr>
                <w:noProof/>
                <w:webHidden/>
              </w:rPr>
              <w:tab/>
            </w:r>
            <w:r w:rsidR="00570386">
              <w:rPr>
                <w:noProof/>
                <w:webHidden/>
              </w:rPr>
              <w:fldChar w:fldCharType="begin"/>
            </w:r>
            <w:r w:rsidR="00570386">
              <w:rPr>
                <w:noProof/>
                <w:webHidden/>
              </w:rPr>
              <w:instrText xml:space="preserve"> PAGEREF _Toc156307719 \h </w:instrText>
            </w:r>
            <w:r w:rsidR="00570386">
              <w:rPr>
                <w:noProof/>
                <w:webHidden/>
              </w:rPr>
            </w:r>
            <w:r w:rsidR="00570386">
              <w:rPr>
                <w:noProof/>
                <w:webHidden/>
              </w:rPr>
              <w:fldChar w:fldCharType="separate"/>
            </w:r>
            <w:r w:rsidR="0078606F">
              <w:rPr>
                <w:noProof/>
                <w:webHidden/>
              </w:rPr>
              <w:t>4</w:t>
            </w:r>
            <w:r w:rsidR="00570386">
              <w:rPr>
                <w:noProof/>
                <w:webHidden/>
              </w:rPr>
              <w:fldChar w:fldCharType="end"/>
            </w:r>
          </w:hyperlink>
        </w:p>
        <w:p w14:paraId="57AAE36B" w14:textId="779A2B9A"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20" w:history="1">
            <w:r w:rsidR="00570386" w:rsidRPr="00B573D5">
              <w:rPr>
                <w:rStyle w:val="Hyperlink"/>
                <w:noProof/>
                <w:spacing w:val="-1"/>
                <w:w w:val="99"/>
                <w:lang w:val="en-US"/>
              </w:rPr>
              <w:t>2.</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Exigences minimales de contrôle interne applicables à l’ensemble des bureaux</w:t>
            </w:r>
            <w:r w:rsidR="00570386">
              <w:rPr>
                <w:noProof/>
                <w:webHidden/>
              </w:rPr>
              <w:tab/>
            </w:r>
            <w:r w:rsidR="00570386">
              <w:rPr>
                <w:noProof/>
                <w:webHidden/>
              </w:rPr>
              <w:fldChar w:fldCharType="begin"/>
            </w:r>
            <w:r w:rsidR="00570386">
              <w:rPr>
                <w:noProof/>
                <w:webHidden/>
              </w:rPr>
              <w:instrText xml:space="preserve"> PAGEREF _Toc156307720 \h </w:instrText>
            </w:r>
            <w:r w:rsidR="00570386">
              <w:rPr>
                <w:noProof/>
                <w:webHidden/>
              </w:rPr>
            </w:r>
            <w:r w:rsidR="00570386">
              <w:rPr>
                <w:noProof/>
                <w:webHidden/>
              </w:rPr>
              <w:fldChar w:fldCharType="separate"/>
            </w:r>
            <w:r w:rsidR="0078606F">
              <w:rPr>
                <w:noProof/>
                <w:webHidden/>
              </w:rPr>
              <w:t>5</w:t>
            </w:r>
            <w:r w:rsidR="00570386">
              <w:rPr>
                <w:noProof/>
                <w:webHidden/>
              </w:rPr>
              <w:fldChar w:fldCharType="end"/>
            </w:r>
          </w:hyperlink>
        </w:p>
        <w:p w14:paraId="51E37090" w14:textId="63606C38"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21" w:history="1">
            <w:r w:rsidR="00570386" w:rsidRPr="00B573D5">
              <w:rPr>
                <w:rStyle w:val="Hyperlink"/>
                <w:noProof/>
                <w:spacing w:val="-1"/>
                <w:w w:val="99"/>
                <w:lang w:val="en-US"/>
              </w:rPr>
              <w:t>2.1</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Séparation minimale des tâches</w:t>
            </w:r>
            <w:r w:rsidR="00570386">
              <w:rPr>
                <w:noProof/>
                <w:webHidden/>
              </w:rPr>
              <w:tab/>
            </w:r>
            <w:r w:rsidR="00570386">
              <w:rPr>
                <w:noProof/>
                <w:webHidden/>
              </w:rPr>
              <w:fldChar w:fldCharType="begin"/>
            </w:r>
            <w:r w:rsidR="00570386">
              <w:rPr>
                <w:noProof/>
                <w:webHidden/>
              </w:rPr>
              <w:instrText xml:space="preserve"> PAGEREF _Toc156307721 \h </w:instrText>
            </w:r>
            <w:r w:rsidR="00570386">
              <w:rPr>
                <w:noProof/>
                <w:webHidden/>
              </w:rPr>
            </w:r>
            <w:r w:rsidR="00570386">
              <w:rPr>
                <w:noProof/>
                <w:webHidden/>
              </w:rPr>
              <w:fldChar w:fldCharType="separate"/>
            </w:r>
            <w:r w:rsidR="0078606F">
              <w:rPr>
                <w:noProof/>
                <w:webHidden/>
              </w:rPr>
              <w:t>5</w:t>
            </w:r>
            <w:r w:rsidR="00570386">
              <w:rPr>
                <w:noProof/>
                <w:webHidden/>
              </w:rPr>
              <w:fldChar w:fldCharType="end"/>
            </w:r>
          </w:hyperlink>
        </w:p>
        <w:p w14:paraId="1D622559" w14:textId="4ED09DD1"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22" w:history="1">
            <w:r w:rsidR="00570386" w:rsidRPr="00B573D5">
              <w:rPr>
                <w:rStyle w:val="Hyperlink"/>
                <w:noProof/>
                <w:spacing w:val="-1"/>
                <w:w w:val="99"/>
                <w:lang w:val="en-US"/>
              </w:rPr>
              <w:t>2.2</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Identification et gestion des conflits d’intérêts</w:t>
            </w:r>
            <w:r w:rsidR="00570386">
              <w:rPr>
                <w:noProof/>
                <w:webHidden/>
              </w:rPr>
              <w:tab/>
            </w:r>
            <w:r w:rsidR="00570386">
              <w:rPr>
                <w:noProof/>
                <w:webHidden/>
              </w:rPr>
              <w:fldChar w:fldCharType="begin"/>
            </w:r>
            <w:r w:rsidR="00570386">
              <w:rPr>
                <w:noProof/>
                <w:webHidden/>
              </w:rPr>
              <w:instrText xml:space="preserve"> PAGEREF _Toc156307722 \h </w:instrText>
            </w:r>
            <w:r w:rsidR="00570386">
              <w:rPr>
                <w:noProof/>
                <w:webHidden/>
              </w:rPr>
            </w:r>
            <w:r w:rsidR="00570386">
              <w:rPr>
                <w:noProof/>
                <w:webHidden/>
              </w:rPr>
              <w:fldChar w:fldCharType="separate"/>
            </w:r>
            <w:r w:rsidR="0078606F">
              <w:rPr>
                <w:noProof/>
                <w:webHidden/>
              </w:rPr>
              <w:t>10</w:t>
            </w:r>
            <w:r w:rsidR="00570386">
              <w:rPr>
                <w:noProof/>
                <w:webHidden/>
              </w:rPr>
              <w:fldChar w:fldCharType="end"/>
            </w:r>
          </w:hyperlink>
        </w:p>
        <w:p w14:paraId="593F836C" w14:textId="3457057E"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23" w:history="1">
            <w:r w:rsidR="00570386" w:rsidRPr="00B573D5">
              <w:rPr>
                <w:rStyle w:val="Hyperlink"/>
                <w:noProof/>
                <w:spacing w:val="-1"/>
                <w:w w:val="99"/>
                <w:lang w:val="en-US"/>
              </w:rPr>
              <w:t>2.3</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Fonctions de contrôle minimales incombant au personnel du PNUD</w:t>
            </w:r>
            <w:r w:rsidR="00570386">
              <w:rPr>
                <w:noProof/>
                <w:webHidden/>
              </w:rPr>
              <w:tab/>
            </w:r>
            <w:r w:rsidR="00570386">
              <w:rPr>
                <w:noProof/>
                <w:webHidden/>
              </w:rPr>
              <w:fldChar w:fldCharType="begin"/>
            </w:r>
            <w:r w:rsidR="00570386">
              <w:rPr>
                <w:noProof/>
                <w:webHidden/>
              </w:rPr>
              <w:instrText xml:space="preserve"> PAGEREF _Toc156307723 \h </w:instrText>
            </w:r>
            <w:r w:rsidR="00570386">
              <w:rPr>
                <w:noProof/>
                <w:webHidden/>
              </w:rPr>
            </w:r>
            <w:r w:rsidR="00570386">
              <w:rPr>
                <w:noProof/>
                <w:webHidden/>
              </w:rPr>
              <w:fldChar w:fldCharType="separate"/>
            </w:r>
            <w:r w:rsidR="0078606F">
              <w:rPr>
                <w:noProof/>
                <w:webHidden/>
              </w:rPr>
              <w:t>11</w:t>
            </w:r>
            <w:r w:rsidR="00570386">
              <w:rPr>
                <w:noProof/>
                <w:webHidden/>
              </w:rPr>
              <w:fldChar w:fldCharType="end"/>
            </w:r>
          </w:hyperlink>
        </w:p>
        <w:p w14:paraId="74A1B9FF" w14:textId="7BFE6FD3" w:rsidR="00570386" w:rsidRPr="0078606F" w:rsidRDefault="00000000" w:rsidP="0078606F">
          <w:pPr>
            <w:pStyle w:val="TOC3"/>
            <w:tabs>
              <w:tab w:val="left" w:pos="3186"/>
              <w:tab w:val="right" w:leader="dot" w:pos="10770"/>
            </w:tabs>
            <w:ind w:left="284" w:firstLine="142"/>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156307724" w:history="1">
            <w:r w:rsidR="00570386" w:rsidRPr="0078606F">
              <w:rPr>
                <w:rStyle w:val="Hyperlink"/>
                <w:b w:val="0"/>
                <w:bCs w:val="0"/>
                <w:noProof/>
                <w:spacing w:val="-1"/>
                <w:lang w:val="en-US"/>
              </w:rPr>
              <w:t>2.3.1</w:t>
            </w:r>
            <w:r w:rsidR="0078606F" w:rsidRPr="0078606F">
              <w:rPr>
                <w:rFonts w:asciiTheme="minorHAnsi" w:eastAsiaTheme="minorEastAsia" w:hAnsiTheme="minorHAnsi" w:cstheme="minorBidi"/>
                <w:b w:val="0"/>
                <w:bCs w:val="0"/>
                <w:i w:val="0"/>
                <w:iCs w:val="0"/>
                <w:noProof/>
                <w:kern w:val="2"/>
                <w:sz w:val="24"/>
                <w:szCs w:val="24"/>
                <w:lang w:val="en-GB" w:eastAsia="en-GB"/>
                <w14:ligatures w14:val="standardContextual"/>
              </w:rPr>
              <w:t xml:space="preserve"> </w:t>
            </w:r>
            <w:r w:rsidR="00570386" w:rsidRPr="0078606F">
              <w:rPr>
                <w:rStyle w:val="Hyperlink"/>
                <w:b w:val="0"/>
                <w:bCs w:val="0"/>
                <w:noProof/>
                <w:lang w:bidi="fr-FR"/>
              </w:rPr>
              <w:t>Fonctions pouvant être exercées par du personnel non fonctionnaire</w:t>
            </w:r>
            <w:r w:rsidR="00570386" w:rsidRPr="0078606F">
              <w:rPr>
                <w:b w:val="0"/>
                <w:bCs w:val="0"/>
                <w:noProof/>
                <w:webHidden/>
              </w:rPr>
              <w:tab/>
            </w:r>
            <w:r w:rsidR="00570386" w:rsidRPr="0078606F">
              <w:rPr>
                <w:b w:val="0"/>
                <w:bCs w:val="0"/>
                <w:noProof/>
                <w:webHidden/>
              </w:rPr>
              <w:fldChar w:fldCharType="begin"/>
            </w:r>
            <w:r w:rsidR="00570386" w:rsidRPr="0078606F">
              <w:rPr>
                <w:b w:val="0"/>
                <w:bCs w:val="0"/>
                <w:noProof/>
                <w:webHidden/>
              </w:rPr>
              <w:instrText xml:space="preserve"> PAGEREF _Toc156307724 \h </w:instrText>
            </w:r>
            <w:r w:rsidR="00570386" w:rsidRPr="0078606F">
              <w:rPr>
                <w:b w:val="0"/>
                <w:bCs w:val="0"/>
                <w:noProof/>
                <w:webHidden/>
              </w:rPr>
            </w:r>
            <w:r w:rsidR="00570386" w:rsidRPr="0078606F">
              <w:rPr>
                <w:b w:val="0"/>
                <w:bCs w:val="0"/>
                <w:noProof/>
                <w:webHidden/>
              </w:rPr>
              <w:fldChar w:fldCharType="separate"/>
            </w:r>
            <w:r w:rsidR="0078606F" w:rsidRPr="0078606F">
              <w:rPr>
                <w:b w:val="0"/>
                <w:bCs w:val="0"/>
                <w:noProof/>
                <w:webHidden/>
              </w:rPr>
              <w:t>12</w:t>
            </w:r>
            <w:r w:rsidR="00570386" w:rsidRPr="0078606F">
              <w:rPr>
                <w:b w:val="0"/>
                <w:bCs w:val="0"/>
                <w:noProof/>
                <w:webHidden/>
              </w:rPr>
              <w:fldChar w:fldCharType="end"/>
            </w:r>
          </w:hyperlink>
        </w:p>
        <w:p w14:paraId="7B695DD3" w14:textId="107F1CFC"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25" w:history="1">
            <w:r w:rsidR="00570386" w:rsidRPr="00B573D5">
              <w:rPr>
                <w:rStyle w:val="Hyperlink"/>
                <w:noProof/>
                <w:spacing w:val="-1"/>
                <w:w w:val="99"/>
                <w:lang w:val="en-US"/>
              </w:rPr>
              <w:t>2.4</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Actions ou exceptions requérant l’approbation ou l’autorisation d’un détenteur de pouvoir</w:t>
            </w:r>
            <w:r w:rsidR="00570386">
              <w:rPr>
                <w:noProof/>
                <w:webHidden/>
              </w:rPr>
              <w:tab/>
            </w:r>
            <w:r w:rsidR="00570386">
              <w:rPr>
                <w:noProof/>
                <w:webHidden/>
              </w:rPr>
              <w:fldChar w:fldCharType="begin"/>
            </w:r>
            <w:r w:rsidR="00570386">
              <w:rPr>
                <w:noProof/>
                <w:webHidden/>
              </w:rPr>
              <w:instrText xml:space="preserve"> PAGEREF _Toc156307725 \h </w:instrText>
            </w:r>
            <w:r w:rsidR="00570386">
              <w:rPr>
                <w:noProof/>
                <w:webHidden/>
              </w:rPr>
            </w:r>
            <w:r w:rsidR="00570386">
              <w:rPr>
                <w:noProof/>
                <w:webHidden/>
              </w:rPr>
              <w:fldChar w:fldCharType="separate"/>
            </w:r>
            <w:r w:rsidR="0078606F">
              <w:rPr>
                <w:noProof/>
                <w:webHidden/>
              </w:rPr>
              <w:t>13</w:t>
            </w:r>
            <w:r w:rsidR="00570386">
              <w:rPr>
                <w:noProof/>
                <w:webHidden/>
              </w:rPr>
              <w:fldChar w:fldCharType="end"/>
            </w:r>
          </w:hyperlink>
        </w:p>
        <w:p w14:paraId="144160F7" w14:textId="4E800B0C"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26" w:history="1">
            <w:r w:rsidR="00570386" w:rsidRPr="00B573D5">
              <w:rPr>
                <w:rStyle w:val="Hyperlink"/>
                <w:noProof/>
                <w:spacing w:val="-1"/>
                <w:w w:val="99"/>
                <w:lang w:val="en-US"/>
              </w:rPr>
              <w:t>2.5</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Documenter le cadre de contrôle interne local du bureau</w:t>
            </w:r>
            <w:r w:rsidR="00570386">
              <w:rPr>
                <w:noProof/>
                <w:webHidden/>
              </w:rPr>
              <w:tab/>
            </w:r>
            <w:r w:rsidR="00570386">
              <w:rPr>
                <w:noProof/>
                <w:webHidden/>
              </w:rPr>
              <w:fldChar w:fldCharType="begin"/>
            </w:r>
            <w:r w:rsidR="00570386">
              <w:rPr>
                <w:noProof/>
                <w:webHidden/>
              </w:rPr>
              <w:instrText xml:space="preserve"> PAGEREF _Toc156307726 \h </w:instrText>
            </w:r>
            <w:r w:rsidR="00570386">
              <w:rPr>
                <w:noProof/>
                <w:webHidden/>
              </w:rPr>
            </w:r>
            <w:r w:rsidR="00570386">
              <w:rPr>
                <w:noProof/>
                <w:webHidden/>
              </w:rPr>
              <w:fldChar w:fldCharType="separate"/>
            </w:r>
            <w:r w:rsidR="0078606F">
              <w:rPr>
                <w:noProof/>
                <w:webHidden/>
              </w:rPr>
              <w:t>13</w:t>
            </w:r>
            <w:r w:rsidR="00570386">
              <w:rPr>
                <w:noProof/>
                <w:webHidden/>
              </w:rPr>
              <w:fldChar w:fldCharType="end"/>
            </w:r>
          </w:hyperlink>
        </w:p>
        <w:p w14:paraId="2B319A34" w14:textId="448496A1"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27" w:history="1">
            <w:r w:rsidR="00570386" w:rsidRPr="00B573D5">
              <w:rPr>
                <w:rStyle w:val="Hyperlink"/>
                <w:noProof/>
                <w:spacing w:val="-1"/>
                <w:w w:val="99"/>
                <w:lang w:val="en-US"/>
              </w:rPr>
              <w:t>2.6</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Suivi de la gestion des risques et établissement de rapports</w:t>
            </w:r>
            <w:r w:rsidR="00570386">
              <w:rPr>
                <w:noProof/>
                <w:webHidden/>
              </w:rPr>
              <w:tab/>
            </w:r>
            <w:r w:rsidR="00570386">
              <w:rPr>
                <w:noProof/>
                <w:webHidden/>
              </w:rPr>
              <w:fldChar w:fldCharType="begin"/>
            </w:r>
            <w:r w:rsidR="00570386">
              <w:rPr>
                <w:noProof/>
                <w:webHidden/>
              </w:rPr>
              <w:instrText xml:space="preserve"> PAGEREF _Toc156307727 \h </w:instrText>
            </w:r>
            <w:r w:rsidR="00570386">
              <w:rPr>
                <w:noProof/>
                <w:webHidden/>
              </w:rPr>
            </w:r>
            <w:r w:rsidR="00570386">
              <w:rPr>
                <w:noProof/>
                <w:webHidden/>
              </w:rPr>
              <w:fldChar w:fldCharType="separate"/>
            </w:r>
            <w:r w:rsidR="0078606F">
              <w:rPr>
                <w:noProof/>
                <w:webHidden/>
              </w:rPr>
              <w:t>14</w:t>
            </w:r>
            <w:r w:rsidR="00570386">
              <w:rPr>
                <w:noProof/>
                <w:webHidden/>
              </w:rPr>
              <w:fldChar w:fldCharType="end"/>
            </w:r>
          </w:hyperlink>
        </w:p>
        <w:p w14:paraId="28F598C1" w14:textId="57BBC16D"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28" w:history="1">
            <w:r w:rsidR="00570386" w:rsidRPr="00B573D5">
              <w:rPr>
                <w:rStyle w:val="Hyperlink"/>
                <w:noProof/>
                <w:spacing w:val="-1"/>
                <w:w w:val="99"/>
                <w:lang w:val="en-US"/>
              </w:rPr>
              <w:t>2.7</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Signalement d’incidents de fraude</w:t>
            </w:r>
            <w:r w:rsidR="00570386">
              <w:rPr>
                <w:noProof/>
                <w:webHidden/>
              </w:rPr>
              <w:tab/>
            </w:r>
            <w:r w:rsidR="00570386">
              <w:rPr>
                <w:noProof/>
                <w:webHidden/>
              </w:rPr>
              <w:fldChar w:fldCharType="begin"/>
            </w:r>
            <w:r w:rsidR="00570386">
              <w:rPr>
                <w:noProof/>
                <w:webHidden/>
              </w:rPr>
              <w:instrText xml:space="preserve"> PAGEREF _Toc156307728 \h </w:instrText>
            </w:r>
            <w:r w:rsidR="00570386">
              <w:rPr>
                <w:noProof/>
                <w:webHidden/>
              </w:rPr>
            </w:r>
            <w:r w:rsidR="00570386">
              <w:rPr>
                <w:noProof/>
                <w:webHidden/>
              </w:rPr>
              <w:fldChar w:fldCharType="separate"/>
            </w:r>
            <w:r w:rsidR="0078606F">
              <w:rPr>
                <w:noProof/>
                <w:webHidden/>
              </w:rPr>
              <w:t>14</w:t>
            </w:r>
            <w:r w:rsidR="00570386">
              <w:rPr>
                <w:noProof/>
                <w:webHidden/>
              </w:rPr>
              <w:fldChar w:fldCharType="end"/>
            </w:r>
          </w:hyperlink>
        </w:p>
        <w:p w14:paraId="70F1F21C" w14:textId="78ADDC9B"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29" w:history="1">
            <w:r w:rsidR="00570386" w:rsidRPr="00B573D5">
              <w:rPr>
                <w:rStyle w:val="Hyperlink"/>
                <w:noProof/>
                <w:spacing w:val="-1"/>
                <w:w w:val="99"/>
                <w:lang w:val="en-US"/>
              </w:rPr>
              <w:t>2.8</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Atténuation des risques associés au blanchiment d’argent et au financement du terrorisme</w:t>
            </w:r>
            <w:r w:rsidR="00570386">
              <w:rPr>
                <w:noProof/>
                <w:webHidden/>
              </w:rPr>
              <w:tab/>
            </w:r>
            <w:r w:rsidR="00570386">
              <w:rPr>
                <w:noProof/>
                <w:webHidden/>
              </w:rPr>
              <w:fldChar w:fldCharType="begin"/>
            </w:r>
            <w:r w:rsidR="00570386">
              <w:rPr>
                <w:noProof/>
                <w:webHidden/>
              </w:rPr>
              <w:instrText xml:space="preserve"> PAGEREF _Toc156307729 \h </w:instrText>
            </w:r>
            <w:r w:rsidR="00570386">
              <w:rPr>
                <w:noProof/>
                <w:webHidden/>
              </w:rPr>
            </w:r>
            <w:r w:rsidR="00570386">
              <w:rPr>
                <w:noProof/>
                <w:webHidden/>
              </w:rPr>
              <w:fldChar w:fldCharType="separate"/>
            </w:r>
            <w:r w:rsidR="0078606F">
              <w:rPr>
                <w:noProof/>
                <w:webHidden/>
              </w:rPr>
              <w:t>14</w:t>
            </w:r>
            <w:r w:rsidR="00570386">
              <w:rPr>
                <w:noProof/>
                <w:webHidden/>
              </w:rPr>
              <w:fldChar w:fldCharType="end"/>
            </w:r>
          </w:hyperlink>
        </w:p>
        <w:p w14:paraId="0CE21FC0" w14:textId="3B76EE60"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30" w:history="1">
            <w:r w:rsidR="00570386" w:rsidRPr="00B573D5">
              <w:rPr>
                <w:rStyle w:val="Hyperlink"/>
                <w:noProof/>
                <w:spacing w:val="-1"/>
                <w:w w:val="99"/>
                <w:lang w:val="en-US"/>
              </w:rPr>
              <w:t>2.9</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Redevabilité individuelle</w:t>
            </w:r>
            <w:r w:rsidR="00570386">
              <w:rPr>
                <w:noProof/>
                <w:webHidden/>
              </w:rPr>
              <w:tab/>
            </w:r>
            <w:r w:rsidR="00570386">
              <w:rPr>
                <w:noProof/>
                <w:webHidden/>
              </w:rPr>
              <w:fldChar w:fldCharType="begin"/>
            </w:r>
            <w:r w:rsidR="00570386">
              <w:rPr>
                <w:noProof/>
                <w:webHidden/>
              </w:rPr>
              <w:instrText xml:space="preserve"> PAGEREF _Toc156307730 \h </w:instrText>
            </w:r>
            <w:r w:rsidR="00570386">
              <w:rPr>
                <w:noProof/>
                <w:webHidden/>
              </w:rPr>
            </w:r>
            <w:r w:rsidR="00570386">
              <w:rPr>
                <w:noProof/>
                <w:webHidden/>
              </w:rPr>
              <w:fldChar w:fldCharType="separate"/>
            </w:r>
            <w:r w:rsidR="0078606F">
              <w:rPr>
                <w:noProof/>
                <w:webHidden/>
              </w:rPr>
              <w:t>15</w:t>
            </w:r>
            <w:r w:rsidR="00570386">
              <w:rPr>
                <w:noProof/>
                <w:webHidden/>
              </w:rPr>
              <w:fldChar w:fldCharType="end"/>
            </w:r>
          </w:hyperlink>
        </w:p>
        <w:p w14:paraId="59E8BABA" w14:textId="6C0ACA39"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31" w:history="1">
            <w:r w:rsidR="00570386" w:rsidRPr="00B573D5">
              <w:rPr>
                <w:rStyle w:val="Hyperlink"/>
                <w:noProof/>
                <w:spacing w:val="-1"/>
                <w:w w:val="99"/>
                <w:lang w:val="en-US"/>
              </w:rPr>
              <w:t>2.10</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Aperçu de la séparation des tâches requise</w:t>
            </w:r>
            <w:r w:rsidR="00570386">
              <w:rPr>
                <w:noProof/>
                <w:webHidden/>
              </w:rPr>
              <w:tab/>
            </w:r>
            <w:r w:rsidR="00570386">
              <w:rPr>
                <w:noProof/>
                <w:webHidden/>
              </w:rPr>
              <w:fldChar w:fldCharType="begin"/>
            </w:r>
            <w:r w:rsidR="00570386">
              <w:rPr>
                <w:noProof/>
                <w:webHidden/>
              </w:rPr>
              <w:instrText xml:space="preserve"> PAGEREF _Toc156307731 \h </w:instrText>
            </w:r>
            <w:r w:rsidR="00570386">
              <w:rPr>
                <w:noProof/>
                <w:webHidden/>
              </w:rPr>
            </w:r>
            <w:r w:rsidR="00570386">
              <w:rPr>
                <w:noProof/>
                <w:webHidden/>
              </w:rPr>
              <w:fldChar w:fldCharType="separate"/>
            </w:r>
            <w:r w:rsidR="0078606F">
              <w:rPr>
                <w:noProof/>
                <w:webHidden/>
              </w:rPr>
              <w:t>15</w:t>
            </w:r>
            <w:r w:rsidR="00570386">
              <w:rPr>
                <w:noProof/>
                <w:webHidden/>
              </w:rPr>
              <w:fldChar w:fldCharType="end"/>
            </w:r>
          </w:hyperlink>
        </w:p>
        <w:p w14:paraId="50505154" w14:textId="2C6F2121"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32" w:history="1">
            <w:r w:rsidR="00570386" w:rsidRPr="00B573D5">
              <w:rPr>
                <w:rStyle w:val="Hyperlink"/>
                <w:noProof/>
                <w:w w:val="99"/>
                <w:lang w:val="en-US"/>
              </w:rPr>
              <w:t>3.</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Présentation des principales fonctions de contrôle interne</w:t>
            </w:r>
            <w:r w:rsidR="00570386">
              <w:rPr>
                <w:noProof/>
                <w:webHidden/>
              </w:rPr>
              <w:tab/>
            </w:r>
            <w:r w:rsidR="00570386">
              <w:rPr>
                <w:noProof/>
                <w:webHidden/>
              </w:rPr>
              <w:fldChar w:fldCharType="begin"/>
            </w:r>
            <w:r w:rsidR="00570386">
              <w:rPr>
                <w:noProof/>
                <w:webHidden/>
              </w:rPr>
              <w:instrText xml:space="preserve"> PAGEREF _Toc156307732 \h </w:instrText>
            </w:r>
            <w:r w:rsidR="00570386">
              <w:rPr>
                <w:noProof/>
                <w:webHidden/>
              </w:rPr>
            </w:r>
            <w:r w:rsidR="00570386">
              <w:rPr>
                <w:noProof/>
                <w:webHidden/>
              </w:rPr>
              <w:fldChar w:fldCharType="separate"/>
            </w:r>
            <w:r w:rsidR="0078606F">
              <w:rPr>
                <w:noProof/>
                <w:webHidden/>
              </w:rPr>
              <w:t>18</w:t>
            </w:r>
            <w:r w:rsidR="00570386">
              <w:rPr>
                <w:noProof/>
                <w:webHidden/>
              </w:rPr>
              <w:fldChar w:fldCharType="end"/>
            </w:r>
          </w:hyperlink>
        </w:p>
        <w:p w14:paraId="344CE29A" w14:textId="75533AB9"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33" w:history="1">
            <w:r w:rsidR="00570386" w:rsidRPr="00B573D5">
              <w:rPr>
                <w:rStyle w:val="Hyperlink"/>
                <w:noProof/>
                <w:w w:val="99"/>
                <w:lang w:val="en-US"/>
              </w:rPr>
              <w:t>4.</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Fonctions de contrôle interne en matière de gestion des programmes et des projets</w:t>
            </w:r>
            <w:r w:rsidR="00570386">
              <w:rPr>
                <w:noProof/>
                <w:webHidden/>
              </w:rPr>
              <w:tab/>
            </w:r>
            <w:r w:rsidR="00570386">
              <w:rPr>
                <w:noProof/>
                <w:webHidden/>
              </w:rPr>
              <w:fldChar w:fldCharType="begin"/>
            </w:r>
            <w:r w:rsidR="00570386">
              <w:rPr>
                <w:noProof/>
                <w:webHidden/>
              </w:rPr>
              <w:instrText xml:space="preserve"> PAGEREF _Toc156307733 \h </w:instrText>
            </w:r>
            <w:r w:rsidR="00570386">
              <w:rPr>
                <w:noProof/>
                <w:webHidden/>
              </w:rPr>
            </w:r>
            <w:r w:rsidR="00570386">
              <w:rPr>
                <w:noProof/>
                <w:webHidden/>
              </w:rPr>
              <w:fldChar w:fldCharType="separate"/>
            </w:r>
            <w:r w:rsidR="0078606F">
              <w:rPr>
                <w:noProof/>
                <w:webHidden/>
              </w:rPr>
              <w:t>20</w:t>
            </w:r>
            <w:r w:rsidR="00570386">
              <w:rPr>
                <w:noProof/>
                <w:webHidden/>
              </w:rPr>
              <w:fldChar w:fldCharType="end"/>
            </w:r>
          </w:hyperlink>
        </w:p>
        <w:p w14:paraId="049DF4AE" w14:textId="73B687C1"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34" w:history="1">
            <w:r w:rsidR="00570386" w:rsidRPr="00B573D5">
              <w:rPr>
                <w:rStyle w:val="Hyperlink"/>
                <w:noProof/>
                <w:w w:val="99"/>
                <w:lang w:val="en-US"/>
              </w:rPr>
              <w:t>4.1</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Chef de projet (première autorité, agent certificateur)</w:t>
            </w:r>
            <w:r w:rsidR="00570386">
              <w:rPr>
                <w:noProof/>
                <w:webHidden/>
              </w:rPr>
              <w:tab/>
            </w:r>
            <w:r w:rsidR="00570386">
              <w:rPr>
                <w:noProof/>
                <w:webHidden/>
              </w:rPr>
              <w:fldChar w:fldCharType="begin"/>
            </w:r>
            <w:r w:rsidR="00570386">
              <w:rPr>
                <w:noProof/>
                <w:webHidden/>
              </w:rPr>
              <w:instrText xml:space="preserve"> PAGEREF _Toc156307734 \h </w:instrText>
            </w:r>
            <w:r w:rsidR="00570386">
              <w:rPr>
                <w:noProof/>
                <w:webHidden/>
              </w:rPr>
            </w:r>
            <w:r w:rsidR="00570386">
              <w:rPr>
                <w:noProof/>
                <w:webHidden/>
              </w:rPr>
              <w:fldChar w:fldCharType="separate"/>
            </w:r>
            <w:r w:rsidR="0078606F">
              <w:rPr>
                <w:noProof/>
                <w:webHidden/>
              </w:rPr>
              <w:t>20</w:t>
            </w:r>
            <w:r w:rsidR="00570386">
              <w:rPr>
                <w:noProof/>
                <w:webHidden/>
              </w:rPr>
              <w:fldChar w:fldCharType="end"/>
            </w:r>
          </w:hyperlink>
        </w:p>
        <w:p w14:paraId="3AC07CAC" w14:textId="7145E57E"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35" w:history="1">
            <w:r w:rsidR="00570386" w:rsidRPr="00B573D5">
              <w:rPr>
                <w:rStyle w:val="Hyperlink"/>
                <w:noProof/>
                <w:w w:val="99"/>
                <w:lang w:val="en-US"/>
              </w:rPr>
              <w:t>4.2</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des programmes</w:t>
            </w:r>
            <w:r w:rsidR="00570386">
              <w:rPr>
                <w:noProof/>
                <w:webHidden/>
              </w:rPr>
              <w:tab/>
            </w:r>
            <w:r w:rsidR="00570386">
              <w:rPr>
                <w:noProof/>
                <w:webHidden/>
              </w:rPr>
              <w:fldChar w:fldCharType="begin"/>
            </w:r>
            <w:r w:rsidR="00570386">
              <w:rPr>
                <w:noProof/>
                <w:webHidden/>
              </w:rPr>
              <w:instrText xml:space="preserve"> PAGEREF _Toc156307735 \h </w:instrText>
            </w:r>
            <w:r w:rsidR="00570386">
              <w:rPr>
                <w:noProof/>
                <w:webHidden/>
              </w:rPr>
            </w:r>
            <w:r w:rsidR="00570386">
              <w:rPr>
                <w:noProof/>
                <w:webHidden/>
              </w:rPr>
              <w:fldChar w:fldCharType="separate"/>
            </w:r>
            <w:r w:rsidR="0078606F">
              <w:rPr>
                <w:noProof/>
                <w:webHidden/>
              </w:rPr>
              <w:t>25</w:t>
            </w:r>
            <w:r w:rsidR="00570386">
              <w:rPr>
                <w:noProof/>
                <w:webHidden/>
              </w:rPr>
              <w:fldChar w:fldCharType="end"/>
            </w:r>
          </w:hyperlink>
        </w:p>
        <w:p w14:paraId="057B9493" w14:textId="1A8AB5BF"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36" w:history="1">
            <w:r w:rsidR="00570386" w:rsidRPr="00B573D5">
              <w:rPr>
                <w:rStyle w:val="Hyperlink"/>
                <w:noProof/>
                <w:w w:val="99"/>
                <w:lang w:val="en-US"/>
              </w:rPr>
              <w:t>4.3</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Gestionnaire de fonds fiduciaires</w:t>
            </w:r>
            <w:r w:rsidR="00570386">
              <w:rPr>
                <w:noProof/>
                <w:webHidden/>
              </w:rPr>
              <w:tab/>
            </w:r>
            <w:r w:rsidR="00570386">
              <w:rPr>
                <w:noProof/>
                <w:webHidden/>
              </w:rPr>
              <w:fldChar w:fldCharType="begin"/>
            </w:r>
            <w:r w:rsidR="00570386">
              <w:rPr>
                <w:noProof/>
                <w:webHidden/>
              </w:rPr>
              <w:instrText xml:space="preserve"> PAGEREF _Toc156307736 \h </w:instrText>
            </w:r>
            <w:r w:rsidR="00570386">
              <w:rPr>
                <w:noProof/>
                <w:webHidden/>
              </w:rPr>
            </w:r>
            <w:r w:rsidR="00570386">
              <w:rPr>
                <w:noProof/>
                <w:webHidden/>
              </w:rPr>
              <w:fldChar w:fldCharType="separate"/>
            </w:r>
            <w:r w:rsidR="0078606F">
              <w:rPr>
                <w:noProof/>
                <w:webHidden/>
              </w:rPr>
              <w:t>27</w:t>
            </w:r>
            <w:r w:rsidR="00570386">
              <w:rPr>
                <w:noProof/>
                <w:webHidden/>
              </w:rPr>
              <w:fldChar w:fldCharType="end"/>
            </w:r>
          </w:hyperlink>
        </w:p>
        <w:p w14:paraId="70FF86D1" w14:textId="5EB4E4FB"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37" w:history="1">
            <w:r w:rsidR="00570386" w:rsidRPr="00B573D5">
              <w:rPr>
                <w:rStyle w:val="Hyperlink"/>
                <w:noProof/>
                <w:w w:val="99"/>
                <w:lang w:val="en-US"/>
              </w:rPr>
              <w:t>5.</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Achats et paiements – Fonctions de contrôle interne</w:t>
            </w:r>
            <w:r w:rsidR="00570386">
              <w:rPr>
                <w:noProof/>
                <w:webHidden/>
              </w:rPr>
              <w:tab/>
            </w:r>
            <w:r w:rsidR="00570386">
              <w:rPr>
                <w:noProof/>
                <w:webHidden/>
              </w:rPr>
              <w:fldChar w:fldCharType="begin"/>
            </w:r>
            <w:r w:rsidR="00570386">
              <w:rPr>
                <w:noProof/>
                <w:webHidden/>
              </w:rPr>
              <w:instrText xml:space="preserve"> PAGEREF _Toc156307737 \h </w:instrText>
            </w:r>
            <w:r w:rsidR="00570386">
              <w:rPr>
                <w:noProof/>
                <w:webHidden/>
              </w:rPr>
            </w:r>
            <w:r w:rsidR="00570386">
              <w:rPr>
                <w:noProof/>
                <w:webHidden/>
              </w:rPr>
              <w:fldChar w:fldCharType="separate"/>
            </w:r>
            <w:r w:rsidR="0078606F">
              <w:rPr>
                <w:noProof/>
                <w:webHidden/>
              </w:rPr>
              <w:t>30</w:t>
            </w:r>
            <w:r w:rsidR="00570386">
              <w:rPr>
                <w:noProof/>
                <w:webHidden/>
              </w:rPr>
              <w:fldChar w:fldCharType="end"/>
            </w:r>
          </w:hyperlink>
        </w:p>
        <w:p w14:paraId="15E401B4" w14:textId="31ED10EF"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38" w:history="1">
            <w:r w:rsidR="00570386" w:rsidRPr="00B573D5">
              <w:rPr>
                <w:rStyle w:val="Hyperlink"/>
                <w:noProof/>
                <w:w w:val="99"/>
                <w:lang w:val="en-US"/>
              </w:rPr>
              <w:t>5.1</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Acheteur</w:t>
            </w:r>
            <w:r w:rsidR="00570386">
              <w:rPr>
                <w:noProof/>
                <w:webHidden/>
              </w:rPr>
              <w:tab/>
            </w:r>
            <w:r w:rsidR="005E2B82">
              <w:rPr>
                <w:noProof/>
                <w:webHidden/>
              </w:rPr>
              <w:tab/>
            </w:r>
            <w:r w:rsidR="00570386">
              <w:rPr>
                <w:noProof/>
                <w:webHidden/>
              </w:rPr>
              <w:fldChar w:fldCharType="begin"/>
            </w:r>
            <w:r w:rsidR="00570386">
              <w:rPr>
                <w:noProof/>
                <w:webHidden/>
              </w:rPr>
              <w:instrText xml:space="preserve"> PAGEREF _Toc156307738 \h </w:instrText>
            </w:r>
            <w:r w:rsidR="00570386">
              <w:rPr>
                <w:noProof/>
                <w:webHidden/>
              </w:rPr>
            </w:r>
            <w:r w:rsidR="00570386">
              <w:rPr>
                <w:noProof/>
                <w:webHidden/>
              </w:rPr>
              <w:fldChar w:fldCharType="separate"/>
            </w:r>
            <w:r w:rsidR="0078606F">
              <w:rPr>
                <w:noProof/>
                <w:webHidden/>
              </w:rPr>
              <w:t>31</w:t>
            </w:r>
            <w:r w:rsidR="00570386">
              <w:rPr>
                <w:noProof/>
                <w:webHidden/>
              </w:rPr>
              <w:fldChar w:fldCharType="end"/>
            </w:r>
          </w:hyperlink>
        </w:p>
        <w:p w14:paraId="672220F1" w14:textId="1D55B938"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39" w:history="1">
            <w:r w:rsidR="00570386" w:rsidRPr="00B573D5">
              <w:rPr>
                <w:rStyle w:val="Hyperlink"/>
                <w:noProof/>
                <w:w w:val="99"/>
                <w:lang w:val="en-US"/>
              </w:rPr>
              <w:t>5.2</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Maintenance des fournisseurs</w:t>
            </w:r>
            <w:r w:rsidR="00570386">
              <w:rPr>
                <w:noProof/>
                <w:webHidden/>
              </w:rPr>
              <w:tab/>
            </w:r>
            <w:r w:rsidR="00570386">
              <w:rPr>
                <w:noProof/>
                <w:webHidden/>
              </w:rPr>
              <w:fldChar w:fldCharType="begin"/>
            </w:r>
            <w:r w:rsidR="00570386">
              <w:rPr>
                <w:noProof/>
                <w:webHidden/>
              </w:rPr>
              <w:instrText xml:space="preserve"> PAGEREF _Toc156307739 \h </w:instrText>
            </w:r>
            <w:r w:rsidR="00570386">
              <w:rPr>
                <w:noProof/>
                <w:webHidden/>
              </w:rPr>
            </w:r>
            <w:r w:rsidR="00570386">
              <w:rPr>
                <w:noProof/>
                <w:webHidden/>
              </w:rPr>
              <w:fldChar w:fldCharType="separate"/>
            </w:r>
            <w:r w:rsidR="0078606F">
              <w:rPr>
                <w:noProof/>
                <w:webHidden/>
              </w:rPr>
              <w:t>33</w:t>
            </w:r>
            <w:r w:rsidR="00570386">
              <w:rPr>
                <w:noProof/>
                <w:webHidden/>
              </w:rPr>
              <w:fldChar w:fldCharType="end"/>
            </w:r>
          </w:hyperlink>
        </w:p>
        <w:p w14:paraId="2356B37D" w14:textId="6BFE4437"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40" w:history="1">
            <w:r w:rsidR="00570386" w:rsidRPr="00B573D5">
              <w:rPr>
                <w:rStyle w:val="Hyperlink"/>
                <w:noProof/>
                <w:w w:val="99"/>
                <w:lang w:val="en-US"/>
              </w:rPr>
              <w:t>5.3</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 l’approbation des fournisseurs</w:t>
            </w:r>
            <w:r w:rsidR="00570386">
              <w:rPr>
                <w:noProof/>
                <w:webHidden/>
              </w:rPr>
              <w:tab/>
            </w:r>
            <w:r w:rsidR="00570386">
              <w:rPr>
                <w:noProof/>
                <w:webHidden/>
              </w:rPr>
              <w:fldChar w:fldCharType="begin"/>
            </w:r>
            <w:r w:rsidR="00570386">
              <w:rPr>
                <w:noProof/>
                <w:webHidden/>
              </w:rPr>
              <w:instrText xml:space="preserve"> PAGEREF _Toc156307740 \h </w:instrText>
            </w:r>
            <w:r w:rsidR="00570386">
              <w:rPr>
                <w:noProof/>
                <w:webHidden/>
              </w:rPr>
            </w:r>
            <w:r w:rsidR="00570386">
              <w:rPr>
                <w:noProof/>
                <w:webHidden/>
              </w:rPr>
              <w:fldChar w:fldCharType="separate"/>
            </w:r>
            <w:r w:rsidR="0078606F">
              <w:rPr>
                <w:noProof/>
                <w:webHidden/>
              </w:rPr>
              <w:t>34</w:t>
            </w:r>
            <w:r w:rsidR="00570386">
              <w:rPr>
                <w:noProof/>
                <w:webHidden/>
              </w:rPr>
              <w:fldChar w:fldCharType="end"/>
            </w:r>
          </w:hyperlink>
        </w:p>
        <w:p w14:paraId="50309881" w14:textId="1DCC285E"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41" w:history="1">
            <w:r w:rsidR="00570386" w:rsidRPr="00B573D5">
              <w:rPr>
                <w:rStyle w:val="Hyperlink"/>
                <w:noProof/>
                <w:w w:val="99"/>
                <w:lang w:val="en-US"/>
              </w:rPr>
              <w:t>5.4</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 l’approbation (deuxième autorité, agent vérificateur)</w:t>
            </w:r>
            <w:r w:rsidR="00570386">
              <w:rPr>
                <w:noProof/>
                <w:webHidden/>
              </w:rPr>
              <w:tab/>
            </w:r>
            <w:r w:rsidR="00570386">
              <w:rPr>
                <w:noProof/>
                <w:webHidden/>
              </w:rPr>
              <w:fldChar w:fldCharType="begin"/>
            </w:r>
            <w:r w:rsidR="00570386">
              <w:rPr>
                <w:noProof/>
                <w:webHidden/>
              </w:rPr>
              <w:instrText xml:space="preserve"> PAGEREF _Toc156307741 \h </w:instrText>
            </w:r>
            <w:r w:rsidR="00570386">
              <w:rPr>
                <w:noProof/>
                <w:webHidden/>
              </w:rPr>
            </w:r>
            <w:r w:rsidR="00570386">
              <w:rPr>
                <w:noProof/>
                <w:webHidden/>
              </w:rPr>
              <w:fldChar w:fldCharType="separate"/>
            </w:r>
            <w:r w:rsidR="0078606F">
              <w:rPr>
                <w:noProof/>
                <w:webHidden/>
              </w:rPr>
              <w:t>35</w:t>
            </w:r>
            <w:r w:rsidR="00570386">
              <w:rPr>
                <w:noProof/>
                <w:webHidden/>
              </w:rPr>
              <w:fldChar w:fldCharType="end"/>
            </w:r>
          </w:hyperlink>
        </w:p>
        <w:p w14:paraId="73575B63" w14:textId="6FD0F356"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42" w:history="1">
            <w:r w:rsidR="00570386" w:rsidRPr="00B573D5">
              <w:rPr>
                <w:rStyle w:val="Hyperlink"/>
                <w:noProof/>
                <w:w w:val="99"/>
                <w:lang w:val="en-US"/>
              </w:rPr>
              <w:t>5.5</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des décaissements (troisième autorité, responsable des décaissements)</w:t>
            </w:r>
            <w:r w:rsidR="00570386">
              <w:rPr>
                <w:noProof/>
                <w:webHidden/>
              </w:rPr>
              <w:tab/>
            </w:r>
            <w:r w:rsidR="00570386">
              <w:rPr>
                <w:noProof/>
                <w:webHidden/>
              </w:rPr>
              <w:fldChar w:fldCharType="begin"/>
            </w:r>
            <w:r w:rsidR="00570386">
              <w:rPr>
                <w:noProof/>
                <w:webHidden/>
              </w:rPr>
              <w:instrText xml:space="preserve"> PAGEREF _Toc156307742 \h </w:instrText>
            </w:r>
            <w:r w:rsidR="00570386">
              <w:rPr>
                <w:noProof/>
                <w:webHidden/>
              </w:rPr>
            </w:r>
            <w:r w:rsidR="00570386">
              <w:rPr>
                <w:noProof/>
                <w:webHidden/>
              </w:rPr>
              <w:fldChar w:fldCharType="separate"/>
            </w:r>
            <w:r w:rsidR="0078606F">
              <w:rPr>
                <w:noProof/>
                <w:webHidden/>
              </w:rPr>
              <w:t>40</w:t>
            </w:r>
            <w:r w:rsidR="00570386">
              <w:rPr>
                <w:noProof/>
                <w:webHidden/>
              </w:rPr>
              <w:fldChar w:fldCharType="end"/>
            </w:r>
          </w:hyperlink>
        </w:p>
        <w:p w14:paraId="7959CC96" w14:textId="4237429C"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43" w:history="1">
            <w:r w:rsidR="00570386" w:rsidRPr="00B573D5">
              <w:rPr>
                <w:rStyle w:val="Hyperlink"/>
                <w:noProof/>
                <w:w w:val="99"/>
                <w:lang w:val="en-US"/>
              </w:rPr>
              <w:t>5.6</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Ouvrir et fermer un compte bancaire et rôle des signataires de compte bancaire</w:t>
            </w:r>
            <w:r w:rsidR="00570386">
              <w:rPr>
                <w:noProof/>
                <w:webHidden/>
              </w:rPr>
              <w:tab/>
            </w:r>
            <w:r w:rsidR="00570386">
              <w:rPr>
                <w:noProof/>
                <w:webHidden/>
              </w:rPr>
              <w:fldChar w:fldCharType="begin"/>
            </w:r>
            <w:r w:rsidR="00570386">
              <w:rPr>
                <w:noProof/>
                <w:webHidden/>
              </w:rPr>
              <w:instrText xml:space="preserve"> PAGEREF _Toc156307743 \h </w:instrText>
            </w:r>
            <w:r w:rsidR="00570386">
              <w:rPr>
                <w:noProof/>
                <w:webHidden/>
              </w:rPr>
            </w:r>
            <w:r w:rsidR="00570386">
              <w:rPr>
                <w:noProof/>
                <w:webHidden/>
              </w:rPr>
              <w:fldChar w:fldCharType="separate"/>
            </w:r>
            <w:r w:rsidR="0078606F">
              <w:rPr>
                <w:noProof/>
                <w:webHidden/>
              </w:rPr>
              <w:t>42</w:t>
            </w:r>
            <w:r w:rsidR="00570386">
              <w:rPr>
                <w:noProof/>
                <w:webHidden/>
              </w:rPr>
              <w:fldChar w:fldCharType="end"/>
            </w:r>
          </w:hyperlink>
        </w:p>
        <w:p w14:paraId="050A9ECA" w14:textId="430934E8"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44" w:history="1">
            <w:r w:rsidR="00570386" w:rsidRPr="00B573D5">
              <w:rPr>
                <w:rStyle w:val="Hyperlink"/>
                <w:noProof/>
                <w:w w:val="99"/>
                <w:lang w:val="en-US"/>
              </w:rPr>
              <w:t>6.</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Rôles de contrôle interne relatifs aux voyages</w:t>
            </w:r>
            <w:r w:rsidR="00570386">
              <w:rPr>
                <w:noProof/>
                <w:webHidden/>
              </w:rPr>
              <w:tab/>
            </w:r>
            <w:r w:rsidR="00570386">
              <w:rPr>
                <w:noProof/>
                <w:webHidden/>
              </w:rPr>
              <w:fldChar w:fldCharType="begin"/>
            </w:r>
            <w:r w:rsidR="00570386">
              <w:rPr>
                <w:noProof/>
                <w:webHidden/>
              </w:rPr>
              <w:instrText xml:space="preserve"> PAGEREF _Toc156307744 \h </w:instrText>
            </w:r>
            <w:r w:rsidR="00570386">
              <w:rPr>
                <w:noProof/>
                <w:webHidden/>
              </w:rPr>
            </w:r>
            <w:r w:rsidR="00570386">
              <w:rPr>
                <w:noProof/>
                <w:webHidden/>
              </w:rPr>
              <w:fldChar w:fldCharType="separate"/>
            </w:r>
            <w:r w:rsidR="0078606F">
              <w:rPr>
                <w:noProof/>
                <w:webHidden/>
              </w:rPr>
              <w:t>45</w:t>
            </w:r>
            <w:r w:rsidR="00570386">
              <w:rPr>
                <w:noProof/>
                <w:webHidden/>
              </w:rPr>
              <w:fldChar w:fldCharType="end"/>
            </w:r>
          </w:hyperlink>
        </w:p>
        <w:p w14:paraId="037A6E73" w14:textId="3F26B614"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45" w:history="1">
            <w:r w:rsidR="00570386" w:rsidRPr="00B573D5">
              <w:rPr>
                <w:rStyle w:val="Hyperlink"/>
                <w:noProof/>
                <w:w w:val="99"/>
                <w:lang w:val="en-US"/>
              </w:rPr>
              <w:t>6.1</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Organisateur des déplacements (dans UNall)</w:t>
            </w:r>
            <w:r w:rsidR="00570386">
              <w:rPr>
                <w:noProof/>
                <w:webHidden/>
              </w:rPr>
              <w:tab/>
            </w:r>
            <w:r w:rsidR="00570386">
              <w:rPr>
                <w:noProof/>
                <w:webHidden/>
              </w:rPr>
              <w:fldChar w:fldCharType="begin"/>
            </w:r>
            <w:r w:rsidR="00570386">
              <w:rPr>
                <w:noProof/>
                <w:webHidden/>
              </w:rPr>
              <w:instrText xml:space="preserve"> PAGEREF _Toc156307745 \h </w:instrText>
            </w:r>
            <w:r w:rsidR="00570386">
              <w:rPr>
                <w:noProof/>
                <w:webHidden/>
              </w:rPr>
            </w:r>
            <w:r w:rsidR="00570386">
              <w:rPr>
                <w:noProof/>
                <w:webHidden/>
              </w:rPr>
              <w:fldChar w:fldCharType="separate"/>
            </w:r>
            <w:r w:rsidR="0078606F">
              <w:rPr>
                <w:noProof/>
                <w:webHidden/>
              </w:rPr>
              <w:t>45</w:t>
            </w:r>
            <w:r w:rsidR="00570386">
              <w:rPr>
                <w:noProof/>
                <w:webHidden/>
              </w:rPr>
              <w:fldChar w:fldCharType="end"/>
            </w:r>
          </w:hyperlink>
        </w:p>
        <w:p w14:paraId="0AEBD4B3" w14:textId="27F50589"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46" w:history="1">
            <w:r w:rsidR="00570386" w:rsidRPr="00B573D5">
              <w:rPr>
                <w:rStyle w:val="Hyperlink"/>
                <w:noProof/>
                <w:w w:val="99"/>
                <w:lang w:val="en-US"/>
              </w:rPr>
              <w:t>6.2</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Gestionnaire des déplacements (dans UNall)</w:t>
            </w:r>
            <w:r w:rsidR="00570386">
              <w:rPr>
                <w:noProof/>
                <w:webHidden/>
              </w:rPr>
              <w:tab/>
            </w:r>
            <w:r w:rsidR="00570386">
              <w:rPr>
                <w:noProof/>
                <w:webHidden/>
              </w:rPr>
              <w:fldChar w:fldCharType="begin"/>
            </w:r>
            <w:r w:rsidR="00570386">
              <w:rPr>
                <w:noProof/>
                <w:webHidden/>
              </w:rPr>
              <w:instrText xml:space="preserve"> PAGEREF _Toc156307746 \h </w:instrText>
            </w:r>
            <w:r w:rsidR="00570386">
              <w:rPr>
                <w:noProof/>
                <w:webHidden/>
              </w:rPr>
            </w:r>
            <w:r w:rsidR="00570386">
              <w:rPr>
                <w:noProof/>
                <w:webHidden/>
              </w:rPr>
              <w:fldChar w:fldCharType="separate"/>
            </w:r>
            <w:r w:rsidR="0078606F">
              <w:rPr>
                <w:noProof/>
                <w:webHidden/>
              </w:rPr>
              <w:t>45</w:t>
            </w:r>
            <w:r w:rsidR="00570386">
              <w:rPr>
                <w:noProof/>
                <w:webHidden/>
              </w:rPr>
              <w:fldChar w:fldCharType="end"/>
            </w:r>
          </w:hyperlink>
        </w:p>
        <w:p w14:paraId="144B7CDE" w14:textId="27DACFA6"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47" w:history="1">
            <w:r w:rsidR="00570386" w:rsidRPr="00B573D5">
              <w:rPr>
                <w:rStyle w:val="Hyperlink"/>
                <w:noProof/>
                <w:w w:val="99"/>
                <w:lang w:val="en-US"/>
              </w:rPr>
              <w:t>6.3</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Approbateur des déplacements (responsable de l’approbation dans Quantum)</w:t>
            </w:r>
            <w:r w:rsidR="00570386">
              <w:rPr>
                <w:noProof/>
                <w:webHidden/>
              </w:rPr>
              <w:tab/>
            </w:r>
            <w:r w:rsidR="00570386">
              <w:rPr>
                <w:noProof/>
                <w:webHidden/>
              </w:rPr>
              <w:fldChar w:fldCharType="begin"/>
            </w:r>
            <w:r w:rsidR="00570386">
              <w:rPr>
                <w:noProof/>
                <w:webHidden/>
              </w:rPr>
              <w:instrText xml:space="preserve"> PAGEREF _Toc156307747 \h </w:instrText>
            </w:r>
            <w:r w:rsidR="00570386">
              <w:rPr>
                <w:noProof/>
                <w:webHidden/>
              </w:rPr>
            </w:r>
            <w:r w:rsidR="00570386">
              <w:rPr>
                <w:noProof/>
                <w:webHidden/>
              </w:rPr>
              <w:fldChar w:fldCharType="separate"/>
            </w:r>
            <w:r w:rsidR="0078606F">
              <w:rPr>
                <w:noProof/>
                <w:webHidden/>
              </w:rPr>
              <w:t>46</w:t>
            </w:r>
            <w:r w:rsidR="00570386">
              <w:rPr>
                <w:noProof/>
                <w:webHidden/>
              </w:rPr>
              <w:fldChar w:fldCharType="end"/>
            </w:r>
          </w:hyperlink>
        </w:p>
        <w:p w14:paraId="2F022013" w14:textId="75991647"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48" w:history="1">
            <w:r w:rsidR="00570386" w:rsidRPr="00B573D5">
              <w:rPr>
                <w:rStyle w:val="Hyperlink"/>
                <w:noProof/>
                <w:w w:val="99"/>
                <w:lang w:val="en-US"/>
              </w:rPr>
              <w:t>7.</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Responsabilités en matière de contrôle interne pour la gestion des actifs et des stocks</w:t>
            </w:r>
            <w:r w:rsidR="00570386">
              <w:rPr>
                <w:noProof/>
                <w:webHidden/>
              </w:rPr>
              <w:tab/>
            </w:r>
            <w:r w:rsidR="00570386">
              <w:rPr>
                <w:noProof/>
                <w:webHidden/>
              </w:rPr>
              <w:fldChar w:fldCharType="begin"/>
            </w:r>
            <w:r w:rsidR="00570386">
              <w:rPr>
                <w:noProof/>
                <w:webHidden/>
              </w:rPr>
              <w:instrText xml:space="preserve"> PAGEREF _Toc156307748 \h </w:instrText>
            </w:r>
            <w:r w:rsidR="00570386">
              <w:rPr>
                <w:noProof/>
                <w:webHidden/>
              </w:rPr>
            </w:r>
            <w:r w:rsidR="00570386">
              <w:rPr>
                <w:noProof/>
                <w:webHidden/>
              </w:rPr>
              <w:fldChar w:fldCharType="separate"/>
            </w:r>
            <w:r w:rsidR="0078606F">
              <w:rPr>
                <w:noProof/>
                <w:webHidden/>
              </w:rPr>
              <w:t>46</w:t>
            </w:r>
            <w:r w:rsidR="00570386">
              <w:rPr>
                <w:noProof/>
                <w:webHidden/>
              </w:rPr>
              <w:fldChar w:fldCharType="end"/>
            </w:r>
          </w:hyperlink>
        </w:p>
        <w:p w14:paraId="7F95410E" w14:textId="1CAB7356"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49" w:history="1">
            <w:r w:rsidR="00570386" w:rsidRPr="00B573D5">
              <w:rPr>
                <w:rStyle w:val="Hyperlink"/>
                <w:noProof/>
                <w:w w:val="99"/>
                <w:lang w:val="en-US"/>
              </w:rPr>
              <w:t>7.1</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des actifs</w:t>
            </w:r>
            <w:r w:rsidR="00570386">
              <w:rPr>
                <w:noProof/>
                <w:webHidden/>
              </w:rPr>
              <w:tab/>
            </w:r>
            <w:r w:rsidR="00570386">
              <w:rPr>
                <w:noProof/>
                <w:webHidden/>
              </w:rPr>
              <w:fldChar w:fldCharType="begin"/>
            </w:r>
            <w:r w:rsidR="00570386">
              <w:rPr>
                <w:noProof/>
                <w:webHidden/>
              </w:rPr>
              <w:instrText xml:space="preserve"> PAGEREF _Toc156307749 \h </w:instrText>
            </w:r>
            <w:r w:rsidR="00570386">
              <w:rPr>
                <w:noProof/>
                <w:webHidden/>
              </w:rPr>
            </w:r>
            <w:r w:rsidR="00570386">
              <w:rPr>
                <w:noProof/>
                <w:webHidden/>
              </w:rPr>
              <w:fldChar w:fldCharType="separate"/>
            </w:r>
            <w:r w:rsidR="0078606F">
              <w:rPr>
                <w:noProof/>
                <w:webHidden/>
              </w:rPr>
              <w:t>47</w:t>
            </w:r>
            <w:r w:rsidR="00570386">
              <w:rPr>
                <w:noProof/>
                <w:webHidden/>
              </w:rPr>
              <w:fldChar w:fldCharType="end"/>
            </w:r>
          </w:hyperlink>
        </w:p>
        <w:p w14:paraId="1BEDB338" w14:textId="75813EF9"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50" w:history="1">
            <w:r w:rsidR="00570386" w:rsidRPr="00B573D5">
              <w:rPr>
                <w:rStyle w:val="Hyperlink"/>
                <w:noProof/>
                <w:w w:val="99"/>
                <w:lang w:val="en-US"/>
              </w:rPr>
              <w:t>7.2</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Coordonnateur des actifs</w:t>
            </w:r>
            <w:r w:rsidR="00570386">
              <w:rPr>
                <w:noProof/>
                <w:webHidden/>
              </w:rPr>
              <w:tab/>
            </w:r>
            <w:r w:rsidR="00570386">
              <w:rPr>
                <w:noProof/>
                <w:webHidden/>
              </w:rPr>
              <w:fldChar w:fldCharType="begin"/>
            </w:r>
            <w:r w:rsidR="00570386">
              <w:rPr>
                <w:noProof/>
                <w:webHidden/>
              </w:rPr>
              <w:instrText xml:space="preserve"> PAGEREF _Toc156307750 \h </w:instrText>
            </w:r>
            <w:r w:rsidR="00570386">
              <w:rPr>
                <w:noProof/>
                <w:webHidden/>
              </w:rPr>
            </w:r>
            <w:r w:rsidR="00570386">
              <w:rPr>
                <w:noProof/>
                <w:webHidden/>
              </w:rPr>
              <w:fldChar w:fldCharType="separate"/>
            </w:r>
            <w:r w:rsidR="0078606F">
              <w:rPr>
                <w:noProof/>
                <w:webHidden/>
              </w:rPr>
              <w:t>47</w:t>
            </w:r>
            <w:r w:rsidR="00570386">
              <w:rPr>
                <w:noProof/>
                <w:webHidden/>
              </w:rPr>
              <w:fldChar w:fldCharType="end"/>
            </w:r>
          </w:hyperlink>
        </w:p>
        <w:p w14:paraId="09012C03" w14:textId="7DB22B3B"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51" w:history="1">
            <w:r w:rsidR="00570386" w:rsidRPr="00B573D5">
              <w:rPr>
                <w:rStyle w:val="Hyperlink"/>
                <w:noProof/>
                <w:w w:val="99"/>
                <w:lang w:val="en-US"/>
              </w:rPr>
              <w:t>7.3</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Coordonnateur de la vérification physique des actifs corporels</w:t>
            </w:r>
            <w:r w:rsidR="00570386">
              <w:rPr>
                <w:noProof/>
                <w:webHidden/>
              </w:rPr>
              <w:tab/>
            </w:r>
            <w:r w:rsidR="00570386">
              <w:rPr>
                <w:noProof/>
                <w:webHidden/>
              </w:rPr>
              <w:fldChar w:fldCharType="begin"/>
            </w:r>
            <w:r w:rsidR="00570386">
              <w:rPr>
                <w:noProof/>
                <w:webHidden/>
              </w:rPr>
              <w:instrText xml:space="preserve"> PAGEREF _Toc156307751 \h </w:instrText>
            </w:r>
            <w:r w:rsidR="00570386">
              <w:rPr>
                <w:noProof/>
                <w:webHidden/>
              </w:rPr>
            </w:r>
            <w:r w:rsidR="00570386">
              <w:rPr>
                <w:noProof/>
                <w:webHidden/>
              </w:rPr>
              <w:fldChar w:fldCharType="separate"/>
            </w:r>
            <w:r w:rsidR="0078606F">
              <w:rPr>
                <w:noProof/>
                <w:webHidden/>
              </w:rPr>
              <w:t>48</w:t>
            </w:r>
            <w:r w:rsidR="00570386">
              <w:rPr>
                <w:noProof/>
                <w:webHidden/>
              </w:rPr>
              <w:fldChar w:fldCharType="end"/>
            </w:r>
          </w:hyperlink>
        </w:p>
        <w:p w14:paraId="0D021934" w14:textId="619A3E9A"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52" w:history="1">
            <w:r w:rsidR="00570386" w:rsidRPr="00B573D5">
              <w:rPr>
                <w:rStyle w:val="Hyperlink"/>
                <w:noProof/>
                <w:w w:val="99"/>
                <w:lang w:val="en-US"/>
              </w:rPr>
              <w:t>7.4</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des stocks</w:t>
            </w:r>
            <w:r w:rsidR="00570386">
              <w:rPr>
                <w:noProof/>
                <w:webHidden/>
              </w:rPr>
              <w:tab/>
            </w:r>
            <w:r w:rsidR="00570386">
              <w:rPr>
                <w:noProof/>
                <w:webHidden/>
              </w:rPr>
              <w:fldChar w:fldCharType="begin"/>
            </w:r>
            <w:r w:rsidR="00570386">
              <w:rPr>
                <w:noProof/>
                <w:webHidden/>
              </w:rPr>
              <w:instrText xml:space="preserve"> PAGEREF _Toc156307752 \h </w:instrText>
            </w:r>
            <w:r w:rsidR="00570386">
              <w:rPr>
                <w:noProof/>
                <w:webHidden/>
              </w:rPr>
            </w:r>
            <w:r w:rsidR="00570386">
              <w:rPr>
                <w:noProof/>
                <w:webHidden/>
              </w:rPr>
              <w:fldChar w:fldCharType="separate"/>
            </w:r>
            <w:r w:rsidR="0078606F">
              <w:rPr>
                <w:noProof/>
                <w:webHidden/>
              </w:rPr>
              <w:t>49</w:t>
            </w:r>
            <w:r w:rsidR="00570386">
              <w:rPr>
                <w:noProof/>
                <w:webHidden/>
              </w:rPr>
              <w:fldChar w:fldCharType="end"/>
            </w:r>
          </w:hyperlink>
        </w:p>
        <w:p w14:paraId="248D9684" w14:textId="27DDAAC4"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53" w:history="1">
            <w:r w:rsidR="00570386" w:rsidRPr="00B573D5">
              <w:rPr>
                <w:rStyle w:val="Hyperlink"/>
                <w:noProof/>
                <w:w w:val="99"/>
                <w:lang w:val="en-US"/>
              </w:rPr>
              <w:t>7.5</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Coordonnateur des stocks</w:t>
            </w:r>
            <w:r w:rsidR="00570386">
              <w:rPr>
                <w:noProof/>
                <w:webHidden/>
              </w:rPr>
              <w:tab/>
            </w:r>
            <w:r w:rsidR="00570386">
              <w:rPr>
                <w:noProof/>
                <w:webHidden/>
              </w:rPr>
              <w:fldChar w:fldCharType="begin"/>
            </w:r>
            <w:r w:rsidR="00570386">
              <w:rPr>
                <w:noProof/>
                <w:webHidden/>
              </w:rPr>
              <w:instrText xml:space="preserve"> PAGEREF _Toc156307753 \h </w:instrText>
            </w:r>
            <w:r w:rsidR="00570386">
              <w:rPr>
                <w:noProof/>
                <w:webHidden/>
              </w:rPr>
            </w:r>
            <w:r w:rsidR="00570386">
              <w:rPr>
                <w:noProof/>
                <w:webHidden/>
              </w:rPr>
              <w:fldChar w:fldCharType="separate"/>
            </w:r>
            <w:r w:rsidR="0078606F">
              <w:rPr>
                <w:noProof/>
                <w:webHidden/>
              </w:rPr>
              <w:t>49</w:t>
            </w:r>
            <w:r w:rsidR="00570386">
              <w:rPr>
                <w:noProof/>
                <w:webHidden/>
              </w:rPr>
              <w:fldChar w:fldCharType="end"/>
            </w:r>
          </w:hyperlink>
        </w:p>
        <w:p w14:paraId="66D40963" w14:textId="2BE6CFDE"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54" w:history="1">
            <w:r w:rsidR="00570386" w:rsidRPr="00B573D5">
              <w:rPr>
                <w:rStyle w:val="Hyperlink"/>
                <w:noProof/>
                <w:w w:val="99"/>
                <w:lang w:val="en-US"/>
              </w:rPr>
              <w:t>7.6</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Coordonnateur de l’inventaire physique des stocks</w:t>
            </w:r>
            <w:r w:rsidR="00570386">
              <w:rPr>
                <w:noProof/>
                <w:webHidden/>
              </w:rPr>
              <w:tab/>
            </w:r>
            <w:r w:rsidR="00570386">
              <w:rPr>
                <w:noProof/>
                <w:webHidden/>
              </w:rPr>
              <w:fldChar w:fldCharType="begin"/>
            </w:r>
            <w:r w:rsidR="00570386">
              <w:rPr>
                <w:noProof/>
                <w:webHidden/>
              </w:rPr>
              <w:instrText xml:space="preserve"> PAGEREF _Toc156307754 \h </w:instrText>
            </w:r>
            <w:r w:rsidR="00570386">
              <w:rPr>
                <w:noProof/>
                <w:webHidden/>
              </w:rPr>
            </w:r>
            <w:r w:rsidR="00570386">
              <w:rPr>
                <w:noProof/>
                <w:webHidden/>
              </w:rPr>
              <w:fldChar w:fldCharType="separate"/>
            </w:r>
            <w:r w:rsidR="0078606F">
              <w:rPr>
                <w:noProof/>
                <w:webHidden/>
              </w:rPr>
              <w:t>50</w:t>
            </w:r>
            <w:r w:rsidR="00570386">
              <w:rPr>
                <w:noProof/>
                <w:webHidden/>
              </w:rPr>
              <w:fldChar w:fldCharType="end"/>
            </w:r>
          </w:hyperlink>
        </w:p>
        <w:p w14:paraId="6F790715" w14:textId="49A350DE"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55" w:history="1">
            <w:r w:rsidR="00570386" w:rsidRPr="00B573D5">
              <w:rPr>
                <w:rStyle w:val="Hyperlink"/>
                <w:noProof/>
                <w:w w:val="99"/>
                <w:lang w:val="en-US"/>
              </w:rPr>
              <w:t>8.</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Fonctions de contrôle interne de la gestion financière générale</w:t>
            </w:r>
            <w:r w:rsidR="00570386">
              <w:rPr>
                <w:noProof/>
                <w:webHidden/>
              </w:rPr>
              <w:tab/>
            </w:r>
            <w:r w:rsidR="00570386">
              <w:rPr>
                <w:noProof/>
                <w:webHidden/>
              </w:rPr>
              <w:fldChar w:fldCharType="begin"/>
            </w:r>
            <w:r w:rsidR="00570386">
              <w:rPr>
                <w:noProof/>
                <w:webHidden/>
              </w:rPr>
              <w:instrText xml:space="preserve"> PAGEREF _Toc156307755 \h </w:instrText>
            </w:r>
            <w:r w:rsidR="00570386">
              <w:rPr>
                <w:noProof/>
                <w:webHidden/>
              </w:rPr>
            </w:r>
            <w:r w:rsidR="00570386">
              <w:rPr>
                <w:noProof/>
                <w:webHidden/>
              </w:rPr>
              <w:fldChar w:fldCharType="separate"/>
            </w:r>
            <w:r w:rsidR="0078606F">
              <w:rPr>
                <w:noProof/>
                <w:webHidden/>
              </w:rPr>
              <w:t>51</w:t>
            </w:r>
            <w:r w:rsidR="00570386">
              <w:rPr>
                <w:noProof/>
                <w:webHidden/>
              </w:rPr>
              <w:fldChar w:fldCharType="end"/>
            </w:r>
          </w:hyperlink>
        </w:p>
        <w:p w14:paraId="1111B4F5" w14:textId="68B4EFA7"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56" w:history="1">
            <w:r w:rsidR="00570386" w:rsidRPr="00B573D5">
              <w:rPr>
                <w:rStyle w:val="Hyperlink"/>
                <w:noProof/>
                <w:w w:val="99"/>
                <w:lang w:val="en-US"/>
              </w:rPr>
              <w:t>8.1</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Personnel financier</w:t>
            </w:r>
            <w:r w:rsidR="00570386">
              <w:rPr>
                <w:noProof/>
                <w:webHidden/>
              </w:rPr>
              <w:tab/>
            </w:r>
            <w:r w:rsidR="005E2B82">
              <w:rPr>
                <w:noProof/>
                <w:webHidden/>
              </w:rPr>
              <w:tab/>
            </w:r>
            <w:r w:rsidR="00570386">
              <w:rPr>
                <w:noProof/>
                <w:webHidden/>
              </w:rPr>
              <w:fldChar w:fldCharType="begin"/>
            </w:r>
            <w:r w:rsidR="00570386">
              <w:rPr>
                <w:noProof/>
                <w:webHidden/>
              </w:rPr>
              <w:instrText xml:space="preserve"> PAGEREF _Toc156307756 \h </w:instrText>
            </w:r>
            <w:r w:rsidR="00570386">
              <w:rPr>
                <w:noProof/>
                <w:webHidden/>
              </w:rPr>
            </w:r>
            <w:r w:rsidR="00570386">
              <w:rPr>
                <w:noProof/>
                <w:webHidden/>
              </w:rPr>
              <w:fldChar w:fldCharType="separate"/>
            </w:r>
            <w:r w:rsidR="0078606F">
              <w:rPr>
                <w:noProof/>
                <w:webHidden/>
              </w:rPr>
              <w:t>51</w:t>
            </w:r>
            <w:r w:rsidR="00570386">
              <w:rPr>
                <w:noProof/>
                <w:webHidden/>
              </w:rPr>
              <w:fldChar w:fldCharType="end"/>
            </w:r>
          </w:hyperlink>
        </w:p>
        <w:p w14:paraId="6F57C616" w14:textId="72440DCF"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57" w:history="1">
            <w:r w:rsidR="00570386" w:rsidRPr="00B573D5">
              <w:rPr>
                <w:rStyle w:val="Hyperlink"/>
                <w:noProof/>
                <w:w w:val="99"/>
                <w:lang w:val="en-US"/>
              </w:rPr>
              <w:t>9.</w:t>
            </w:r>
            <w:r w:rsidR="00570386">
              <w:rPr>
                <w:rFonts w:asciiTheme="minorHAnsi" w:eastAsiaTheme="minorEastAsia" w:hAnsiTheme="minorHAnsi" w:cstheme="minorBidi"/>
                <w:b w:val="0"/>
                <w:bCs w:val="0"/>
                <w:noProof/>
                <w:kern w:val="2"/>
                <w:sz w:val="24"/>
                <w:szCs w:val="24"/>
                <w:lang w:val="en-GB" w:eastAsia="en-GB"/>
                <w14:ligatures w14:val="standardContextual"/>
              </w:rPr>
              <w:tab/>
            </w:r>
            <w:r w:rsidR="00570386" w:rsidRPr="00B573D5">
              <w:rPr>
                <w:rStyle w:val="Hyperlink"/>
                <w:noProof/>
                <w:lang w:bidi="fr-FR"/>
              </w:rPr>
              <w:t>Fonctions de contrôle interne en matière de gestion des ressources humaines</w:t>
            </w:r>
            <w:r w:rsidR="00570386">
              <w:rPr>
                <w:noProof/>
                <w:webHidden/>
              </w:rPr>
              <w:tab/>
            </w:r>
            <w:r w:rsidR="00570386">
              <w:rPr>
                <w:noProof/>
                <w:webHidden/>
              </w:rPr>
              <w:fldChar w:fldCharType="begin"/>
            </w:r>
            <w:r w:rsidR="00570386">
              <w:rPr>
                <w:noProof/>
                <w:webHidden/>
              </w:rPr>
              <w:instrText xml:space="preserve"> PAGEREF _Toc156307757 \h </w:instrText>
            </w:r>
            <w:r w:rsidR="00570386">
              <w:rPr>
                <w:noProof/>
                <w:webHidden/>
              </w:rPr>
            </w:r>
            <w:r w:rsidR="00570386">
              <w:rPr>
                <w:noProof/>
                <w:webHidden/>
              </w:rPr>
              <w:fldChar w:fldCharType="separate"/>
            </w:r>
            <w:r w:rsidR="0078606F">
              <w:rPr>
                <w:noProof/>
                <w:webHidden/>
              </w:rPr>
              <w:t>60</w:t>
            </w:r>
            <w:r w:rsidR="00570386">
              <w:rPr>
                <w:noProof/>
                <w:webHidden/>
              </w:rPr>
              <w:fldChar w:fldCharType="end"/>
            </w:r>
          </w:hyperlink>
        </w:p>
        <w:p w14:paraId="155724D8" w14:textId="0FDD7ABE"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58" w:history="1">
            <w:r w:rsidR="00570386" w:rsidRPr="00B573D5">
              <w:rPr>
                <w:rStyle w:val="Hyperlink"/>
                <w:noProof/>
                <w:w w:val="99"/>
                <w:lang w:val="en-US"/>
              </w:rPr>
              <w:t>9.1</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Coordonnateur local des ressources humaines</w:t>
            </w:r>
            <w:r w:rsidR="00570386">
              <w:rPr>
                <w:noProof/>
                <w:webHidden/>
              </w:rPr>
              <w:tab/>
            </w:r>
            <w:r w:rsidR="00570386">
              <w:rPr>
                <w:noProof/>
                <w:webHidden/>
              </w:rPr>
              <w:fldChar w:fldCharType="begin"/>
            </w:r>
            <w:r w:rsidR="00570386">
              <w:rPr>
                <w:noProof/>
                <w:webHidden/>
              </w:rPr>
              <w:instrText xml:space="preserve"> PAGEREF _Toc156307758 \h </w:instrText>
            </w:r>
            <w:r w:rsidR="00570386">
              <w:rPr>
                <w:noProof/>
                <w:webHidden/>
              </w:rPr>
            </w:r>
            <w:r w:rsidR="00570386">
              <w:rPr>
                <w:noProof/>
                <w:webHidden/>
              </w:rPr>
              <w:fldChar w:fldCharType="separate"/>
            </w:r>
            <w:r w:rsidR="0078606F">
              <w:rPr>
                <w:noProof/>
                <w:webHidden/>
              </w:rPr>
              <w:t>60</w:t>
            </w:r>
            <w:r w:rsidR="00570386">
              <w:rPr>
                <w:noProof/>
                <w:webHidden/>
              </w:rPr>
              <w:fldChar w:fldCharType="end"/>
            </w:r>
          </w:hyperlink>
        </w:p>
        <w:p w14:paraId="4B2D26D8" w14:textId="73C77B5C"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59" w:history="1">
            <w:r w:rsidR="00570386" w:rsidRPr="00B573D5">
              <w:rPr>
                <w:rStyle w:val="Hyperlink"/>
                <w:noProof/>
                <w:w w:val="99"/>
                <w:lang w:val="en-US"/>
              </w:rPr>
              <w:t>9.2</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des ressources humaines (première autorité, agent certificateur)</w:t>
            </w:r>
            <w:r w:rsidR="00570386">
              <w:rPr>
                <w:noProof/>
                <w:webHidden/>
              </w:rPr>
              <w:tab/>
            </w:r>
            <w:r w:rsidR="00570386">
              <w:rPr>
                <w:noProof/>
                <w:webHidden/>
              </w:rPr>
              <w:fldChar w:fldCharType="begin"/>
            </w:r>
            <w:r w:rsidR="00570386">
              <w:rPr>
                <w:noProof/>
                <w:webHidden/>
              </w:rPr>
              <w:instrText xml:space="preserve"> PAGEREF _Toc156307759 \h </w:instrText>
            </w:r>
            <w:r w:rsidR="00570386">
              <w:rPr>
                <w:noProof/>
                <w:webHidden/>
              </w:rPr>
            </w:r>
            <w:r w:rsidR="00570386">
              <w:rPr>
                <w:noProof/>
                <w:webHidden/>
              </w:rPr>
              <w:fldChar w:fldCharType="separate"/>
            </w:r>
            <w:r w:rsidR="0078606F">
              <w:rPr>
                <w:noProof/>
                <w:webHidden/>
              </w:rPr>
              <w:t>64</w:t>
            </w:r>
            <w:r w:rsidR="00570386">
              <w:rPr>
                <w:noProof/>
                <w:webHidden/>
              </w:rPr>
              <w:fldChar w:fldCharType="end"/>
            </w:r>
          </w:hyperlink>
        </w:p>
        <w:p w14:paraId="1E380509" w14:textId="75140F2D"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60" w:history="1">
            <w:r w:rsidR="00570386" w:rsidRPr="00B573D5">
              <w:rPr>
                <w:rStyle w:val="Hyperlink"/>
                <w:noProof/>
                <w:w w:val="99"/>
                <w:lang w:val="en-US"/>
              </w:rPr>
              <w:t>9.3</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des états de paie mondiaux (deuxième autorité, agent vérificateur)</w:t>
            </w:r>
            <w:r w:rsidR="00570386">
              <w:rPr>
                <w:noProof/>
                <w:webHidden/>
              </w:rPr>
              <w:tab/>
            </w:r>
            <w:r w:rsidR="00570386">
              <w:rPr>
                <w:noProof/>
                <w:webHidden/>
              </w:rPr>
              <w:fldChar w:fldCharType="begin"/>
            </w:r>
            <w:r w:rsidR="00570386">
              <w:rPr>
                <w:noProof/>
                <w:webHidden/>
              </w:rPr>
              <w:instrText xml:space="preserve"> PAGEREF _Toc156307760 \h </w:instrText>
            </w:r>
            <w:r w:rsidR="00570386">
              <w:rPr>
                <w:noProof/>
                <w:webHidden/>
              </w:rPr>
            </w:r>
            <w:r w:rsidR="00570386">
              <w:rPr>
                <w:noProof/>
                <w:webHidden/>
              </w:rPr>
              <w:fldChar w:fldCharType="separate"/>
            </w:r>
            <w:r w:rsidR="0078606F">
              <w:rPr>
                <w:noProof/>
                <w:webHidden/>
              </w:rPr>
              <w:t>66</w:t>
            </w:r>
            <w:r w:rsidR="00570386">
              <w:rPr>
                <w:noProof/>
                <w:webHidden/>
              </w:rPr>
              <w:fldChar w:fldCharType="end"/>
            </w:r>
          </w:hyperlink>
        </w:p>
        <w:p w14:paraId="6625F891" w14:textId="4AF4EF14"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61" w:history="1">
            <w:r w:rsidR="00570386" w:rsidRPr="00B573D5">
              <w:rPr>
                <w:rStyle w:val="Hyperlink"/>
                <w:noProof/>
                <w:w w:val="99"/>
                <w:lang w:val="en-US"/>
              </w:rPr>
              <w:t>9.4</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Responsable des décaissements – Paie (troisième autorité, responsable des décaissements)</w:t>
            </w:r>
            <w:r w:rsidR="00570386">
              <w:rPr>
                <w:noProof/>
                <w:webHidden/>
              </w:rPr>
              <w:tab/>
            </w:r>
            <w:r w:rsidR="00570386">
              <w:rPr>
                <w:noProof/>
                <w:webHidden/>
              </w:rPr>
              <w:fldChar w:fldCharType="begin"/>
            </w:r>
            <w:r w:rsidR="00570386">
              <w:rPr>
                <w:noProof/>
                <w:webHidden/>
              </w:rPr>
              <w:instrText xml:space="preserve"> PAGEREF _Toc156307761 \h </w:instrText>
            </w:r>
            <w:r w:rsidR="00570386">
              <w:rPr>
                <w:noProof/>
                <w:webHidden/>
              </w:rPr>
            </w:r>
            <w:r w:rsidR="00570386">
              <w:rPr>
                <w:noProof/>
                <w:webHidden/>
              </w:rPr>
              <w:fldChar w:fldCharType="separate"/>
            </w:r>
            <w:r w:rsidR="0078606F">
              <w:rPr>
                <w:noProof/>
                <w:webHidden/>
              </w:rPr>
              <w:t>67</w:t>
            </w:r>
            <w:r w:rsidR="00570386">
              <w:rPr>
                <w:noProof/>
                <w:webHidden/>
              </w:rPr>
              <w:fldChar w:fldCharType="end"/>
            </w:r>
          </w:hyperlink>
        </w:p>
        <w:p w14:paraId="59BDCBC2" w14:textId="43C82A81"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62" w:history="1">
            <w:r w:rsidR="00570386" w:rsidRPr="00B573D5">
              <w:rPr>
                <w:rStyle w:val="Hyperlink"/>
                <w:noProof/>
                <w:w w:val="99"/>
                <w:lang w:val="en-US"/>
              </w:rPr>
              <w:t>9.5</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Personnel du service de la paie</w:t>
            </w:r>
            <w:r w:rsidR="00570386">
              <w:rPr>
                <w:noProof/>
                <w:webHidden/>
              </w:rPr>
              <w:tab/>
            </w:r>
            <w:r w:rsidR="00570386">
              <w:rPr>
                <w:noProof/>
                <w:webHidden/>
              </w:rPr>
              <w:fldChar w:fldCharType="begin"/>
            </w:r>
            <w:r w:rsidR="00570386">
              <w:rPr>
                <w:noProof/>
                <w:webHidden/>
              </w:rPr>
              <w:instrText xml:space="preserve"> PAGEREF _Toc156307762 \h </w:instrText>
            </w:r>
            <w:r w:rsidR="00570386">
              <w:rPr>
                <w:noProof/>
                <w:webHidden/>
              </w:rPr>
            </w:r>
            <w:r w:rsidR="00570386">
              <w:rPr>
                <w:noProof/>
                <w:webHidden/>
              </w:rPr>
              <w:fldChar w:fldCharType="separate"/>
            </w:r>
            <w:r w:rsidR="0078606F">
              <w:rPr>
                <w:noProof/>
                <w:webHidden/>
              </w:rPr>
              <w:t>67</w:t>
            </w:r>
            <w:r w:rsidR="00570386">
              <w:rPr>
                <w:noProof/>
                <w:webHidden/>
              </w:rPr>
              <w:fldChar w:fldCharType="end"/>
            </w:r>
          </w:hyperlink>
        </w:p>
        <w:p w14:paraId="613EBFB2" w14:textId="033DAD6D"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63" w:history="1">
            <w:r w:rsidR="00570386" w:rsidRPr="00B573D5">
              <w:rPr>
                <w:rStyle w:val="Hyperlink"/>
                <w:noProof/>
                <w:w w:val="99"/>
                <w:lang w:val="en-US"/>
              </w:rPr>
              <w:t>9.6</w:t>
            </w:r>
            <w:r w:rsidR="00570386">
              <w:rPr>
                <w:rFonts w:asciiTheme="minorHAnsi" w:eastAsiaTheme="minorEastAsia" w:hAnsiTheme="minorHAnsi" w:cstheme="minorBidi"/>
                <w:noProof/>
                <w:kern w:val="2"/>
                <w:sz w:val="24"/>
                <w:szCs w:val="24"/>
                <w:lang w:val="en-GB" w:eastAsia="en-GB"/>
                <w14:ligatures w14:val="standardContextual"/>
              </w:rPr>
              <w:tab/>
            </w:r>
            <w:r w:rsidR="00570386" w:rsidRPr="00B573D5">
              <w:rPr>
                <w:rStyle w:val="Hyperlink"/>
                <w:noProof/>
                <w:lang w:bidi="fr-FR"/>
              </w:rPr>
              <w:t>Administrateur des postes</w:t>
            </w:r>
            <w:r w:rsidR="00570386">
              <w:rPr>
                <w:noProof/>
                <w:webHidden/>
              </w:rPr>
              <w:tab/>
            </w:r>
            <w:r w:rsidR="00570386">
              <w:rPr>
                <w:noProof/>
                <w:webHidden/>
              </w:rPr>
              <w:fldChar w:fldCharType="begin"/>
            </w:r>
            <w:r w:rsidR="00570386">
              <w:rPr>
                <w:noProof/>
                <w:webHidden/>
              </w:rPr>
              <w:instrText xml:space="preserve"> PAGEREF _Toc156307763 \h </w:instrText>
            </w:r>
            <w:r w:rsidR="00570386">
              <w:rPr>
                <w:noProof/>
                <w:webHidden/>
              </w:rPr>
            </w:r>
            <w:r w:rsidR="00570386">
              <w:rPr>
                <w:noProof/>
                <w:webHidden/>
              </w:rPr>
              <w:fldChar w:fldCharType="separate"/>
            </w:r>
            <w:r w:rsidR="0078606F">
              <w:rPr>
                <w:noProof/>
                <w:webHidden/>
              </w:rPr>
              <w:t>68</w:t>
            </w:r>
            <w:r w:rsidR="00570386">
              <w:rPr>
                <w:noProof/>
                <w:webHidden/>
              </w:rPr>
              <w:fldChar w:fldCharType="end"/>
            </w:r>
          </w:hyperlink>
        </w:p>
        <w:p w14:paraId="3F4CF0EC" w14:textId="3F3142A3"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64" w:history="1">
            <w:r w:rsidR="00570386" w:rsidRPr="00B573D5">
              <w:rPr>
                <w:rStyle w:val="Hyperlink"/>
                <w:noProof/>
                <w:w w:val="99"/>
                <w:lang w:val="en-US"/>
              </w:rPr>
              <w:t>10.</w:t>
            </w:r>
            <w:r w:rsidR="00A53A2C">
              <w:rPr>
                <w:rFonts w:asciiTheme="minorHAnsi" w:eastAsiaTheme="minorEastAsia" w:hAnsiTheme="minorHAnsi" w:cstheme="minorBidi"/>
                <w:b w:val="0"/>
                <w:bCs w:val="0"/>
                <w:noProof/>
                <w:kern w:val="2"/>
                <w:sz w:val="24"/>
                <w:szCs w:val="24"/>
                <w:lang w:val="en-GB" w:eastAsia="en-GB"/>
                <w14:ligatures w14:val="standardContextual"/>
              </w:rPr>
              <w:t xml:space="preserve"> </w:t>
            </w:r>
            <w:r w:rsidR="00570386" w:rsidRPr="00B573D5">
              <w:rPr>
                <w:rStyle w:val="Hyperlink"/>
                <w:noProof/>
                <w:lang w:bidi="fr-FR"/>
              </w:rPr>
              <w:t>Fonctions de contrôle interne en matière de gestion des bureaux</w:t>
            </w:r>
            <w:r w:rsidR="00570386">
              <w:rPr>
                <w:noProof/>
                <w:webHidden/>
              </w:rPr>
              <w:tab/>
            </w:r>
            <w:r w:rsidR="00570386">
              <w:rPr>
                <w:noProof/>
                <w:webHidden/>
              </w:rPr>
              <w:fldChar w:fldCharType="begin"/>
            </w:r>
            <w:r w:rsidR="00570386">
              <w:rPr>
                <w:noProof/>
                <w:webHidden/>
              </w:rPr>
              <w:instrText xml:space="preserve"> PAGEREF _Toc156307764 \h </w:instrText>
            </w:r>
            <w:r w:rsidR="00570386">
              <w:rPr>
                <w:noProof/>
                <w:webHidden/>
              </w:rPr>
            </w:r>
            <w:r w:rsidR="00570386">
              <w:rPr>
                <w:noProof/>
                <w:webHidden/>
              </w:rPr>
              <w:fldChar w:fldCharType="separate"/>
            </w:r>
            <w:r w:rsidR="0078606F">
              <w:rPr>
                <w:noProof/>
                <w:webHidden/>
              </w:rPr>
              <w:t>69</w:t>
            </w:r>
            <w:r w:rsidR="00570386">
              <w:rPr>
                <w:noProof/>
                <w:webHidden/>
              </w:rPr>
              <w:fldChar w:fldCharType="end"/>
            </w:r>
          </w:hyperlink>
        </w:p>
        <w:p w14:paraId="05C35EBC" w14:textId="77DB82AD"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65" w:history="1">
            <w:r w:rsidR="00570386" w:rsidRPr="00B573D5">
              <w:rPr>
                <w:rStyle w:val="Hyperlink"/>
                <w:noProof/>
                <w:w w:val="99"/>
                <w:lang w:val="en-US"/>
              </w:rPr>
              <w:t>10.1</w:t>
            </w:r>
            <w:r w:rsidR="00A53A2C">
              <w:rPr>
                <w:rFonts w:asciiTheme="minorHAnsi" w:eastAsiaTheme="minorEastAsia" w:hAnsiTheme="minorHAnsi" w:cstheme="minorBidi"/>
                <w:noProof/>
                <w:kern w:val="2"/>
                <w:sz w:val="24"/>
                <w:szCs w:val="24"/>
                <w:lang w:val="en-GB" w:eastAsia="en-GB"/>
                <w14:ligatures w14:val="standardContextual"/>
              </w:rPr>
              <w:t xml:space="preserve"> </w:t>
            </w:r>
            <w:r w:rsidR="00570386" w:rsidRPr="00B573D5">
              <w:rPr>
                <w:rStyle w:val="Hyperlink"/>
                <w:noProof/>
                <w:lang w:bidi="fr-FR"/>
              </w:rPr>
              <w:t>Chef de bureau</w:t>
            </w:r>
            <w:r w:rsidR="00570386">
              <w:rPr>
                <w:noProof/>
                <w:webHidden/>
              </w:rPr>
              <w:tab/>
            </w:r>
            <w:r w:rsidR="00A53A2C">
              <w:rPr>
                <w:noProof/>
                <w:webHidden/>
              </w:rPr>
              <w:tab/>
            </w:r>
            <w:r w:rsidR="00570386">
              <w:rPr>
                <w:noProof/>
                <w:webHidden/>
              </w:rPr>
              <w:fldChar w:fldCharType="begin"/>
            </w:r>
            <w:r w:rsidR="00570386">
              <w:rPr>
                <w:noProof/>
                <w:webHidden/>
              </w:rPr>
              <w:instrText xml:space="preserve"> PAGEREF _Toc156307765 \h </w:instrText>
            </w:r>
            <w:r w:rsidR="00570386">
              <w:rPr>
                <w:noProof/>
                <w:webHidden/>
              </w:rPr>
            </w:r>
            <w:r w:rsidR="00570386">
              <w:rPr>
                <w:noProof/>
                <w:webHidden/>
              </w:rPr>
              <w:fldChar w:fldCharType="separate"/>
            </w:r>
            <w:r w:rsidR="0078606F">
              <w:rPr>
                <w:noProof/>
                <w:webHidden/>
              </w:rPr>
              <w:t>69</w:t>
            </w:r>
            <w:r w:rsidR="00570386">
              <w:rPr>
                <w:noProof/>
                <w:webHidden/>
              </w:rPr>
              <w:fldChar w:fldCharType="end"/>
            </w:r>
          </w:hyperlink>
        </w:p>
        <w:p w14:paraId="33161356" w14:textId="082C973D"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66" w:history="1">
            <w:r w:rsidR="00570386" w:rsidRPr="00B573D5">
              <w:rPr>
                <w:rStyle w:val="Hyperlink"/>
                <w:noProof/>
                <w:w w:val="99"/>
                <w:lang w:val="en-US"/>
              </w:rPr>
              <w:t>11.</w:t>
            </w:r>
            <w:r w:rsidR="00A53A2C">
              <w:rPr>
                <w:rFonts w:asciiTheme="minorHAnsi" w:eastAsiaTheme="minorEastAsia" w:hAnsiTheme="minorHAnsi" w:cstheme="minorBidi"/>
                <w:b w:val="0"/>
                <w:bCs w:val="0"/>
                <w:noProof/>
                <w:kern w:val="2"/>
                <w:sz w:val="24"/>
                <w:szCs w:val="24"/>
                <w:lang w:val="en-GB" w:eastAsia="en-GB"/>
                <w14:ligatures w14:val="standardContextual"/>
              </w:rPr>
              <w:t xml:space="preserve"> </w:t>
            </w:r>
            <w:r w:rsidR="00570386" w:rsidRPr="00B573D5">
              <w:rPr>
                <w:rStyle w:val="Hyperlink"/>
                <w:noProof/>
                <w:lang w:bidi="fr-FR"/>
              </w:rPr>
              <w:t>Autres rôles de contrôle interne</w:t>
            </w:r>
            <w:r w:rsidR="00570386">
              <w:rPr>
                <w:noProof/>
                <w:webHidden/>
              </w:rPr>
              <w:tab/>
            </w:r>
            <w:r w:rsidR="00570386">
              <w:rPr>
                <w:noProof/>
                <w:webHidden/>
              </w:rPr>
              <w:fldChar w:fldCharType="begin"/>
            </w:r>
            <w:r w:rsidR="00570386">
              <w:rPr>
                <w:noProof/>
                <w:webHidden/>
              </w:rPr>
              <w:instrText xml:space="preserve"> PAGEREF _Toc156307766 \h </w:instrText>
            </w:r>
            <w:r w:rsidR="00570386">
              <w:rPr>
                <w:noProof/>
                <w:webHidden/>
              </w:rPr>
            </w:r>
            <w:r w:rsidR="00570386">
              <w:rPr>
                <w:noProof/>
                <w:webHidden/>
              </w:rPr>
              <w:fldChar w:fldCharType="separate"/>
            </w:r>
            <w:r w:rsidR="0078606F">
              <w:rPr>
                <w:noProof/>
                <w:webHidden/>
              </w:rPr>
              <w:t>86</w:t>
            </w:r>
            <w:r w:rsidR="00570386">
              <w:rPr>
                <w:noProof/>
                <w:webHidden/>
              </w:rPr>
              <w:fldChar w:fldCharType="end"/>
            </w:r>
          </w:hyperlink>
        </w:p>
        <w:p w14:paraId="70F09731" w14:textId="588FC22A"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67" w:history="1">
            <w:r w:rsidR="00570386" w:rsidRPr="00B573D5">
              <w:rPr>
                <w:rStyle w:val="Hyperlink"/>
                <w:noProof/>
                <w:w w:val="99"/>
                <w:lang w:val="en-US"/>
              </w:rPr>
              <w:t>11.1</w:t>
            </w:r>
            <w:r w:rsidR="00A53A2C">
              <w:rPr>
                <w:rFonts w:asciiTheme="minorHAnsi" w:eastAsiaTheme="minorEastAsia" w:hAnsiTheme="minorHAnsi" w:cstheme="minorBidi"/>
                <w:noProof/>
                <w:kern w:val="2"/>
                <w:sz w:val="24"/>
                <w:szCs w:val="24"/>
                <w:lang w:val="en-GB" w:eastAsia="en-GB"/>
                <w14:ligatures w14:val="standardContextual"/>
              </w:rPr>
              <w:t xml:space="preserve"> </w:t>
            </w:r>
            <w:r w:rsidR="00570386" w:rsidRPr="00B573D5">
              <w:rPr>
                <w:rStyle w:val="Hyperlink"/>
                <w:noProof/>
                <w:lang w:bidi="fr-FR"/>
              </w:rPr>
              <w:t>Responsables désignés pour soumettre les demandes de services au BMS/GSSC</w:t>
            </w:r>
            <w:r w:rsidR="00570386">
              <w:rPr>
                <w:noProof/>
                <w:webHidden/>
              </w:rPr>
              <w:tab/>
            </w:r>
            <w:r w:rsidR="00570386">
              <w:rPr>
                <w:noProof/>
                <w:webHidden/>
              </w:rPr>
              <w:fldChar w:fldCharType="begin"/>
            </w:r>
            <w:r w:rsidR="00570386">
              <w:rPr>
                <w:noProof/>
                <w:webHidden/>
              </w:rPr>
              <w:instrText xml:space="preserve"> PAGEREF _Toc156307767 \h </w:instrText>
            </w:r>
            <w:r w:rsidR="00570386">
              <w:rPr>
                <w:noProof/>
                <w:webHidden/>
              </w:rPr>
            </w:r>
            <w:r w:rsidR="00570386">
              <w:rPr>
                <w:noProof/>
                <w:webHidden/>
              </w:rPr>
              <w:fldChar w:fldCharType="separate"/>
            </w:r>
            <w:r w:rsidR="0078606F">
              <w:rPr>
                <w:noProof/>
                <w:webHidden/>
              </w:rPr>
              <w:t>86</w:t>
            </w:r>
            <w:r w:rsidR="00570386">
              <w:rPr>
                <w:noProof/>
                <w:webHidden/>
              </w:rPr>
              <w:fldChar w:fldCharType="end"/>
            </w:r>
          </w:hyperlink>
        </w:p>
        <w:p w14:paraId="58E5218B" w14:textId="38FA2264"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68" w:history="1">
            <w:r w:rsidR="00570386" w:rsidRPr="00B573D5">
              <w:rPr>
                <w:rStyle w:val="Hyperlink"/>
                <w:noProof/>
                <w:w w:val="99"/>
                <w:lang w:val="en-US"/>
              </w:rPr>
              <w:t>11.2</w:t>
            </w:r>
            <w:r w:rsidR="00A53A2C">
              <w:rPr>
                <w:rFonts w:asciiTheme="minorHAnsi" w:eastAsiaTheme="minorEastAsia" w:hAnsiTheme="minorHAnsi" w:cstheme="minorBidi"/>
                <w:noProof/>
                <w:kern w:val="2"/>
                <w:sz w:val="24"/>
                <w:szCs w:val="24"/>
                <w:lang w:val="en-GB" w:eastAsia="en-GB"/>
                <w14:ligatures w14:val="standardContextual"/>
              </w:rPr>
              <w:t xml:space="preserve"> </w:t>
            </w:r>
            <w:r w:rsidR="00570386" w:rsidRPr="00B573D5">
              <w:rPr>
                <w:rStyle w:val="Hyperlink"/>
                <w:noProof/>
                <w:lang w:bidi="fr-FR"/>
              </w:rPr>
              <w:t>Coordonnateur IDAM</w:t>
            </w:r>
            <w:r w:rsidR="00570386">
              <w:rPr>
                <w:noProof/>
                <w:webHidden/>
              </w:rPr>
              <w:tab/>
            </w:r>
            <w:r w:rsidR="00570386">
              <w:rPr>
                <w:noProof/>
                <w:webHidden/>
              </w:rPr>
              <w:fldChar w:fldCharType="begin"/>
            </w:r>
            <w:r w:rsidR="00570386">
              <w:rPr>
                <w:noProof/>
                <w:webHidden/>
              </w:rPr>
              <w:instrText xml:space="preserve"> PAGEREF _Toc156307768 \h </w:instrText>
            </w:r>
            <w:r w:rsidR="00570386">
              <w:rPr>
                <w:noProof/>
                <w:webHidden/>
              </w:rPr>
            </w:r>
            <w:r w:rsidR="00570386">
              <w:rPr>
                <w:noProof/>
                <w:webHidden/>
              </w:rPr>
              <w:fldChar w:fldCharType="separate"/>
            </w:r>
            <w:r w:rsidR="0078606F">
              <w:rPr>
                <w:noProof/>
                <w:webHidden/>
              </w:rPr>
              <w:t>86</w:t>
            </w:r>
            <w:r w:rsidR="00570386">
              <w:rPr>
                <w:noProof/>
                <w:webHidden/>
              </w:rPr>
              <w:fldChar w:fldCharType="end"/>
            </w:r>
          </w:hyperlink>
        </w:p>
        <w:p w14:paraId="6944BD51" w14:textId="270EB6E0" w:rsidR="00570386" w:rsidRDefault="00000000">
          <w:pPr>
            <w:pStyle w:val="TOC1"/>
            <w:tabs>
              <w:tab w:val="left" w:pos="2499"/>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69" w:history="1">
            <w:r w:rsidR="00570386" w:rsidRPr="00B573D5">
              <w:rPr>
                <w:rStyle w:val="Hyperlink"/>
                <w:noProof/>
                <w:w w:val="99"/>
                <w:lang w:val="en-US"/>
              </w:rPr>
              <w:t>12.</w:t>
            </w:r>
            <w:r w:rsidR="00A53A2C">
              <w:rPr>
                <w:rFonts w:asciiTheme="minorHAnsi" w:eastAsiaTheme="minorEastAsia" w:hAnsiTheme="minorHAnsi" w:cstheme="minorBidi"/>
                <w:b w:val="0"/>
                <w:bCs w:val="0"/>
                <w:noProof/>
                <w:kern w:val="2"/>
                <w:sz w:val="24"/>
                <w:szCs w:val="24"/>
                <w:lang w:val="en-GB" w:eastAsia="en-GB"/>
                <w14:ligatures w14:val="standardContextual"/>
              </w:rPr>
              <w:t xml:space="preserve"> </w:t>
            </w:r>
            <w:r w:rsidR="00570386" w:rsidRPr="00B573D5">
              <w:rPr>
                <w:rStyle w:val="Hyperlink"/>
                <w:noProof/>
                <w:lang w:bidi="fr-FR"/>
              </w:rPr>
              <w:t>Transactions effectuées pour le compte d’autres bureaux ou organisations</w:t>
            </w:r>
            <w:r w:rsidR="00570386">
              <w:rPr>
                <w:noProof/>
                <w:webHidden/>
              </w:rPr>
              <w:tab/>
            </w:r>
            <w:r w:rsidR="00570386">
              <w:rPr>
                <w:noProof/>
                <w:webHidden/>
              </w:rPr>
              <w:fldChar w:fldCharType="begin"/>
            </w:r>
            <w:r w:rsidR="00570386">
              <w:rPr>
                <w:noProof/>
                <w:webHidden/>
              </w:rPr>
              <w:instrText xml:space="preserve"> PAGEREF _Toc156307769 \h </w:instrText>
            </w:r>
            <w:r w:rsidR="00570386">
              <w:rPr>
                <w:noProof/>
                <w:webHidden/>
              </w:rPr>
            </w:r>
            <w:r w:rsidR="00570386">
              <w:rPr>
                <w:noProof/>
                <w:webHidden/>
              </w:rPr>
              <w:fldChar w:fldCharType="separate"/>
            </w:r>
            <w:r w:rsidR="0078606F">
              <w:rPr>
                <w:noProof/>
                <w:webHidden/>
              </w:rPr>
              <w:t>87</w:t>
            </w:r>
            <w:r w:rsidR="00570386">
              <w:rPr>
                <w:noProof/>
                <w:webHidden/>
              </w:rPr>
              <w:fldChar w:fldCharType="end"/>
            </w:r>
          </w:hyperlink>
        </w:p>
        <w:p w14:paraId="0D1FB4E1" w14:textId="47A7FD24"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70" w:history="1">
            <w:r w:rsidR="00570386" w:rsidRPr="00B573D5">
              <w:rPr>
                <w:rStyle w:val="Hyperlink"/>
                <w:noProof/>
                <w:w w:val="99"/>
                <w:lang w:val="en-US"/>
              </w:rPr>
              <w:t>12.1</w:t>
            </w:r>
            <w:r w:rsidR="005E2B82">
              <w:rPr>
                <w:rFonts w:asciiTheme="minorHAnsi" w:eastAsiaTheme="minorEastAsia" w:hAnsiTheme="minorHAnsi" w:cstheme="minorBidi"/>
                <w:noProof/>
                <w:kern w:val="2"/>
                <w:sz w:val="24"/>
                <w:szCs w:val="24"/>
                <w:lang w:val="en-GB" w:eastAsia="en-GB"/>
                <w14:ligatures w14:val="standardContextual"/>
              </w:rPr>
              <w:t xml:space="preserve"> </w:t>
            </w:r>
            <w:r w:rsidR="00570386" w:rsidRPr="00B573D5">
              <w:rPr>
                <w:rStyle w:val="Hyperlink"/>
                <w:noProof/>
                <w:lang w:bidi="fr-FR"/>
              </w:rPr>
              <w:t>Transactions effectuées à la demande d’autres bureaux ou organisations des Nations Unies</w:t>
            </w:r>
            <w:r w:rsidR="00570386">
              <w:rPr>
                <w:noProof/>
                <w:webHidden/>
              </w:rPr>
              <w:tab/>
            </w:r>
            <w:r w:rsidR="00570386">
              <w:rPr>
                <w:noProof/>
                <w:webHidden/>
              </w:rPr>
              <w:fldChar w:fldCharType="begin"/>
            </w:r>
            <w:r w:rsidR="00570386">
              <w:rPr>
                <w:noProof/>
                <w:webHidden/>
              </w:rPr>
              <w:instrText xml:space="preserve"> PAGEREF _Toc156307770 \h </w:instrText>
            </w:r>
            <w:r w:rsidR="00570386">
              <w:rPr>
                <w:noProof/>
                <w:webHidden/>
              </w:rPr>
            </w:r>
            <w:r w:rsidR="00570386">
              <w:rPr>
                <w:noProof/>
                <w:webHidden/>
              </w:rPr>
              <w:fldChar w:fldCharType="separate"/>
            </w:r>
            <w:r w:rsidR="0078606F">
              <w:rPr>
                <w:noProof/>
                <w:webHidden/>
              </w:rPr>
              <w:t>87</w:t>
            </w:r>
            <w:r w:rsidR="00570386">
              <w:rPr>
                <w:noProof/>
                <w:webHidden/>
              </w:rPr>
              <w:fldChar w:fldCharType="end"/>
            </w:r>
          </w:hyperlink>
        </w:p>
        <w:p w14:paraId="146AD729" w14:textId="777317E8" w:rsidR="00570386" w:rsidRPr="00873CB0" w:rsidRDefault="00000000" w:rsidP="00873CB0">
          <w:pPr>
            <w:pStyle w:val="TOC3"/>
            <w:tabs>
              <w:tab w:val="left" w:pos="3297"/>
              <w:tab w:val="right" w:leader="dot" w:pos="10770"/>
            </w:tabs>
            <w:ind w:left="709"/>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156307771" w:history="1">
            <w:r w:rsidR="00570386" w:rsidRPr="00873CB0">
              <w:rPr>
                <w:rStyle w:val="Hyperlink"/>
                <w:b w:val="0"/>
                <w:bCs w:val="0"/>
                <w:noProof/>
                <w:spacing w:val="-1"/>
                <w:lang w:val="en-US"/>
              </w:rPr>
              <w:t>12.1.1</w:t>
            </w:r>
            <w:r w:rsidR="004F2093" w:rsidRPr="00873CB0">
              <w:rPr>
                <w:rFonts w:asciiTheme="minorHAnsi" w:eastAsiaTheme="minorEastAsia" w:hAnsiTheme="minorHAnsi" w:cstheme="minorBidi"/>
                <w:b w:val="0"/>
                <w:bCs w:val="0"/>
                <w:i w:val="0"/>
                <w:iCs w:val="0"/>
                <w:noProof/>
                <w:kern w:val="2"/>
                <w:sz w:val="24"/>
                <w:szCs w:val="24"/>
                <w:lang w:val="en-GB" w:eastAsia="en-GB"/>
                <w14:ligatures w14:val="standardContextual"/>
              </w:rPr>
              <w:t xml:space="preserve"> </w:t>
            </w:r>
            <w:r w:rsidR="00570386" w:rsidRPr="00873CB0">
              <w:rPr>
                <w:rStyle w:val="Hyperlink"/>
                <w:b w:val="0"/>
                <w:bCs w:val="0"/>
                <w:noProof/>
                <w:lang w:bidi="fr-FR"/>
              </w:rPr>
              <w:t>Effectuer des paiements pour d’autres bureaux ou organismes des Nations Unies qui ne disposent pas d’installations bancaires dans certains pays</w:t>
            </w:r>
            <w:r w:rsidR="00570386" w:rsidRPr="00873CB0">
              <w:rPr>
                <w:b w:val="0"/>
                <w:bCs w:val="0"/>
                <w:noProof/>
                <w:webHidden/>
              </w:rPr>
              <w:tab/>
            </w:r>
            <w:r w:rsidR="00570386" w:rsidRPr="00873CB0">
              <w:rPr>
                <w:b w:val="0"/>
                <w:bCs w:val="0"/>
                <w:noProof/>
                <w:webHidden/>
              </w:rPr>
              <w:fldChar w:fldCharType="begin"/>
            </w:r>
            <w:r w:rsidR="00570386" w:rsidRPr="00873CB0">
              <w:rPr>
                <w:b w:val="0"/>
                <w:bCs w:val="0"/>
                <w:noProof/>
                <w:webHidden/>
              </w:rPr>
              <w:instrText xml:space="preserve"> PAGEREF _Toc156307771 \h </w:instrText>
            </w:r>
            <w:r w:rsidR="00570386" w:rsidRPr="00873CB0">
              <w:rPr>
                <w:b w:val="0"/>
                <w:bCs w:val="0"/>
                <w:noProof/>
                <w:webHidden/>
              </w:rPr>
            </w:r>
            <w:r w:rsidR="00570386" w:rsidRPr="00873CB0">
              <w:rPr>
                <w:b w:val="0"/>
                <w:bCs w:val="0"/>
                <w:noProof/>
                <w:webHidden/>
              </w:rPr>
              <w:fldChar w:fldCharType="separate"/>
            </w:r>
            <w:r w:rsidR="0078606F">
              <w:rPr>
                <w:b w:val="0"/>
                <w:bCs w:val="0"/>
                <w:noProof/>
                <w:webHidden/>
              </w:rPr>
              <w:t>87</w:t>
            </w:r>
            <w:r w:rsidR="00570386" w:rsidRPr="00873CB0">
              <w:rPr>
                <w:b w:val="0"/>
                <w:bCs w:val="0"/>
                <w:noProof/>
                <w:webHidden/>
              </w:rPr>
              <w:fldChar w:fldCharType="end"/>
            </w:r>
          </w:hyperlink>
        </w:p>
        <w:p w14:paraId="61CCF4F1" w14:textId="7916D9F3" w:rsidR="00570386" w:rsidRPr="00873CB0" w:rsidRDefault="00000000" w:rsidP="00873CB0">
          <w:pPr>
            <w:pStyle w:val="TOC3"/>
            <w:tabs>
              <w:tab w:val="left" w:pos="3297"/>
              <w:tab w:val="right" w:leader="dot" w:pos="10770"/>
            </w:tabs>
            <w:ind w:left="709"/>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156307772" w:history="1">
            <w:r w:rsidR="00570386" w:rsidRPr="00873CB0">
              <w:rPr>
                <w:rStyle w:val="Hyperlink"/>
                <w:b w:val="0"/>
                <w:bCs w:val="0"/>
                <w:noProof/>
                <w:spacing w:val="-1"/>
                <w:lang w:val="en-US"/>
              </w:rPr>
              <w:t>12.1.2</w:t>
            </w:r>
            <w:r w:rsidR="004F2093" w:rsidRPr="00873CB0">
              <w:rPr>
                <w:rFonts w:asciiTheme="minorHAnsi" w:eastAsiaTheme="minorEastAsia" w:hAnsiTheme="minorHAnsi" w:cstheme="minorBidi"/>
                <w:b w:val="0"/>
                <w:bCs w:val="0"/>
                <w:i w:val="0"/>
                <w:iCs w:val="0"/>
                <w:noProof/>
                <w:kern w:val="2"/>
                <w:sz w:val="24"/>
                <w:szCs w:val="24"/>
                <w:lang w:val="en-GB" w:eastAsia="en-GB"/>
                <w14:ligatures w14:val="standardContextual"/>
              </w:rPr>
              <w:t xml:space="preserve"> </w:t>
            </w:r>
            <w:r w:rsidR="00570386" w:rsidRPr="00873CB0">
              <w:rPr>
                <w:rStyle w:val="Hyperlink"/>
                <w:b w:val="0"/>
                <w:bCs w:val="0"/>
                <w:noProof/>
                <w:lang w:bidi="fr-FR"/>
              </w:rPr>
              <w:t>Signer les contrats des organismes des Nations Unies à la demande d’un autre bureau ou d’une autre organisation des Nations Unies</w:t>
            </w:r>
            <w:r w:rsidR="00570386" w:rsidRPr="00873CB0">
              <w:rPr>
                <w:b w:val="0"/>
                <w:bCs w:val="0"/>
                <w:noProof/>
                <w:webHidden/>
              </w:rPr>
              <w:tab/>
            </w:r>
            <w:r w:rsidR="00570386" w:rsidRPr="00873CB0">
              <w:rPr>
                <w:b w:val="0"/>
                <w:bCs w:val="0"/>
                <w:noProof/>
                <w:webHidden/>
              </w:rPr>
              <w:fldChar w:fldCharType="begin"/>
            </w:r>
            <w:r w:rsidR="00570386" w:rsidRPr="00873CB0">
              <w:rPr>
                <w:b w:val="0"/>
                <w:bCs w:val="0"/>
                <w:noProof/>
                <w:webHidden/>
              </w:rPr>
              <w:instrText xml:space="preserve"> PAGEREF _Toc156307772 \h </w:instrText>
            </w:r>
            <w:r w:rsidR="00570386" w:rsidRPr="00873CB0">
              <w:rPr>
                <w:b w:val="0"/>
                <w:bCs w:val="0"/>
                <w:noProof/>
                <w:webHidden/>
              </w:rPr>
            </w:r>
            <w:r w:rsidR="00570386" w:rsidRPr="00873CB0">
              <w:rPr>
                <w:b w:val="0"/>
                <w:bCs w:val="0"/>
                <w:noProof/>
                <w:webHidden/>
              </w:rPr>
              <w:fldChar w:fldCharType="separate"/>
            </w:r>
            <w:r w:rsidR="0078606F">
              <w:rPr>
                <w:b w:val="0"/>
                <w:bCs w:val="0"/>
                <w:noProof/>
                <w:webHidden/>
              </w:rPr>
              <w:t>88</w:t>
            </w:r>
            <w:r w:rsidR="00570386" w:rsidRPr="00873CB0">
              <w:rPr>
                <w:b w:val="0"/>
                <w:bCs w:val="0"/>
                <w:noProof/>
                <w:webHidden/>
              </w:rPr>
              <w:fldChar w:fldCharType="end"/>
            </w:r>
          </w:hyperlink>
        </w:p>
        <w:p w14:paraId="0EDDB279" w14:textId="438D07EB" w:rsidR="00570386" w:rsidRPr="00873CB0" w:rsidRDefault="00000000" w:rsidP="00873CB0">
          <w:pPr>
            <w:pStyle w:val="TOC3"/>
            <w:tabs>
              <w:tab w:val="right" w:leader="dot" w:pos="10770"/>
            </w:tabs>
            <w:ind w:left="709"/>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156307773" w:history="1">
            <w:r w:rsidR="00570386" w:rsidRPr="00873CB0">
              <w:rPr>
                <w:rStyle w:val="Hyperlink"/>
                <w:b w:val="0"/>
                <w:bCs w:val="0"/>
                <w:noProof/>
                <w:lang w:bidi="fr-FR"/>
              </w:rPr>
              <w:t>12.1.3 Contractualiser les passations de marchés, les recrutements, les déplacements et d’autres services pour le compte d’un autre bureau ou d’une autre organisation des Nations Unies, et conclure des contrats pour des organisations des Nations Unies au nom du PNUD</w:t>
            </w:r>
            <w:r w:rsidR="00570386" w:rsidRPr="00873CB0">
              <w:rPr>
                <w:b w:val="0"/>
                <w:bCs w:val="0"/>
                <w:noProof/>
                <w:webHidden/>
              </w:rPr>
              <w:tab/>
            </w:r>
            <w:r w:rsidR="00570386" w:rsidRPr="00873CB0">
              <w:rPr>
                <w:b w:val="0"/>
                <w:bCs w:val="0"/>
                <w:noProof/>
                <w:webHidden/>
              </w:rPr>
              <w:fldChar w:fldCharType="begin"/>
            </w:r>
            <w:r w:rsidR="00570386" w:rsidRPr="00873CB0">
              <w:rPr>
                <w:b w:val="0"/>
                <w:bCs w:val="0"/>
                <w:noProof/>
                <w:webHidden/>
              </w:rPr>
              <w:instrText xml:space="preserve"> PAGEREF _Toc156307773 \h </w:instrText>
            </w:r>
            <w:r w:rsidR="00570386" w:rsidRPr="00873CB0">
              <w:rPr>
                <w:b w:val="0"/>
                <w:bCs w:val="0"/>
                <w:noProof/>
                <w:webHidden/>
              </w:rPr>
            </w:r>
            <w:r w:rsidR="00570386" w:rsidRPr="00873CB0">
              <w:rPr>
                <w:b w:val="0"/>
                <w:bCs w:val="0"/>
                <w:noProof/>
                <w:webHidden/>
              </w:rPr>
              <w:fldChar w:fldCharType="separate"/>
            </w:r>
            <w:r w:rsidR="0078606F">
              <w:rPr>
                <w:b w:val="0"/>
                <w:bCs w:val="0"/>
                <w:noProof/>
                <w:webHidden/>
              </w:rPr>
              <w:t>88</w:t>
            </w:r>
            <w:r w:rsidR="00570386" w:rsidRPr="00873CB0">
              <w:rPr>
                <w:b w:val="0"/>
                <w:bCs w:val="0"/>
                <w:noProof/>
                <w:webHidden/>
              </w:rPr>
              <w:fldChar w:fldCharType="end"/>
            </w:r>
          </w:hyperlink>
        </w:p>
        <w:p w14:paraId="6A14752A" w14:textId="7CA242FC" w:rsidR="00570386" w:rsidRDefault="00000000">
          <w:pPr>
            <w:pStyle w:val="TOC2"/>
            <w:tabs>
              <w:tab w:val="left" w:pos="2499"/>
              <w:tab w:val="right" w:leader="dot" w:pos="10770"/>
            </w:tabs>
            <w:rPr>
              <w:rFonts w:asciiTheme="minorHAnsi" w:eastAsiaTheme="minorEastAsia" w:hAnsiTheme="minorHAnsi" w:cstheme="minorBidi"/>
              <w:noProof/>
              <w:kern w:val="2"/>
              <w:sz w:val="24"/>
              <w:szCs w:val="24"/>
              <w:lang w:val="en-GB" w:eastAsia="en-GB"/>
              <w14:ligatures w14:val="standardContextual"/>
            </w:rPr>
          </w:pPr>
          <w:hyperlink w:anchor="_Toc156307774" w:history="1">
            <w:r w:rsidR="00570386" w:rsidRPr="00B573D5">
              <w:rPr>
                <w:rStyle w:val="Hyperlink"/>
                <w:noProof/>
                <w:w w:val="99"/>
                <w:lang w:val="en-US"/>
              </w:rPr>
              <w:t>12.2</w:t>
            </w:r>
            <w:r w:rsidR="005E2B82">
              <w:rPr>
                <w:rStyle w:val="Hyperlink"/>
                <w:noProof/>
                <w:w w:val="99"/>
                <w:lang w:val="en-US"/>
              </w:rPr>
              <w:t xml:space="preserve"> </w:t>
            </w:r>
            <w:r w:rsidR="00570386" w:rsidRPr="00B573D5">
              <w:rPr>
                <w:rStyle w:val="Hyperlink"/>
                <w:noProof/>
                <w:lang w:bidi="fr-FR"/>
              </w:rPr>
              <w:t>Transactions effectuées à la demande des partenaires de mise en œuvre</w:t>
            </w:r>
            <w:r w:rsidR="00570386">
              <w:rPr>
                <w:noProof/>
                <w:webHidden/>
              </w:rPr>
              <w:tab/>
            </w:r>
            <w:r w:rsidR="00570386">
              <w:rPr>
                <w:noProof/>
                <w:webHidden/>
              </w:rPr>
              <w:fldChar w:fldCharType="begin"/>
            </w:r>
            <w:r w:rsidR="00570386">
              <w:rPr>
                <w:noProof/>
                <w:webHidden/>
              </w:rPr>
              <w:instrText xml:space="preserve"> PAGEREF _Toc156307774 \h </w:instrText>
            </w:r>
            <w:r w:rsidR="00570386">
              <w:rPr>
                <w:noProof/>
                <w:webHidden/>
              </w:rPr>
            </w:r>
            <w:r w:rsidR="00570386">
              <w:rPr>
                <w:noProof/>
                <w:webHidden/>
              </w:rPr>
              <w:fldChar w:fldCharType="separate"/>
            </w:r>
            <w:r w:rsidR="0078606F">
              <w:rPr>
                <w:noProof/>
                <w:webHidden/>
              </w:rPr>
              <w:t>90</w:t>
            </w:r>
            <w:r w:rsidR="00570386">
              <w:rPr>
                <w:noProof/>
                <w:webHidden/>
              </w:rPr>
              <w:fldChar w:fldCharType="end"/>
            </w:r>
          </w:hyperlink>
        </w:p>
        <w:p w14:paraId="2DDFC8B7" w14:textId="33FBAEA4" w:rsidR="00570386" w:rsidRPr="00873CB0" w:rsidRDefault="00000000" w:rsidP="00873CB0">
          <w:pPr>
            <w:pStyle w:val="TOC3"/>
            <w:tabs>
              <w:tab w:val="left" w:pos="3297"/>
              <w:tab w:val="right" w:leader="dot" w:pos="10770"/>
            </w:tabs>
            <w:ind w:left="709"/>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156307775" w:history="1">
            <w:r w:rsidR="00570386" w:rsidRPr="00873CB0">
              <w:rPr>
                <w:rStyle w:val="Hyperlink"/>
                <w:b w:val="0"/>
                <w:bCs w:val="0"/>
                <w:noProof/>
                <w:spacing w:val="-1"/>
                <w:lang w:val="en-US"/>
              </w:rPr>
              <w:t>12.2.1</w:t>
            </w:r>
            <w:r w:rsidR="004F2093" w:rsidRPr="00873CB0">
              <w:rPr>
                <w:rFonts w:asciiTheme="minorHAnsi" w:eastAsiaTheme="minorEastAsia" w:hAnsiTheme="minorHAnsi" w:cstheme="minorBidi"/>
                <w:b w:val="0"/>
                <w:bCs w:val="0"/>
                <w:i w:val="0"/>
                <w:iCs w:val="0"/>
                <w:noProof/>
                <w:kern w:val="2"/>
                <w:sz w:val="24"/>
                <w:szCs w:val="24"/>
                <w:lang w:val="en-GB" w:eastAsia="en-GB"/>
                <w14:ligatures w14:val="standardContextual"/>
              </w:rPr>
              <w:t xml:space="preserve"> </w:t>
            </w:r>
            <w:r w:rsidR="00570386" w:rsidRPr="00873CB0">
              <w:rPr>
                <w:rStyle w:val="Hyperlink"/>
                <w:b w:val="0"/>
                <w:bCs w:val="0"/>
                <w:noProof/>
                <w:lang w:bidi="fr-FR"/>
              </w:rPr>
              <w:t>Paiements directs à la demande d’un partenaire de mise en œuvre</w:t>
            </w:r>
            <w:r w:rsidR="00570386" w:rsidRPr="00873CB0">
              <w:rPr>
                <w:b w:val="0"/>
                <w:bCs w:val="0"/>
                <w:noProof/>
                <w:webHidden/>
              </w:rPr>
              <w:tab/>
            </w:r>
            <w:r w:rsidR="00570386" w:rsidRPr="00873CB0">
              <w:rPr>
                <w:b w:val="0"/>
                <w:bCs w:val="0"/>
                <w:noProof/>
                <w:webHidden/>
              </w:rPr>
              <w:fldChar w:fldCharType="begin"/>
            </w:r>
            <w:r w:rsidR="00570386" w:rsidRPr="00873CB0">
              <w:rPr>
                <w:b w:val="0"/>
                <w:bCs w:val="0"/>
                <w:noProof/>
                <w:webHidden/>
              </w:rPr>
              <w:instrText xml:space="preserve"> PAGEREF _Toc156307775 \h </w:instrText>
            </w:r>
            <w:r w:rsidR="00570386" w:rsidRPr="00873CB0">
              <w:rPr>
                <w:b w:val="0"/>
                <w:bCs w:val="0"/>
                <w:noProof/>
                <w:webHidden/>
              </w:rPr>
            </w:r>
            <w:r w:rsidR="00570386" w:rsidRPr="00873CB0">
              <w:rPr>
                <w:b w:val="0"/>
                <w:bCs w:val="0"/>
                <w:noProof/>
                <w:webHidden/>
              </w:rPr>
              <w:fldChar w:fldCharType="separate"/>
            </w:r>
            <w:r w:rsidR="0078606F">
              <w:rPr>
                <w:b w:val="0"/>
                <w:bCs w:val="0"/>
                <w:noProof/>
                <w:webHidden/>
              </w:rPr>
              <w:t>90</w:t>
            </w:r>
            <w:r w:rsidR="00570386" w:rsidRPr="00873CB0">
              <w:rPr>
                <w:b w:val="0"/>
                <w:bCs w:val="0"/>
                <w:noProof/>
                <w:webHidden/>
              </w:rPr>
              <w:fldChar w:fldCharType="end"/>
            </w:r>
          </w:hyperlink>
        </w:p>
        <w:p w14:paraId="7D23E300" w14:textId="4CC065F2" w:rsidR="00570386" w:rsidRPr="00873CB0" w:rsidRDefault="00000000" w:rsidP="00873CB0">
          <w:pPr>
            <w:pStyle w:val="TOC3"/>
            <w:tabs>
              <w:tab w:val="left" w:pos="3297"/>
              <w:tab w:val="right" w:leader="dot" w:pos="10770"/>
            </w:tabs>
            <w:ind w:left="709"/>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156307776" w:history="1">
            <w:r w:rsidR="00570386" w:rsidRPr="00873CB0">
              <w:rPr>
                <w:rStyle w:val="Hyperlink"/>
                <w:b w:val="0"/>
                <w:bCs w:val="0"/>
                <w:noProof/>
                <w:spacing w:val="-1"/>
                <w:lang w:val="en-US"/>
              </w:rPr>
              <w:t>12.2.2</w:t>
            </w:r>
            <w:r w:rsidR="004F2093" w:rsidRPr="00873CB0">
              <w:rPr>
                <w:rFonts w:asciiTheme="minorHAnsi" w:eastAsiaTheme="minorEastAsia" w:hAnsiTheme="minorHAnsi" w:cstheme="minorBidi"/>
                <w:b w:val="0"/>
                <w:bCs w:val="0"/>
                <w:i w:val="0"/>
                <w:iCs w:val="0"/>
                <w:noProof/>
                <w:kern w:val="2"/>
                <w:sz w:val="24"/>
                <w:szCs w:val="24"/>
                <w:lang w:val="en-GB" w:eastAsia="en-GB"/>
                <w14:ligatures w14:val="standardContextual"/>
              </w:rPr>
              <w:t xml:space="preserve"> </w:t>
            </w:r>
            <w:r w:rsidR="00570386" w:rsidRPr="00873CB0">
              <w:rPr>
                <w:rStyle w:val="Hyperlink"/>
                <w:b w:val="0"/>
                <w:bCs w:val="0"/>
                <w:noProof/>
                <w:lang w:bidi="fr-FR"/>
              </w:rPr>
              <w:t>Avances aux partenaires de mise en œuvre</w:t>
            </w:r>
            <w:r w:rsidR="00570386" w:rsidRPr="00873CB0">
              <w:rPr>
                <w:b w:val="0"/>
                <w:bCs w:val="0"/>
                <w:noProof/>
                <w:webHidden/>
              </w:rPr>
              <w:tab/>
            </w:r>
            <w:r w:rsidR="00570386" w:rsidRPr="00873CB0">
              <w:rPr>
                <w:b w:val="0"/>
                <w:bCs w:val="0"/>
                <w:noProof/>
                <w:webHidden/>
              </w:rPr>
              <w:fldChar w:fldCharType="begin"/>
            </w:r>
            <w:r w:rsidR="00570386" w:rsidRPr="00873CB0">
              <w:rPr>
                <w:b w:val="0"/>
                <w:bCs w:val="0"/>
                <w:noProof/>
                <w:webHidden/>
              </w:rPr>
              <w:instrText xml:space="preserve"> PAGEREF _Toc156307776 \h </w:instrText>
            </w:r>
            <w:r w:rsidR="00570386" w:rsidRPr="00873CB0">
              <w:rPr>
                <w:b w:val="0"/>
                <w:bCs w:val="0"/>
                <w:noProof/>
                <w:webHidden/>
              </w:rPr>
            </w:r>
            <w:r w:rsidR="00570386" w:rsidRPr="00873CB0">
              <w:rPr>
                <w:b w:val="0"/>
                <w:bCs w:val="0"/>
                <w:noProof/>
                <w:webHidden/>
              </w:rPr>
              <w:fldChar w:fldCharType="separate"/>
            </w:r>
            <w:r w:rsidR="0078606F">
              <w:rPr>
                <w:b w:val="0"/>
                <w:bCs w:val="0"/>
                <w:noProof/>
                <w:webHidden/>
              </w:rPr>
              <w:t>91</w:t>
            </w:r>
            <w:r w:rsidR="00570386" w:rsidRPr="00873CB0">
              <w:rPr>
                <w:b w:val="0"/>
                <w:bCs w:val="0"/>
                <w:noProof/>
                <w:webHidden/>
              </w:rPr>
              <w:fldChar w:fldCharType="end"/>
            </w:r>
          </w:hyperlink>
        </w:p>
        <w:p w14:paraId="64C884FD" w14:textId="78B0C563" w:rsidR="00570386" w:rsidRPr="00873CB0" w:rsidRDefault="00000000" w:rsidP="00873CB0">
          <w:pPr>
            <w:pStyle w:val="TOC3"/>
            <w:tabs>
              <w:tab w:val="left" w:pos="3297"/>
              <w:tab w:val="right" w:leader="dot" w:pos="10770"/>
            </w:tabs>
            <w:ind w:left="709"/>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156307777" w:history="1">
            <w:r w:rsidR="00570386" w:rsidRPr="00873CB0">
              <w:rPr>
                <w:rStyle w:val="Hyperlink"/>
                <w:b w:val="0"/>
                <w:bCs w:val="0"/>
                <w:noProof/>
                <w:spacing w:val="-1"/>
                <w:lang w:val="en-US"/>
              </w:rPr>
              <w:t>12.2.3</w:t>
            </w:r>
            <w:r w:rsidR="004F2093" w:rsidRPr="00873CB0">
              <w:rPr>
                <w:rFonts w:asciiTheme="minorHAnsi" w:eastAsiaTheme="minorEastAsia" w:hAnsiTheme="minorHAnsi" w:cstheme="minorBidi"/>
                <w:b w:val="0"/>
                <w:bCs w:val="0"/>
                <w:i w:val="0"/>
                <w:iCs w:val="0"/>
                <w:noProof/>
                <w:kern w:val="2"/>
                <w:sz w:val="24"/>
                <w:szCs w:val="24"/>
                <w:lang w:val="en-GB" w:eastAsia="en-GB"/>
                <w14:ligatures w14:val="standardContextual"/>
              </w:rPr>
              <w:t xml:space="preserve"> </w:t>
            </w:r>
            <w:r w:rsidR="00570386" w:rsidRPr="00873CB0">
              <w:rPr>
                <w:rStyle w:val="Hyperlink"/>
                <w:b w:val="0"/>
                <w:bCs w:val="0"/>
                <w:noProof/>
                <w:lang w:bidi="fr-FR"/>
              </w:rPr>
              <w:t>Passation de marchés, recrutement et services relatifs aux déplacements à la demande du partenaire de mise en œuvre</w:t>
            </w:r>
            <w:r w:rsidR="00570386" w:rsidRPr="00873CB0">
              <w:rPr>
                <w:b w:val="0"/>
                <w:bCs w:val="0"/>
                <w:noProof/>
                <w:webHidden/>
              </w:rPr>
              <w:tab/>
            </w:r>
            <w:r w:rsidR="00873CB0" w:rsidRPr="00873CB0">
              <w:rPr>
                <w:b w:val="0"/>
                <w:bCs w:val="0"/>
                <w:noProof/>
                <w:webHidden/>
              </w:rPr>
              <w:tab/>
            </w:r>
            <w:r w:rsidR="00570386" w:rsidRPr="00873CB0">
              <w:rPr>
                <w:b w:val="0"/>
                <w:bCs w:val="0"/>
                <w:noProof/>
                <w:webHidden/>
              </w:rPr>
              <w:fldChar w:fldCharType="begin"/>
            </w:r>
            <w:r w:rsidR="00570386" w:rsidRPr="00873CB0">
              <w:rPr>
                <w:b w:val="0"/>
                <w:bCs w:val="0"/>
                <w:noProof/>
                <w:webHidden/>
              </w:rPr>
              <w:instrText xml:space="preserve"> PAGEREF _Toc156307777 \h </w:instrText>
            </w:r>
            <w:r w:rsidR="00570386" w:rsidRPr="00873CB0">
              <w:rPr>
                <w:b w:val="0"/>
                <w:bCs w:val="0"/>
                <w:noProof/>
                <w:webHidden/>
              </w:rPr>
            </w:r>
            <w:r w:rsidR="00570386" w:rsidRPr="00873CB0">
              <w:rPr>
                <w:b w:val="0"/>
                <w:bCs w:val="0"/>
                <w:noProof/>
                <w:webHidden/>
              </w:rPr>
              <w:fldChar w:fldCharType="separate"/>
            </w:r>
            <w:r w:rsidR="0078606F">
              <w:rPr>
                <w:b w:val="0"/>
                <w:bCs w:val="0"/>
                <w:noProof/>
                <w:webHidden/>
              </w:rPr>
              <w:t>91</w:t>
            </w:r>
            <w:r w:rsidR="00570386" w:rsidRPr="00873CB0">
              <w:rPr>
                <w:b w:val="0"/>
                <w:bCs w:val="0"/>
                <w:noProof/>
                <w:webHidden/>
              </w:rPr>
              <w:fldChar w:fldCharType="end"/>
            </w:r>
          </w:hyperlink>
        </w:p>
        <w:p w14:paraId="7BA2BFD7" w14:textId="4362D2E8" w:rsidR="00570386" w:rsidRDefault="00000000">
          <w:pPr>
            <w:pStyle w:val="TOC1"/>
            <w:tabs>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78" w:history="1">
            <w:r w:rsidR="00570386" w:rsidRPr="00B573D5">
              <w:rPr>
                <w:rStyle w:val="Hyperlink"/>
                <w:noProof/>
                <w:lang w:bidi="fr-FR"/>
              </w:rPr>
              <w:t>Annexe 1. Vue d’ensemble des exigences du cadre de contrôle interne appliquées grâce au progiciel de gestion intégré</w:t>
            </w:r>
            <w:r w:rsidR="00570386">
              <w:rPr>
                <w:noProof/>
                <w:webHidden/>
              </w:rPr>
              <w:tab/>
            </w:r>
            <w:r w:rsidR="00570386">
              <w:rPr>
                <w:noProof/>
                <w:webHidden/>
              </w:rPr>
              <w:fldChar w:fldCharType="begin"/>
            </w:r>
            <w:r w:rsidR="00570386">
              <w:rPr>
                <w:noProof/>
                <w:webHidden/>
              </w:rPr>
              <w:instrText xml:space="preserve"> PAGEREF _Toc156307778 \h </w:instrText>
            </w:r>
            <w:r w:rsidR="00570386">
              <w:rPr>
                <w:noProof/>
                <w:webHidden/>
              </w:rPr>
            </w:r>
            <w:r w:rsidR="00570386">
              <w:rPr>
                <w:noProof/>
                <w:webHidden/>
              </w:rPr>
              <w:fldChar w:fldCharType="separate"/>
            </w:r>
            <w:r w:rsidR="0078606F">
              <w:rPr>
                <w:noProof/>
                <w:webHidden/>
              </w:rPr>
              <w:t>93</w:t>
            </w:r>
            <w:r w:rsidR="00570386">
              <w:rPr>
                <w:noProof/>
                <w:webHidden/>
              </w:rPr>
              <w:fldChar w:fldCharType="end"/>
            </w:r>
          </w:hyperlink>
        </w:p>
        <w:p w14:paraId="2DA68475" w14:textId="2127079A" w:rsidR="00570386" w:rsidRDefault="00000000">
          <w:pPr>
            <w:pStyle w:val="TOC1"/>
            <w:tabs>
              <w:tab w:val="right" w:leader="dot" w:pos="10770"/>
            </w:tabs>
            <w:rPr>
              <w:rFonts w:asciiTheme="minorHAnsi" w:eastAsiaTheme="minorEastAsia" w:hAnsiTheme="minorHAnsi" w:cstheme="minorBidi"/>
              <w:b w:val="0"/>
              <w:bCs w:val="0"/>
              <w:noProof/>
              <w:kern w:val="2"/>
              <w:sz w:val="24"/>
              <w:szCs w:val="24"/>
              <w:lang w:val="en-GB" w:eastAsia="en-GB"/>
              <w14:ligatures w14:val="standardContextual"/>
            </w:rPr>
          </w:pPr>
          <w:hyperlink w:anchor="_Toc156307779" w:history="1">
            <w:r w:rsidR="00570386" w:rsidRPr="00B573D5">
              <w:rPr>
                <w:rStyle w:val="Hyperlink"/>
                <w:noProof/>
                <w:lang w:bidi="fr-FR"/>
              </w:rPr>
              <w:t>Annexe 2. Corrélation entre les profils Quantum et les processus opérationnels</w:t>
            </w:r>
            <w:r w:rsidR="00570386">
              <w:rPr>
                <w:noProof/>
                <w:webHidden/>
              </w:rPr>
              <w:tab/>
            </w:r>
            <w:r w:rsidR="00570386">
              <w:rPr>
                <w:noProof/>
                <w:webHidden/>
              </w:rPr>
              <w:fldChar w:fldCharType="begin"/>
            </w:r>
            <w:r w:rsidR="00570386">
              <w:rPr>
                <w:noProof/>
                <w:webHidden/>
              </w:rPr>
              <w:instrText xml:space="preserve"> PAGEREF _Toc156307779 \h </w:instrText>
            </w:r>
            <w:r w:rsidR="00570386">
              <w:rPr>
                <w:noProof/>
                <w:webHidden/>
              </w:rPr>
            </w:r>
            <w:r w:rsidR="00570386">
              <w:rPr>
                <w:noProof/>
                <w:webHidden/>
              </w:rPr>
              <w:fldChar w:fldCharType="separate"/>
            </w:r>
            <w:r w:rsidR="0078606F">
              <w:rPr>
                <w:noProof/>
                <w:webHidden/>
              </w:rPr>
              <w:t>97</w:t>
            </w:r>
            <w:r w:rsidR="00570386">
              <w:rPr>
                <w:noProof/>
                <w:webHidden/>
              </w:rPr>
              <w:fldChar w:fldCharType="end"/>
            </w:r>
          </w:hyperlink>
        </w:p>
        <w:p w14:paraId="186B4D4D" w14:textId="68343EF7" w:rsidR="00DB75FC" w:rsidRDefault="00DB75FC">
          <w:r>
            <w:rPr>
              <w:b/>
              <w:noProof/>
              <w:lang w:bidi="fr-FR"/>
            </w:rPr>
            <w:fldChar w:fldCharType="end"/>
          </w:r>
        </w:p>
      </w:sdtContent>
    </w:sdt>
    <w:p w14:paraId="38C0D509" w14:textId="77777777" w:rsidR="00FF3375" w:rsidRDefault="00FF3375">
      <w:pPr>
        <w:sectPr w:rsidR="00FF3375" w:rsidSect="00882DC2">
          <w:type w:val="continuous"/>
          <w:pgSz w:w="12240" w:h="15840"/>
          <w:pgMar w:top="672" w:right="700" w:bottom="2030" w:left="760" w:header="182" w:footer="1403" w:gutter="0"/>
          <w:cols w:space="720"/>
        </w:sectPr>
      </w:pPr>
    </w:p>
    <w:p w14:paraId="58B98113" w14:textId="77777777" w:rsidR="00FF3375" w:rsidRPr="00933A78" w:rsidRDefault="00647415">
      <w:pPr>
        <w:pStyle w:val="Heading1"/>
        <w:numPr>
          <w:ilvl w:val="0"/>
          <w:numId w:val="126"/>
        </w:numPr>
        <w:tabs>
          <w:tab w:val="left" w:pos="705"/>
        </w:tabs>
        <w:ind w:left="567" w:hanging="567"/>
        <w:rPr>
          <w:color w:val="2E5395"/>
        </w:rPr>
      </w:pPr>
      <w:bookmarkStart w:id="0" w:name="1._Introduction"/>
      <w:bookmarkStart w:id="1" w:name="_Toc156307719"/>
      <w:bookmarkEnd w:id="0"/>
      <w:r w:rsidRPr="00933A78">
        <w:rPr>
          <w:color w:val="2E5395"/>
          <w:lang w:bidi="fr-FR"/>
        </w:rPr>
        <w:lastRenderedPageBreak/>
        <w:t>Introduction</w:t>
      </w:r>
      <w:bookmarkEnd w:id="1"/>
    </w:p>
    <w:p w14:paraId="2ADF6CA5" w14:textId="0B5293A6" w:rsidR="00FF3375" w:rsidRPr="00BB3C56" w:rsidRDefault="00647415" w:rsidP="00DD3B5B">
      <w:pPr>
        <w:pStyle w:val="BodyText"/>
        <w:spacing w:before="128"/>
        <w:ind w:left="567" w:right="520"/>
        <w:jc w:val="both"/>
      </w:pPr>
      <w:r w:rsidRPr="00BB3C56">
        <w:rPr>
          <w:lang w:bidi="fr-FR"/>
        </w:rPr>
        <w:t xml:space="preserve">Les dispositifs de contrôle interne, qui constituent une composante essentielle de la gestion d’une organisation, aident le PNUD à réaliser ses objectifs stratégiques de manière efficace, efficiente, transparente et responsable. La </w:t>
      </w:r>
      <w:hyperlink r:id="rId15" w:history="1">
        <w:r w:rsidRPr="00A1751D">
          <w:rPr>
            <w:rStyle w:val="Hyperlink"/>
            <w:lang w:bidi="fr-FR"/>
          </w:rPr>
          <w:t>Politique relative au cadre de contrôle interne du PNUD</w:t>
        </w:r>
      </w:hyperlink>
      <w:r w:rsidRPr="00BB3C56">
        <w:rPr>
          <w:lang w:bidi="fr-FR"/>
        </w:rPr>
        <w:t xml:space="preserve"> en énonce les éléments principaux : a) les documents législatifs et administratifs ; b) l’approche de mise en œuvre du contrôle interne, qui applique les meilleures pratiques du secteur pour organiser notre action dans le contexte des activités du PNUD dans les environnements groupés ou non ; c) la manière dont le PNUD évalue l’efficacité du contrôle interne et en rend compte.</w:t>
      </w:r>
    </w:p>
    <w:p w14:paraId="5857CDD5" w14:textId="2E81E785" w:rsidR="00FF3375" w:rsidRPr="00BB3C56" w:rsidRDefault="00647415" w:rsidP="00DD3B5B">
      <w:pPr>
        <w:spacing w:before="160"/>
        <w:ind w:left="567" w:right="520"/>
        <w:jc w:val="both"/>
      </w:pPr>
      <w:r w:rsidRPr="00BB3C56">
        <w:rPr>
          <w:lang w:bidi="fr-FR"/>
        </w:rPr>
        <w:t xml:space="preserve">Le présent Guide opérationnel du cadre de contrôle interne complète cette politique. Compte tenu de la complexité des activités du PNUD ainsi que de l’étendue et du niveau de détail des POPP qui en résultent, </w:t>
      </w:r>
      <w:r w:rsidRPr="00BB3C56">
        <w:rPr>
          <w:b/>
          <w:lang w:bidi="fr-FR"/>
        </w:rPr>
        <w:t>le présent Guide opérationnel du cadre de contrôle interne</w:t>
      </w:r>
      <w:r w:rsidRPr="00BB3C56">
        <w:rPr>
          <w:lang w:bidi="fr-FR"/>
        </w:rPr>
        <w:t xml:space="preserve"> rassemble les principales exigences en matière de contrôle interne énoncées dans l’ensemble des POPP dans le but d’aider les bureaux du PNUD à mettre en œuvre des mesures de contrôle interne efficaces, que les environnements soient groupés ou non. Plus précisément, le Guide opérationnel : i) présente les principales fonctions quotidiennes liées au contrôle interne ainsi que </w:t>
      </w:r>
      <w:r w:rsidRPr="00BB3C56">
        <w:rPr>
          <w:b/>
          <w:lang w:bidi="fr-FR"/>
        </w:rPr>
        <w:t>les pouvoirs, les obligations redditionnelles et les responsabilités</w:t>
      </w:r>
      <w:r w:rsidRPr="00BB3C56">
        <w:rPr>
          <w:lang w:bidi="fr-FR"/>
        </w:rPr>
        <w:t xml:space="preserve"> associés ; ii) fournit une description générale de certains </w:t>
      </w:r>
      <w:r w:rsidRPr="00BB3C56">
        <w:rPr>
          <w:b/>
          <w:lang w:bidi="fr-FR"/>
        </w:rPr>
        <w:t>points de contrôle clés des processus</w:t>
      </w:r>
      <w:r w:rsidRPr="00BB3C56">
        <w:rPr>
          <w:lang w:bidi="fr-FR"/>
        </w:rPr>
        <w:t xml:space="preserve"> ; iii) identifie </w:t>
      </w:r>
      <w:r w:rsidRPr="00BB3C56">
        <w:rPr>
          <w:b/>
          <w:lang w:bidi="fr-FR"/>
        </w:rPr>
        <w:t>les fonctions technologiques de soutien (progiciel de gestion intégré, etc.), les droits et les outils disponibles</w:t>
      </w:r>
      <w:r w:rsidRPr="00BB3C56">
        <w:rPr>
          <w:lang w:bidi="fr-FR"/>
        </w:rPr>
        <w:t xml:space="preserve"> pour l’affectation et le suivi de la mise en œuvre du contrôle interne.</w:t>
      </w:r>
    </w:p>
    <w:p w14:paraId="7650653B" w14:textId="4325AAA1" w:rsidR="00FF3375" w:rsidRPr="00BB3C56" w:rsidRDefault="43B2660A" w:rsidP="00DD3B5B">
      <w:pPr>
        <w:pStyle w:val="BodyText"/>
        <w:spacing w:before="161"/>
        <w:ind w:left="567" w:right="520"/>
        <w:jc w:val="both"/>
      </w:pPr>
      <w:r w:rsidRPr="4058EF2A">
        <w:rPr>
          <w:color w:val="0D0D0D" w:themeColor="text1" w:themeTint="F2"/>
          <w:lang w:bidi="fr-FR"/>
        </w:rPr>
        <w:t xml:space="preserve">Les dispositifs de contrôle interne qu’il décrit s’appliquent dans l’ensemble de l’organisation et dans tous ses sites pour les fonctions exercées. Le présent guide indique à qui incombent, en tout ou partie, les fonctions de contrôle interne associées aux processus groupés et non groupés. Le Bureau des services de gestion du Centre mondial de services partagés (BMS/GSSC) regroupe la majorité des processus opérationnels des bureaux de pays.  Il ne regroupe en revanche pas encore tous les processus des divisions du siège. L’ensemble des bureaux sont donc tenus de suivre les orientations groupées ou non pertinentes pour leurs processus. </w:t>
      </w:r>
    </w:p>
    <w:p w14:paraId="05488964" w14:textId="77777777" w:rsidR="00FF3375" w:rsidRPr="00BB3C56" w:rsidRDefault="00FF3375" w:rsidP="00DD3B5B">
      <w:pPr>
        <w:pStyle w:val="BodyText"/>
        <w:spacing w:before="12"/>
        <w:ind w:right="520"/>
        <w:jc w:val="both"/>
        <w:rPr>
          <w:sz w:val="21"/>
        </w:rPr>
      </w:pPr>
    </w:p>
    <w:p w14:paraId="4ACB65AB" w14:textId="77777777" w:rsidR="00FF3375" w:rsidRDefault="00647415" w:rsidP="00DD3B5B">
      <w:pPr>
        <w:pStyle w:val="BodyText"/>
        <w:ind w:left="567" w:right="520"/>
        <w:jc w:val="both"/>
      </w:pPr>
      <w:r w:rsidRPr="00BB3C56">
        <w:rPr>
          <w:lang w:bidi="fr-FR"/>
        </w:rPr>
        <w:t>Le présent guide vise à renforcer les capacités de gestion des chefs de bureau et d’unité ainsi que les capacités de supervision ou de suivi (le cas échéant) des bureaux, afin de les aider à comprendre et à mieux respecter les exigences en matière de contrôle interne, ainsi qu’à concevoir eux-mêmes des procédures de contrôle interne et des approches de supervision qui prennent en compte leur situation et les caractéristiques de leur pays, de leur région ou des opérations de leur bureau ou unité détachée, ainsi que les risques auxquels ils sont exposés. Bien que le présent Guide opérationnel décrive certaines normes minimales de contrôle interne à respecter, les chefs de bureau ou d’unité disposent, en collaboration avec leur bureau, d’une marge de manœuvre considérable pour concevoir un système de contrôle interne qui soit logique pour leur bureau et région, en particulier dans les bureaux de petite taille. Le système de contrôle interne ainsi conçu doit être documenté, examiné et mis à jour régulièrement.</w:t>
      </w:r>
    </w:p>
    <w:p w14:paraId="09F9548B" w14:textId="2AF326A1" w:rsidR="00C329F2" w:rsidRPr="000E1E54" w:rsidRDefault="00C329F2" w:rsidP="00DD3B5B">
      <w:pPr>
        <w:spacing w:before="100" w:beforeAutospacing="1" w:after="100" w:afterAutospacing="1"/>
        <w:ind w:left="567" w:right="520"/>
        <w:jc w:val="both"/>
        <w:rPr>
          <w:rFonts w:eastAsia="Times New Roman"/>
        </w:rPr>
      </w:pPr>
      <w:r w:rsidRPr="000E1E54">
        <w:rPr>
          <w:lang w:bidi="fr-FR"/>
        </w:rPr>
        <w:t>En vertu du Règlement financier et des règles de gestion financière du PNUD, le contrôleur (ci-après le « directeur financier ») approuve par écrit et au préalable toute exception au cadre de contrôle interne, notamment l’attribution des trois niveaux d’autorité</w:t>
      </w:r>
      <w:r w:rsidR="00C14496" w:rsidRPr="000E1E54">
        <w:rPr>
          <w:rStyle w:val="FootnoteReference"/>
          <w:lang w:bidi="fr-FR"/>
        </w:rPr>
        <w:footnoteReference w:id="2"/>
      </w:r>
      <w:r w:rsidRPr="000E1E54">
        <w:rPr>
          <w:lang w:bidi="fr-FR"/>
        </w:rPr>
        <w:t xml:space="preserve"> et la séparation des tâches en général. Lorsque le cadre de contrôle interne exige que des fonctions soient assumées par le personnel pour des raisons de gestion des risques financiers (voir section 2.3), le directeur financier doit également approuver les exceptions demandées à cet égard. Pour les autres fonctions, le responsable du processus opérationnel concerné peut décider d’attribuer la fonction au personnel fonctionnaire ou non fonctionnaire selon son évaluation du </w:t>
      </w:r>
      <w:r w:rsidRPr="000E1E54">
        <w:rPr>
          <w:lang w:bidi="fr-FR"/>
        </w:rPr>
        <w:lastRenderedPageBreak/>
        <w:t>niveau de risque tolérable, conformément à la Politique de gestion globale des risques et à la Déclaration sur l’appétit pour le risque du PNUD.</w:t>
      </w:r>
    </w:p>
    <w:p w14:paraId="0BF8C6B2" w14:textId="43252617" w:rsidR="004A1165" w:rsidRPr="00BB3C56" w:rsidRDefault="0B2ED679" w:rsidP="00DD3B5B">
      <w:pPr>
        <w:pStyle w:val="BodyText"/>
        <w:ind w:left="567" w:right="520"/>
        <w:jc w:val="both"/>
      </w:pPr>
      <w:r>
        <w:rPr>
          <w:lang w:bidi="fr-FR"/>
        </w:rPr>
        <w:t>L’accès à Quantum et Quantum+ est géré par le biais de l’application Identity and Access Management (IDAM). Les mesures de contrôle préventives intégrées à l’application IDAM garantissent la mise en œuvre de la séparation des tâches au stade de leur attribution et permettent de s’assurer que les fonctions incombant aux membres du personnel fonctionnaire ne peuvent être attribuées à personne d’autre.</w:t>
      </w:r>
    </w:p>
    <w:p w14:paraId="78082EA1" w14:textId="77777777" w:rsidR="00FF3375" w:rsidRDefault="00FF3375">
      <w:pPr>
        <w:pStyle w:val="BodyText"/>
        <w:spacing w:before="9"/>
        <w:rPr>
          <w:sz w:val="19"/>
        </w:rPr>
      </w:pPr>
    </w:p>
    <w:p w14:paraId="6CF1CAB3" w14:textId="77777777" w:rsidR="00FF3375" w:rsidRDefault="00647415">
      <w:pPr>
        <w:pStyle w:val="Heading1"/>
        <w:numPr>
          <w:ilvl w:val="0"/>
          <w:numId w:val="126"/>
        </w:numPr>
        <w:tabs>
          <w:tab w:val="left" w:pos="705"/>
        </w:tabs>
        <w:ind w:left="567" w:hanging="567"/>
      </w:pPr>
      <w:bookmarkStart w:id="2" w:name="2._Minimum_internal_control_requirements"/>
      <w:bookmarkStart w:id="3" w:name="_Toc156307720"/>
      <w:bookmarkEnd w:id="2"/>
      <w:r>
        <w:rPr>
          <w:color w:val="2E5395"/>
          <w:lang w:bidi="fr-FR"/>
        </w:rPr>
        <w:t>Exigences minimales de contrôle interne applicables à l’ensemble des bureaux</w:t>
      </w:r>
      <w:bookmarkEnd w:id="3"/>
    </w:p>
    <w:p w14:paraId="12FA2ABE" w14:textId="36A61171" w:rsidR="00FF3375" w:rsidRPr="00BB3C56" w:rsidRDefault="00647415" w:rsidP="00DD3B5B">
      <w:pPr>
        <w:pStyle w:val="BodyText"/>
        <w:spacing w:before="127"/>
        <w:ind w:left="567" w:right="520"/>
        <w:jc w:val="both"/>
      </w:pPr>
      <w:r w:rsidRPr="00BB3C56">
        <w:rPr>
          <w:lang w:bidi="fr-FR"/>
        </w:rPr>
        <w:t>Quel que soit l’endroit où le processus de gestion est mis en œuvre, plusieurs domaines impliquent des mesures de contrôle interne minimales : i) le BMS/GSSC en tant que plateforme de services partagés ; ii) les bureaux de pays lorsqu’ils effectuent des transactions d’urgence pour des processus groupés et que le BMS/GSSC indique ne pas pouvoir traiter la transaction dans les délais ; iii) les divisions ou unités du siège qui ne font pas appel au BMS/GSSC (contrôle direct). Ces mesures de contrôle interne minimales concernent les éléments suivants (chacun est décrit plus en détail dans les sections suivantes) :</w:t>
      </w:r>
    </w:p>
    <w:p w14:paraId="126CF329" w14:textId="77777777" w:rsidR="00F07B47" w:rsidRDefault="00F07B47"/>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7"/>
        <w:gridCol w:w="2641"/>
        <w:gridCol w:w="3022"/>
      </w:tblGrid>
      <w:tr w:rsidR="00F07B47" w14:paraId="7C8AAD92" w14:textId="77777777">
        <w:trPr>
          <w:trHeight w:val="291"/>
        </w:trPr>
        <w:tc>
          <w:tcPr>
            <w:tcW w:w="9890" w:type="dxa"/>
            <w:gridSpan w:val="3"/>
            <w:shd w:val="clear" w:color="auto" w:fill="006FC0"/>
          </w:tcPr>
          <w:p w14:paraId="4C6C9486" w14:textId="77777777" w:rsidR="00F07B47" w:rsidRDefault="00F07B47">
            <w:pPr>
              <w:pStyle w:val="TableParagraph"/>
              <w:spacing w:line="272" w:lineRule="exact"/>
              <w:ind w:left="1769" w:right="1753"/>
              <w:jc w:val="center"/>
              <w:rPr>
                <w:b/>
                <w:sz w:val="24"/>
              </w:rPr>
            </w:pPr>
            <w:r>
              <w:rPr>
                <w:b/>
                <w:color w:val="FFFFFF"/>
                <w:sz w:val="24"/>
                <w:lang w:bidi="fr-FR"/>
              </w:rPr>
              <w:t>Exigences minimales de contrôle interne applicables à l’ensemble des bureaux</w:t>
            </w:r>
          </w:p>
        </w:tc>
      </w:tr>
      <w:tr w:rsidR="00F07B47" w14:paraId="264CF2E4" w14:textId="77777777">
        <w:trPr>
          <w:trHeight w:val="386"/>
        </w:trPr>
        <w:tc>
          <w:tcPr>
            <w:tcW w:w="4227" w:type="dxa"/>
            <w:shd w:val="clear" w:color="auto" w:fill="D9E1F3"/>
          </w:tcPr>
          <w:p w14:paraId="6F31B285" w14:textId="2D2D49FF" w:rsidR="00F07B47" w:rsidRPr="009705AB" w:rsidRDefault="00F07B47">
            <w:pPr>
              <w:pStyle w:val="TableParagraph"/>
              <w:spacing w:before="59"/>
              <w:ind w:left="544"/>
              <w:rPr>
                <w:color w:val="0070C0"/>
              </w:rPr>
            </w:pPr>
            <w:r w:rsidRPr="009705AB">
              <w:rPr>
                <w:color w:val="0070C0"/>
                <w:lang w:bidi="fr-FR"/>
              </w:rPr>
              <w:t>2.1 Séparation minimale des tâches</w:t>
            </w:r>
          </w:p>
        </w:tc>
        <w:tc>
          <w:tcPr>
            <w:tcW w:w="5663" w:type="dxa"/>
            <w:gridSpan w:val="2"/>
            <w:shd w:val="clear" w:color="auto" w:fill="A8D08D"/>
          </w:tcPr>
          <w:p w14:paraId="609A9B84" w14:textId="6BA82738" w:rsidR="00F07B47" w:rsidRPr="009705AB" w:rsidRDefault="00F07B47">
            <w:pPr>
              <w:pStyle w:val="TableParagraph"/>
              <w:spacing w:before="59"/>
              <w:ind w:left="213"/>
              <w:rPr>
                <w:color w:val="0070C0"/>
              </w:rPr>
            </w:pPr>
            <w:r w:rsidRPr="009705AB">
              <w:rPr>
                <w:color w:val="0070C0"/>
                <w:lang w:bidi="fr-FR"/>
              </w:rPr>
              <w:t>2.2 Procédures d’identification et de gestion des conflits d’intérêts</w:t>
            </w:r>
          </w:p>
        </w:tc>
      </w:tr>
      <w:tr w:rsidR="00F07B47" w14:paraId="642C1032" w14:textId="77777777">
        <w:trPr>
          <w:trHeight w:val="431"/>
        </w:trPr>
        <w:tc>
          <w:tcPr>
            <w:tcW w:w="9890" w:type="dxa"/>
            <w:gridSpan w:val="3"/>
            <w:shd w:val="clear" w:color="auto" w:fill="F7C9AC"/>
          </w:tcPr>
          <w:p w14:paraId="710EE9CB" w14:textId="61FE51B6" w:rsidR="00F07B47" w:rsidRPr="009705AB" w:rsidRDefault="00F07B47">
            <w:pPr>
              <w:pStyle w:val="TableParagraph"/>
              <w:spacing w:before="80"/>
              <w:ind w:left="1769" w:right="1750"/>
              <w:jc w:val="center"/>
              <w:rPr>
                <w:color w:val="0070C0"/>
              </w:rPr>
            </w:pPr>
            <w:r w:rsidRPr="009705AB">
              <w:rPr>
                <w:color w:val="0070C0"/>
                <w:lang w:bidi="fr-FR"/>
              </w:rPr>
              <w:t>2.3 Fonctions de contrôle minimales incombant au personnel du PNUD</w:t>
            </w:r>
          </w:p>
        </w:tc>
      </w:tr>
      <w:tr w:rsidR="00F07B47" w14:paraId="61DBB035" w14:textId="77777777" w:rsidTr="004504EB">
        <w:trPr>
          <w:trHeight w:val="428"/>
        </w:trPr>
        <w:tc>
          <w:tcPr>
            <w:tcW w:w="6868" w:type="dxa"/>
            <w:gridSpan w:val="2"/>
            <w:shd w:val="clear" w:color="auto" w:fill="E1EED9"/>
          </w:tcPr>
          <w:p w14:paraId="09764D52" w14:textId="100CF6D7" w:rsidR="00F07B47" w:rsidRPr="009705AB" w:rsidRDefault="00F07B47">
            <w:pPr>
              <w:pStyle w:val="TableParagraph"/>
              <w:spacing w:before="80"/>
              <w:ind w:left="139"/>
              <w:rPr>
                <w:color w:val="0070C0"/>
              </w:rPr>
            </w:pPr>
            <w:r w:rsidRPr="009705AB">
              <w:rPr>
                <w:color w:val="0070C0"/>
                <w:lang w:bidi="fr-FR"/>
              </w:rPr>
              <w:t>2.4 Actions ou exceptions qui doivent être autorisées par un détenteur de pouvoir</w:t>
            </w:r>
          </w:p>
        </w:tc>
        <w:tc>
          <w:tcPr>
            <w:tcW w:w="3022" w:type="dxa"/>
            <w:shd w:val="clear" w:color="auto" w:fill="D9D9D9" w:themeFill="background1" w:themeFillShade="D9"/>
          </w:tcPr>
          <w:p w14:paraId="1A80FFA2" w14:textId="5DFBC9F3" w:rsidR="00F07B47" w:rsidRPr="009705AB" w:rsidRDefault="00F07B47" w:rsidP="009705AB">
            <w:pPr>
              <w:pStyle w:val="TableParagraph"/>
              <w:spacing w:before="80"/>
              <w:ind w:left="530" w:hanging="192"/>
              <w:rPr>
                <w:color w:val="0070C0"/>
              </w:rPr>
            </w:pPr>
            <w:r w:rsidRPr="009705AB">
              <w:rPr>
                <w:color w:val="0070C0"/>
                <w:lang w:bidi="fr-FR"/>
              </w:rPr>
              <w:t>2.5 Documentation d’un cadre de contrôle interne local</w:t>
            </w:r>
          </w:p>
        </w:tc>
      </w:tr>
      <w:tr w:rsidR="00F07B47" w14:paraId="2DBBE157" w14:textId="77777777" w:rsidTr="004504EB">
        <w:trPr>
          <w:trHeight w:val="431"/>
        </w:trPr>
        <w:tc>
          <w:tcPr>
            <w:tcW w:w="6868" w:type="dxa"/>
            <w:gridSpan w:val="2"/>
            <w:shd w:val="clear" w:color="auto" w:fill="B4C5E7"/>
          </w:tcPr>
          <w:p w14:paraId="4403D099" w14:textId="752FA703" w:rsidR="00F07B47" w:rsidRPr="009705AB" w:rsidRDefault="00F07B47">
            <w:pPr>
              <w:pStyle w:val="TableParagraph"/>
              <w:spacing w:before="80"/>
              <w:ind w:left="158"/>
              <w:rPr>
                <w:color w:val="0070C0"/>
              </w:rPr>
            </w:pPr>
            <w:r w:rsidRPr="009705AB">
              <w:rPr>
                <w:color w:val="0070C0"/>
                <w:lang w:bidi="fr-FR"/>
              </w:rPr>
              <w:t>2.6 Suivi de la gestion des risques et établissement de rapports</w:t>
            </w:r>
          </w:p>
        </w:tc>
        <w:tc>
          <w:tcPr>
            <w:tcW w:w="3022" w:type="dxa"/>
            <w:shd w:val="clear" w:color="auto" w:fill="FFF1CC"/>
          </w:tcPr>
          <w:p w14:paraId="61665446" w14:textId="18AD1C75" w:rsidR="00F07B47" w:rsidRPr="009705AB" w:rsidRDefault="00F07B47" w:rsidP="009705AB">
            <w:pPr>
              <w:pStyle w:val="TableParagraph"/>
              <w:spacing w:before="80"/>
              <w:ind w:left="530" w:hanging="192"/>
              <w:rPr>
                <w:color w:val="0070C0"/>
              </w:rPr>
            </w:pPr>
            <w:r w:rsidRPr="009705AB">
              <w:rPr>
                <w:color w:val="0070C0"/>
                <w:lang w:bidi="fr-FR"/>
              </w:rPr>
              <w:t>2.7 Signalement d’incidents de fraude</w:t>
            </w:r>
          </w:p>
        </w:tc>
      </w:tr>
      <w:tr w:rsidR="00F07B47" w14:paraId="7F2ACC5E" w14:textId="77777777" w:rsidTr="004504EB">
        <w:trPr>
          <w:trHeight w:val="428"/>
        </w:trPr>
        <w:tc>
          <w:tcPr>
            <w:tcW w:w="6868" w:type="dxa"/>
            <w:gridSpan w:val="2"/>
            <w:shd w:val="clear" w:color="auto" w:fill="F4AF83"/>
          </w:tcPr>
          <w:p w14:paraId="1BC08D44" w14:textId="11397AAD" w:rsidR="00F07B47" w:rsidRPr="009705AB" w:rsidRDefault="00167F1C" w:rsidP="00597ABD">
            <w:pPr>
              <w:pStyle w:val="TableParagraph"/>
              <w:spacing w:before="80"/>
              <w:ind w:left="470" w:hanging="363"/>
              <w:rPr>
                <w:color w:val="0070C0"/>
              </w:rPr>
            </w:pPr>
            <w:r w:rsidRPr="009705AB">
              <w:rPr>
                <w:color w:val="0070C0"/>
                <w:lang w:bidi="fr-FR"/>
              </w:rPr>
              <w:t>2.8 Atténuation des risques associés au blanchiment d’argent et au financement du terrorisme</w:t>
            </w:r>
          </w:p>
        </w:tc>
        <w:tc>
          <w:tcPr>
            <w:tcW w:w="3022" w:type="dxa"/>
            <w:shd w:val="clear" w:color="auto" w:fill="C5DFB3"/>
          </w:tcPr>
          <w:p w14:paraId="44F82831" w14:textId="33D3E242" w:rsidR="00F07B47" w:rsidRPr="009705AB" w:rsidRDefault="00F07B47" w:rsidP="009705AB">
            <w:pPr>
              <w:pStyle w:val="TableParagraph"/>
              <w:spacing w:before="80"/>
              <w:ind w:left="530" w:hanging="192"/>
              <w:rPr>
                <w:color w:val="0070C0"/>
              </w:rPr>
            </w:pPr>
            <w:r w:rsidRPr="009705AB">
              <w:rPr>
                <w:color w:val="0070C0"/>
                <w:lang w:bidi="fr-FR"/>
              </w:rPr>
              <w:t>2.9 Redevabilité individuelle</w:t>
            </w:r>
          </w:p>
        </w:tc>
      </w:tr>
    </w:tbl>
    <w:p w14:paraId="27ABBB8F" w14:textId="77777777" w:rsidR="00F07B47" w:rsidRDefault="00F07B47"/>
    <w:p w14:paraId="21243E80" w14:textId="77777777" w:rsidR="00FF3375" w:rsidRDefault="00647415">
      <w:pPr>
        <w:pStyle w:val="Heading2"/>
        <w:numPr>
          <w:ilvl w:val="1"/>
          <w:numId w:val="126"/>
        </w:numPr>
        <w:tabs>
          <w:tab w:val="left" w:pos="777"/>
        </w:tabs>
        <w:ind w:left="567" w:hanging="451"/>
      </w:pPr>
      <w:bookmarkStart w:id="4" w:name="2.1_Minimum_segregation_of_duties"/>
      <w:bookmarkStart w:id="5" w:name="_Toc156307721"/>
      <w:bookmarkEnd w:id="4"/>
      <w:r>
        <w:rPr>
          <w:color w:val="2E5395"/>
          <w:lang w:bidi="fr-FR"/>
        </w:rPr>
        <w:t>Séparation minimale des tâches</w:t>
      </w:r>
      <w:bookmarkEnd w:id="5"/>
    </w:p>
    <w:p w14:paraId="067E75B1" w14:textId="2715F5EC" w:rsidR="00FF3375" w:rsidRDefault="00647415" w:rsidP="00086B46">
      <w:pPr>
        <w:pStyle w:val="BodyText"/>
        <w:spacing w:before="119"/>
        <w:ind w:left="567" w:right="574"/>
        <w:jc w:val="both"/>
      </w:pPr>
      <w:r w:rsidRPr="00BB3C56">
        <w:rPr>
          <w:lang w:bidi="fr-FR"/>
        </w:rPr>
        <w:t>La séparation des tâches est ancrée dans le règlement financier 20.02 du PNUD et constitue un contrôle clé qui aide le PNUD à protéger ses actifs et à atténuer le risque de fraude et d’erreur. La séparation des tâches consiste à s’assurer qu’aucun membre du personnel ne peut : i) avoir la garde des actifs ; ii) autoriser et approuver l’utilisation des actifs ; et iii) enregistrer et rapporter les actifs. Elle réduit par ailleurs le risque de dépendance et de partialité : le personnel du PNUD doit être libre de toute influence pour exercer ses fonctions avec indépendance et objectivité. Dans une relation fiduciaire, le rapport entre supérieur et subordonné peut compromettre l’indépendance et l’objectivité professionnelles. Afin de réduire le risque d’erreur ou de fraude et d’améliorer la détection des erreurs, des entités telles que les comités de projet et les comités des achats (présidence des comités sur les contrats, les actifs et les achats, comités des fournisseurs) ainsi que les processus de délégation de pouvoirs doivent aussi tenir compte des conflits d’intérêts et de la séparation des tâches.</w:t>
      </w:r>
    </w:p>
    <w:p w14:paraId="3C75BBD3" w14:textId="77777777" w:rsidR="00FF3375" w:rsidRDefault="00FF3375" w:rsidP="00896A39">
      <w:pPr>
        <w:pStyle w:val="BodyText"/>
        <w:spacing w:before="1"/>
        <w:ind w:left="567" w:right="91"/>
      </w:pPr>
    </w:p>
    <w:p w14:paraId="0BB37428" w14:textId="78BAF210" w:rsidR="00FF3375" w:rsidRPr="0000751C" w:rsidRDefault="00647415" w:rsidP="00086B46">
      <w:pPr>
        <w:pStyle w:val="BodyText"/>
        <w:ind w:left="567" w:right="574"/>
        <w:jc w:val="both"/>
      </w:pPr>
      <w:r w:rsidRPr="0000751C">
        <w:rPr>
          <w:lang w:bidi="fr-FR"/>
        </w:rPr>
        <w:t xml:space="preserve">La séparation des tâches s’impose dans huit domaines, </w:t>
      </w:r>
      <w:r w:rsidRPr="0000751C">
        <w:rPr>
          <w:b/>
          <w:lang w:bidi="fr-FR"/>
        </w:rPr>
        <w:t>sauf exception accordée par écrit par le directeur financier</w:t>
      </w:r>
      <w:r w:rsidRPr="0000751C">
        <w:rPr>
          <w:lang w:bidi="fr-FR"/>
        </w:rPr>
        <w:t>, pour une durée définie, dans des conditions précises et sur la base de la mise en œuvre de mesures de contrôle compensatoires (conformément à la règle 120.04), comme l’illustre le tableau 1 ci-dessous.</w:t>
      </w:r>
    </w:p>
    <w:p w14:paraId="7E7BE896" w14:textId="77777777" w:rsidR="00FF3375" w:rsidRDefault="00FF3375">
      <w:pPr>
        <w:pStyle w:val="BodyText"/>
        <w:spacing w:before="1"/>
      </w:pPr>
    </w:p>
    <w:p w14:paraId="7296BC53" w14:textId="77777777" w:rsidR="00FF3375" w:rsidRDefault="00647415" w:rsidP="00896A39">
      <w:pPr>
        <w:pStyle w:val="Heading4"/>
        <w:ind w:left="567"/>
      </w:pPr>
      <w:r>
        <w:rPr>
          <w:lang w:bidi="fr-FR"/>
        </w:rPr>
        <w:lastRenderedPageBreak/>
        <w:t>Tableau 1 : Séparation minimale des tâches exigée dans l’ensemble des bureaux</w:t>
      </w: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5"/>
        <w:gridCol w:w="7094"/>
      </w:tblGrid>
      <w:tr w:rsidR="00FF3375" w14:paraId="70292B7E" w14:textId="77777777" w:rsidTr="584F38B5">
        <w:trPr>
          <w:trHeight w:val="268"/>
          <w:tblHeader/>
        </w:trPr>
        <w:tc>
          <w:tcPr>
            <w:tcW w:w="2545" w:type="dxa"/>
            <w:shd w:val="clear" w:color="auto" w:fill="FFD966"/>
          </w:tcPr>
          <w:p w14:paraId="1BC3A37B" w14:textId="77777777" w:rsidR="00FF3375" w:rsidRDefault="00647415">
            <w:pPr>
              <w:pStyle w:val="TableParagraph"/>
              <w:spacing w:line="248" w:lineRule="exact"/>
              <w:rPr>
                <w:b/>
              </w:rPr>
            </w:pPr>
            <w:r>
              <w:rPr>
                <w:b/>
                <w:lang w:bidi="fr-FR"/>
              </w:rPr>
              <w:t>Domaine</w:t>
            </w:r>
          </w:p>
        </w:tc>
        <w:tc>
          <w:tcPr>
            <w:tcW w:w="7094" w:type="dxa"/>
            <w:shd w:val="clear" w:color="auto" w:fill="FFD966"/>
          </w:tcPr>
          <w:p w14:paraId="3B636BBE" w14:textId="77777777" w:rsidR="00FF3375" w:rsidRDefault="00647415">
            <w:pPr>
              <w:pStyle w:val="TableParagraph"/>
              <w:spacing w:line="248" w:lineRule="exact"/>
              <w:ind w:left="108"/>
              <w:rPr>
                <w:b/>
              </w:rPr>
            </w:pPr>
            <w:r>
              <w:rPr>
                <w:b/>
                <w:lang w:bidi="fr-FR"/>
              </w:rPr>
              <w:t>Exigences en matière de séparation minimale des tâches</w:t>
            </w:r>
          </w:p>
        </w:tc>
      </w:tr>
      <w:tr w:rsidR="00FF3375" w14:paraId="12C31BA1" w14:textId="77777777" w:rsidTr="00211B34">
        <w:trPr>
          <w:trHeight w:val="338"/>
        </w:trPr>
        <w:tc>
          <w:tcPr>
            <w:tcW w:w="2545" w:type="dxa"/>
            <w:vMerge w:val="restart"/>
            <w:shd w:val="clear" w:color="auto" w:fill="FFF1CC"/>
          </w:tcPr>
          <w:p w14:paraId="767667F2" w14:textId="1E6A76FE" w:rsidR="00FF3375" w:rsidRDefault="00647415">
            <w:pPr>
              <w:pStyle w:val="TableParagraph"/>
              <w:numPr>
                <w:ilvl w:val="0"/>
                <w:numId w:val="127"/>
              </w:numPr>
              <w:ind w:left="443" w:right="249" w:hanging="284"/>
              <w:rPr>
                <w:b/>
              </w:rPr>
            </w:pPr>
            <w:r>
              <w:rPr>
                <w:b/>
                <w:lang w:bidi="fr-FR"/>
              </w:rPr>
              <w:t>Première, deuxième et troisième autorités</w:t>
            </w:r>
          </w:p>
        </w:tc>
        <w:tc>
          <w:tcPr>
            <w:tcW w:w="7094" w:type="dxa"/>
          </w:tcPr>
          <w:p w14:paraId="377EB3C3" w14:textId="53761510" w:rsidR="00A96290" w:rsidRDefault="00647415" w:rsidP="004504EB">
            <w:pPr>
              <w:pStyle w:val="TableParagraph"/>
              <w:ind w:left="108" w:right="210"/>
              <w:jc w:val="both"/>
            </w:pPr>
            <w:r>
              <w:rPr>
                <w:lang w:bidi="fr-FR"/>
              </w:rPr>
              <w:t>Pour i) les achats, les engagements, les dépenses et les décaissements, ainsi que ii) les transactions de paie, les trois autorités doivent être séparées. Il convient également de les séparer lorsque le personnel des bureaux de pays traite des transactions urgentes que le BMS/GSSC ne peut pas réaliser à temps</w:t>
            </w:r>
            <w:r w:rsidR="00614D53">
              <w:rPr>
                <w:rStyle w:val="FootnoteReference"/>
                <w:lang w:bidi="fr-FR"/>
              </w:rPr>
              <w:footnoteReference w:id="3"/>
            </w:r>
            <w:r>
              <w:rPr>
                <w:lang w:bidi="fr-FR"/>
              </w:rPr>
              <w:t>.</w:t>
            </w:r>
          </w:p>
        </w:tc>
      </w:tr>
      <w:tr w:rsidR="00FF3375" w14:paraId="4836D145" w14:textId="77777777" w:rsidTr="584F38B5">
        <w:trPr>
          <w:trHeight w:val="806"/>
        </w:trPr>
        <w:tc>
          <w:tcPr>
            <w:tcW w:w="2545" w:type="dxa"/>
            <w:vMerge/>
          </w:tcPr>
          <w:p w14:paraId="6207B685" w14:textId="77777777" w:rsidR="00FF3375" w:rsidRDefault="00FF3375">
            <w:pPr>
              <w:rPr>
                <w:sz w:val="2"/>
                <w:szCs w:val="2"/>
              </w:rPr>
            </w:pPr>
          </w:p>
        </w:tc>
        <w:tc>
          <w:tcPr>
            <w:tcW w:w="7094" w:type="dxa"/>
            <w:shd w:val="clear" w:color="auto" w:fill="E1EED9"/>
          </w:tcPr>
          <w:p w14:paraId="14272DFF" w14:textId="77777777" w:rsidR="004504EB" w:rsidRDefault="004504EB" w:rsidP="00A96290">
            <w:pPr>
              <w:pStyle w:val="TableParagraph"/>
              <w:ind w:left="108" w:right="210"/>
              <w:jc w:val="both"/>
              <w:rPr>
                <w:b/>
                <w:u w:val="single"/>
              </w:rPr>
            </w:pPr>
          </w:p>
          <w:p w14:paraId="7ACE8409" w14:textId="7412E6A5" w:rsidR="00FF3375" w:rsidRDefault="00647415" w:rsidP="00A96290">
            <w:pPr>
              <w:pStyle w:val="TableParagraph"/>
              <w:ind w:left="108" w:right="210"/>
              <w:jc w:val="both"/>
            </w:pPr>
            <w:r>
              <w:rPr>
                <w:b/>
                <w:u w:val="single"/>
                <w:lang w:bidi="fr-FR"/>
              </w:rPr>
              <w:t>Exceptions</w:t>
            </w:r>
            <w:r>
              <w:rPr>
                <w:b/>
                <w:lang w:bidi="fr-FR"/>
              </w:rPr>
              <w:t> :</w:t>
            </w:r>
            <w:r>
              <w:rPr>
                <w:lang w:bidi="fr-FR"/>
              </w:rPr>
              <w:t xml:space="preserve"> Le contrôleur peut approuver des exceptions pour les bureaux de petite taille ou confrontés à des circonstances particulières et dotés de mesures de contrôle compensatoires adaptées. Vous trouverez de plus amples informations à la suite de ce tableau.</w:t>
            </w:r>
          </w:p>
          <w:p w14:paraId="5CF1EDA6" w14:textId="5689AD69" w:rsidR="00A96290" w:rsidRDefault="00A96290">
            <w:pPr>
              <w:pStyle w:val="TableParagraph"/>
              <w:ind w:left="108" w:right="440"/>
            </w:pPr>
          </w:p>
        </w:tc>
      </w:tr>
      <w:tr w:rsidR="00FF3375" w14:paraId="053F6E42" w14:textId="77777777" w:rsidTr="584F38B5">
        <w:trPr>
          <w:trHeight w:val="1072"/>
        </w:trPr>
        <w:tc>
          <w:tcPr>
            <w:tcW w:w="2545" w:type="dxa"/>
            <w:vMerge w:val="restart"/>
            <w:shd w:val="clear" w:color="auto" w:fill="FFF1CC"/>
          </w:tcPr>
          <w:p w14:paraId="7A072758" w14:textId="65A68558" w:rsidR="00FF3375" w:rsidRPr="005911B9" w:rsidRDefault="00647415">
            <w:pPr>
              <w:pStyle w:val="TableParagraph"/>
              <w:numPr>
                <w:ilvl w:val="0"/>
                <w:numId w:val="127"/>
              </w:numPr>
              <w:ind w:left="443" w:right="395" w:hanging="284"/>
              <w:rPr>
                <w:b/>
              </w:rPr>
            </w:pPr>
            <w:r>
              <w:rPr>
                <w:b/>
                <w:lang w:bidi="fr-FR"/>
              </w:rPr>
              <w:t>Les membres du personnel doivent avoir un profil utilisateur Quantum IDAM</w:t>
            </w:r>
          </w:p>
        </w:tc>
        <w:tc>
          <w:tcPr>
            <w:tcW w:w="7094" w:type="dxa"/>
          </w:tcPr>
          <w:p w14:paraId="6F27F815" w14:textId="77777777" w:rsidR="00FF3375" w:rsidRDefault="00647415" w:rsidP="00503BBA">
            <w:pPr>
              <w:pStyle w:val="TableParagraph"/>
              <w:ind w:left="108" w:right="232"/>
              <w:jc w:val="both"/>
            </w:pPr>
            <w:r>
              <w:rPr>
                <w:lang w:bidi="fr-FR"/>
              </w:rPr>
              <w:t xml:space="preserve">Les profils d’utilisateurs IDAM standard ont été conçus pour séparer les fonctions. </w:t>
            </w:r>
            <w:r>
              <w:rPr>
                <w:b/>
                <w:lang w:bidi="fr-FR"/>
              </w:rPr>
              <w:t xml:space="preserve">Par conséquent, chaque membre du personnel ne doit disposer que d’un seul profil utilisateur Quantum IDAM correspondant à sa fonction. </w:t>
            </w:r>
            <w:r>
              <w:rPr>
                <w:lang w:bidi="fr-FR"/>
              </w:rPr>
              <w:t>Les annexes 1 et 2 indiquent la manière dont Quantum IDAM facilite la séparation des tâches.</w:t>
            </w:r>
          </w:p>
          <w:p w14:paraId="7F7D4EA8" w14:textId="5FAC46E0" w:rsidR="00A96290" w:rsidRDefault="00A96290" w:rsidP="00503BBA">
            <w:pPr>
              <w:pStyle w:val="TableParagraph"/>
              <w:ind w:left="108" w:right="232"/>
              <w:jc w:val="both"/>
            </w:pPr>
          </w:p>
        </w:tc>
      </w:tr>
      <w:tr w:rsidR="00FF3375" w14:paraId="5FE2174E" w14:textId="77777777" w:rsidTr="584F38B5">
        <w:trPr>
          <w:trHeight w:val="2419"/>
        </w:trPr>
        <w:tc>
          <w:tcPr>
            <w:tcW w:w="2545" w:type="dxa"/>
            <w:vMerge/>
          </w:tcPr>
          <w:p w14:paraId="6D758AC1" w14:textId="77777777" w:rsidR="00FF3375" w:rsidRDefault="00FF3375">
            <w:pPr>
              <w:rPr>
                <w:sz w:val="2"/>
                <w:szCs w:val="2"/>
              </w:rPr>
            </w:pPr>
          </w:p>
        </w:tc>
        <w:tc>
          <w:tcPr>
            <w:tcW w:w="7094" w:type="dxa"/>
            <w:shd w:val="clear" w:color="auto" w:fill="E1EED9"/>
          </w:tcPr>
          <w:p w14:paraId="557181AA" w14:textId="77777777" w:rsidR="00A96290" w:rsidRDefault="00647415" w:rsidP="00A96290">
            <w:pPr>
              <w:pStyle w:val="TableParagraph"/>
              <w:spacing w:line="268" w:lineRule="exact"/>
              <w:ind w:left="108" w:right="210"/>
              <w:jc w:val="both"/>
              <w:rPr>
                <w:b/>
              </w:rPr>
            </w:pPr>
            <w:r>
              <w:rPr>
                <w:b/>
                <w:u w:val="single"/>
                <w:lang w:bidi="fr-FR"/>
              </w:rPr>
              <w:t>Exceptions à l’attribution d’un profil utilisateur Quantum IDAM</w:t>
            </w:r>
            <w:r>
              <w:rPr>
                <w:b/>
                <w:lang w:bidi="fr-FR"/>
              </w:rPr>
              <w:t> :</w:t>
            </w:r>
            <w:r>
              <w:rPr>
                <w:lang w:bidi="fr-FR"/>
              </w:rPr>
              <w:t xml:space="preserve"> Les membres du personnel suivants peuvent avoir plusieurs profils d’utilisateur Quantum IDAM à condition que la séparation des tâches soit respectée : Les chefs de bureau, les représentants résidents adjoints et les responsables des opérations peuvent avoir besoin des profils de chef de projet et de responsable de l’approbation s’ils jouent le rôle de chef de projet dans certaines transactions et de responsable de l’approbation dans d’autres. Dans de tels cas, le chef de bureau, le représentant résident adjoint et le responsable des opérations (détenant les profils de responsable principal, de responsable de niveau 2 ou de responsable de niveau 1 sur IDAM) peuvent toujours être sélectionnés comme chef de projet dans le module Quantum de gestion de projet et de portefeuille pour un projet donné. Cependant, </w:t>
            </w:r>
            <w:r>
              <w:rPr>
                <w:b/>
                <w:u w:val="single"/>
                <w:lang w:bidi="fr-FR"/>
              </w:rPr>
              <w:t>ils ne peuvent pas</w:t>
            </w:r>
            <w:r>
              <w:rPr>
                <w:lang w:bidi="fr-FR"/>
              </w:rPr>
              <w:t> : i) approuver une demande et le bon de commande associé (Quantum dispose de mesures de contrôle au niveau des transactions pour empêcher cela) ; ii) exercer les fonctions de responsable de l’approbation dans les transactions liées à leurs propres projets. Le BMS surveille les utilisations et violations des profils.</w:t>
            </w:r>
          </w:p>
          <w:p w14:paraId="48EE3891" w14:textId="77777777" w:rsidR="00A96290" w:rsidRDefault="00A96290" w:rsidP="00A96290">
            <w:pPr>
              <w:pStyle w:val="TableParagraph"/>
              <w:spacing w:line="268" w:lineRule="exact"/>
              <w:ind w:left="108"/>
              <w:rPr>
                <w:rFonts w:asciiTheme="minorHAnsi" w:hAnsiTheme="minorHAnsi" w:cstheme="minorHAnsi"/>
              </w:rPr>
            </w:pPr>
          </w:p>
          <w:p w14:paraId="0177E7BC" w14:textId="70851712" w:rsidR="00A96290" w:rsidRDefault="00533673" w:rsidP="00A96290">
            <w:pPr>
              <w:pStyle w:val="TableParagraph"/>
              <w:spacing w:line="268" w:lineRule="exact"/>
              <w:ind w:left="108" w:right="210"/>
              <w:jc w:val="both"/>
              <w:rPr>
                <w:spacing w:val="1"/>
              </w:rPr>
            </w:pPr>
            <w:r w:rsidRPr="00884FDD">
              <w:rPr>
                <w:lang w:bidi="fr-FR"/>
              </w:rPr>
              <w:t xml:space="preserve">L’exception susmentionnée n’est autorisée que pour les fonctions de responsable de l’approbation et de chef de projet dans les circonstances indiquées ci-dessus. Remarque : Il est possible de détenir plusieurs profils de ressources humaines, à l’exception de ceux de responsable des ressources humaines, de responsable du programme mondial et de responsable des décaissements (outil de validation de la paie), car ces fonctions doivent être séparées. Quantum intègre des dispositifs de contrôle automatisés pour </w:t>
            </w:r>
            <w:r w:rsidRPr="00884FDD">
              <w:rPr>
                <w:lang w:bidi="fr-FR"/>
              </w:rPr>
              <w:lastRenderedPageBreak/>
              <w:t xml:space="preserve">empêcher les violations du cadre de contrôle interne. </w:t>
            </w:r>
          </w:p>
          <w:p w14:paraId="0FFADD89" w14:textId="77777777" w:rsidR="00A96290" w:rsidRDefault="00A96290" w:rsidP="00A96290">
            <w:pPr>
              <w:pStyle w:val="TableParagraph"/>
              <w:spacing w:line="268" w:lineRule="exact"/>
              <w:ind w:left="108"/>
              <w:rPr>
                <w:spacing w:val="1"/>
              </w:rPr>
            </w:pPr>
          </w:p>
          <w:p w14:paraId="0C5290CD" w14:textId="513F6A50" w:rsidR="00D7128F" w:rsidRDefault="00F727B7" w:rsidP="00A96290">
            <w:pPr>
              <w:pStyle w:val="TableParagraph"/>
              <w:spacing w:line="268" w:lineRule="exact"/>
              <w:ind w:left="108" w:right="210"/>
              <w:jc w:val="both"/>
            </w:pPr>
            <w:r>
              <w:rPr>
                <w:lang w:bidi="fr-FR"/>
              </w:rPr>
              <w:t>Ces dispositifs de contrôle automatisés simplifient et rationalisent le cadre de contrôle interne afin qu’aucun droit conflictuel ne puisse être accordé en premier lieu. Si un membre du personnel d’un bureau régional, d’un bureau de pays ou d’un bureau de coordination sollicite une exception en raison de circonstances au niveau local, la décision d’accorder ou non une approbation exceptionnelle revient au directeur financier. Cette approbation doit être jointe en justificatif à la demande d’accès IDAM.</w:t>
            </w:r>
          </w:p>
          <w:p w14:paraId="5C345D09" w14:textId="26119A20" w:rsidR="00A96290" w:rsidRPr="00A96290" w:rsidRDefault="00A96290" w:rsidP="00A96290">
            <w:pPr>
              <w:pStyle w:val="TableParagraph"/>
              <w:spacing w:line="268" w:lineRule="exact"/>
              <w:ind w:left="108"/>
              <w:rPr>
                <w:b/>
              </w:rPr>
            </w:pPr>
          </w:p>
        </w:tc>
      </w:tr>
      <w:tr w:rsidR="00C85A34" w14:paraId="1A201864" w14:textId="77777777" w:rsidTr="001206B3">
        <w:trPr>
          <w:trHeight w:val="10418"/>
        </w:trPr>
        <w:tc>
          <w:tcPr>
            <w:tcW w:w="2545" w:type="dxa"/>
            <w:shd w:val="clear" w:color="auto" w:fill="auto"/>
          </w:tcPr>
          <w:p w14:paraId="48CA18DF" w14:textId="7D3E0732" w:rsidR="00C85A34" w:rsidRDefault="00C85A34">
            <w:pPr>
              <w:pStyle w:val="TableParagraph"/>
              <w:numPr>
                <w:ilvl w:val="0"/>
                <w:numId w:val="127"/>
              </w:numPr>
              <w:ind w:left="330" w:hanging="270"/>
              <w:rPr>
                <w:b/>
              </w:rPr>
            </w:pPr>
            <w:r w:rsidRPr="4DEF7E91">
              <w:rPr>
                <w:b/>
                <w:lang w:bidi="fr-FR"/>
              </w:rPr>
              <w:lastRenderedPageBreak/>
              <w:t>Responsables de l’approbation des fournisseurs (fonctions supplémentaires de maintenance des fournisseurs [niveau 1] et d’approbation des fournisseurs [niveau 2])</w:t>
            </w:r>
          </w:p>
        </w:tc>
        <w:tc>
          <w:tcPr>
            <w:tcW w:w="7094" w:type="dxa"/>
            <w:shd w:val="clear" w:color="auto" w:fill="E1EED9"/>
          </w:tcPr>
          <w:p w14:paraId="0EA50406" w14:textId="77D11056" w:rsidR="00C85A34" w:rsidRPr="009D6327" w:rsidRDefault="00C85A34" w:rsidP="0041692D">
            <w:pPr>
              <w:pStyle w:val="TableParagraph"/>
              <w:ind w:left="108" w:right="232"/>
              <w:jc w:val="both"/>
            </w:pPr>
            <w:r>
              <w:rPr>
                <w:lang w:bidi="fr-FR"/>
              </w:rPr>
              <w:t>La création de fournisseurs incombe au bureau de pays ou au siège, selon le cas. Les acheteurs peuvent enregistrer des fournisseurs sur Quantum, mais pas les approuver. Le personnel chargé de la maintenance des fournisseurs peut créer un fournisseur et accorder l’approbation de niveau 1.</w:t>
            </w:r>
          </w:p>
          <w:p w14:paraId="595BC097" w14:textId="77777777" w:rsidR="00C85A34" w:rsidRPr="009D6327" w:rsidRDefault="00C85A34" w:rsidP="0041692D">
            <w:pPr>
              <w:pStyle w:val="TableParagraph"/>
              <w:ind w:left="108" w:right="232"/>
              <w:jc w:val="both"/>
            </w:pPr>
          </w:p>
          <w:p w14:paraId="11C392C6" w14:textId="0C1BBA1F" w:rsidR="00C85A34" w:rsidRPr="009D6327" w:rsidRDefault="00C85A34" w:rsidP="0041692D">
            <w:pPr>
              <w:pStyle w:val="TableParagraph"/>
              <w:ind w:left="108" w:right="232"/>
              <w:jc w:val="both"/>
            </w:pPr>
            <w:r w:rsidRPr="00663DFF">
              <w:rPr>
                <w:lang w:bidi="fr-FR"/>
              </w:rPr>
              <w:t xml:space="preserve">Le personnel des bureaux de pays et des divisions du siège chargé de la maintenance des fournisseurs a accès aux coordonnées bancaires des fournisseurs et peut les modifier. Il s’agit donc d’un rôle particulièrement délicat que les membres du personnel sont tenus d’exercer avec précaution et diligence, sans quoi des erreurs de paiement pourraient survenir ou l’organisation risquerait de subir des pertes financières (c’est-à-dire d’être victime de fraude). Assigner la maintenance des fournisseurs à un représentant résident adjoint ou à un chef des opérations n’est pas nécessaire. Il convient toutefois que le représentant résident ou le chef de bureau confère ce rôle en tenant compte de la gestion des risques susmentionnés et justifie son choix. Le personnel chargé de la maintenance des fournisseurs ne peut créer de factures. </w:t>
            </w:r>
          </w:p>
          <w:p w14:paraId="16E27DF0" w14:textId="77777777" w:rsidR="00C85A34" w:rsidRPr="009D6327" w:rsidRDefault="00C85A34" w:rsidP="0041692D">
            <w:pPr>
              <w:pStyle w:val="TableParagraph"/>
              <w:ind w:left="108" w:right="232"/>
              <w:jc w:val="both"/>
            </w:pPr>
          </w:p>
          <w:p w14:paraId="0A062905" w14:textId="1C3FB8E8" w:rsidR="00C85A34" w:rsidRPr="009D6327" w:rsidRDefault="00C85A34" w:rsidP="0041692D">
            <w:pPr>
              <w:pStyle w:val="TableParagraph"/>
              <w:ind w:left="108" w:right="232"/>
              <w:jc w:val="both"/>
            </w:pPr>
            <w:r w:rsidRPr="37A7637C">
              <w:rPr>
                <w:lang w:bidi="fr-FR"/>
              </w:rPr>
              <w:t>Les bureaux de grande taille dont les programmes atteignent une valeur supérieure à 50 millions de dollars des États-Unis par an peuvent charger trois membres du personnel de l’approbation des fournisseurs, rôle que les petits bureaux dont les programmes sont d’une valeur inférieure à 50 millions de dollars É.-U. par an ne peuvent confier qu’à un maximum de deux membres du personnel. Déroger à ces règles nécessite de soumettre une demande entièrement justifiée à l’approbation du trésorier, laquelle devra être incluse dans les pièces justificatives fournies avec la demande d’accès IDAM.</w:t>
            </w:r>
          </w:p>
          <w:p w14:paraId="53A560EA" w14:textId="0A380A4B" w:rsidR="00C85A34" w:rsidRPr="009D6327" w:rsidRDefault="00C85A34" w:rsidP="0041692D">
            <w:pPr>
              <w:pStyle w:val="TableParagraph"/>
              <w:ind w:left="108" w:right="232"/>
              <w:jc w:val="both"/>
            </w:pPr>
          </w:p>
          <w:p w14:paraId="00DB5F4B" w14:textId="09EEA531" w:rsidR="00C85A34" w:rsidRPr="009D6327" w:rsidRDefault="00C85A34" w:rsidP="00EA0B1D">
            <w:pPr>
              <w:pStyle w:val="TableParagraph"/>
              <w:ind w:left="108" w:right="232"/>
              <w:jc w:val="both"/>
            </w:pPr>
            <w:r>
              <w:rPr>
                <w:lang w:bidi="fr-FR"/>
              </w:rPr>
              <w:t xml:space="preserve">Pour l’ensemble des bureaux de pays, le BMS/GSSC assume la fonction d’approbation des fournisseurs (niveau 2) et d’approbation finale des fournisseurs sur le portail des fournisseurs Quantum. </w:t>
            </w:r>
          </w:p>
          <w:p w14:paraId="237DCD09" w14:textId="77777777" w:rsidR="00C85A34" w:rsidRPr="00C85A34" w:rsidRDefault="00C85A34" w:rsidP="0041692D">
            <w:pPr>
              <w:pStyle w:val="TableParagraph"/>
              <w:spacing w:line="268" w:lineRule="exact"/>
              <w:ind w:left="108" w:right="232"/>
              <w:jc w:val="both"/>
              <w:rPr>
                <w:b/>
                <w:bCs/>
                <w:u w:val="single"/>
              </w:rPr>
            </w:pPr>
          </w:p>
          <w:p w14:paraId="2C2F99C1" w14:textId="77777777" w:rsidR="00C85A34" w:rsidRPr="009D6327" w:rsidRDefault="00C85A34" w:rsidP="0041692D">
            <w:pPr>
              <w:pStyle w:val="TableParagraph"/>
              <w:ind w:left="108" w:right="232"/>
              <w:jc w:val="both"/>
              <w:rPr>
                <w:b/>
                <w:bCs/>
              </w:rPr>
            </w:pPr>
            <w:r w:rsidRPr="00C85A34">
              <w:rPr>
                <w:b/>
                <w:lang w:bidi="fr-FR"/>
              </w:rPr>
              <w:t>Pour les divisions du siège :</w:t>
            </w:r>
          </w:p>
          <w:p w14:paraId="0245DBC8" w14:textId="77777777" w:rsidR="00C85A34" w:rsidRDefault="00C85A34" w:rsidP="0041692D">
            <w:pPr>
              <w:pStyle w:val="TableParagraph"/>
              <w:ind w:left="108" w:right="232"/>
              <w:jc w:val="both"/>
            </w:pPr>
            <w:r>
              <w:rPr>
                <w:lang w:bidi="fr-FR"/>
              </w:rPr>
              <w:t xml:space="preserve">Les divisions du siège créent des fournisseurs et octroient des approbations de niveau 1 et 2 sans la participation du BMS/GSSC. Elles ne peuvent attribuer plus de deux fonctions de maintenance des fournisseurs et d’approbation de fournisseurs à leur personnel. </w:t>
            </w:r>
          </w:p>
          <w:p w14:paraId="1B5F4D72" w14:textId="77777777" w:rsidR="00C85A34" w:rsidRDefault="00C85A34" w:rsidP="0041692D">
            <w:pPr>
              <w:pStyle w:val="TableParagraph"/>
              <w:ind w:left="108" w:right="232"/>
              <w:jc w:val="both"/>
            </w:pPr>
          </w:p>
          <w:p w14:paraId="392A3F87" w14:textId="1EBFFA8D" w:rsidR="00C85A34" w:rsidRDefault="00C85A34" w:rsidP="0041692D">
            <w:pPr>
              <w:pStyle w:val="TableParagraph"/>
              <w:ind w:left="108" w:right="232"/>
              <w:jc w:val="both"/>
            </w:pPr>
            <w:r>
              <w:rPr>
                <w:lang w:bidi="fr-FR"/>
              </w:rPr>
              <w:t xml:space="preserve">Les responsables de l’approbation des fournisseurs doivent également faire </w:t>
            </w:r>
            <w:r>
              <w:rPr>
                <w:lang w:bidi="fr-FR"/>
              </w:rPr>
              <w:lastRenderedPageBreak/>
              <w:t xml:space="preserve">preuve de prudence lorsqu’ils approuvent des fournisseurs et leurs informations bancaires sur Quantum, afin d’éviter que le PNUD ne soit exposé à des risques excessifs.  </w:t>
            </w:r>
          </w:p>
          <w:p w14:paraId="24D403A6" w14:textId="77777777" w:rsidR="00C85A34" w:rsidRDefault="00C85A34" w:rsidP="0041692D">
            <w:pPr>
              <w:pStyle w:val="TableParagraph"/>
              <w:ind w:left="108" w:right="232"/>
              <w:jc w:val="both"/>
            </w:pPr>
          </w:p>
          <w:p w14:paraId="749CB677" w14:textId="79D6FDC8" w:rsidR="00C85A34" w:rsidRPr="009D6327" w:rsidRDefault="00C85A34" w:rsidP="0041692D">
            <w:pPr>
              <w:pStyle w:val="TableParagraph"/>
              <w:ind w:left="108" w:right="232"/>
              <w:jc w:val="both"/>
            </w:pPr>
            <w:r>
              <w:rPr>
                <w:lang w:bidi="fr-FR"/>
              </w:rPr>
              <w:t>Dans tous les cas, le personnel chargé de la maintenance ou de l’approbation des fournisseurs ne peut pas : i) créer de fournisseurs, de bons de commande ou de factures ; ii) préparer de rapprochements bancaires ; iii) être le signataire unique d’un compte bancaire.</w:t>
            </w:r>
          </w:p>
          <w:p w14:paraId="0C28F3DD" w14:textId="018A412E" w:rsidR="00C85A34" w:rsidRPr="009D6327" w:rsidRDefault="00C85A34" w:rsidP="00C317AC">
            <w:pPr>
              <w:tabs>
                <w:tab w:val="left" w:pos="2735"/>
              </w:tabs>
            </w:pPr>
            <w:r>
              <w:rPr>
                <w:lang w:bidi="fr-FR"/>
              </w:rPr>
              <w:tab/>
            </w:r>
          </w:p>
        </w:tc>
      </w:tr>
      <w:tr w:rsidR="00503BBA" w14:paraId="39619187" w14:textId="77777777" w:rsidTr="584F38B5">
        <w:trPr>
          <w:trHeight w:val="472"/>
        </w:trPr>
        <w:tc>
          <w:tcPr>
            <w:tcW w:w="2545" w:type="dxa"/>
          </w:tcPr>
          <w:p w14:paraId="5D983820" w14:textId="6E6E5EFC" w:rsidR="00503BBA" w:rsidRPr="00503BBA" w:rsidRDefault="00310F67">
            <w:pPr>
              <w:pStyle w:val="ListParagraph"/>
              <w:numPr>
                <w:ilvl w:val="0"/>
                <w:numId w:val="127"/>
              </w:numPr>
              <w:ind w:left="420" w:hanging="270"/>
              <w:rPr>
                <w:b/>
              </w:rPr>
            </w:pPr>
            <w:r>
              <w:rPr>
                <w:b/>
                <w:lang w:bidi="fr-FR"/>
              </w:rPr>
              <w:lastRenderedPageBreak/>
              <w:t>Acheteurs</w:t>
            </w:r>
          </w:p>
          <w:p w14:paraId="72CC4583" w14:textId="39BE88F0" w:rsidR="00503BBA" w:rsidRPr="00503BBA" w:rsidRDefault="00503BBA">
            <w:pPr>
              <w:pStyle w:val="ListParagraph"/>
              <w:numPr>
                <w:ilvl w:val="0"/>
                <w:numId w:val="127"/>
              </w:numPr>
              <w:rPr>
                <w:sz w:val="2"/>
                <w:szCs w:val="2"/>
              </w:rPr>
            </w:pPr>
          </w:p>
        </w:tc>
        <w:tc>
          <w:tcPr>
            <w:tcW w:w="7094" w:type="dxa"/>
            <w:shd w:val="clear" w:color="auto" w:fill="E1EED9"/>
          </w:tcPr>
          <w:p w14:paraId="7547E9BF" w14:textId="35CD3209" w:rsidR="00310F67" w:rsidRDefault="00310F67" w:rsidP="00503BBA">
            <w:pPr>
              <w:pStyle w:val="TableParagraph"/>
              <w:spacing w:line="268" w:lineRule="exact"/>
              <w:ind w:left="108" w:right="232"/>
              <w:jc w:val="both"/>
            </w:pPr>
            <w:r>
              <w:rPr>
                <w:lang w:bidi="fr-FR"/>
              </w:rPr>
              <w:t>Les acheteurs peuvent enregistrer des fournisseurs sur Quantum, mais pas les approuver.</w:t>
            </w:r>
          </w:p>
          <w:p w14:paraId="4132832D" w14:textId="6D3EE39E" w:rsidR="00D2705C" w:rsidRDefault="00310F67" w:rsidP="00503BBA">
            <w:pPr>
              <w:pStyle w:val="TableParagraph"/>
              <w:spacing w:line="268" w:lineRule="exact"/>
              <w:ind w:left="108" w:right="232"/>
              <w:jc w:val="both"/>
            </w:pPr>
            <w:r>
              <w:rPr>
                <w:lang w:bidi="fr-FR"/>
              </w:rPr>
              <w:t xml:space="preserve">Ils ne peuvent recevoir de biens, de services ou de travaux. </w:t>
            </w:r>
          </w:p>
          <w:p w14:paraId="7E917C69" w14:textId="77777777" w:rsidR="00503BBA" w:rsidRDefault="00310F67" w:rsidP="00503BBA">
            <w:pPr>
              <w:pStyle w:val="TableParagraph"/>
              <w:spacing w:line="268" w:lineRule="exact"/>
              <w:ind w:left="108" w:right="232"/>
              <w:jc w:val="both"/>
            </w:pPr>
            <w:r>
              <w:rPr>
                <w:lang w:bidi="fr-FR"/>
              </w:rPr>
              <w:t>Ils ne peuvent traiter les paiements et approuver les factures (contrôle empêché par IDAM/Quantum).</w:t>
            </w:r>
          </w:p>
          <w:p w14:paraId="2193AD06" w14:textId="30E5E511" w:rsidR="00C85A34" w:rsidDel="008A0E19" w:rsidRDefault="00C85A34" w:rsidP="00503BBA">
            <w:pPr>
              <w:pStyle w:val="TableParagraph"/>
              <w:spacing w:line="268" w:lineRule="exact"/>
              <w:ind w:left="108" w:right="232"/>
              <w:jc w:val="both"/>
              <w:rPr>
                <w:b/>
                <w:u w:val="single"/>
              </w:rPr>
            </w:pPr>
          </w:p>
        </w:tc>
      </w:tr>
      <w:tr w:rsidR="00503BBA" w14:paraId="45F0CC7F" w14:textId="77777777" w:rsidTr="584F38B5">
        <w:trPr>
          <w:trHeight w:val="976"/>
        </w:trPr>
        <w:tc>
          <w:tcPr>
            <w:tcW w:w="2545" w:type="dxa"/>
          </w:tcPr>
          <w:p w14:paraId="278992F5" w14:textId="46A9BE80" w:rsidR="00503BBA" w:rsidRPr="00503BBA" w:rsidRDefault="00503BBA">
            <w:pPr>
              <w:pStyle w:val="ListParagraph"/>
              <w:numPr>
                <w:ilvl w:val="0"/>
                <w:numId w:val="132"/>
              </w:numPr>
              <w:ind w:left="443"/>
              <w:rPr>
                <w:b/>
              </w:rPr>
            </w:pPr>
            <w:r w:rsidRPr="00503BBA">
              <w:rPr>
                <w:b/>
                <w:lang w:bidi="fr-FR"/>
              </w:rPr>
              <w:t>Préparateurs de rapprochements bancaires</w:t>
            </w:r>
          </w:p>
          <w:p w14:paraId="6F18B36B" w14:textId="55DA01F2" w:rsidR="00503BBA" w:rsidRPr="00503BBA" w:rsidRDefault="00503BBA">
            <w:pPr>
              <w:pStyle w:val="ListParagraph"/>
              <w:numPr>
                <w:ilvl w:val="0"/>
                <w:numId w:val="132"/>
              </w:numPr>
              <w:rPr>
                <w:sz w:val="2"/>
                <w:szCs w:val="2"/>
              </w:rPr>
            </w:pPr>
          </w:p>
        </w:tc>
        <w:tc>
          <w:tcPr>
            <w:tcW w:w="7094" w:type="dxa"/>
            <w:shd w:val="clear" w:color="auto" w:fill="E1EED9"/>
          </w:tcPr>
          <w:p w14:paraId="21A805BC" w14:textId="745BF41C" w:rsidR="00503BBA" w:rsidDel="008A0E19" w:rsidRDefault="00503BBA" w:rsidP="00503BBA">
            <w:pPr>
              <w:pStyle w:val="TableParagraph"/>
              <w:spacing w:line="268" w:lineRule="exact"/>
              <w:ind w:left="108" w:right="232"/>
              <w:jc w:val="both"/>
              <w:rPr>
                <w:b/>
                <w:u w:val="single"/>
              </w:rPr>
            </w:pPr>
            <w:r>
              <w:rPr>
                <w:lang w:bidi="fr-FR"/>
              </w:rPr>
              <w:t>Les préparateurs de rapprochements bancaires ne peuvent pas être signataires bancaires ni approuver les factures ou les fournisseurs.</w:t>
            </w:r>
          </w:p>
        </w:tc>
      </w:tr>
      <w:tr w:rsidR="00503BBA" w14:paraId="252E3016" w14:textId="77777777" w:rsidTr="584F38B5">
        <w:trPr>
          <w:trHeight w:val="976"/>
        </w:trPr>
        <w:tc>
          <w:tcPr>
            <w:tcW w:w="2545" w:type="dxa"/>
          </w:tcPr>
          <w:p w14:paraId="1D5090C3" w14:textId="346F7977" w:rsidR="00503BBA" w:rsidRDefault="00503BBA">
            <w:pPr>
              <w:pStyle w:val="ListParagraph"/>
              <w:numPr>
                <w:ilvl w:val="0"/>
                <w:numId w:val="131"/>
              </w:numPr>
              <w:ind w:left="443"/>
              <w:rPr>
                <w:b/>
              </w:rPr>
            </w:pPr>
            <w:r>
              <w:rPr>
                <w:b/>
                <w:lang w:bidi="fr-FR"/>
              </w:rPr>
              <w:lastRenderedPageBreak/>
              <w:t>Signataires bancaires</w:t>
            </w:r>
          </w:p>
        </w:tc>
        <w:tc>
          <w:tcPr>
            <w:tcW w:w="7094" w:type="dxa"/>
            <w:shd w:val="clear" w:color="auto" w:fill="E1EED9"/>
          </w:tcPr>
          <w:p w14:paraId="36CE58B7" w14:textId="2DFD322F" w:rsidR="00503BBA" w:rsidRDefault="00503BBA" w:rsidP="00503BBA">
            <w:pPr>
              <w:pStyle w:val="TableParagraph"/>
              <w:spacing w:line="268" w:lineRule="exact"/>
              <w:ind w:left="108" w:right="232"/>
              <w:jc w:val="both"/>
            </w:pPr>
            <w:r>
              <w:rPr>
                <w:lang w:bidi="fr-FR"/>
              </w:rPr>
              <w:t>Les signataires bancaires ne peuvent pas préparer de rapprochements bancaires ni créer de factures ou de dépôts de comptes créditeurs. Lorsque, sur approbation du trésorier, ils sont les seuls signataires d’un compte bancaire, ils ne doivent pas approuver les fournisseurs.</w:t>
            </w:r>
          </w:p>
        </w:tc>
      </w:tr>
      <w:tr w:rsidR="00503BBA" w14:paraId="3F530C95" w14:textId="77777777" w:rsidTr="584F38B5">
        <w:trPr>
          <w:trHeight w:val="976"/>
        </w:trPr>
        <w:tc>
          <w:tcPr>
            <w:tcW w:w="2545" w:type="dxa"/>
          </w:tcPr>
          <w:p w14:paraId="0C55B729" w14:textId="4949BBD6" w:rsidR="00503BBA" w:rsidRDefault="00503BBA">
            <w:pPr>
              <w:pStyle w:val="TableParagraph"/>
              <w:numPr>
                <w:ilvl w:val="0"/>
                <w:numId w:val="131"/>
              </w:numPr>
              <w:spacing w:line="268" w:lineRule="exact"/>
              <w:ind w:left="443" w:hanging="284"/>
              <w:rPr>
                <w:b/>
              </w:rPr>
            </w:pPr>
            <w:r>
              <w:rPr>
                <w:b/>
                <w:lang w:bidi="fr-FR"/>
              </w:rPr>
              <w:t>Enregistrement et</w:t>
            </w:r>
          </w:p>
          <w:p w14:paraId="6F585F0F" w14:textId="77777777" w:rsidR="00503BBA" w:rsidRDefault="00503BBA" w:rsidP="00503BBA">
            <w:pPr>
              <w:pStyle w:val="ListParagraph"/>
              <w:ind w:left="443" w:firstLine="0"/>
              <w:rPr>
                <w:b/>
              </w:rPr>
            </w:pPr>
            <w:r>
              <w:rPr>
                <w:b/>
                <w:lang w:bidi="fr-FR"/>
              </w:rPr>
              <w:t>inventaire des actifs et des stocks</w:t>
            </w:r>
          </w:p>
          <w:p w14:paraId="0410DCE5" w14:textId="504B2F09" w:rsidR="00503BBA" w:rsidRDefault="00503BBA" w:rsidP="00503BBA">
            <w:pPr>
              <w:pStyle w:val="ListParagraph"/>
              <w:ind w:left="443" w:hanging="284"/>
              <w:rPr>
                <w:b/>
              </w:rPr>
            </w:pPr>
          </w:p>
        </w:tc>
        <w:tc>
          <w:tcPr>
            <w:tcW w:w="7094" w:type="dxa"/>
            <w:shd w:val="clear" w:color="auto" w:fill="E1EED9"/>
          </w:tcPr>
          <w:p w14:paraId="4FA920CC" w14:textId="77777777" w:rsidR="00503BBA" w:rsidRDefault="00503BBA" w:rsidP="00503BBA">
            <w:pPr>
              <w:pStyle w:val="TableParagraph"/>
              <w:spacing w:line="268" w:lineRule="exact"/>
              <w:ind w:left="108" w:right="232"/>
              <w:jc w:val="both"/>
            </w:pPr>
            <w:r>
              <w:rPr>
                <w:lang w:bidi="fr-FR"/>
              </w:rPr>
              <w:t>Le coordonnateur des actifs communiquant les modifications des actifs au BMS/GSSC ne doit pas être impliqué dans l’inventaire physique des immobilisations ni en être responsable : il ne peut pas coordonner la vérification physique ou faire partie de l’équipe d’inventaire. De même, le coordonnateur des stocks enregistrant et déclarant l’inventaire au BMS/GSSC ne doit pas être impliqué dans l’inventaire physique ni en être responsable : il ne peut pas coordonner l’inventaire physique des stocks ni faire partie de l’équipe d’inventaire.</w:t>
            </w:r>
          </w:p>
          <w:p w14:paraId="15F6FCF5" w14:textId="3D9D1E88" w:rsidR="00C85A34" w:rsidRDefault="00C85A34" w:rsidP="00503BBA">
            <w:pPr>
              <w:pStyle w:val="TableParagraph"/>
              <w:spacing w:line="268" w:lineRule="exact"/>
              <w:ind w:left="108" w:right="232"/>
              <w:jc w:val="both"/>
            </w:pPr>
          </w:p>
        </w:tc>
      </w:tr>
      <w:tr w:rsidR="00503BBA" w14:paraId="45032A37" w14:textId="77777777" w:rsidTr="584F38B5">
        <w:trPr>
          <w:trHeight w:val="976"/>
        </w:trPr>
        <w:tc>
          <w:tcPr>
            <w:tcW w:w="2545" w:type="dxa"/>
          </w:tcPr>
          <w:p w14:paraId="4FCAE91C" w14:textId="0650C3CE" w:rsidR="00503BBA" w:rsidRDefault="00503BBA">
            <w:pPr>
              <w:pStyle w:val="ListParagraph"/>
              <w:numPr>
                <w:ilvl w:val="0"/>
                <w:numId w:val="131"/>
              </w:numPr>
              <w:ind w:left="443" w:hanging="284"/>
              <w:rPr>
                <w:b/>
              </w:rPr>
            </w:pPr>
            <w:r w:rsidRPr="0000751C">
              <w:rPr>
                <w:b/>
                <w:lang w:bidi="fr-FR"/>
              </w:rPr>
              <w:t>Transactions d’urgence</w:t>
            </w:r>
          </w:p>
        </w:tc>
        <w:tc>
          <w:tcPr>
            <w:tcW w:w="7094" w:type="dxa"/>
            <w:shd w:val="clear" w:color="auto" w:fill="E1EED9"/>
          </w:tcPr>
          <w:p w14:paraId="36C66EE4" w14:textId="69B98BE9" w:rsidR="00935A90" w:rsidRDefault="00503BBA" w:rsidP="00C85A34">
            <w:pPr>
              <w:pStyle w:val="TableParagraph"/>
              <w:spacing w:line="268" w:lineRule="exact"/>
              <w:ind w:left="108" w:right="232"/>
              <w:jc w:val="both"/>
              <w:rPr>
                <w:rFonts w:ascii="Segoe UI" w:hAnsi="Segoe UI" w:cs="Segoe UI"/>
                <w:color w:val="333333"/>
                <w:sz w:val="20"/>
                <w:szCs w:val="20"/>
                <w:u w:val="single"/>
              </w:rPr>
            </w:pPr>
            <w:r w:rsidRPr="0000751C">
              <w:rPr>
                <w:lang w:bidi="fr-FR"/>
              </w:rPr>
              <w:t>Lorsque le personnel d’un bureau de pays traite des transactions d’urgence que le BMS/GSSC ne peut réaliser dans les délais, les première, deuxième et troisième autorités doivent être correctement séparé</w:t>
            </w:r>
            <w:r w:rsidR="004C7E64">
              <w:rPr>
                <w:lang w:bidi="fr-FR"/>
              </w:rPr>
              <w:t>e</w:t>
            </w:r>
            <w:r w:rsidRPr="0000751C">
              <w:rPr>
                <w:lang w:bidi="fr-FR"/>
              </w:rPr>
              <w:t xml:space="preserve">s. </w:t>
            </w:r>
            <w:r w:rsidR="007C3F7B" w:rsidRPr="007C3F7B">
              <w:rPr>
                <w:color w:val="333333"/>
                <w:sz w:val="20"/>
                <w:lang w:bidi="fr-FR"/>
              </w:rPr>
              <w:t xml:space="preserve">Voir la </w:t>
            </w:r>
            <w:hyperlink r:id="rId16" w:history="1">
              <w:r w:rsidR="007C3F7B" w:rsidRPr="007C3F7B">
                <w:rPr>
                  <w:color w:val="333333"/>
                  <w:sz w:val="20"/>
                  <w:u w:val="single"/>
                  <w:lang w:bidi="fr-FR"/>
                </w:rPr>
                <w:t>procédure opérationnelle standard du GSSC relative aux transactions essentielles et urgentes des clients</w:t>
              </w:r>
            </w:hyperlink>
            <w:r w:rsidR="00C85A34">
              <w:rPr>
                <w:color w:val="333333"/>
                <w:sz w:val="20"/>
                <w:u w:val="single"/>
                <w:lang w:bidi="fr-FR"/>
              </w:rPr>
              <w:t>.</w:t>
            </w:r>
          </w:p>
          <w:p w14:paraId="365DBC07" w14:textId="3D63BFEB" w:rsidR="00C85A34" w:rsidRDefault="00C85A34" w:rsidP="00C85A34">
            <w:pPr>
              <w:pStyle w:val="TableParagraph"/>
              <w:spacing w:line="268" w:lineRule="exact"/>
              <w:ind w:left="108" w:right="232"/>
              <w:jc w:val="both"/>
            </w:pPr>
          </w:p>
        </w:tc>
      </w:tr>
    </w:tbl>
    <w:p w14:paraId="3A0A078F" w14:textId="34CF669C" w:rsidR="60A642F7" w:rsidRDefault="60A642F7"/>
    <w:p w14:paraId="406B754E" w14:textId="77777777" w:rsidR="00FF3375" w:rsidRPr="0000751C" w:rsidRDefault="00FF3375" w:rsidP="00896A39">
      <w:pPr>
        <w:pStyle w:val="BodyText"/>
        <w:spacing w:before="9"/>
        <w:ind w:left="567"/>
        <w:rPr>
          <w:b/>
          <w:i/>
          <w:sz w:val="21"/>
        </w:rPr>
      </w:pPr>
    </w:p>
    <w:p w14:paraId="1E005C9A" w14:textId="11323F01" w:rsidR="00310F67" w:rsidRDefault="00647415" w:rsidP="00086B46">
      <w:pPr>
        <w:ind w:left="567" w:right="574"/>
        <w:jc w:val="both"/>
        <w:rPr>
          <w:color w:val="002060"/>
          <w:sz w:val="21"/>
          <w:szCs w:val="21"/>
        </w:rPr>
      </w:pPr>
      <w:r w:rsidRPr="0000751C">
        <w:rPr>
          <w:b/>
          <w:lang w:bidi="fr-FR"/>
        </w:rPr>
        <w:t xml:space="preserve">Séparation des pouvoirs dans les bureaux de petite taille ou dans ceux qui connaissent des absences prolongées de membres du personnel exerçant des fonctions essentielles de contrôle interne (responsables de l’approbation, etc.) : </w:t>
      </w:r>
      <w:r w:rsidRPr="0000751C">
        <w:rPr>
          <w:lang w:bidi="fr-FR"/>
        </w:rPr>
        <w:t xml:space="preserve">Dans certaines circonstances, en particulier dans les petits bureaux (il peut s’agir de bureaux de pays, de bureaux de projet ou de bureaux de représentation) ou en raison d’une absence prolongée, le nombre de membres du personnel disponibles pour remplir des fonctions essentielles de contrôle interne (responsables de l’approbation, etc.) peut être réduit. Dans de telles circonstances, les bureaux de pays et les divisions du siège doivent demander à un pôle régional ou à des bureaux d’appui régionaux ou centraux de les aider à remplir les fonctions d’approbation nécessaires (deuxième et troisième autorités).  </w:t>
      </w:r>
      <w:r w:rsidR="00EE3526" w:rsidRPr="00E97B76">
        <w:rPr>
          <w:sz w:val="21"/>
          <w:lang w:bidi="fr-FR"/>
        </w:rPr>
        <w:t>IDAM peut étendre un profil à une autre unité opérationnelle. Par exemple, si un utilisateur est responsable de niveau 1 dans le pôle régional, le coordonnateur IDAM du bureau de pays peut soumettre une demande IDAM pour étendre l’accès de l’utilisateur responsable de niveau 1 au bureau de pays et permettre ainsi aux bureaux régionaux d’assurer les fonctions d’approbation pour le bureau de pays. IDAM traite automatiquement les droits d’accès aux données et d’approbation.</w:t>
      </w:r>
    </w:p>
    <w:p w14:paraId="293A2224" w14:textId="78A5BDDC" w:rsidR="00EE3526" w:rsidRDefault="00EE3526" w:rsidP="00086B46">
      <w:pPr>
        <w:ind w:left="567" w:right="574"/>
        <w:jc w:val="both"/>
        <w:rPr>
          <w:rFonts w:eastAsiaTheme="minorHAnsi"/>
          <w:color w:val="002060"/>
          <w:sz w:val="21"/>
          <w:szCs w:val="21"/>
        </w:rPr>
      </w:pPr>
    </w:p>
    <w:p w14:paraId="75F34A8A" w14:textId="1A243C27" w:rsidR="00942FB0" w:rsidRDefault="00647415" w:rsidP="00086B46">
      <w:pPr>
        <w:ind w:left="567" w:right="574"/>
        <w:jc w:val="both"/>
      </w:pPr>
      <w:r>
        <w:rPr>
          <w:lang w:bidi="fr-FR"/>
        </w:rPr>
        <w:t xml:space="preserve">Si nécessaire, les pièces justificatives peuvent être envoyées pour signature par voie électronique aux unités du bureau de pays et du siège assurant les fonctions d’approbation. Dans de tels cas, il convient de discuter de la stratégie de mise en œuvre du cadre de contrôle interne pour le bureau concerné avec ce dernier et en étroite consultation avec le BMS/Bureau de la gestion financière. </w:t>
      </w:r>
    </w:p>
    <w:p w14:paraId="7B246CC5" w14:textId="77777777" w:rsidR="00F3159A" w:rsidRDefault="00F3159A" w:rsidP="00086B46">
      <w:pPr>
        <w:ind w:left="567" w:right="574"/>
        <w:jc w:val="both"/>
      </w:pPr>
    </w:p>
    <w:p w14:paraId="62DCFF75" w14:textId="27281FFA" w:rsidR="000526E6" w:rsidRDefault="5F7AA72A" w:rsidP="00086B46">
      <w:pPr>
        <w:ind w:left="567" w:right="574"/>
        <w:jc w:val="both"/>
      </w:pPr>
      <w:r w:rsidRPr="37A7637C">
        <w:rPr>
          <w:lang w:bidi="fr-FR"/>
        </w:rPr>
        <w:t>La règle de gestion financière 120.04 du PNUD exige : a) que le contrôleur approuve les demandes d’exception à la séparation des tâches ; b) qu’au moins deux signataires autorisent la dépense des fonds ; c) que l’exception soit accordée pour une durée maximale de 30 jours calendaires ; et d) que l’exception soit accordée sur la base des mesures de contrôle compensatoires proposées par le bureau de pays ou les bureaux régionaux ou centraux, notamment d’un examen</w:t>
      </w:r>
      <w:r w:rsidRPr="37A7637C">
        <w:rPr>
          <w:i/>
          <w:lang w:bidi="fr-FR"/>
        </w:rPr>
        <w:t xml:space="preserve"> a posteriori</w:t>
      </w:r>
      <w:r w:rsidRPr="37A7637C">
        <w:rPr>
          <w:lang w:bidi="fr-FR"/>
        </w:rPr>
        <w:t xml:space="preserve"> par une autre unité de l’ensemble des transactions effectuées pendant la période de dérogation à la séparation des tâches. En outre, les bureaux peuvent envisager de mettre en œuvre d’autres bonnes pratiques pour renforcer les mesures de contrôle visant à séparer les fonctions, telles que la politique de vacances obligatoires, la rotation périodique des fonctions et les examens analytiques.</w:t>
      </w:r>
    </w:p>
    <w:p w14:paraId="5270C053" w14:textId="241E2F43" w:rsidR="00894753" w:rsidRDefault="00894753" w:rsidP="00086B46">
      <w:pPr>
        <w:ind w:left="567" w:right="574"/>
        <w:jc w:val="both"/>
      </w:pPr>
    </w:p>
    <w:p w14:paraId="4BBA9A5C" w14:textId="70C0E84A" w:rsidR="000411D6" w:rsidRDefault="00F3159A" w:rsidP="00F3159A">
      <w:pPr>
        <w:ind w:left="567" w:right="574"/>
        <w:jc w:val="both"/>
      </w:pPr>
      <w:r w:rsidRPr="0A795F56">
        <w:rPr>
          <w:b/>
          <w:lang w:bidi="fr-FR"/>
        </w:rPr>
        <w:t xml:space="preserve">Les unités opérationnelles peuvent demander l’approbation exceptionnelle du directeur financier pour des dérogations au cadre de contrôle interne limitées dans le temps en ce qui concerne la séparation des tâches ou l’attribution des rôles incombant au personnel (voir la section 2.3 du présent guide). </w:t>
      </w:r>
      <w:r w:rsidRPr="0A795F56">
        <w:rPr>
          <w:lang w:bidi="fr-FR"/>
        </w:rPr>
        <w:t>Il s’agit notamment des exceptions pour les fonctions transactionnelles des ressources humaines qui comportent un risque financier en matière de contrôle interne, telles que celle du responsable des ressources humaines (première autorité), du responsable du programme mondial (deuxième autorité), du responsable des décaissements (outil de validation de la paie, troisième autorité) et de l’Administrateur des postes. Le directeur du BMS/Bureau des ressources humaines peut approuver les demandes d’exception relatives aux autres fonctions des ressources humaines.</w:t>
      </w:r>
    </w:p>
    <w:p w14:paraId="43FE98A9" w14:textId="77777777" w:rsidR="002D7ED1" w:rsidRDefault="002D7ED1" w:rsidP="00F3159A">
      <w:pPr>
        <w:ind w:right="574"/>
        <w:jc w:val="both"/>
      </w:pPr>
    </w:p>
    <w:p w14:paraId="2790EB1A" w14:textId="44300460" w:rsidR="00F963F1" w:rsidRDefault="00894753" w:rsidP="00C85A34">
      <w:pPr>
        <w:ind w:left="567" w:right="574"/>
        <w:jc w:val="both"/>
      </w:pPr>
      <w:r>
        <w:rPr>
          <w:lang w:bidi="fr-FR"/>
        </w:rPr>
        <w:t xml:space="preserve">Les demandes d’exception concernant le financement et les fonctions transactionnelles des ressources humaines mentionnées ci-dessus doivent être envoyées au directeur financier par l’intermédiaire du coordonnateur pour le cadre de contrôle interne du bureau de pays ou du bureau régional (en mettant en copie les conseillers financiers à l’adresse </w:t>
      </w:r>
      <w:hyperlink r:id="rId17" w:history="1">
        <w:r w:rsidR="00267518" w:rsidRPr="0A795F56">
          <w:rPr>
            <w:rStyle w:val="Hyperlink"/>
            <w:lang w:bidi="fr-FR"/>
          </w:rPr>
          <w:t>fba.all@undp.org</w:t>
        </w:r>
      </w:hyperlink>
      <w:r>
        <w:rPr>
          <w:lang w:bidi="fr-FR"/>
        </w:rPr>
        <w:t>), et l’approbation de la demande par le directeur financier doit être jointe à la demande d’accès IDAM comme pièce justificative lors de la demande d’accès spécial. Les demandes d’exception relatives aux autres fonctions des ressources humaines doivent être envoyées à la direction du BMS/Bureau des ressources humaines, et leur approbation doit être jointe à la demande d’accès IDAM comme pièce justificative lors de la demande d’accès spécial.</w:t>
      </w:r>
    </w:p>
    <w:p w14:paraId="75800FE4" w14:textId="2DE7A6BD" w:rsidR="00FF3375" w:rsidRDefault="00FF3375" w:rsidP="00E97B76">
      <w:pPr>
        <w:ind w:left="567" w:right="574"/>
        <w:jc w:val="both"/>
      </w:pPr>
    </w:p>
    <w:p w14:paraId="46AFAC69" w14:textId="07F6F538" w:rsidR="00FF3375" w:rsidRPr="00C85A34" w:rsidRDefault="0088138D" w:rsidP="00C85A34">
      <w:pPr>
        <w:ind w:left="567" w:right="610"/>
        <w:jc w:val="both"/>
      </w:pPr>
      <w:r w:rsidRPr="2F448F7D">
        <w:rPr>
          <w:b/>
          <w:lang w:bidi="fr-FR"/>
        </w:rPr>
        <w:t>Séparation des tâches au sein du BMS/GSSC :</w:t>
      </w:r>
      <w:r w:rsidRPr="2F448F7D">
        <w:rPr>
          <w:lang w:bidi="fr-FR"/>
        </w:rPr>
        <w:t xml:space="preserve"> Le BMS/GSSC veille à ce que ses équipes respectent la séparation des tâches et l’attribution des rôles réservés au personnel fonctionnaire dans l’exercice de leurs fonctions de prestation de services, à moins que le directeur ou le directeur financier du BMS n’ait accordé une dérogation.</w:t>
      </w:r>
    </w:p>
    <w:p w14:paraId="0C44ED54" w14:textId="77777777" w:rsidR="00C85A34" w:rsidRPr="00C85A34" w:rsidRDefault="00C85A34" w:rsidP="00C85A34">
      <w:pPr>
        <w:ind w:left="567" w:right="574"/>
        <w:jc w:val="both"/>
        <w:rPr>
          <w:rFonts w:asciiTheme="minorHAnsi" w:hAnsiTheme="minorHAnsi" w:cstheme="minorHAnsi"/>
        </w:rPr>
      </w:pPr>
    </w:p>
    <w:p w14:paraId="5C762251" w14:textId="77777777" w:rsidR="00FF3375" w:rsidRPr="00E436AB" w:rsidRDefault="00647415">
      <w:pPr>
        <w:pStyle w:val="Heading2"/>
        <w:numPr>
          <w:ilvl w:val="1"/>
          <w:numId w:val="126"/>
        </w:numPr>
        <w:tabs>
          <w:tab w:val="left" w:pos="777"/>
        </w:tabs>
        <w:ind w:left="567" w:hanging="451"/>
        <w:rPr>
          <w:color w:val="2E5395"/>
        </w:rPr>
      </w:pPr>
      <w:bookmarkStart w:id="6" w:name="2.2_Identification_&amp;_management_of_confl"/>
      <w:bookmarkStart w:id="7" w:name="_Toc156307722"/>
      <w:bookmarkEnd w:id="6"/>
      <w:r>
        <w:rPr>
          <w:color w:val="2E5395"/>
          <w:lang w:bidi="fr-FR"/>
        </w:rPr>
        <w:t>Identification et gestion des conflits d’intérêts</w:t>
      </w:r>
      <w:bookmarkEnd w:id="7"/>
    </w:p>
    <w:p w14:paraId="3B0F6607" w14:textId="4FA7B7AB" w:rsidR="00FF3375" w:rsidRDefault="00647415" w:rsidP="00896A39">
      <w:pPr>
        <w:pStyle w:val="BodyText"/>
        <w:spacing w:before="126" w:line="259" w:lineRule="auto"/>
        <w:ind w:left="567" w:right="574"/>
        <w:jc w:val="both"/>
      </w:pPr>
      <w:r>
        <w:rPr>
          <w:b/>
          <w:lang w:bidi="fr-FR"/>
        </w:rPr>
        <w:t xml:space="preserve">Conflit entre les intérêts du PNUD et les intérêts individuels : </w:t>
      </w:r>
      <w:r>
        <w:rPr>
          <w:lang w:bidi="fr-FR"/>
        </w:rPr>
        <w:t>Le règlement applicable au personnel 1.2(g) stipule que les membres du personnel du PNUD ne doivent pas faire usage des connaissances acquises dans le cadre de leurs fonctions officielles pour obtenir des avantages sur le plan privé, qu’ils soient financiers ou d’une autre nature, ou en faveur d’une partie tierce quelle qu’elle soit, et notamment des membres de leur famille, des amis ou toute personne qu’ils favoriseraient. Il peut arriver qu’une personne agissant pour le compte du PNUD soit confrontée à un conflit potentiel entre les intérêts du PNUD et ses propres intérêts. Si le règlement applicable au personnel 1.2(m) prévoit en outre que les fonctionnaires ont l’obligation concrète de signaler à leur chef de bureau tout conflit d’intérêts possible ou réel afin que celui-ci puisse être résolu en faveur des intérêts de l’organisation, il convient par ailleurs d’appliquer les procédures et mesures de contrôle interne dans chaque bureau en vue d’identifier et de gérer tout conflit potentiel, et de protéger ainsi les intérêts du PNUD. Vous trouverez ci-dessous des exemples de conflits d’intérêts.</w:t>
      </w:r>
    </w:p>
    <w:p w14:paraId="58C9E3E6" w14:textId="161740BF" w:rsidR="00FF3375" w:rsidRDefault="00647415">
      <w:pPr>
        <w:pStyle w:val="ListParagraph"/>
        <w:numPr>
          <w:ilvl w:val="0"/>
          <w:numId w:val="125"/>
        </w:numPr>
        <w:spacing w:before="158" w:line="259" w:lineRule="auto"/>
        <w:ind w:left="851" w:right="574"/>
        <w:jc w:val="both"/>
      </w:pPr>
      <w:r>
        <w:rPr>
          <w:b/>
          <w:lang w:bidi="fr-FR"/>
        </w:rPr>
        <w:t>Paiements à des personnes</w:t>
      </w:r>
      <w:r>
        <w:rPr>
          <w:lang w:bidi="fr-FR"/>
        </w:rPr>
        <w:t> :</w:t>
      </w:r>
      <w:r>
        <w:rPr>
          <w:b/>
          <w:lang w:bidi="fr-FR"/>
        </w:rPr>
        <w:t xml:space="preserve"> </w:t>
      </w:r>
      <w:r>
        <w:rPr>
          <w:lang w:bidi="fr-FR"/>
        </w:rPr>
        <w:t xml:space="preserve">Création ou approbation de transactions liées à des personnes ou à des entités dans lesquelles la personne agissant pour le compte du PNUD a un intérêt, comme un paiement à elle-même, à un parent, à un ami ou à une entreprise dans laquelle elle possède un intérêt financier, ou </w:t>
      </w:r>
      <w:r>
        <w:rPr>
          <w:b/>
          <w:lang w:bidi="fr-FR"/>
        </w:rPr>
        <w:t>autorisation de voyage</w:t>
      </w:r>
      <w:r>
        <w:rPr>
          <w:lang w:bidi="fr-FR"/>
        </w:rPr>
        <w:t xml:space="preserve"> pour soi-même, un parent ou un ami.</w:t>
      </w:r>
    </w:p>
    <w:p w14:paraId="5438C1B9" w14:textId="77777777" w:rsidR="00FF3375" w:rsidRDefault="00FF3375" w:rsidP="00896A39">
      <w:pPr>
        <w:pStyle w:val="BodyText"/>
        <w:spacing w:before="9"/>
        <w:ind w:left="851" w:right="574"/>
        <w:jc w:val="both"/>
        <w:rPr>
          <w:sz w:val="23"/>
        </w:rPr>
      </w:pPr>
    </w:p>
    <w:p w14:paraId="206CC7E0" w14:textId="554BA287" w:rsidR="00FF3375" w:rsidRDefault="00647415">
      <w:pPr>
        <w:pStyle w:val="ListParagraph"/>
        <w:numPr>
          <w:ilvl w:val="0"/>
          <w:numId w:val="125"/>
        </w:numPr>
        <w:spacing w:line="256" w:lineRule="auto"/>
        <w:ind w:left="851" w:right="574"/>
        <w:jc w:val="both"/>
      </w:pPr>
      <w:r>
        <w:rPr>
          <w:b/>
          <w:lang w:bidi="fr-FR"/>
        </w:rPr>
        <w:t xml:space="preserve">Gestion de projets : </w:t>
      </w:r>
      <w:r>
        <w:rPr>
          <w:lang w:bidi="fr-FR"/>
        </w:rPr>
        <w:t>Lorsqu’un membre du personnel est à la fois chef de projet et responsable de l’approbation, il ne peut approuver les bons de commande, factures sans bon de commande ou factures prépayées pour ses projets.</w:t>
      </w:r>
    </w:p>
    <w:p w14:paraId="4EF738EE" w14:textId="77777777" w:rsidR="009A7450" w:rsidRDefault="009A7450" w:rsidP="00896A39">
      <w:pPr>
        <w:pStyle w:val="ListParagraph"/>
        <w:ind w:left="851" w:right="574"/>
        <w:jc w:val="both"/>
        <w:rPr>
          <w:b/>
        </w:rPr>
      </w:pPr>
    </w:p>
    <w:p w14:paraId="5672DC5C" w14:textId="1DA68FC8" w:rsidR="00FF3375" w:rsidRDefault="00647415" w:rsidP="00701C8A">
      <w:pPr>
        <w:pStyle w:val="BodyText"/>
        <w:spacing w:before="165" w:line="259" w:lineRule="auto"/>
        <w:ind w:left="567" w:right="574"/>
        <w:jc w:val="both"/>
      </w:pPr>
      <w:r>
        <w:rPr>
          <w:b/>
          <w:lang w:bidi="fr-FR"/>
        </w:rPr>
        <w:lastRenderedPageBreak/>
        <w:t xml:space="preserve">Actions requises : </w:t>
      </w:r>
      <w:r>
        <w:rPr>
          <w:lang w:bidi="fr-FR"/>
        </w:rPr>
        <w:t>En cas de conflit potentiel, la personne doit informer la direction du PNUD et déléguer le traitement de la transaction à un autre responsable. Lorsqu’il est possible d’éviter de telles transactions de manière systématique, la possibilité d’excuser ou de récuser la personne formellement par écrit doit être discutée avec son supérieur hiérarchique et transmise au chef de bureau. Dans le cadre de sa responsabilité globale, le chef de bureau peut alors déterminer si ce conflit d’intérêts présente un risque opérationnel pour le bureau.</w:t>
      </w:r>
    </w:p>
    <w:p w14:paraId="0F7CAA8A" w14:textId="77777777" w:rsidR="00FF3375" w:rsidRDefault="00FF3375">
      <w:pPr>
        <w:pStyle w:val="BodyText"/>
        <w:spacing w:before="8"/>
        <w:rPr>
          <w:sz w:val="30"/>
        </w:rPr>
      </w:pPr>
    </w:p>
    <w:p w14:paraId="3CA71FF0" w14:textId="77777777" w:rsidR="00FF3375" w:rsidRPr="00E436AB" w:rsidRDefault="00647415">
      <w:pPr>
        <w:pStyle w:val="Heading2"/>
        <w:numPr>
          <w:ilvl w:val="1"/>
          <w:numId w:val="126"/>
        </w:numPr>
        <w:tabs>
          <w:tab w:val="left" w:pos="777"/>
        </w:tabs>
        <w:ind w:left="567" w:hanging="451"/>
        <w:rPr>
          <w:color w:val="2E5395"/>
        </w:rPr>
      </w:pPr>
      <w:bookmarkStart w:id="8" w:name="2.3_Minimum_control_functions_that_must_"/>
      <w:bookmarkStart w:id="9" w:name="_Toc156307723"/>
      <w:bookmarkEnd w:id="8"/>
      <w:r>
        <w:rPr>
          <w:color w:val="2E5395"/>
          <w:lang w:bidi="fr-FR"/>
        </w:rPr>
        <w:t>Fonctions de contrôle minimales incombant au personnel du PNUD</w:t>
      </w:r>
      <w:bookmarkEnd w:id="9"/>
    </w:p>
    <w:p w14:paraId="72810FAE" w14:textId="5C9BCCDE" w:rsidR="00FF3375" w:rsidRDefault="00647415" w:rsidP="00896A39">
      <w:pPr>
        <w:pStyle w:val="BodyText"/>
        <w:spacing w:before="119"/>
        <w:ind w:left="567" w:right="543"/>
        <w:jc w:val="both"/>
      </w:pPr>
      <w:r>
        <w:rPr>
          <w:color w:val="0D0D0D"/>
          <w:lang w:bidi="fr-FR"/>
        </w:rPr>
        <w:t xml:space="preserve">Certaines fonctions incombent aux membres du personnel du PNUD titulaires de lettres d’engagement du PNUD régies par le Statut et Règlement du personnel de l’Organisation des Nations Unies (engagements à durée déterminée, continus ou permanents, engagements temporaires), mais </w:t>
      </w:r>
      <w:r w:rsidRPr="0000751C">
        <w:rPr>
          <w:b/>
          <w:lang w:bidi="fr-FR"/>
        </w:rPr>
        <w:t>à l’exclusion des</w:t>
      </w:r>
      <w:r w:rsidRPr="0000751C">
        <w:rPr>
          <w:lang w:bidi="fr-FR"/>
        </w:rPr>
        <w:t xml:space="preserve"> titulaires de contrats de services professionnels nationaux et internationaux ou d’accords de prêt remboursables ou non remboursables provenant d’entités extérieures aux Nations Unies, des Volontaires des Nations Unies, des contractants individuels et des stagiaires. Le personnel des autres organismes des Nations Unies affecté au PNUD peut exercer certaines fonctions de contrôle comme décrit ci-dessous dans la section « Circonstances particulières ». Fonctions incombant aux membres du personnel :</w:t>
      </w:r>
    </w:p>
    <w:p w14:paraId="5C4369B7" w14:textId="77777777" w:rsidR="00FF3375" w:rsidRDefault="00FF3375">
      <w:pPr>
        <w:pStyle w:val="BodyText"/>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675"/>
      </w:tblGrid>
      <w:tr w:rsidR="00FF3375" w14:paraId="00D2EBFB" w14:textId="77777777" w:rsidTr="3BF36D77">
        <w:trPr>
          <w:trHeight w:val="292"/>
        </w:trPr>
        <w:tc>
          <w:tcPr>
            <w:tcW w:w="9639" w:type="dxa"/>
            <w:gridSpan w:val="2"/>
            <w:tcBorders>
              <w:bottom w:val="single" w:sz="6" w:space="0" w:color="000000" w:themeColor="text1"/>
            </w:tcBorders>
            <w:shd w:val="clear" w:color="auto" w:fill="FFF1CC"/>
          </w:tcPr>
          <w:p w14:paraId="213B73B7" w14:textId="77777777" w:rsidR="00FF3375" w:rsidRDefault="00647415">
            <w:pPr>
              <w:pStyle w:val="TableParagraph"/>
              <w:spacing w:before="1" w:line="271" w:lineRule="exact"/>
              <w:ind w:left="297" w:right="289"/>
              <w:jc w:val="center"/>
              <w:rPr>
                <w:b/>
                <w:sz w:val="24"/>
              </w:rPr>
            </w:pPr>
            <w:r>
              <w:rPr>
                <w:b/>
                <w:sz w:val="24"/>
                <w:lang w:bidi="fr-FR"/>
              </w:rPr>
              <w:t>Fonctions de contrôle minimales incombant au personnel</w:t>
            </w:r>
          </w:p>
        </w:tc>
      </w:tr>
      <w:tr w:rsidR="00FF3375" w14:paraId="53A32F6F" w14:textId="77777777" w:rsidTr="3BF36D77">
        <w:trPr>
          <w:trHeight w:val="266"/>
        </w:trPr>
        <w:tc>
          <w:tcPr>
            <w:tcW w:w="4964" w:type="dxa"/>
            <w:tcBorders>
              <w:top w:val="single" w:sz="6" w:space="0" w:color="000000" w:themeColor="text1"/>
            </w:tcBorders>
            <w:shd w:val="clear" w:color="auto" w:fill="DBDBDB"/>
          </w:tcPr>
          <w:p w14:paraId="36B3AE03" w14:textId="77777777" w:rsidR="00FF3375" w:rsidRDefault="00647415">
            <w:pPr>
              <w:pStyle w:val="TableParagraph"/>
              <w:spacing w:line="246" w:lineRule="exact"/>
              <w:rPr>
                <w:b/>
              </w:rPr>
            </w:pPr>
            <w:r>
              <w:rPr>
                <w:b/>
                <w:lang w:bidi="fr-FR"/>
              </w:rPr>
              <w:t>Finances et achats</w:t>
            </w:r>
          </w:p>
        </w:tc>
        <w:tc>
          <w:tcPr>
            <w:tcW w:w="4675" w:type="dxa"/>
            <w:tcBorders>
              <w:top w:val="single" w:sz="6" w:space="0" w:color="000000" w:themeColor="text1"/>
            </w:tcBorders>
            <w:shd w:val="clear" w:color="auto" w:fill="D9E1F3"/>
          </w:tcPr>
          <w:p w14:paraId="26277AEA" w14:textId="77777777" w:rsidR="00FF3375" w:rsidRDefault="00647415">
            <w:pPr>
              <w:pStyle w:val="TableParagraph"/>
              <w:spacing w:line="246" w:lineRule="exact"/>
              <w:rPr>
                <w:b/>
              </w:rPr>
            </w:pPr>
            <w:r>
              <w:rPr>
                <w:b/>
                <w:lang w:bidi="fr-FR"/>
              </w:rPr>
              <w:t>Ressources humaines</w:t>
            </w:r>
          </w:p>
        </w:tc>
      </w:tr>
      <w:tr w:rsidR="00FF3375" w14:paraId="2C48D1E2" w14:textId="77777777" w:rsidTr="3BF36D77">
        <w:trPr>
          <w:trHeight w:val="3806"/>
        </w:trPr>
        <w:tc>
          <w:tcPr>
            <w:tcW w:w="4964" w:type="dxa"/>
          </w:tcPr>
          <w:p w14:paraId="365F99A7" w14:textId="27F57C1F" w:rsidR="00FF3375" w:rsidRDefault="00647415">
            <w:pPr>
              <w:pStyle w:val="TableParagraph"/>
              <w:numPr>
                <w:ilvl w:val="0"/>
                <w:numId w:val="124"/>
              </w:numPr>
              <w:tabs>
                <w:tab w:val="left" w:pos="468"/>
                <w:tab w:val="left" w:pos="469"/>
              </w:tabs>
              <w:spacing w:line="268" w:lineRule="exact"/>
              <w:ind w:hanging="362"/>
              <w:rPr>
                <w:rFonts w:ascii="Wingdings" w:hAnsi="Wingdings"/>
              </w:rPr>
            </w:pPr>
            <w:r>
              <w:rPr>
                <w:lang w:bidi="fr-FR"/>
              </w:rPr>
              <w:t>Deuxième autorité : Responsables de l’approbation (transactions de déplacements comprises)</w:t>
            </w:r>
          </w:p>
          <w:p w14:paraId="0C967DD4" w14:textId="77777777" w:rsidR="00FF3375" w:rsidRDefault="00647415">
            <w:pPr>
              <w:pStyle w:val="TableParagraph"/>
              <w:numPr>
                <w:ilvl w:val="0"/>
                <w:numId w:val="124"/>
              </w:numPr>
              <w:tabs>
                <w:tab w:val="left" w:pos="468"/>
                <w:tab w:val="left" w:pos="469"/>
              </w:tabs>
              <w:ind w:hanging="362"/>
              <w:rPr>
                <w:rFonts w:ascii="Wingdings" w:hAnsi="Wingdings"/>
              </w:rPr>
            </w:pPr>
            <w:r>
              <w:rPr>
                <w:lang w:bidi="fr-FR"/>
              </w:rPr>
              <w:t>Troisième autorité : Responsable des décaissements</w:t>
            </w:r>
          </w:p>
          <w:p w14:paraId="533DB3CF" w14:textId="77777777" w:rsidR="00FF3375" w:rsidRDefault="00647415">
            <w:pPr>
              <w:pStyle w:val="TableParagraph"/>
              <w:numPr>
                <w:ilvl w:val="0"/>
                <w:numId w:val="124"/>
              </w:numPr>
              <w:tabs>
                <w:tab w:val="left" w:pos="468"/>
                <w:tab w:val="left" w:pos="469"/>
              </w:tabs>
              <w:spacing w:line="267" w:lineRule="exact"/>
              <w:ind w:hanging="362"/>
              <w:rPr>
                <w:rFonts w:ascii="Wingdings" w:hAnsi="Wingdings"/>
              </w:rPr>
            </w:pPr>
            <w:r>
              <w:rPr>
                <w:lang w:bidi="fr-FR"/>
              </w:rPr>
              <w:t>Signataire de compte bancaire</w:t>
            </w:r>
          </w:p>
          <w:p w14:paraId="0127DDA7" w14:textId="02D0076B" w:rsidR="00FF3375" w:rsidRDefault="00647415">
            <w:pPr>
              <w:pStyle w:val="TableParagraph"/>
              <w:numPr>
                <w:ilvl w:val="0"/>
                <w:numId w:val="124"/>
              </w:numPr>
              <w:tabs>
                <w:tab w:val="left" w:pos="468"/>
                <w:tab w:val="left" w:pos="469"/>
              </w:tabs>
              <w:spacing w:line="267" w:lineRule="exact"/>
              <w:ind w:hanging="362"/>
              <w:rPr>
                <w:rFonts w:ascii="Wingdings" w:hAnsi="Wingdings"/>
              </w:rPr>
            </w:pPr>
            <w:r>
              <w:rPr>
                <w:lang w:bidi="fr-FR"/>
              </w:rPr>
              <w:t>Responsable de l’approbation des rapprochements bancaires</w:t>
            </w:r>
          </w:p>
          <w:p w14:paraId="47A538F9" w14:textId="77777777" w:rsidR="00FF3375" w:rsidRDefault="00647415">
            <w:pPr>
              <w:pStyle w:val="TableParagraph"/>
              <w:numPr>
                <w:ilvl w:val="0"/>
                <w:numId w:val="124"/>
              </w:numPr>
              <w:tabs>
                <w:tab w:val="left" w:pos="468"/>
                <w:tab w:val="left" w:pos="469"/>
              </w:tabs>
              <w:ind w:hanging="362"/>
              <w:rPr>
                <w:rFonts w:ascii="Wingdings" w:hAnsi="Wingdings"/>
              </w:rPr>
            </w:pPr>
            <w:r>
              <w:rPr>
                <w:lang w:bidi="fr-FR"/>
              </w:rPr>
              <w:t>Gestionnaire de fonds fiduciaires</w:t>
            </w:r>
          </w:p>
          <w:p w14:paraId="28877EB4" w14:textId="77777777" w:rsidR="00FF3375" w:rsidRDefault="00647415">
            <w:pPr>
              <w:pStyle w:val="TableParagraph"/>
              <w:numPr>
                <w:ilvl w:val="0"/>
                <w:numId w:val="124"/>
              </w:numPr>
              <w:tabs>
                <w:tab w:val="left" w:pos="468"/>
                <w:tab w:val="left" w:pos="469"/>
              </w:tabs>
              <w:ind w:hanging="362"/>
              <w:rPr>
                <w:rFonts w:ascii="Wingdings" w:hAnsi="Wingdings"/>
              </w:rPr>
            </w:pPr>
            <w:r>
              <w:rPr>
                <w:lang w:bidi="fr-FR"/>
              </w:rPr>
              <w:t>Gardien du coffre-fort</w:t>
            </w:r>
          </w:p>
          <w:p w14:paraId="7114757C" w14:textId="77777777" w:rsidR="00FF3375" w:rsidRDefault="00647415">
            <w:pPr>
              <w:pStyle w:val="TableParagraph"/>
              <w:numPr>
                <w:ilvl w:val="0"/>
                <w:numId w:val="124"/>
              </w:numPr>
              <w:tabs>
                <w:tab w:val="left" w:pos="468"/>
                <w:tab w:val="left" w:pos="469"/>
              </w:tabs>
              <w:ind w:hanging="362"/>
              <w:rPr>
                <w:rFonts w:ascii="Wingdings" w:hAnsi="Wingdings"/>
              </w:rPr>
            </w:pPr>
            <w:r>
              <w:rPr>
                <w:lang w:bidi="fr-FR"/>
              </w:rPr>
              <w:t>Responsable de la petite caisse</w:t>
            </w:r>
          </w:p>
          <w:p w14:paraId="38EC1BCB" w14:textId="79B02C00" w:rsidR="00FF3375" w:rsidRDefault="00647415">
            <w:pPr>
              <w:pStyle w:val="TableParagraph"/>
              <w:numPr>
                <w:ilvl w:val="0"/>
                <w:numId w:val="124"/>
              </w:numPr>
              <w:tabs>
                <w:tab w:val="left" w:pos="468"/>
                <w:tab w:val="left" w:pos="469"/>
              </w:tabs>
              <w:spacing w:before="1"/>
              <w:ind w:hanging="362"/>
              <w:rPr>
                <w:rFonts w:ascii="Wingdings" w:hAnsi="Wingdings"/>
              </w:rPr>
            </w:pPr>
            <w:r>
              <w:rPr>
                <w:lang w:bidi="fr-FR"/>
              </w:rPr>
              <w:t>Rôles Quantum supplémentaires :</w:t>
            </w:r>
          </w:p>
          <w:p w14:paraId="3A0C30F1" w14:textId="4EE489B8" w:rsidR="00FF3375" w:rsidRDefault="00AC7037">
            <w:pPr>
              <w:pStyle w:val="TableParagraph"/>
              <w:numPr>
                <w:ilvl w:val="1"/>
                <w:numId w:val="124"/>
              </w:numPr>
              <w:tabs>
                <w:tab w:val="left" w:pos="649"/>
              </w:tabs>
              <w:spacing w:line="280" w:lineRule="exact"/>
              <w:ind w:hanging="181"/>
            </w:pPr>
            <w:r>
              <w:rPr>
                <w:lang w:bidi="fr-FR"/>
              </w:rPr>
              <w:t xml:space="preserve">Maintenance des fournisseurs </w:t>
            </w:r>
          </w:p>
          <w:p w14:paraId="54F31D6D" w14:textId="16DDD195" w:rsidR="00FF3375" w:rsidRDefault="575411B4">
            <w:pPr>
              <w:pStyle w:val="TableParagraph"/>
              <w:numPr>
                <w:ilvl w:val="1"/>
                <w:numId w:val="124"/>
              </w:numPr>
              <w:tabs>
                <w:tab w:val="left" w:pos="649"/>
              </w:tabs>
              <w:spacing w:line="280" w:lineRule="exact"/>
              <w:ind w:hanging="181"/>
            </w:pPr>
            <w:r>
              <w:rPr>
                <w:lang w:bidi="fr-FR"/>
              </w:rPr>
              <w:t>Approbation des fournisseurs</w:t>
            </w:r>
          </w:p>
          <w:p w14:paraId="0DBCC0E8" w14:textId="77777777" w:rsidR="00FF3375" w:rsidRDefault="00647415">
            <w:pPr>
              <w:pStyle w:val="TableParagraph"/>
              <w:numPr>
                <w:ilvl w:val="1"/>
                <w:numId w:val="124"/>
              </w:numPr>
              <w:tabs>
                <w:tab w:val="left" w:pos="649"/>
              </w:tabs>
              <w:spacing w:line="280" w:lineRule="exact"/>
              <w:ind w:hanging="181"/>
            </w:pPr>
            <w:r>
              <w:rPr>
                <w:lang w:bidi="fr-FR"/>
              </w:rPr>
              <w:t>Dérogation aux exceptions de rapprochement</w:t>
            </w:r>
          </w:p>
          <w:p w14:paraId="1D4143BF" w14:textId="77777777" w:rsidR="00FF3375" w:rsidRDefault="00647415">
            <w:pPr>
              <w:pStyle w:val="TableParagraph"/>
              <w:numPr>
                <w:ilvl w:val="1"/>
                <w:numId w:val="124"/>
              </w:numPr>
              <w:tabs>
                <w:tab w:val="left" w:pos="649"/>
              </w:tabs>
              <w:spacing w:before="1"/>
              <w:ind w:hanging="181"/>
            </w:pPr>
            <w:r>
              <w:rPr>
                <w:lang w:bidi="fr-FR"/>
              </w:rPr>
              <w:t>Gestion de fonds</w:t>
            </w:r>
          </w:p>
          <w:p w14:paraId="6BD0CA74" w14:textId="77777777" w:rsidR="00FF3375" w:rsidRDefault="00647415">
            <w:pPr>
              <w:pStyle w:val="TableParagraph"/>
              <w:numPr>
                <w:ilvl w:val="1"/>
                <w:numId w:val="124"/>
              </w:numPr>
              <w:tabs>
                <w:tab w:val="left" w:pos="649"/>
              </w:tabs>
              <w:spacing w:line="261" w:lineRule="exact"/>
              <w:ind w:hanging="181"/>
            </w:pPr>
            <w:r>
              <w:rPr>
                <w:lang w:bidi="fr-FR"/>
              </w:rPr>
              <w:t>Mise hors service d’actifs</w:t>
            </w:r>
          </w:p>
        </w:tc>
        <w:tc>
          <w:tcPr>
            <w:tcW w:w="4675" w:type="dxa"/>
          </w:tcPr>
          <w:p w14:paraId="43F3BCB3" w14:textId="30843043" w:rsidR="00FF3375" w:rsidRPr="002D28CE" w:rsidRDefault="00647415">
            <w:pPr>
              <w:pStyle w:val="TableParagraph"/>
              <w:numPr>
                <w:ilvl w:val="0"/>
                <w:numId w:val="123"/>
              </w:numPr>
              <w:tabs>
                <w:tab w:val="left" w:pos="468"/>
                <w:tab w:val="left" w:pos="469"/>
              </w:tabs>
              <w:spacing w:line="268" w:lineRule="exact"/>
              <w:ind w:hanging="362"/>
            </w:pPr>
            <w:r w:rsidRPr="002D28CE">
              <w:rPr>
                <w:lang w:bidi="fr-FR"/>
              </w:rPr>
              <w:t>Première autorité : Responsable des ressources humaines*</w:t>
            </w:r>
          </w:p>
          <w:p w14:paraId="789B02E7" w14:textId="76358321" w:rsidR="00FF3375" w:rsidRPr="002D28CE" w:rsidRDefault="00647415">
            <w:pPr>
              <w:pStyle w:val="TableParagraph"/>
              <w:numPr>
                <w:ilvl w:val="0"/>
                <w:numId w:val="123"/>
              </w:numPr>
              <w:tabs>
                <w:tab w:val="left" w:pos="468"/>
                <w:tab w:val="left" w:pos="469"/>
              </w:tabs>
              <w:spacing w:before="17"/>
              <w:ind w:hanging="362"/>
            </w:pPr>
            <w:r w:rsidRPr="002D28CE">
              <w:rPr>
                <w:lang w:bidi="fr-FR"/>
              </w:rPr>
              <w:t>Deuxième autorité : Responsable du programme mondial</w:t>
            </w:r>
          </w:p>
          <w:p w14:paraId="6DCB5CFD" w14:textId="5E0C1FDB" w:rsidR="00FF3375" w:rsidRPr="002D28CE" w:rsidRDefault="00647415">
            <w:pPr>
              <w:pStyle w:val="TableParagraph"/>
              <w:numPr>
                <w:ilvl w:val="0"/>
                <w:numId w:val="123"/>
              </w:numPr>
              <w:tabs>
                <w:tab w:val="left" w:pos="468"/>
                <w:tab w:val="left" w:pos="469"/>
              </w:tabs>
              <w:spacing w:before="19"/>
              <w:ind w:left="0" w:firstLine="106"/>
            </w:pPr>
            <w:r w:rsidRPr="002D28CE">
              <w:rPr>
                <w:lang w:bidi="fr-FR"/>
              </w:rPr>
              <w:t>Troisième autorité : Responsable des décaissements –</w:t>
            </w:r>
            <w:r w:rsidR="00A35F75">
              <w:rPr>
                <w:lang w:bidi="fr-FR"/>
              </w:rPr>
              <w:t xml:space="preserve"> </w:t>
            </w:r>
            <w:r w:rsidRPr="002D28CE">
              <w:rPr>
                <w:lang w:bidi="fr-FR"/>
              </w:rPr>
              <w:t>Outil de validation de la paie</w:t>
            </w:r>
          </w:p>
          <w:p w14:paraId="2DBB4687" w14:textId="77777777" w:rsidR="00FF3375" w:rsidRPr="002D28CE" w:rsidRDefault="00647415">
            <w:pPr>
              <w:pStyle w:val="TableParagraph"/>
              <w:numPr>
                <w:ilvl w:val="0"/>
                <w:numId w:val="123"/>
              </w:numPr>
              <w:tabs>
                <w:tab w:val="left" w:pos="468"/>
                <w:tab w:val="left" w:pos="469"/>
              </w:tabs>
              <w:spacing w:before="17"/>
              <w:ind w:hanging="362"/>
            </w:pPr>
            <w:r w:rsidRPr="002D28CE">
              <w:rPr>
                <w:lang w:bidi="fr-FR"/>
              </w:rPr>
              <w:t>Administrateur des postes</w:t>
            </w:r>
          </w:p>
          <w:p w14:paraId="048D8330" w14:textId="77777777" w:rsidR="00FF3375" w:rsidRPr="0000751C" w:rsidRDefault="00FF3375">
            <w:pPr>
              <w:pStyle w:val="TableParagraph"/>
              <w:spacing w:before="2"/>
              <w:ind w:left="0"/>
              <w:rPr>
                <w:sz w:val="25"/>
              </w:rPr>
            </w:pPr>
          </w:p>
          <w:p w14:paraId="43EE6942" w14:textId="73E4BACF" w:rsidR="00FF3375" w:rsidRDefault="00647415">
            <w:pPr>
              <w:pStyle w:val="TableParagraph"/>
              <w:spacing w:line="256" w:lineRule="auto"/>
              <w:rPr>
                <w:i/>
                <w:sz w:val="20"/>
                <w:szCs w:val="20"/>
              </w:rPr>
            </w:pPr>
            <w:r w:rsidRPr="37A7637C">
              <w:rPr>
                <w:i/>
                <w:sz w:val="20"/>
                <w:lang w:bidi="fr-FR"/>
              </w:rPr>
              <w:t>*Le 5 février 2021, le directeur du BMS a approuvé une exception qui permet l’attribution des fonctions d’administrateur des ressources humaines (ancien nom du responsable des ressources humaines) et d’associé aux ressources humaines à des titulaires de contrats de services professionnels du BMS/GSSC issus des services des avantages sociaux et droits au niveau local, ainsi que du recrutement du BMS/GSSC pour les transactions liées à ces avantages, droits et processus de recrutement.</w:t>
            </w:r>
          </w:p>
        </w:tc>
      </w:tr>
    </w:tbl>
    <w:p w14:paraId="00A89AD4" w14:textId="77777777" w:rsidR="00FF3375" w:rsidRDefault="00FF3375">
      <w:pPr>
        <w:pStyle w:val="BodyText"/>
      </w:pPr>
    </w:p>
    <w:p w14:paraId="5F4874AE" w14:textId="41AEB3B8" w:rsidR="00FF3375" w:rsidRPr="0000751C" w:rsidRDefault="00647415" w:rsidP="00B53A3B">
      <w:pPr>
        <w:pStyle w:val="BodyText"/>
        <w:ind w:left="567" w:right="574"/>
        <w:jc w:val="both"/>
      </w:pPr>
      <w:r w:rsidRPr="0000751C">
        <w:rPr>
          <w:lang w:bidi="fr-FR"/>
        </w:rPr>
        <w:t>Il convient de noter que la liste ci-dessus des fonctions de contrôle interne incombant aux membres du personnel n’inclut pas les fonctions de la première autorité, à l’exception du responsable des ressources humaines, qui doit être un membre du personnel fonctionnaire, sauf approbation exceptionnelle du directeur du BMS. Cet aspect importe d’autant plus que les chefs de projet ont des modalités contractuelles différentes (accords sur les services du personnel national et international, notamment). Cependant, même lorsque la fonction de chef de projet est attribuée sur Quantum à du personnel externe recourant à un accès externe aux projets, les bureaux de pays doivent envisager sérieusement l’attribution des fonctions de la première autorité sur Quantum à du personnel non fonctionnaire, car les responsables des programmes se voient généralement attribuer ce droit. Dans le cas des fonds verticaux, les bureaux de pays doivent aussi veiller au respect de la séparation requise entre les fonctions de mise en œuvre et de supervision.</w:t>
      </w:r>
    </w:p>
    <w:p w14:paraId="79B123DB" w14:textId="77777777" w:rsidR="00FF3375" w:rsidRDefault="00FF3375" w:rsidP="00B53A3B">
      <w:pPr>
        <w:pStyle w:val="BodyText"/>
        <w:spacing w:before="11"/>
        <w:ind w:left="567" w:right="574"/>
        <w:jc w:val="both"/>
        <w:rPr>
          <w:sz w:val="21"/>
        </w:rPr>
      </w:pPr>
    </w:p>
    <w:p w14:paraId="1BB97C66" w14:textId="2D3F2891" w:rsidR="00FF3375" w:rsidRPr="0000751C" w:rsidRDefault="00647415" w:rsidP="00B53A3B">
      <w:pPr>
        <w:pStyle w:val="BodyText"/>
        <w:spacing w:before="1"/>
        <w:ind w:left="567" w:right="574"/>
        <w:jc w:val="both"/>
      </w:pPr>
      <w:r>
        <w:rPr>
          <w:b/>
          <w:i/>
          <w:color w:val="4471C4"/>
          <w:lang w:bidi="fr-FR"/>
        </w:rPr>
        <w:t xml:space="preserve">Circonstances particulières : </w:t>
      </w:r>
      <w:r w:rsidRPr="0000751C">
        <w:rPr>
          <w:lang w:bidi="fr-FR"/>
        </w:rPr>
        <w:t>Il arrive qu’un membre du personnel d’une autre entité postule et soit nommé dans le cadre d’un contrat à durée déterminée ou d’un contrat temporaire du PNUD. Sur instruction du BMS/Bureau des ressources humaines, ce membre du personnel est alors placé sur un accord de prêt remboursable ou non remboursable pour la première année de sa nomination (au lieu d’être détaché) en raison du privilège détenu sur leur poste par l’organisme des Nations Unies qui les transfère. Dans une telle situation, le membre du personnel de l’autre organisme des Nations Unies concerné par l’accord de prêt remboursable ou non remboursable doit être considéré comme un membre du personnel fonctionnaire du PNUD conformément au cadre de contrôle interne, en fonction de la délégation et des autres obligations redditionnelles établies dans l’accord de prêt remboursable.</w:t>
      </w:r>
    </w:p>
    <w:p w14:paraId="35E62800" w14:textId="6829ABAD" w:rsidR="00FF3375" w:rsidRDefault="00FF3375">
      <w:pPr>
        <w:pStyle w:val="BodyText"/>
        <w:spacing w:before="9"/>
        <w:rPr>
          <w:sz w:val="23"/>
          <w:szCs w:val="23"/>
        </w:rPr>
      </w:pPr>
    </w:p>
    <w:p w14:paraId="599964C3" w14:textId="77777777" w:rsidR="00FF3375" w:rsidRDefault="00647415">
      <w:pPr>
        <w:pStyle w:val="Heading3"/>
        <w:numPr>
          <w:ilvl w:val="2"/>
          <w:numId w:val="126"/>
        </w:numPr>
        <w:ind w:left="567" w:hanging="567"/>
      </w:pPr>
      <w:bookmarkStart w:id="10" w:name="2.3.1_Roles_that_can_be_performed_by_non"/>
      <w:bookmarkStart w:id="11" w:name="_Toc156307724"/>
      <w:bookmarkEnd w:id="10"/>
      <w:r>
        <w:rPr>
          <w:color w:val="4471C4"/>
          <w:lang w:bidi="fr-FR"/>
        </w:rPr>
        <w:t>Fonctions pouvant être exercées par du personnel non fonctionnaire</w:t>
      </w:r>
      <w:bookmarkEnd w:id="11"/>
    </w:p>
    <w:p w14:paraId="0CEC4AA1" w14:textId="2AA16677" w:rsidR="00E97B76" w:rsidRPr="0000751C" w:rsidRDefault="00647415" w:rsidP="00E97B76">
      <w:pPr>
        <w:pStyle w:val="BodyText"/>
        <w:spacing w:before="105"/>
        <w:ind w:left="567" w:right="573"/>
        <w:jc w:val="both"/>
      </w:pPr>
      <w:r w:rsidRPr="0000751C">
        <w:rPr>
          <w:lang w:bidi="fr-FR"/>
        </w:rPr>
        <w:t>Le PNUD engage du personnel non fonctionnaire dans diverses catégories, notamment dans le cadre d’accords sur les services du personnel national et international, dans le cadre d’accords de prêt non remboursables auprès d’organismes extérieurs aux Nations Unies, des stagiaires et des Volontaires des Nations Unies. En principe, le personnel non fonctionnaire ne peut pas exercer de fonctions « inhérentes » aux Nations Unies, notamment : a) obliger le PNUD à prendre certaines mesures par contrat (à contracter des engagements juridiques ou financiers) ; b) exercer un contrôle ultime sur l’acquisition, l’utilisation ou la cession de biens des Nations Unies ; c) établir des politiques ou des procédures de collecte, de contrôle ou de décaissement des fonds ; d) agir en tant que responsable du contrôle interne de l’organisation.</w:t>
      </w:r>
    </w:p>
    <w:p w14:paraId="55E6353F" w14:textId="77777777" w:rsidR="00FF3375" w:rsidRPr="0000751C" w:rsidRDefault="00FF3375" w:rsidP="00E97B76">
      <w:pPr>
        <w:pStyle w:val="BodyText"/>
        <w:spacing w:before="2"/>
        <w:ind w:right="573"/>
        <w:jc w:val="both"/>
      </w:pPr>
    </w:p>
    <w:p w14:paraId="7B958E1F" w14:textId="0CE4B821" w:rsidR="00FF3375" w:rsidRPr="0000751C" w:rsidRDefault="00647415" w:rsidP="00B53A3B">
      <w:pPr>
        <w:pStyle w:val="BodyText"/>
        <w:ind w:left="567" w:right="573"/>
        <w:jc w:val="both"/>
      </w:pPr>
      <w:r w:rsidRPr="0000751C">
        <w:rPr>
          <w:lang w:bidi="fr-FR"/>
        </w:rPr>
        <w:t>En conséquence, le personnel non fonctionnaire ne peut pas exercer de fonctions de contrôle qui englobent ces domaines, notamment l’approbation des transactions (deuxième et troisième autorités) ou les responsabilités de protection et de cession des actifs (comme en témoignent les fonctions susmentionnées, qui incombent aux membres du personnel fonctionnaire du PNUD). Dans ce contexte et à l’exception des fonctions mentionnées ci-dessus, qui incombent aux membres du personnel fonctionnaire du PNUD, les chefs de bureau doivent faire preuve de prudence lorsqu’ils attribuent les fonctions restantes spécifiées dans le présent Guide opérationnel, et tenir compte des circonstances et risques propres à leur contexte, ainsi que des capacités de leur bureau.</w:t>
      </w:r>
    </w:p>
    <w:p w14:paraId="337A2C1B" w14:textId="77777777" w:rsidR="00FF3375" w:rsidRDefault="00FF3375" w:rsidP="00B53A3B">
      <w:pPr>
        <w:pStyle w:val="BodyText"/>
        <w:spacing w:before="2"/>
        <w:ind w:left="567" w:right="573"/>
        <w:jc w:val="both"/>
      </w:pPr>
    </w:p>
    <w:p w14:paraId="70FAD090" w14:textId="7785505A" w:rsidR="00FF3375" w:rsidRDefault="00647415" w:rsidP="00B53A3B">
      <w:pPr>
        <w:pStyle w:val="BodyText"/>
        <w:ind w:left="567" w:right="573"/>
        <w:jc w:val="both"/>
      </w:pPr>
      <w:r>
        <w:rPr>
          <w:lang w:bidi="fr-FR"/>
        </w:rPr>
        <w:t>Comme indiqué dans les sections pertinentes du présent guide, les membres du personnel non fonctionnaire, par exemple dans le cadre d’accords sur les services du personnel national et international ainsi que les entrepreneurs individuels, peuvent se voir attribuer un profil d’utilisateur financier sur Quantum IDAM pour effectuer des tâches financières, car les fonctions de contrôle auparavant comprises dans ce rôle reviennent désormais au BMS/GSSC. Le personnel non fonctionnaire peut exercer les fonctions suivantes :</w:t>
      </w:r>
    </w:p>
    <w:p w14:paraId="61200C76" w14:textId="77777777" w:rsidR="00FF3375" w:rsidRDefault="00FF3375">
      <w:pPr>
        <w:pStyle w:val="BodyText"/>
        <w:spacing w:before="2"/>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8"/>
        <w:gridCol w:w="2970"/>
      </w:tblGrid>
      <w:tr w:rsidR="00FF3375" w14:paraId="43ADCD6C" w14:textId="77777777" w:rsidTr="00884FDD">
        <w:trPr>
          <w:trHeight w:val="537"/>
          <w:tblHeader/>
        </w:trPr>
        <w:tc>
          <w:tcPr>
            <w:tcW w:w="6748" w:type="dxa"/>
            <w:shd w:val="clear" w:color="auto" w:fill="FFE499"/>
          </w:tcPr>
          <w:p w14:paraId="258AF74A" w14:textId="77777777" w:rsidR="00FF3375" w:rsidRDefault="00647415">
            <w:pPr>
              <w:pStyle w:val="TableParagraph"/>
              <w:spacing w:line="268" w:lineRule="exact"/>
              <w:ind w:left="108"/>
              <w:rPr>
                <w:b/>
              </w:rPr>
            </w:pPr>
            <w:r>
              <w:rPr>
                <w:b/>
                <w:lang w:bidi="fr-FR"/>
              </w:rPr>
              <w:t>Fonctions pouvant être exercées par du personnel non fonctionnaire</w:t>
            </w:r>
          </w:p>
        </w:tc>
        <w:tc>
          <w:tcPr>
            <w:tcW w:w="2970" w:type="dxa"/>
            <w:shd w:val="clear" w:color="auto" w:fill="FFE499"/>
          </w:tcPr>
          <w:p w14:paraId="5AFD54DF" w14:textId="23BF3A90" w:rsidR="00FF3375" w:rsidRDefault="00647415" w:rsidP="00A35F75">
            <w:pPr>
              <w:pStyle w:val="TableParagraph"/>
              <w:spacing w:line="268" w:lineRule="exact"/>
              <w:rPr>
                <w:b/>
              </w:rPr>
            </w:pPr>
            <w:r>
              <w:rPr>
                <w:b/>
                <w:lang w:bidi="fr-FR"/>
              </w:rPr>
              <w:t>Plus d’informations dans le présent</w:t>
            </w:r>
            <w:r w:rsidR="00A35F75">
              <w:rPr>
                <w:b/>
              </w:rPr>
              <w:t xml:space="preserve"> </w:t>
            </w:r>
            <w:r>
              <w:rPr>
                <w:b/>
                <w:lang w:bidi="fr-FR"/>
              </w:rPr>
              <w:t>guide</w:t>
            </w:r>
          </w:p>
        </w:tc>
      </w:tr>
      <w:tr w:rsidR="00FF3375" w14:paraId="7A599460" w14:textId="77777777" w:rsidTr="00B53A3B">
        <w:trPr>
          <w:trHeight w:val="268"/>
        </w:trPr>
        <w:tc>
          <w:tcPr>
            <w:tcW w:w="6748" w:type="dxa"/>
          </w:tcPr>
          <w:p w14:paraId="7DAE7CFA" w14:textId="147D8B7D" w:rsidR="00FF3375" w:rsidRDefault="009A7450">
            <w:pPr>
              <w:pStyle w:val="TableParagraph"/>
              <w:numPr>
                <w:ilvl w:val="0"/>
                <w:numId w:val="122"/>
              </w:numPr>
              <w:tabs>
                <w:tab w:val="left" w:pos="468"/>
                <w:tab w:val="left" w:pos="469"/>
              </w:tabs>
              <w:spacing w:line="248" w:lineRule="exact"/>
              <w:ind w:hanging="362"/>
            </w:pPr>
            <w:r>
              <w:rPr>
                <w:lang w:bidi="fr-FR"/>
              </w:rPr>
              <w:t>Acheteur</w:t>
            </w:r>
          </w:p>
        </w:tc>
        <w:tc>
          <w:tcPr>
            <w:tcW w:w="2970" w:type="dxa"/>
          </w:tcPr>
          <w:p w14:paraId="29FD6D5F" w14:textId="656B9CB6" w:rsidR="00FF3375" w:rsidRDefault="00000000">
            <w:pPr>
              <w:pStyle w:val="TableParagraph"/>
              <w:spacing w:line="248" w:lineRule="exact"/>
            </w:pPr>
            <w:hyperlink w:anchor="_Acheteur" w:history="1">
              <w:r w:rsidR="00647415">
                <w:rPr>
                  <w:color w:val="0462C1"/>
                  <w:u w:val="single" w:color="0462C1"/>
                  <w:lang w:bidi="fr-FR"/>
                </w:rPr>
                <w:t>Sec</w:t>
              </w:r>
              <w:r w:rsidR="00647415">
                <w:rPr>
                  <w:color w:val="0462C1"/>
                  <w:u w:val="single" w:color="0462C1"/>
                  <w:lang w:bidi="fr-FR"/>
                </w:rPr>
                <w:t>t</w:t>
              </w:r>
              <w:r w:rsidR="00647415">
                <w:rPr>
                  <w:color w:val="0462C1"/>
                  <w:u w:val="single" w:color="0462C1"/>
                  <w:lang w:bidi="fr-FR"/>
                </w:rPr>
                <w:t>i</w:t>
              </w:r>
              <w:r w:rsidR="00647415">
                <w:rPr>
                  <w:color w:val="0462C1"/>
                  <w:u w:val="single" w:color="0462C1"/>
                  <w:lang w:bidi="fr-FR"/>
                </w:rPr>
                <w:t>o</w:t>
              </w:r>
              <w:r w:rsidR="00647415">
                <w:rPr>
                  <w:color w:val="0462C1"/>
                  <w:u w:val="single" w:color="0462C1"/>
                  <w:lang w:bidi="fr-FR"/>
                </w:rPr>
                <w:t>n 5</w:t>
              </w:r>
              <w:r w:rsidR="00647415">
                <w:rPr>
                  <w:color w:val="0462C1"/>
                  <w:u w:val="single" w:color="0462C1"/>
                  <w:lang w:bidi="fr-FR"/>
                </w:rPr>
                <w:t>.</w:t>
              </w:r>
              <w:r w:rsidR="00647415">
                <w:rPr>
                  <w:color w:val="0462C1"/>
                  <w:u w:val="single" w:color="0462C1"/>
                  <w:lang w:bidi="fr-FR"/>
                </w:rPr>
                <w:t>1</w:t>
              </w:r>
            </w:hyperlink>
          </w:p>
        </w:tc>
      </w:tr>
      <w:tr w:rsidR="00FF3375" w14:paraId="66CEEF1A" w14:textId="77777777" w:rsidTr="00B53A3B">
        <w:trPr>
          <w:trHeight w:val="268"/>
        </w:trPr>
        <w:tc>
          <w:tcPr>
            <w:tcW w:w="6748" w:type="dxa"/>
          </w:tcPr>
          <w:p w14:paraId="599E0FEC" w14:textId="77777777" w:rsidR="00FF3375" w:rsidRDefault="00647415">
            <w:pPr>
              <w:pStyle w:val="TableParagraph"/>
              <w:numPr>
                <w:ilvl w:val="0"/>
                <w:numId w:val="121"/>
              </w:numPr>
              <w:tabs>
                <w:tab w:val="left" w:pos="468"/>
                <w:tab w:val="left" w:pos="469"/>
              </w:tabs>
              <w:spacing w:line="248" w:lineRule="exact"/>
              <w:ind w:hanging="362"/>
            </w:pPr>
            <w:r>
              <w:rPr>
                <w:lang w:bidi="fr-FR"/>
              </w:rPr>
              <w:t>Gestionnaire des déplacements</w:t>
            </w:r>
          </w:p>
        </w:tc>
        <w:tc>
          <w:tcPr>
            <w:tcW w:w="2970" w:type="dxa"/>
          </w:tcPr>
          <w:p w14:paraId="1FD5C40D" w14:textId="57E576AF" w:rsidR="00FF3375" w:rsidRDefault="00000000">
            <w:pPr>
              <w:pStyle w:val="TableParagraph"/>
              <w:spacing w:line="248" w:lineRule="exact"/>
            </w:pPr>
            <w:hyperlink w:anchor="6.2_Travel_Approver" w:history="1">
              <w:r w:rsidR="00647415">
                <w:rPr>
                  <w:color w:val="0462C1"/>
                  <w:u w:val="single" w:color="0462C1"/>
                  <w:lang w:bidi="fr-FR"/>
                </w:rPr>
                <w:t>Section 6.2</w:t>
              </w:r>
            </w:hyperlink>
          </w:p>
        </w:tc>
      </w:tr>
      <w:tr w:rsidR="00FF3375" w14:paraId="1C36551E" w14:textId="77777777" w:rsidTr="00B53A3B">
        <w:trPr>
          <w:trHeight w:val="537"/>
        </w:trPr>
        <w:tc>
          <w:tcPr>
            <w:tcW w:w="6748" w:type="dxa"/>
          </w:tcPr>
          <w:p w14:paraId="3F1FED6A" w14:textId="401CC8FA" w:rsidR="00FF3375" w:rsidRDefault="2BE9E881">
            <w:pPr>
              <w:pStyle w:val="TableParagraph"/>
              <w:spacing w:line="249" w:lineRule="exact"/>
              <w:ind w:left="468"/>
            </w:pPr>
            <w:r>
              <w:rPr>
                <w:lang w:bidi="fr-FR"/>
              </w:rPr>
              <w:t xml:space="preserve">Titulaire d’une avance de petite caisse pour un projet de développement (soumis à la politique </w:t>
            </w:r>
            <w:hyperlink r:id="rId18" w:history="1">
              <w:r w:rsidR="1F322531">
                <w:rPr>
                  <w:spacing w:val="-3"/>
                  <w:lang w:bidi="fr-FR"/>
                </w:rPr>
                <w:t>de gestion de la petite caisse</w:t>
              </w:r>
              <w:r w:rsidR="1F322531" w:rsidRPr="00C85A34">
                <w:rPr>
                  <w:rStyle w:val="Hyperlink"/>
                  <w:color w:val="auto"/>
                  <w:u w:val="none"/>
                  <w:lang w:bidi="fr-FR"/>
                </w:rPr>
                <w:t>)</w:t>
              </w:r>
            </w:hyperlink>
          </w:p>
        </w:tc>
        <w:tc>
          <w:tcPr>
            <w:tcW w:w="2970" w:type="dxa"/>
          </w:tcPr>
          <w:p w14:paraId="46E3BF2B" w14:textId="2DC5893D" w:rsidR="00FF3375" w:rsidRDefault="00000000">
            <w:pPr>
              <w:pStyle w:val="TableParagraph"/>
              <w:spacing w:line="268" w:lineRule="exact"/>
            </w:pPr>
            <w:hyperlink w:anchor="8.1_Finance_Staff" w:history="1">
              <w:r w:rsidR="00647415">
                <w:rPr>
                  <w:color w:val="0462C1"/>
                  <w:u w:val="single" w:color="0462C1"/>
                  <w:lang w:bidi="fr-FR"/>
                </w:rPr>
                <w:t>Section 8.1 « Personnel financier »,</w:t>
              </w:r>
            </w:hyperlink>
          </w:p>
          <w:p w14:paraId="79890BD4" w14:textId="01782D28" w:rsidR="00FF3375" w:rsidRDefault="00000000">
            <w:pPr>
              <w:pStyle w:val="TableParagraph"/>
              <w:spacing w:line="249" w:lineRule="exact"/>
            </w:pPr>
            <w:hyperlink w:anchor="3._Overview_of_Key_Internal_Control_Role" w:history="1">
              <w:r w:rsidR="2BE9E881">
                <w:rPr>
                  <w:color w:val="0462C1"/>
                  <w:u w:val="single" w:color="0462C1"/>
                  <w:lang w:bidi="fr-FR"/>
                </w:rPr>
                <w:t>point 3 « Rapprochement de la petite caisse »</w:t>
              </w:r>
            </w:hyperlink>
          </w:p>
          <w:p w14:paraId="2A29AF49" w14:textId="4C003C12" w:rsidR="00FF3375" w:rsidRDefault="00000000">
            <w:pPr>
              <w:pStyle w:val="TableParagraph"/>
              <w:spacing w:line="249" w:lineRule="exact"/>
              <w:rPr>
                <w:color w:val="0462C1"/>
                <w:u w:val="single"/>
              </w:rPr>
            </w:pPr>
            <w:hyperlink r:id="rId19" w:history="1">
              <w:r w:rsidR="4D2F48BF" w:rsidRPr="00A542D8">
                <w:rPr>
                  <w:color w:val="0462C1"/>
                  <w:u w:color="0462C1"/>
                </w:rPr>
                <w:t>POPP : Gestion de la petite caisse</w:t>
              </w:r>
            </w:hyperlink>
          </w:p>
        </w:tc>
      </w:tr>
      <w:tr w:rsidR="00FF3375" w14:paraId="28ACE017" w14:textId="77777777" w:rsidTr="00F048B6">
        <w:trPr>
          <w:trHeight w:val="401"/>
        </w:trPr>
        <w:tc>
          <w:tcPr>
            <w:tcW w:w="6748" w:type="dxa"/>
          </w:tcPr>
          <w:p w14:paraId="30D34623" w14:textId="1C6DC714" w:rsidR="00FF3375" w:rsidRDefault="00647415">
            <w:pPr>
              <w:pStyle w:val="TableParagraph"/>
              <w:numPr>
                <w:ilvl w:val="0"/>
                <w:numId w:val="120"/>
              </w:numPr>
              <w:tabs>
                <w:tab w:val="left" w:pos="468"/>
                <w:tab w:val="left" w:pos="469"/>
              </w:tabs>
              <w:spacing w:line="268" w:lineRule="exact"/>
              <w:ind w:hanging="362"/>
            </w:pPr>
            <w:r>
              <w:rPr>
                <w:lang w:bidi="fr-FR"/>
              </w:rPr>
              <w:t>Chef de projet (première autorité)</w:t>
            </w:r>
          </w:p>
        </w:tc>
        <w:tc>
          <w:tcPr>
            <w:tcW w:w="2970" w:type="dxa"/>
          </w:tcPr>
          <w:p w14:paraId="3436782B" w14:textId="6F037A77" w:rsidR="00FF3375" w:rsidRDefault="002B570C" w:rsidP="00A542D8">
            <w:pPr>
              <w:pStyle w:val="TableParagraph"/>
              <w:spacing w:line="248" w:lineRule="exact"/>
            </w:pPr>
            <w:hyperlink w:anchor="4.1_Project_Manager_(first_authority,_co" w:history="1">
              <w:r w:rsidR="00647415" w:rsidRPr="00A542D8">
                <w:rPr>
                  <w:color w:val="0462C1"/>
                  <w:u w:color="0462C1"/>
                  <w:lang w:bidi="fr-FR"/>
                </w:rPr>
                <w:t>Section 4.1</w:t>
              </w:r>
              <w:r w:rsidR="00647415" w:rsidRPr="00A542D8">
                <w:rPr>
                  <w:color w:val="0462C1"/>
                  <w:u w:color="0462C1"/>
                  <w:lang w:bidi="fr-FR"/>
                </w:rPr>
                <w:t xml:space="preserve"> </w:t>
              </w:r>
              <w:r w:rsidR="00647415" w:rsidRPr="00A542D8">
                <w:rPr>
                  <w:color w:val="0462C1"/>
                  <w:u w:color="0462C1"/>
                  <w:lang w:bidi="fr-FR"/>
                </w:rPr>
                <w:t>« </w:t>
              </w:r>
              <w:r w:rsidR="00647415" w:rsidRPr="00A542D8">
                <w:rPr>
                  <w:color w:val="0462C1"/>
                  <w:u w:color="0462C1"/>
                  <w:lang w:bidi="fr-FR"/>
                </w:rPr>
                <w:t>C</w:t>
              </w:r>
              <w:r w:rsidR="00647415" w:rsidRPr="00A542D8">
                <w:rPr>
                  <w:color w:val="0462C1"/>
                  <w:u w:color="0462C1"/>
                  <w:lang w:bidi="fr-FR"/>
                </w:rPr>
                <w:t>hef de projet »</w:t>
              </w:r>
            </w:hyperlink>
          </w:p>
        </w:tc>
      </w:tr>
      <w:tr w:rsidR="006C3B51" w14:paraId="7BD55DF2" w14:textId="77777777" w:rsidTr="00F048B6">
        <w:trPr>
          <w:trHeight w:val="392"/>
        </w:trPr>
        <w:tc>
          <w:tcPr>
            <w:tcW w:w="6748" w:type="dxa"/>
          </w:tcPr>
          <w:p w14:paraId="498EA141" w14:textId="1EFEB339" w:rsidR="006C3B51" w:rsidRPr="0000751C" w:rsidRDefault="006C3B51">
            <w:pPr>
              <w:pStyle w:val="TableParagraph"/>
              <w:numPr>
                <w:ilvl w:val="0"/>
                <w:numId w:val="119"/>
              </w:numPr>
              <w:tabs>
                <w:tab w:val="left" w:pos="468"/>
                <w:tab w:val="left" w:pos="469"/>
              </w:tabs>
              <w:ind w:right="106"/>
            </w:pPr>
            <w:r>
              <w:rPr>
                <w:lang w:bidi="fr-FR"/>
              </w:rPr>
              <w:t>Utilisateur financier</w:t>
            </w:r>
          </w:p>
        </w:tc>
        <w:tc>
          <w:tcPr>
            <w:tcW w:w="2970" w:type="dxa"/>
          </w:tcPr>
          <w:p w14:paraId="7FCD236F" w14:textId="4217672C" w:rsidR="006C3B51" w:rsidRPr="0000751C" w:rsidRDefault="00CD3DF3">
            <w:pPr>
              <w:pStyle w:val="TableParagraph"/>
              <w:ind w:right="215"/>
            </w:pPr>
            <w:r>
              <w:rPr>
                <w:lang w:bidi="fr-FR"/>
              </w:rPr>
              <w:t>Section </w:t>
            </w:r>
            <w:hyperlink w:anchor="8.1_Finance_Staff" w:history="1">
              <w:r w:rsidR="003F21FD" w:rsidRPr="00A542D8">
                <w:rPr>
                  <w:color w:val="0462C1"/>
                  <w:u w:color="0462C1"/>
                </w:rPr>
                <w:t>8.1_P</w:t>
              </w:r>
              <w:r w:rsidR="003F21FD" w:rsidRPr="00A542D8">
                <w:rPr>
                  <w:color w:val="0462C1"/>
                  <w:u w:color="0462C1"/>
                </w:rPr>
                <w:t>e</w:t>
              </w:r>
              <w:r w:rsidR="003F21FD" w:rsidRPr="00A542D8">
                <w:rPr>
                  <w:color w:val="0462C1"/>
                  <w:u w:color="0462C1"/>
                </w:rPr>
                <w:t>rsonnel_financier</w:t>
              </w:r>
            </w:hyperlink>
          </w:p>
        </w:tc>
      </w:tr>
      <w:tr w:rsidR="00FF3375" w14:paraId="7478A06D" w14:textId="77777777" w:rsidTr="00B53A3B">
        <w:trPr>
          <w:trHeight w:val="1072"/>
        </w:trPr>
        <w:tc>
          <w:tcPr>
            <w:tcW w:w="6748" w:type="dxa"/>
          </w:tcPr>
          <w:p w14:paraId="0B1D9D5D" w14:textId="16424F28" w:rsidR="00FF3375" w:rsidRPr="0000751C" w:rsidRDefault="00647415">
            <w:pPr>
              <w:pStyle w:val="TableParagraph"/>
              <w:numPr>
                <w:ilvl w:val="0"/>
                <w:numId w:val="119"/>
              </w:numPr>
              <w:tabs>
                <w:tab w:val="left" w:pos="468"/>
                <w:tab w:val="left" w:pos="469"/>
              </w:tabs>
              <w:ind w:right="106"/>
            </w:pPr>
            <w:r w:rsidRPr="0000751C">
              <w:rPr>
                <w:lang w:bidi="fr-FR"/>
              </w:rPr>
              <w:lastRenderedPageBreak/>
              <w:t>Les titulaires d’un contrat de services professionnels peuvent siéger à des comités si leur mandat le permet. Ils ne peuvent toutefois pas les présider ni être présidents suppléants ou</w:t>
            </w:r>
          </w:p>
          <w:p w14:paraId="0A2AA572" w14:textId="77777777" w:rsidR="00FF3375" w:rsidRPr="0000751C" w:rsidRDefault="00647415">
            <w:pPr>
              <w:pStyle w:val="TableParagraph"/>
              <w:spacing w:line="248" w:lineRule="exact"/>
              <w:ind w:left="468"/>
            </w:pPr>
            <w:r w:rsidRPr="0000751C">
              <w:rPr>
                <w:lang w:bidi="fr-FR"/>
              </w:rPr>
              <w:t>membres votants majoritaires.</w:t>
            </w:r>
          </w:p>
        </w:tc>
        <w:tc>
          <w:tcPr>
            <w:tcW w:w="2970" w:type="dxa"/>
            <w:vMerge w:val="restart"/>
          </w:tcPr>
          <w:p w14:paraId="2119C3C8" w14:textId="23BD7B08" w:rsidR="00FF3375" w:rsidRDefault="00647415">
            <w:pPr>
              <w:pStyle w:val="TableParagraph"/>
              <w:ind w:right="215"/>
            </w:pPr>
            <w:r w:rsidRPr="0000751C">
              <w:rPr>
                <w:lang w:bidi="fr-FR"/>
              </w:rPr>
              <w:t xml:space="preserve">Pour plus d’informations sur les fonctions accessibles au personnel non fonctionnaire, veuillez vous référer aux </w:t>
            </w:r>
            <w:hyperlink r:id="rId20">
              <w:r w:rsidRPr="00CA02C4">
                <w:rPr>
                  <w:color w:val="0462C1"/>
                  <w:u w:val="single" w:color="0462C1"/>
                  <w:lang w:bidi="fr-FR"/>
                </w:rPr>
                <w:t>POPP</w:t>
              </w:r>
            </w:hyperlink>
            <w:r w:rsidRPr="00CA02C4">
              <w:rPr>
                <w:color w:val="0462C1"/>
                <w:u w:val="single" w:color="0462C1"/>
                <w:lang w:bidi="fr-FR"/>
              </w:rPr>
              <w:t xml:space="preserve"> pour la</w:t>
            </w:r>
            <w:hyperlink r:id="rId21">
              <w:r w:rsidR="004C7E64">
                <w:t xml:space="preserve"> </w:t>
              </w:r>
              <w:r w:rsidRPr="00CA02C4">
                <w:rPr>
                  <w:color w:val="0462C1"/>
                  <w:u w:val="single" w:color="0462C1"/>
                  <w:lang w:bidi="fr-FR"/>
                </w:rPr>
                <w:t>gestion des ress</w:t>
              </w:r>
              <w:r w:rsidRPr="00CA02C4">
                <w:rPr>
                  <w:color w:val="0462C1"/>
                  <w:u w:val="single" w:color="0462C1"/>
                  <w:lang w:bidi="fr-FR"/>
                </w:rPr>
                <w:t>o</w:t>
              </w:r>
              <w:r w:rsidRPr="00CA02C4">
                <w:rPr>
                  <w:color w:val="0462C1"/>
                  <w:u w:val="single" w:color="0462C1"/>
                  <w:lang w:bidi="fr-FR"/>
                </w:rPr>
                <w:t xml:space="preserve">urces humaines </w:t>
              </w:r>
            </w:hyperlink>
            <w:r w:rsidRPr="00CA02C4">
              <w:rPr>
                <w:color w:val="0462C1"/>
                <w:u w:val="single" w:color="0462C1"/>
                <w:lang w:bidi="fr-FR"/>
              </w:rPr>
              <w:t xml:space="preserve"> </w:t>
            </w:r>
            <w:hyperlink r:id="rId22">
              <w:r w:rsidRPr="00CA02C4">
                <w:rPr>
                  <w:color w:val="0462C1"/>
                  <w:u w:val="single" w:color="0462C1"/>
                  <w:lang w:bidi="fr-FR"/>
                </w:rPr>
                <w:t>(personnel non fonctionnaire)</w:t>
              </w:r>
            </w:hyperlink>
            <w:r w:rsidRPr="00CA02C4">
              <w:rPr>
                <w:color w:val="0462C1"/>
                <w:u w:val="single" w:color="0462C1"/>
                <w:lang w:bidi="fr-FR"/>
              </w:rPr>
              <w:t>.</w:t>
            </w:r>
          </w:p>
        </w:tc>
      </w:tr>
      <w:tr w:rsidR="00FF3375" w14:paraId="0BD2D42E" w14:textId="77777777" w:rsidTr="00B53A3B">
        <w:trPr>
          <w:trHeight w:val="1612"/>
        </w:trPr>
        <w:tc>
          <w:tcPr>
            <w:tcW w:w="6748" w:type="dxa"/>
          </w:tcPr>
          <w:p w14:paraId="52AF6E75" w14:textId="35D164C8" w:rsidR="00FF3375" w:rsidRPr="0000751C" w:rsidRDefault="00647415">
            <w:pPr>
              <w:pStyle w:val="TableParagraph"/>
              <w:numPr>
                <w:ilvl w:val="0"/>
                <w:numId w:val="118"/>
              </w:numPr>
              <w:tabs>
                <w:tab w:val="left" w:pos="468"/>
                <w:tab w:val="left" w:pos="469"/>
              </w:tabs>
              <w:spacing w:before="1"/>
              <w:ind w:right="102"/>
            </w:pPr>
            <w:r w:rsidRPr="0000751C">
              <w:rPr>
                <w:lang w:bidi="fr-FR"/>
              </w:rPr>
              <w:t>Les titulaires d’un contrat de services professionnels peuvent également administrer ou gérer un processus de sélection conformément aux politiques standard et aux processus établis du PNUD, car il ne s’agit pas d’une « fonction inhérente ». En revanche, le choix des règles à intégrer aux manuels et politiques de l’organisation,</w:t>
            </w:r>
          </w:p>
          <w:p w14:paraId="2F2D57E5" w14:textId="77777777" w:rsidR="00FF3375" w:rsidRPr="0000751C" w:rsidRDefault="00647415">
            <w:pPr>
              <w:pStyle w:val="TableParagraph"/>
              <w:spacing w:line="267" w:lineRule="exact"/>
              <w:ind w:left="468"/>
            </w:pPr>
            <w:r w:rsidRPr="0000751C">
              <w:rPr>
                <w:lang w:bidi="fr-FR"/>
              </w:rPr>
              <w:t>ainsi que les exceptions à ces politiques dans l’intérêt des Nations Unies,</w:t>
            </w:r>
          </w:p>
          <w:p w14:paraId="7991BA6A" w14:textId="3D142586" w:rsidR="00FF3375" w:rsidRPr="0000751C" w:rsidRDefault="00647415">
            <w:pPr>
              <w:pStyle w:val="TableParagraph"/>
              <w:spacing w:line="249" w:lineRule="exact"/>
              <w:ind w:left="468"/>
            </w:pPr>
            <w:r w:rsidRPr="0000751C">
              <w:rPr>
                <w:lang w:bidi="fr-FR"/>
              </w:rPr>
              <w:t>sont des « fonctions inhérentes » qui ne leur sont pas accessibles.</w:t>
            </w:r>
          </w:p>
        </w:tc>
        <w:tc>
          <w:tcPr>
            <w:tcW w:w="2970" w:type="dxa"/>
            <w:vMerge/>
          </w:tcPr>
          <w:p w14:paraId="66A9669F" w14:textId="77777777" w:rsidR="00FF3375" w:rsidRDefault="00FF3375">
            <w:pPr>
              <w:rPr>
                <w:sz w:val="2"/>
                <w:szCs w:val="2"/>
              </w:rPr>
            </w:pPr>
          </w:p>
        </w:tc>
      </w:tr>
    </w:tbl>
    <w:p w14:paraId="3222AA33" w14:textId="77777777" w:rsidR="00FF3375" w:rsidRDefault="00FF3375">
      <w:pPr>
        <w:pStyle w:val="BodyText"/>
      </w:pPr>
    </w:p>
    <w:p w14:paraId="76E836EC" w14:textId="0C051911" w:rsidR="00FF3375" w:rsidRPr="00F048B6" w:rsidRDefault="00DD3B5B">
      <w:pPr>
        <w:pStyle w:val="Heading2"/>
        <w:numPr>
          <w:ilvl w:val="1"/>
          <w:numId w:val="126"/>
        </w:numPr>
        <w:tabs>
          <w:tab w:val="left" w:pos="777"/>
        </w:tabs>
        <w:ind w:left="567" w:hanging="451"/>
        <w:rPr>
          <w:color w:val="2E5395"/>
        </w:rPr>
      </w:pPr>
      <w:bookmarkStart w:id="12" w:name="2.4_Common_actions_or_exceptions_that_mu"/>
      <w:bookmarkStart w:id="13" w:name="_Toc156307725"/>
      <w:bookmarkEnd w:id="12"/>
      <w:r>
        <w:rPr>
          <w:color w:val="2E5395"/>
          <w:lang w:bidi="fr-FR"/>
        </w:rPr>
        <w:t>Actions ou exceptions requérant l’approbation ou l’autorisation d’un détenteur de pouvoir</w:t>
      </w:r>
      <w:bookmarkEnd w:id="13"/>
    </w:p>
    <w:p w14:paraId="458FF81E" w14:textId="109F0612" w:rsidR="00FF3375" w:rsidRPr="0000751C" w:rsidRDefault="00647415" w:rsidP="00B53A3B">
      <w:pPr>
        <w:pStyle w:val="BodyText"/>
        <w:spacing w:before="119"/>
        <w:ind w:left="567" w:right="506"/>
        <w:jc w:val="both"/>
      </w:pPr>
      <w:r w:rsidRPr="0000751C">
        <w:rPr>
          <w:lang w:bidi="fr-FR"/>
        </w:rPr>
        <w:t xml:space="preserve">Conformément à la Politique relative à la délégation de pouvoirs et aux sections y afférentes des POPP, certaines actions nécessitent l’autorisation du détenteur de pouvoir compétent. Vous trouverez de plus amples informations à l’annexe A de la </w:t>
      </w:r>
      <w:hyperlink r:id="rId23">
        <w:r w:rsidRPr="0000751C">
          <w:rPr>
            <w:u w:val="single" w:color="FF0000"/>
            <w:lang w:bidi="fr-FR"/>
          </w:rPr>
          <w:t>Politique relative à la délégation de pouvoirs</w:t>
        </w:r>
        <w:r w:rsidRPr="0000751C">
          <w:rPr>
            <w:lang w:bidi="fr-FR"/>
          </w:rPr>
          <w:t xml:space="preserve">, </w:t>
        </w:r>
      </w:hyperlink>
      <w:r w:rsidRPr="0000751C">
        <w:rPr>
          <w:lang w:bidi="fr-FR"/>
        </w:rPr>
        <w:t>dans les POPP ou dans les sections pertinentes du présent guide.</w:t>
      </w:r>
    </w:p>
    <w:p w14:paraId="61AE2CE2" w14:textId="77777777" w:rsidR="00FF3375" w:rsidRDefault="00FF3375">
      <w:pPr>
        <w:pStyle w:val="BodyText"/>
        <w:spacing w:before="12"/>
        <w:rPr>
          <w:b/>
          <w:i/>
          <w:sz w:val="29"/>
        </w:rPr>
      </w:pPr>
    </w:p>
    <w:p w14:paraId="71FCD2A9" w14:textId="77777777" w:rsidR="00FF3375" w:rsidRPr="00E436AB" w:rsidRDefault="00647415">
      <w:pPr>
        <w:pStyle w:val="Heading2"/>
        <w:numPr>
          <w:ilvl w:val="1"/>
          <w:numId w:val="126"/>
        </w:numPr>
        <w:tabs>
          <w:tab w:val="left" w:pos="777"/>
        </w:tabs>
        <w:ind w:left="567" w:hanging="451"/>
        <w:rPr>
          <w:color w:val="2E5395"/>
        </w:rPr>
      </w:pPr>
      <w:bookmarkStart w:id="14" w:name="2.5_Documenting_the_Office’s_Local_ICF"/>
      <w:bookmarkStart w:id="15" w:name="_bookmark7"/>
      <w:bookmarkStart w:id="16" w:name="_Toc156307726"/>
      <w:bookmarkEnd w:id="14"/>
      <w:bookmarkEnd w:id="15"/>
      <w:r>
        <w:rPr>
          <w:color w:val="2E5395"/>
          <w:lang w:bidi="fr-FR"/>
        </w:rPr>
        <w:t>Documenter le cadre de contrôle interne local du bureau</w:t>
      </w:r>
      <w:bookmarkEnd w:id="16"/>
    </w:p>
    <w:p w14:paraId="0B2A8134" w14:textId="3E1E2819" w:rsidR="00FF3375" w:rsidRPr="003D0450" w:rsidRDefault="00647415" w:rsidP="00B53A3B">
      <w:pPr>
        <w:pStyle w:val="BodyText"/>
        <w:spacing w:before="128" w:line="259" w:lineRule="auto"/>
        <w:ind w:left="567" w:right="574"/>
        <w:jc w:val="both"/>
      </w:pPr>
      <w:r>
        <w:rPr>
          <w:color w:val="0D0D0D"/>
          <w:lang w:bidi="fr-FR"/>
        </w:rPr>
        <w:t xml:space="preserve">Chaque chef de bureau ou d’unité a la responsabilité globale de mettre en place et de maintenir des mesures de contrôle interne adaptées dans son bureau ou son unité, ainsi que d’assurer la documentation des procédures de contrôle interne du bureau d’une manière cohérente avec le présent guide. Régulièrement et au moins une fois par an, le chef de bureau doit examiner, mettre à jour et approuver les documents relatifs au cadre de contrôle interne de son bureau et les téléverser dans le </w:t>
      </w:r>
      <w:hyperlink r:id="rId24" w:history="1">
        <w:r w:rsidR="006A7240" w:rsidRPr="00065382">
          <w:rPr>
            <w:rStyle w:val="Hyperlink"/>
            <w:lang w:bidi="fr-FR"/>
          </w:rPr>
          <w:t xml:space="preserve"> référentiel des cadres de contrôle interne locaux du siège</w:t>
        </w:r>
      </w:hyperlink>
      <w:r w:rsidR="00F35D84">
        <w:rPr>
          <w:rStyle w:val="Hyperlink"/>
          <w:lang w:bidi="fr-FR"/>
        </w:rPr>
        <w:t xml:space="preserve"> (en anglais)</w:t>
      </w:r>
      <w:r>
        <w:rPr>
          <w:lang w:bidi="fr-FR"/>
        </w:rPr>
        <w:t xml:space="preserve"> pour référence et audit. Les documents du cadre de contrôle interne local doivent comprendre au moins les éléments suivants : i) répartition des rôles ; ii) délégation de pouvoirs ; iii) politique relative aux dépassements de budgets ; iv) organigramme du bureau.</w:t>
      </w:r>
      <w:r w:rsidR="00815EAA">
        <w:rPr>
          <w:i/>
          <w:sz w:val="20"/>
          <w:lang w:bidi="fr-FR"/>
        </w:rPr>
        <w:t xml:space="preserve"> (Remarque : </w:t>
      </w:r>
      <w:r>
        <w:rPr>
          <w:i/>
          <w:lang w:bidi="fr-FR"/>
        </w:rPr>
        <w:t>La fonction de responsable de l’approbation des dépassements de budgets est en cours de configuration sur Quantum)</w:t>
      </w:r>
    </w:p>
    <w:p w14:paraId="69DAC80C" w14:textId="1DB036B8" w:rsidR="792E139F" w:rsidRDefault="792E139F" w:rsidP="00B53A3B">
      <w:pPr>
        <w:ind w:left="567" w:right="574"/>
        <w:jc w:val="both"/>
        <w:rPr>
          <w:rFonts w:ascii="Segoe UI" w:eastAsia="Segoe UI" w:hAnsi="Segoe UI" w:cs="Segoe UI"/>
          <w:sz w:val="18"/>
          <w:szCs w:val="18"/>
        </w:rPr>
      </w:pPr>
    </w:p>
    <w:p w14:paraId="5F813E24" w14:textId="43E1C3BD" w:rsidR="792E139F" w:rsidRPr="00884FDD" w:rsidRDefault="5B22C7EC" w:rsidP="00884FDD">
      <w:pPr>
        <w:ind w:left="567" w:right="574"/>
        <w:jc w:val="both"/>
        <w:rPr>
          <w:rFonts w:ascii="Segoe UI" w:eastAsia="Segoe UI" w:hAnsi="Segoe UI" w:cs="Segoe UI"/>
          <w:strike/>
        </w:rPr>
      </w:pPr>
      <w:r w:rsidRPr="000D44C8">
        <w:rPr>
          <w:lang w:bidi="fr-FR"/>
        </w:rPr>
        <w:t xml:space="preserve">Les bureaux peuvent utiliser des outils locaux ou régionaux pour la gestion et l’émission de délégations de pouvoirs. Ils doivent néanmoins téléverser les informations requises sur leur cadre de contrôle interne local dans le </w:t>
      </w:r>
      <w:hyperlink r:id="rId25" w:history="1">
        <w:r w:rsidR="006A7240" w:rsidRPr="00065382">
          <w:rPr>
            <w:rStyle w:val="Hyperlink"/>
            <w:lang w:bidi="fr-FR"/>
          </w:rPr>
          <w:t>référentiel des cadres de contrôle interne locaux du siège</w:t>
        </w:r>
      </w:hyperlink>
      <w:r w:rsidR="00F35D84">
        <w:rPr>
          <w:rStyle w:val="Hyperlink"/>
          <w:lang w:bidi="fr-FR"/>
        </w:rPr>
        <w:t xml:space="preserve"> (en anglais)</w:t>
      </w:r>
      <w:r w:rsidRPr="000D44C8">
        <w:rPr>
          <w:lang w:bidi="fr-FR"/>
        </w:rPr>
        <w:t>. Lorsque les bureaux utilisent un outil spécifique de délégation de pouvoirs, ils doivent tout de même téléverser les informations requises sur leur cadre de contrôle interne local, notamment un lien vers l’outil dans lequel les informations relatives à la délégation des pouvoirs sont stockées. Le cadre de contrôle interne local doit indiquer tous les pouvoirs attribués au personnel, y compris ceux exercés en dehors du progiciel de gestion intégré.</w:t>
      </w:r>
    </w:p>
    <w:p w14:paraId="78AB5944" w14:textId="631FA658" w:rsidR="00FF3375" w:rsidRPr="003D0450" w:rsidRDefault="00647415" w:rsidP="00B53A3B">
      <w:pPr>
        <w:pStyle w:val="BodyText"/>
        <w:spacing w:before="160"/>
        <w:ind w:left="567" w:right="574"/>
        <w:jc w:val="both"/>
      </w:pPr>
      <w:r w:rsidRPr="003D0450">
        <w:rPr>
          <w:lang w:bidi="fr-FR"/>
        </w:rPr>
        <w:t xml:space="preserve">Pour les bureaux de pays dont les processus opérationnels sont exécutés par l’intermédiaire du BMS/GSSC, le cadre de contrôle interne local doit indiquer quels processus ont été transférés au BMS/GSSC et quel(s) responsable(s) désigné(s) le chef du bureau a autorisé(s) à envoyer des demandes de services au BMS/GSSC. L’envoi d’une demande de service au BMS/GSSC par un bureau de pays ou une division du siège autorise à lui seul le BMS/GSSC à réaliser l’intégralité de la transaction au nom de l’entité requérante. </w:t>
      </w:r>
    </w:p>
    <w:p w14:paraId="6B0E6E7F" w14:textId="77777777" w:rsidR="00FF3375" w:rsidRDefault="00FF3375">
      <w:pPr>
        <w:pStyle w:val="BodyText"/>
        <w:spacing w:before="2"/>
        <w:rPr>
          <w:b/>
          <w:i/>
          <w:sz w:val="15"/>
        </w:rPr>
      </w:pPr>
    </w:p>
    <w:p w14:paraId="23B1FDE4" w14:textId="7E0CB175" w:rsidR="00FF3375" w:rsidRPr="003D0450" w:rsidRDefault="00647415" w:rsidP="00B53A3B">
      <w:pPr>
        <w:pStyle w:val="BodyText"/>
        <w:ind w:left="567" w:right="563"/>
        <w:jc w:val="both"/>
      </w:pPr>
      <w:r w:rsidRPr="003D0450">
        <w:rPr>
          <w:lang w:bidi="fr-FR"/>
        </w:rPr>
        <w:t xml:space="preserve">Les services fournis tous les mois par le BMS/GSSC sans demande de service sont les rapprochements entre </w:t>
      </w:r>
      <w:r w:rsidRPr="003D0450">
        <w:rPr>
          <w:lang w:bidi="fr-FR"/>
        </w:rPr>
        <w:lastRenderedPageBreak/>
        <w:t xml:space="preserve">la trésorerie et le grand livre, les rapports de créance, le traitement et l’examen d’autres créances, les rapports d’inventaire et l’examen </w:t>
      </w:r>
      <w:r w:rsidRPr="003D0450">
        <w:rPr>
          <w:i/>
          <w:lang w:bidi="fr-FR"/>
        </w:rPr>
        <w:t>a posteriori</w:t>
      </w:r>
      <w:r w:rsidRPr="003D0450">
        <w:rPr>
          <w:lang w:bidi="fr-FR"/>
        </w:rPr>
        <w:t xml:space="preserve"> des projets. Les bureaux doivent veiller au respect de la séparation des tâches lors de l’attribution des rôles en vue de l’envoi de demandes de services au BMS/GSSC.</w:t>
      </w:r>
    </w:p>
    <w:p w14:paraId="7E65E220" w14:textId="2A66D7A3" w:rsidR="00FF3375" w:rsidRDefault="00647415" w:rsidP="00B53A3B">
      <w:pPr>
        <w:pStyle w:val="BodyText"/>
        <w:spacing w:before="160"/>
        <w:ind w:left="567" w:right="563"/>
        <w:jc w:val="both"/>
      </w:pPr>
      <w:r>
        <w:rPr>
          <w:lang w:bidi="fr-FR"/>
        </w:rPr>
        <w:t>Dans le cours normal des activités, les membres du personnel peuvent identifier des faiblesses dans le cadre de contrôle interne du bureau ou des domaines de non-conformité. Le chef de bureau doit mettre en place des procédures facilitant la réception des rapports du personnel faisant état de faiblesses ou de défauts de conformité à la règle de gestion financière 102.02. Il doit prendre des mesures correctives s’il estime que le défaut de conformité présente un risque opérationnel pour le bureau.</w:t>
      </w:r>
    </w:p>
    <w:p w14:paraId="25A0DEB6" w14:textId="77777777" w:rsidR="00FF3375" w:rsidRDefault="00FF3375">
      <w:pPr>
        <w:pStyle w:val="BodyText"/>
        <w:spacing w:before="5"/>
        <w:rPr>
          <w:sz w:val="25"/>
        </w:rPr>
      </w:pPr>
    </w:p>
    <w:p w14:paraId="278CB3FA" w14:textId="77777777" w:rsidR="00FF3375" w:rsidRPr="00E436AB" w:rsidRDefault="00647415">
      <w:pPr>
        <w:pStyle w:val="Heading2"/>
        <w:numPr>
          <w:ilvl w:val="1"/>
          <w:numId w:val="126"/>
        </w:numPr>
        <w:tabs>
          <w:tab w:val="left" w:pos="777"/>
        </w:tabs>
        <w:ind w:left="567" w:hanging="451"/>
        <w:rPr>
          <w:color w:val="2E5395"/>
        </w:rPr>
      </w:pPr>
      <w:bookmarkStart w:id="17" w:name="2.6_Monitoring_&amp;_reporting_on_risk_manag"/>
      <w:bookmarkStart w:id="18" w:name="_Toc156307727"/>
      <w:bookmarkEnd w:id="17"/>
      <w:r>
        <w:rPr>
          <w:color w:val="2E5395"/>
          <w:lang w:bidi="fr-FR"/>
        </w:rPr>
        <w:t>Suivi de la gestion des risques et établissement de rapports</w:t>
      </w:r>
      <w:bookmarkEnd w:id="18"/>
    </w:p>
    <w:p w14:paraId="5BE138B6" w14:textId="3553EBB0" w:rsidR="00FF3375" w:rsidRDefault="00647415" w:rsidP="00B53A3B">
      <w:pPr>
        <w:pStyle w:val="BodyText"/>
        <w:spacing w:before="121"/>
        <w:ind w:left="567" w:right="574"/>
        <w:jc w:val="both"/>
      </w:pPr>
      <w:r w:rsidRPr="003D0450">
        <w:rPr>
          <w:lang w:bidi="fr-FR"/>
        </w:rPr>
        <w:t xml:space="preserve">La gestion des risques fait partie intégrante du cadre de contrôle interne du PNUD, et les résultats du suivi et de l’examen des risques doivent être consignés et communiqués de manière à éclairer les décisions de gestion des programmes et des projets ainsi que les audits, et à contribuer ainsi à la performance organisationnelle. Il convient en outre de surveiller l’état d’avancement et l’efficacité des mesures de traitement pour détecter les risques modérés, substantiels et élevés, et d’intégrer ces informations aux plans de suivi et budgets de la gestion des programmes et des projets. Pour plus d’informations, veuillez vous référer aux </w:t>
      </w:r>
      <w:hyperlink r:id="rId26">
        <w:r>
          <w:rPr>
            <w:color w:val="0462C1"/>
            <w:u w:val="single" w:color="0462C1"/>
            <w:lang w:bidi="fr-FR"/>
          </w:rPr>
          <w:t>POPP pour la gestion du risque institutionnel</w:t>
        </w:r>
      </w:hyperlink>
      <w:r>
        <w:rPr>
          <w:color w:val="FF0000"/>
          <w:lang w:bidi="fr-FR"/>
        </w:rPr>
        <w:t>.</w:t>
      </w:r>
    </w:p>
    <w:p w14:paraId="6A49957A" w14:textId="77777777" w:rsidR="00FF3375" w:rsidRDefault="00FF3375">
      <w:pPr>
        <w:pStyle w:val="BodyText"/>
        <w:spacing w:before="6"/>
        <w:rPr>
          <w:sz w:val="21"/>
        </w:rPr>
      </w:pPr>
    </w:p>
    <w:p w14:paraId="6B2E9721" w14:textId="7568C94B" w:rsidR="00CA025B" w:rsidRDefault="00CA025B">
      <w:pPr>
        <w:pStyle w:val="BodyText"/>
        <w:spacing w:before="5"/>
        <w:rPr>
          <w:sz w:val="25"/>
        </w:rPr>
      </w:pPr>
      <w:bookmarkStart w:id="19" w:name="2.7_Monitoring_and_addressing_ERP_ICF_vi"/>
      <w:bookmarkEnd w:id="19"/>
    </w:p>
    <w:p w14:paraId="00C141C2" w14:textId="77777777" w:rsidR="00FF3375" w:rsidRPr="00E436AB" w:rsidRDefault="00647415">
      <w:pPr>
        <w:pStyle w:val="Heading2"/>
        <w:numPr>
          <w:ilvl w:val="1"/>
          <w:numId w:val="126"/>
        </w:numPr>
        <w:tabs>
          <w:tab w:val="left" w:pos="777"/>
        </w:tabs>
        <w:ind w:left="567" w:hanging="451"/>
        <w:rPr>
          <w:color w:val="2E5395"/>
        </w:rPr>
      </w:pPr>
      <w:bookmarkStart w:id="20" w:name="2.8_Reporting_Fraud"/>
      <w:bookmarkStart w:id="21" w:name="_Reporting_Fraud"/>
      <w:bookmarkStart w:id="22" w:name="_Toc156307728"/>
      <w:bookmarkEnd w:id="20"/>
      <w:bookmarkEnd w:id="21"/>
      <w:r>
        <w:rPr>
          <w:color w:val="2E5395"/>
          <w:lang w:bidi="fr-FR"/>
        </w:rPr>
        <w:t>Signalement d’incidents de fraude</w:t>
      </w:r>
      <w:bookmarkEnd w:id="22"/>
    </w:p>
    <w:p w14:paraId="7603F906" w14:textId="722928A3" w:rsidR="00FF3375" w:rsidRPr="003D0450" w:rsidRDefault="00647415" w:rsidP="00A35F75">
      <w:pPr>
        <w:pStyle w:val="BodyText"/>
        <w:spacing w:before="131" w:line="256" w:lineRule="auto"/>
        <w:ind w:left="567" w:right="574"/>
        <w:jc w:val="both"/>
      </w:pPr>
      <w:r w:rsidRPr="003D0450">
        <w:rPr>
          <w:lang w:bidi="fr-FR"/>
        </w:rPr>
        <w:t>Tout acte de fraude et de corruption entachant les activités du PNUD épuise les fonds, actifs et autres ressources nécessaires à l’accomplissement du mandat de l’organisation. Les pratiques frauduleuses et la corruption peuvent également nuire gravement à la réputation du PNUD et</w:t>
      </w:r>
      <w:r w:rsidR="00A35F75">
        <w:t xml:space="preserve"> </w:t>
      </w:r>
      <w:r w:rsidRPr="003D0450">
        <w:rPr>
          <w:lang w:bidi="fr-FR"/>
        </w:rPr>
        <w:t>diminuer la confiance des donateurs, des partenaires et des bénéficiaires dans sa capacité à obtenir des résultats d’une manière responsable et transparente. Elles peuvent influer sur l’efficacité, la motivation et le moral du personnel, ainsi que sur la capacité de l’organisation à attirer et à retenir une main-d’œuvre talentueuse. Le PNUD ne tolère aucune forme de fraude ou de corruption, que ce soit de la part des membres du personnel fonctionnaire, du personnel non fonctionnaire, des fournisseurs, des partenaires de mise en œuvre ou des parties responsables.</w:t>
      </w:r>
    </w:p>
    <w:p w14:paraId="662B2BFA" w14:textId="74FD0C5E" w:rsidR="00CA02C4" w:rsidRDefault="00647415" w:rsidP="00B53A3B">
      <w:pPr>
        <w:pStyle w:val="BodyText"/>
        <w:spacing w:before="160" w:line="259" w:lineRule="auto"/>
        <w:ind w:left="567" w:right="574"/>
        <w:jc w:val="both"/>
        <w:rPr>
          <w:color w:val="0462C1"/>
          <w:u w:val="single" w:color="0462C1"/>
        </w:rPr>
      </w:pPr>
      <w:r w:rsidRPr="003D0450">
        <w:rPr>
          <w:lang w:bidi="fr-FR"/>
        </w:rPr>
        <w:t xml:space="preserve">Tout incident de fraude ou de corruption doit être signalé rapidement afin d’améliorer les chances de recouvrement des fonds ou ressources. Les incidents seront évalués et, le cas échéant, feront l’objet d’une enquête conforme aux directives d’enquête du Bureau de l’audit et des investigations du PNUD et au Cadre juridique du PNUD applicable aux violations des normes de conduite des Nations Unies (ci-après, « Cadre juridique du PNUD »). Pour plus d’informations, veuillez consulter les </w:t>
      </w:r>
      <w:hyperlink r:id="rId27" w:history="1">
        <w:r w:rsidR="00CA02C4" w:rsidRPr="00CA02C4">
          <w:rPr>
            <w:color w:val="0462C1"/>
            <w:u w:val="single" w:color="0462C1"/>
            <w:lang w:bidi="fr-FR"/>
          </w:rPr>
          <w:t>POPP pour la lutte contre la fraude</w:t>
        </w:r>
      </w:hyperlink>
      <w:r w:rsidR="00CA02C4" w:rsidRPr="00CA02C4">
        <w:rPr>
          <w:color w:val="0462C1"/>
          <w:u w:val="single" w:color="0462C1"/>
          <w:lang w:bidi="fr-FR"/>
        </w:rPr>
        <w:t>.</w:t>
      </w:r>
    </w:p>
    <w:p w14:paraId="46D78ABA" w14:textId="77777777" w:rsidR="00CA025B" w:rsidRDefault="00CA025B">
      <w:pPr>
        <w:pStyle w:val="BodyText"/>
        <w:spacing w:before="160" w:line="259" w:lineRule="auto"/>
        <w:ind w:left="392" w:right="500"/>
        <w:rPr>
          <w:color w:val="0462C1"/>
          <w:u w:val="single" w:color="0462C1"/>
        </w:rPr>
      </w:pPr>
    </w:p>
    <w:p w14:paraId="75C1A799" w14:textId="1B554E3D" w:rsidR="00CA025B" w:rsidRPr="00CA025B" w:rsidRDefault="00CA025B">
      <w:pPr>
        <w:pStyle w:val="Heading2"/>
        <w:numPr>
          <w:ilvl w:val="1"/>
          <w:numId w:val="126"/>
        </w:numPr>
        <w:tabs>
          <w:tab w:val="left" w:pos="777"/>
        </w:tabs>
        <w:ind w:left="567" w:hanging="451"/>
        <w:rPr>
          <w:color w:val="2E5395"/>
        </w:rPr>
      </w:pPr>
      <w:bookmarkStart w:id="23" w:name="_Toc156307729"/>
      <w:bookmarkStart w:id="24" w:name="_Hlk115436647"/>
      <w:r w:rsidRPr="00CA025B">
        <w:rPr>
          <w:color w:val="2E5395"/>
          <w:lang w:bidi="fr-FR"/>
        </w:rPr>
        <w:t>Atténuation des risques associés au blanchiment d’argent et au financement du terrorisme</w:t>
      </w:r>
      <w:bookmarkEnd w:id="23"/>
    </w:p>
    <w:bookmarkEnd w:id="24"/>
    <w:p w14:paraId="214794E4" w14:textId="77777777" w:rsidR="00CA025B" w:rsidRDefault="00CA025B" w:rsidP="00B53A3B">
      <w:pPr>
        <w:pStyle w:val="BodyText"/>
        <w:spacing w:before="131" w:line="256" w:lineRule="auto"/>
        <w:ind w:left="567" w:right="682"/>
        <w:jc w:val="both"/>
      </w:pPr>
      <w:r>
        <w:rPr>
          <w:lang w:bidi="fr-FR"/>
        </w:rPr>
        <w:t xml:space="preserve">Le PNUD s’engage à respecter les normes éthiques les plus strictes et ne tolérera pas que les ressources qui lui sont confiées soient détournées au profit du blanchiment d’argent ou du financement du terrorisme. Par ailleurs, le PNUD ne s’associera pas à des entités qui tolèrent le détournement de leurs ressources à ces fins. La Politique du PNUD en matière de lutte contre le blanchiment d’argent et le financement du terrorisme (2022) définit les exigences du PNUD concernant : i) l’établissement de normes et de principes directeurs fondamentaux en matière de lutte contre le blanchiment d’argent et le financement du terrorisme, conformément aux procédures et aux dispositifs de contrôle relevant de son cadre politique et procédural, et ii) la définition des rôles et des responsabilités des membres de l’équipe de direction et du </w:t>
      </w:r>
      <w:r>
        <w:rPr>
          <w:lang w:bidi="fr-FR"/>
        </w:rPr>
        <w:lastRenderedPageBreak/>
        <w:t xml:space="preserve">personnel en matière de lutte contre le blanchiment d’argent et le financement du terrorisme. </w:t>
      </w:r>
    </w:p>
    <w:p w14:paraId="5227AF7E" w14:textId="0D716FAE" w:rsidR="00CA025B" w:rsidRDefault="00CA025B" w:rsidP="00B53A3B">
      <w:pPr>
        <w:pStyle w:val="BodyText"/>
        <w:spacing w:before="131" w:line="256" w:lineRule="auto"/>
        <w:ind w:left="567" w:right="682"/>
        <w:jc w:val="both"/>
      </w:pPr>
      <w:r>
        <w:rPr>
          <w:lang w:bidi="fr-FR"/>
        </w:rPr>
        <w:t xml:space="preserve">La Politique en matière de lutte contre le blanchiment d’argent et le financement du terrorisme fournit des orientations sur l’application obligatoire du principe de précaution fondée sur les risques (avec critères d’évaluation des risques et distinction entre le processus de vérification habituel et amélioré), sur la mise en place et la résiliation d’accords contractuels, sur le signalement et la prise en charge des activités suspectes, ainsi que sur les mesures de protection applicables contre les représailles. </w:t>
      </w:r>
    </w:p>
    <w:p w14:paraId="4A63E7D5" w14:textId="32531284" w:rsidR="00CA025B" w:rsidRDefault="00CA025B" w:rsidP="00F048B6">
      <w:pPr>
        <w:pStyle w:val="BodyText"/>
        <w:spacing w:before="131" w:line="256" w:lineRule="auto"/>
        <w:ind w:left="567" w:right="682"/>
        <w:jc w:val="both"/>
      </w:pPr>
      <w:r w:rsidRPr="00CA025B">
        <w:rPr>
          <w:lang w:bidi="fr-FR"/>
        </w:rPr>
        <w:t xml:space="preserve">Au niveau du bureau de pays, du bureau ou du pôle, la fonction de coordination de la lutte contre le blanchiment d’argent et le financement du terrorisme est attribuée à un membre du personnel du PNUD disposant de l’expérience, de l’indépendance et de l’ancienneté nécessaires pour contribuer à la mise en œuvre de la Politique en matière de lutte contre le blanchiment d’argent et le financement du terrorisme, ainsi que des processus de gestion des risques pour le bureau ou pôle concerné. Pour éviter les conflits d’intérêts, le coordonnateur de la lutte contre le blanchiment d’argent et le financement du terrorisme ne doit pas avoir la responsabilité d’établir ou d’entretenir des relations avec des contreparties. Parmi les membres du personnel du PNUD susceptibles de remplir cette fonction, on peut citer les responsables des opérations des bureaux de pays, les responsables financiers ou d’autres responsables. La </w:t>
      </w:r>
      <w:hyperlink r:id="rId28" w:history="1">
        <w:r w:rsidRPr="00FF132C">
          <w:rPr>
            <w:rStyle w:val="Hyperlink"/>
            <w:lang w:bidi="fr-FR"/>
          </w:rPr>
          <w:t>Politique en matière de lutte contre le blanchiment d’argent et le financement du terrorisme</w:t>
        </w:r>
      </w:hyperlink>
      <w:r w:rsidRPr="00CA025B">
        <w:rPr>
          <w:lang w:bidi="fr-FR"/>
        </w:rPr>
        <w:t xml:space="preserve"> fournit de plus amples informations à ce sujet</w:t>
      </w:r>
      <w:bookmarkStart w:id="25" w:name="2.9_Personal_accountability"/>
      <w:bookmarkEnd w:id="25"/>
      <w:r w:rsidRPr="00CA025B">
        <w:rPr>
          <w:lang w:bidi="fr-FR"/>
        </w:rPr>
        <w:t>.</w:t>
      </w:r>
    </w:p>
    <w:p w14:paraId="374EB4C2" w14:textId="77777777" w:rsidR="00F048B6" w:rsidRPr="00F048B6" w:rsidRDefault="00F048B6" w:rsidP="00F048B6">
      <w:pPr>
        <w:pStyle w:val="BodyText"/>
        <w:spacing w:before="131" w:line="256" w:lineRule="auto"/>
        <w:ind w:left="567" w:right="682"/>
        <w:jc w:val="both"/>
      </w:pPr>
    </w:p>
    <w:p w14:paraId="5F9E4092" w14:textId="77777777" w:rsidR="00FF3375" w:rsidRPr="00E436AB" w:rsidRDefault="00647415">
      <w:pPr>
        <w:pStyle w:val="Heading2"/>
        <w:numPr>
          <w:ilvl w:val="1"/>
          <w:numId w:val="126"/>
        </w:numPr>
        <w:tabs>
          <w:tab w:val="left" w:pos="777"/>
        </w:tabs>
        <w:ind w:left="567" w:hanging="451"/>
        <w:rPr>
          <w:color w:val="2E5395"/>
        </w:rPr>
      </w:pPr>
      <w:bookmarkStart w:id="26" w:name="_Toc156307730"/>
      <w:r>
        <w:rPr>
          <w:color w:val="2E5395"/>
          <w:lang w:bidi="fr-FR"/>
        </w:rPr>
        <w:t>Redevabilité individuelle</w:t>
      </w:r>
      <w:bookmarkEnd w:id="26"/>
    </w:p>
    <w:p w14:paraId="1E27094F" w14:textId="61794440" w:rsidR="00FF3375" w:rsidRDefault="00647415" w:rsidP="00F048B6">
      <w:pPr>
        <w:pStyle w:val="BodyText"/>
        <w:spacing w:before="129" w:line="259" w:lineRule="auto"/>
        <w:ind w:left="567" w:right="574"/>
        <w:jc w:val="both"/>
      </w:pPr>
      <w:r>
        <w:rPr>
          <w:lang w:bidi="fr-FR"/>
        </w:rPr>
        <w:t xml:space="preserve">La règle 102.02 du Règlement financier et des règles de gestion financière stipule que « Tous les membres du personnel du PNUD sont responsables devant l’administrateur de la régularité des actes qu’ils accomplissent dans l’exercice de leurs fonctions officielles. Tout membre du personnel qui prend des mesures contraires au présent Règlement financier ou aux instructions qui peuvent être émises à cet égard peut être tenu </w:t>
      </w:r>
      <w:r>
        <w:rPr>
          <w:b/>
          <w:lang w:bidi="fr-FR"/>
        </w:rPr>
        <w:t>personnellement et financièrement responsable</w:t>
      </w:r>
      <w:r>
        <w:rPr>
          <w:lang w:bidi="fr-FR"/>
        </w:rPr>
        <w:t xml:space="preserve"> des conséquences de ces mesures ».</w:t>
      </w:r>
    </w:p>
    <w:p w14:paraId="043C39EC" w14:textId="77777777" w:rsidR="00F048B6" w:rsidRDefault="00F048B6" w:rsidP="00F048B6">
      <w:pPr>
        <w:pStyle w:val="BodyText"/>
        <w:spacing w:before="129" w:line="259" w:lineRule="auto"/>
        <w:ind w:left="567" w:right="574"/>
        <w:jc w:val="both"/>
      </w:pPr>
    </w:p>
    <w:p w14:paraId="3C1640B0" w14:textId="77777777" w:rsidR="00FF3375" w:rsidRDefault="00FF3375">
      <w:pPr>
        <w:pStyle w:val="BodyText"/>
        <w:spacing w:before="5"/>
        <w:rPr>
          <w:b/>
          <w:i/>
          <w:sz w:val="15"/>
        </w:rPr>
      </w:pPr>
    </w:p>
    <w:p w14:paraId="3CBC6A91" w14:textId="1C98F98F" w:rsidR="00FF3375" w:rsidRPr="00E436AB" w:rsidRDefault="00647415">
      <w:pPr>
        <w:pStyle w:val="Heading2"/>
        <w:numPr>
          <w:ilvl w:val="1"/>
          <w:numId w:val="126"/>
        </w:numPr>
        <w:tabs>
          <w:tab w:val="left" w:pos="777"/>
        </w:tabs>
        <w:ind w:left="567" w:hanging="451"/>
        <w:rPr>
          <w:color w:val="2E5395"/>
        </w:rPr>
      </w:pPr>
      <w:bookmarkStart w:id="27" w:name="2.10_Overview_of_Required_Segregation_of"/>
      <w:bookmarkEnd w:id="27"/>
      <w:r>
        <w:rPr>
          <w:color w:val="2E5395"/>
          <w:lang w:bidi="fr-FR"/>
        </w:rPr>
        <w:t xml:space="preserve"> </w:t>
      </w:r>
      <w:bookmarkStart w:id="28" w:name="_Toc156307731"/>
      <w:r>
        <w:rPr>
          <w:color w:val="2E5395"/>
          <w:lang w:bidi="fr-FR"/>
        </w:rPr>
        <w:t>Aperçu de la séparation des tâches requise</w:t>
      </w:r>
      <w:bookmarkEnd w:id="28"/>
    </w:p>
    <w:tbl>
      <w:tblPr>
        <w:tblW w:w="0" w:type="auto"/>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147"/>
        <w:gridCol w:w="6652"/>
      </w:tblGrid>
      <w:tr w:rsidR="00FF3375" w14:paraId="785B1D50" w14:textId="77777777" w:rsidTr="00F048B6">
        <w:trPr>
          <w:trHeight w:val="244"/>
          <w:tblHeader/>
        </w:trPr>
        <w:tc>
          <w:tcPr>
            <w:tcW w:w="9799" w:type="dxa"/>
            <w:gridSpan w:val="2"/>
            <w:shd w:val="clear" w:color="auto" w:fill="1F4E79"/>
          </w:tcPr>
          <w:p w14:paraId="23511338" w14:textId="77777777" w:rsidR="00FF3375" w:rsidRDefault="00647415">
            <w:pPr>
              <w:pStyle w:val="TableParagraph"/>
              <w:spacing w:before="1" w:line="223" w:lineRule="exact"/>
              <w:rPr>
                <w:b/>
                <w:sz w:val="20"/>
              </w:rPr>
            </w:pPr>
            <w:r>
              <w:rPr>
                <w:b/>
                <w:color w:val="FFFFFF"/>
                <w:sz w:val="20"/>
                <w:lang w:bidi="fr-FR"/>
              </w:rPr>
              <w:t>Rôles des profils financiers</w:t>
            </w:r>
          </w:p>
        </w:tc>
      </w:tr>
      <w:tr w:rsidR="00FF3375" w14:paraId="6474A819" w14:textId="77777777" w:rsidTr="00F048B6">
        <w:trPr>
          <w:trHeight w:val="242"/>
          <w:tblHeader/>
        </w:trPr>
        <w:tc>
          <w:tcPr>
            <w:tcW w:w="3147" w:type="dxa"/>
          </w:tcPr>
          <w:p w14:paraId="5A807B53" w14:textId="77777777" w:rsidR="00FF3375" w:rsidRDefault="00647415">
            <w:pPr>
              <w:pStyle w:val="TableParagraph"/>
              <w:spacing w:line="222" w:lineRule="exact"/>
              <w:rPr>
                <w:b/>
                <w:sz w:val="20"/>
              </w:rPr>
            </w:pPr>
            <w:r>
              <w:rPr>
                <w:b/>
                <w:color w:val="006FC0"/>
                <w:sz w:val="20"/>
                <w:lang w:bidi="fr-FR"/>
              </w:rPr>
              <w:t>Rôle</w:t>
            </w:r>
          </w:p>
        </w:tc>
        <w:tc>
          <w:tcPr>
            <w:tcW w:w="6652" w:type="dxa"/>
          </w:tcPr>
          <w:p w14:paraId="0E080356" w14:textId="77777777" w:rsidR="00FF3375" w:rsidRDefault="00647415">
            <w:pPr>
              <w:pStyle w:val="TableParagraph"/>
              <w:spacing w:line="222" w:lineRule="exact"/>
              <w:ind w:left="108"/>
              <w:rPr>
                <w:b/>
                <w:sz w:val="20"/>
              </w:rPr>
            </w:pPr>
            <w:r>
              <w:rPr>
                <w:b/>
                <w:color w:val="006FC0"/>
                <w:sz w:val="20"/>
                <w:lang w:bidi="fr-FR"/>
              </w:rPr>
              <w:t xml:space="preserve">Dispositions (fonctions que ce poste </w:t>
            </w:r>
            <w:r>
              <w:rPr>
                <w:b/>
                <w:sz w:val="20"/>
                <w:lang w:bidi="fr-FR"/>
              </w:rPr>
              <w:t>NE PEUT PAS</w:t>
            </w:r>
            <w:r>
              <w:rPr>
                <w:b/>
                <w:color w:val="006FC0"/>
                <w:sz w:val="20"/>
                <w:lang w:bidi="fr-FR"/>
              </w:rPr>
              <w:t xml:space="preserve"> remplir…)</w:t>
            </w:r>
          </w:p>
        </w:tc>
      </w:tr>
      <w:tr w:rsidR="00FF3375" w14:paraId="220E4E5E" w14:textId="77777777" w:rsidTr="691775CF">
        <w:trPr>
          <w:trHeight w:val="510"/>
        </w:trPr>
        <w:tc>
          <w:tcPr>
            <w:tcW w:w="3147" w:type="dxa"/>
          </w:tcPr>
          <w:p w14:paraId="6A61A736" w14:textId="77777777" w:rsidR="00FF3375" w:rsidRPr="006557A8" w:rsidRDefault="00647415">
            <w:pPr>
              <w:pStyle w:val="TableParagraph"/>
              <w:spacing w:before="1"/>
              <w:rPr>
                <w:b/>
                <w:sz w:val="20"/>
              </w:rPr>
            </w:pPr>
            <w:r w:rsidRPr="006557A8">
              <w:rPr>
                <w:b/>
                <w:sz w:val="20"/>
                <w:lang w:bidi="fr-FR"/>
              </w:rPr>
              <w:t>Chef de projet</w:t>
            </w:r>
          </w:p>
          <w:p w14:paraId="3F58C48B" w14:textId="77777777" w:rsidR="00FF3375" w:rsidRPr="006557A8" w:rsidRDefault="00647415">
            <w:pPr>
              <w:pStyle w:val="TableParagraph"/>
              <w:spacing w:before="1"/>
              <w:rPr>
                <w:b/>
                <w:sz w:val="18"/>
              </w:rPr>
            </w:pPr>
            <w:r w:rsidRPr="006557A8">
              <w:rPr>
                <w:b/>
                <w:sz w:val="18"/>
                <w:lang w:bidi="fr-FR"/>
              </w:rPr>
              <w:t>(Première autorité)</w:t>
            </w:r>
          </w:p>
        </w:tc>
        <w:tc>
          <w:tcPr>
            <w:tcW w:w="6652" w:type="dxa"/>
          </w:tcPr>
          <w:p w14:paraId="4B78E0FC" w14:textId="77777777" w:rsidR="00FF3375" w:rsidRPr="003D0450" w:rsidRDefault="00647415">
            <w:pPr>
              <w:pStyle w:val="TableParagraph"/>
              <w:numPr>
                <w:ilvl w:val="0"/>
                <w:numId w:val="117"/>
              </w:numPr>
              <w:tabs>
                <w:tab w:val="left" w:pos="828"/>
                <w:tab w:val="left" w:pos="829"/>
              </w:tabs>
              <w:spacing w:before="2" w:line="255" w:lineRule="exact"/>
              <w:ind w:hanging="361"/>
              <w:rPr>
                <w:sz w:val="20"/>
              </w:rPr>
            </w:pPr>
            <w:r w:rsidRPr="003D0450">
              <w:rPr>
                <w:sz w:val="20"/>
                <w:lang w:bidi="fr-FR"/>
              </w:rPr>
              <w:t>Agir en tant que deuxième autorité</w:t>
            </w:r>
          </w:p>
          <w:p w14:paraId="775C113D" w14:textId="77777777" w:rsidR="00FF3375" w:rsidRPr="003D0450" w:rsidRDefault="00647415">
            <w:pPr>
              <w:pStyle w:val="TableParagraph"/>
              <w:numPr>
                <w:ilvl w:val="0"/>
                <w:numId w:val="117"/>
              </w:numPr>
              <w:tabs>
                <w:tab w:val="left" w:pos="828"/>
                <w:tab w:val="left" w:pos="829"/>
              </w:tabs>
              <w:spacing w:line="233" w:lineRule="exact"/>
              <w:ind w:hanging="361"/>
              <w:rPr>
                <w:sz w:val="20"/>
              </w:rPr>
            </w:pPr>
            <w:r w:rsidRPr="003D0450">
              <w:rPr>
                <w:sz w:val="20"/>
                <w:lang w:bidi="fr-FR"/>
              </w:rPr>
              <w:t>Agir en tant que troisième autorité</w:t>
            </w:r>
          </w:p>
        </w:tc>
      </w:tr>
      <w:tr w:rsidR="00FF3375" w14:paraId="093CD717" w14:textId="77777777" w:rsidTr="691775CF">
        <w:trPr>
          <w:trHeight w:val="659"/>
        </w:trPr>
        <w:tc>
          <w:tcPr>
            <w:tcW w:w="3147" w:type="dxa"/>
          </w:tcPr>
          <w:p w14:paraId="19E133B5" w14:textId="77777777" w:rsidR="00FF3375" w:rsidRPr="006557A8" w:rsidRDefault="00647415">
            <w:pPr>
              <w:pStyle w:val="TableParagraph"/>
              <w:spacing w:before="3" w:line="237" w:lineRule="auto"/>
              <w:ind w:right="87"/>
              <w:rPr>
                <w:b/>
                <w:i/>
                <w:sz w:val="16"/>
              </w:rPr>
            </w:pPr>
            <w:r w:rsidRPr="006557A8">
              <w:rPr>
                <w:b/>
                <w:sz w:val="20"/>
                <w:lang w:bidi="fr-FR"/>
              </w:rPr>
              <w:t xml:space="preserve">Responsable de l’approbation </w:t>
            </w:r>
            <w:r w:rsidRPr="006557A8">
              <w:rPr>
                <w:b/>
                <w:i/>
                <w:sz w:val="16"/>
                <w:lang w:bidi="fr-FR"/>
              </w:rPr>
              <w:t>(responsables de niveaux 1 et 2 et responsables principaux inclus)</w:t>
            </w:r>
          </w:p>
          <w:p w14:paraId="6F896C23" w14:textId="77777777" w:rsidR="00FF3375" w:rsidRPr="006557A8" w:rsidRDefault="00647415">
            <w:pPr>
              <w:pStyle w:val="TableParagraph"/>
              <w:spacing w:before="2" w:line="199" w:lineRule="exact"/>
              <w:rPr>
                <w:b/>
                <w:sz w:val="18"/>
              </w:rPr>
            </w:pPr>
            <w:r w:rsidRPr="006557A8">
              <w:rPr>
                <w:b/>
                <w:sz w:val="18"/>
                <w:lang w:bidi="fr-FR"/>
              </w:rPr>
              <w:t>(Deuxième autorité)</w:t>
            </w:r>
          </w:p>
        </w:tc>
        <w:tc>
          <w:tcPr>
            <w:tcW w:w="6652" w:type="dxa"/>
          </w:tcPr>
          <w:p w14:paraId="06065C33" w14:textId="77777777" w:rsidR="00FF3375" w:rsidRPr="003D0450" w:rsidRDefault="00647415">
            <w:pPr>
              <w:pStyle w:val="TableParagraph"/>
              <w:numPr>
                <w:ilvl w:val="0"/>
                <w:numId w:val="116"/>
              </w:numPr>
              <w:tabs>
                <w:tab w:val="left" w:pos="828"/>
                <w:tab w:val="left" w:pos="829"/>
              </w:tabs>
              <w:spacing w:line="255" w:lineRule="exact"/>
              <w:ind w:hanging="361"/>
              <w:rPr>
                <w:sz w:val="20"/>
              </w:rPr>
            </w:pPr>
            <w:r w:rsidRPr="003D0450">
              <w:rPr>
                <w:sz w:val="20"/>
                <w:lang w:bidi="fr-FR"/>
              </w:rPr>
              <w:t>Agir en tant que première autorité</w:t>
            </w:r>
          </w:p>
          <w:p w14:paraId="19F7D4FA" w14:textId="77777777" w:rsidR="00FF3375" w:rsidRPr="003D0450" w:rsidRDefault="00647415">
            <w:pPr>
              <w:pStyle w:val="TableParagraph"/>
              <w:numPr>
                <w:ilvl w:val="0"/>
                <w:numId w:val="116"/>
              </w:numPr>
              <w:tabs>
                <w:tab w:val="left" w:pos="828"/>
                <w:tab w:val="left" w:pos="829"/>
              </w:tabs>
              <w:ind w:hanging="361"/>
              <w:rPr>
                <w:sz w:val="20"/>
                <w:szCs w:val="20"/>
              </w:rPr>
            </w:pPr>
            <w:r w:rsidRPr="4058EF2A">
              <w:rPr>
                <w:sz w:val="20"/>
                <w:lang w:bidi="fr-FR"/>
              </w:rPr>
              <w:t>Agir en tant que troisième autorité</w:t>
            </w:r>
          </w:p>
          <w:p w14:paraId="3D0BD024" w14:textId="3B38216C" w:rsidR="00FF3375" w:rsidRPr="003D0450" w:rsidRDefault="375817FE" w:rsidP="00701C8A">
            <w:pPr>
              <w:pStyle w:val="TableParagraph"/>
              <w:tabs>
                <w:tab w:val="left" w:pos="828"/>
                <w:tab w:val="left" w:pos="829"/>
              </w:tabs>
              <w:ind w:left="0"/>
              <w:rPr>
                <w:sz w:val="20"/>
                <w:szCs w:val="20"/>
              </w:rPr>
            </w:pPr>
            <w:r w:rsidRPr="4058EF2A">
              <w:rPr>
                <w:sz w:val="20"/>
                <w:lang w:bidi="fr-FR"/>
              </w:rPr>
              <w:t>(voir les exceptions indiquées dans le domaine 2 du tableau 1 concernant les représentants résidents, les représentants résidents adjoints et les chefs des opérations)</w:t>
            </w:r>
          </w:p>
        </w:tc>
      </w:tr>
      <w:tr w:rsidR="00FF3375" w14:paraId="116D694D" w14:textId="77777777" w:rsidTr="691775CF">
        <w:trPr>
          <w:trHeight w:val="508"/>
        </w:trPr>
        <w:tc>
          <w:tcPr>
            <w:tcW w:w="3147" w:type="dxa"/>
          </w:tcPr>
          <w:p w14:paraId="7E1430F1" w14:textId="77777777" w:rsidR="00FF3375" w:rsidRPr="006557A8" w:rsidRDefault="00647415">
            <w:pPr>
              <w:pStyle w:val="TableParagraph"/>
              <w:spacing w:before="1" w:line="243" w:lineRule="exact"/>
              <w:rPr>
                <w:b/>
                <w:sz w:val="20"/>
              </w:rPr>
            </w:pPr>
            <w:r w:rsidRPr="006557A8">
              <w:rPr>
                <w:b/>
                <w:sz w:val="20"/>
                <w:lang w:bidi="fr-FR"/>
              </w:rPr>
              <w:t>Responsable des décaissements</w:t>
            </w:r>
          </w:p>
          <w:p w14:paraId="67A69877" w14:textId="77777777" w:rsidR="00FF3375" w:rsidRPr="006557A8" w:rsidRDefault="00647415">
            <w:pPr>
              <w:pStyle w:val="TableParagraph"/>
              <w:spacing w:line="219" w:lineRule="exact"/>
              <w:rPr>
                <w:b/>
                <w:sz w:val="18"/>
              </w:rPr>
            </w:pPr>
            <w:r w:rsidRPr="006557A8">
              <w:rPr>
                <w:b/>
                <w:sz w:val="18"/>
                <w:lang w:bidi="fr-FR"/>
              </w:rPr>
              <w:t>(Troisième autorité)</w:t>
            </w:r>
          </w:p>
        </w:tc>
        <w:tc>
          <w:tcPr>
            <w:tcW w:w="6652" w:type="dxa"/>
          </w:tcPr>
          <w:p w14:paraId="7D340470" w14:textId="77777777" w:rsidR="00FF3375" w:rsidRPr="003D0450" w:rsidRDefault="00647415">
            <w:pPr>
              <w:pStyle w:val="TableParagraph"/>
              <w:numPr>
                <w:ilvl w:val="0"/>
                <w:numId w:val="115"/>
              </w:numPr>
              <w:tabs>
                <w:tab w:val="left" w:pos="828"/>
                <w:tab w:val="left" w:pos="829"/>
              </w:tabs>
              <w:spacing w:line="255" w:lineRule="exact"/>
              <w:ind w:hanging="361"/>
              <w:rPr>
                <w:sz w:val="20"/>
              </w:rPr>
            </w:pPr>
            <w:r w:rsidRPr="003D0450">
              <w:rPr>
                <w:sz w:val="20"/>
                <w:lang w:bidi="fr-FR"/>
              </w:rPr>
              <w:t>Agir en tant que première autorité</w:t>
            </w:r>
          </w:p>
          <w:p w14:paraId="4F9B3C84" w14:textId="77777777" w:rsidR="00FF3375" w:rsidRPr="003D0450" w:rsidRDefault="00647415">
            <w:pPr>
              <w:pStyle w:val="TableParagraph"/>
              <w:numPr>
                <w:ilvl w:val="0"/>
                <w:numId w:val="115"/>
              </w:numPr>
              <w:tabs>
                <w:tab w:val="left" w:pos="828"/>
                <w:tab w:val="left" w:pos="829"/>
              </w:tabs>
              <w:spacing w:line="233" w:lineRule="exact"/>
              <w:ind w:hanging="361"/>
              <w:rPr>
                <w:sz w:val="20"/>
              </w:rPr>
            </w:pPr>
            <w:r w:rsidRPr="003D0450">
              <w:rPr>
                <w:sz w:val="20"/>
                <w:lang w:bidi="fr-FR"/>
              </w:rPr>
              <w:t>Agir en tant que deuxième autorité</w:t>
            </w:r>
          </w:p>
        </w:tc>
      </w:tr>
      <w:tr w:rsidR="00FF3375" w14:paraId="0F4DFF8E" w14:textId="77777777" w:rsidTr="691775CF">
        <w:trPr>
          <w:trHeight w:val="510"/>
        </w:trPr>
        <w:tc>
          <w:tcPr>
            <w:tcW w:w="3147" w:type="dxa"/>
          </w:tcPr>
          <w:p w14:paraId="2D6D5E2E" w14:textId="77777777" w:rsidR="00FF3375" w:rsidRDefault="00647415">
            <w:pPr>
              <w:pStyle w:val="TableParagraph"/>
              <w:spacing w:before="1"/>
              <w:rPr>
                <w:sz w:val="20"/>
              </w:rPr>
            </w:pPr>
            <w:r>
              <w:rPr>
                <w:sz w:val="20"/>
                <w:lang w:bidi="fr-FR"/>
              </w:rPr>
              <w:t>Chef de bureau</w:t>
            </w:r>
          </w:p>
          <w:p w14:paraId="57C2CED2" w14:textId="77777777" w:rsidR="00FF3375" w:rsidRDefault="00647415">
            <w:pPr>
              <w:pStyle w:val="TableParagraph"/>
              <w:spacing w:before="1"/>
              <w:rPr>
                <w:sz w:val="18"/>
              </w:rPr>
            </w:pPr>
            <w:r>
              <w:rPr>
                <w:sz w:val="18"/>
                <w:lang w:bidi="fr-FR"/>
              </w:rPr>
              <w:t>(Deuxième autorité)</w:t>
            </w:r>
          </w:p>
        </w:tc>
        <w:tc>
          <w:tcPr>
            <w:tcW w:w="6652" w:type="dxa"/>
          </w:tcPr>
          <w:p w14:paraId="67852C66" w14:textId="38F475F0" w:rsidR="00FF3375" w:rsidRPr="00F048B6" w:rsidRDefault="4C03D7B4">
            <w:pPr>
              <w:pStyle w:val="TableParagraph"/>
              <w:numPr>
                <w:ilvl w:val="0"/>
                <w:numId w:val="114"/>
              </w:numPr>
              <w:tabs>
                <w:tab w:val="left" w:pos="828"/>
                <w:tab w:val="left" w:pos="829"/>
              </w:tabs>
              <w:ind w:hanging="361"/>
              <w:rPr>
                <w:sz w:val="20"/>
                <w:szCs w:val="20"/>
              </w:rPr>
            </w:pPr>
            <w:r w:rsidRPr="00F048B6">
              <w:rPr>
                <w:sz w:val="20"/>
                <w:lang w:bidi="fr-FR"/>
              </w:rPr>
              <w:t>Signer les accords de fonds fiduciaires, sauf autorisation de l’administrateur associé</w:t>
            </w:r>
          </w:p>
          <w:p w14:paraId="7B052449" w14:textId="77777777" w:rsidR="00FF3375" w:rsidRPr="003D0450" w:rsidRDefault="00647415">
            <w:pPr>
              <w:pStyle w:val="TableParagraph"/>
              <w:numPr>
                <w:ilvl w:val="0"/>
                <w:numId w:val="114"/>
              </w:numPr>
              <w:tabs>
                <w:tab w:val="left" w:pos="828"/>
                <w:tab w:val="left" w:pos="829"/>
              </w:tabs>
              <w:spacing w:before="2" w:line="234" w:lineRule="exact"/>
              <w:ind w:hanging="361"/>
              <w:rPr>
                <w:sz w:val="20"/>
              </w:rPr>
            </w:pPr>
            <w:r w:rsidRPr="003D0450">
              <w:rPr>
                <w:sz w:val="20"/>
                <w:lang w:bidi="fr-FR"/>
              </w:rPr>
              <w:t>Ouvrir et fermer des comptes bancaires</w:t>
            </w:r>
          </w:p>
        </w:tc>
      </w:tr>
      <w:tr w:rsidR="00FF3375" w14:paraId="0C7DD679" w14:textId="77777777" w:rsidTr="691775CF">
        <w:trPr>
          <w:trHeight w:val="762"/>
        </w:trPr>
        <w:tc>
          <w:tcPr>
            <w:tcW w:w="3147" w:type="dxa"/>
          </w:tcPr>
          <w:p w14:paraId="3E51A7F4" w14:textId="77777777" w:rsidR="00FF3375" w:rsidRDefault="00647415">
            <w:pPr>
              <w:pStyle w:val="TableParagraph"/>
              <w:spacing w:before="1"/>
              <w:rPr>
                <w:sz w:val="20"/>
              </w:rPr>
            </w:pPr>
            <w:r>
              <w:rPr>
                <w:sz w:val="20"/>
                <w:lang w:bidi="fr-FR"/>
              </w:rPr>
              <w:t>Acheteur</w:t>
            </w:r>
          </w:p>
        </w:tc>
        <w:tc>
          <w:tcPr>
            <w:tcW w:w="6652" w:type="dxa"/>
          </w:tcPr>
          <w:p w14:paraId="5DA50C69" w14:textId="47D50892" w:rsidR="00FF3375" w:rsidRPr="003D0450" w:rsidRDefault="138694EA">
            <w:pPr>
              <w:pStyle w:val="TableParagraph"/>
              <w:numPr>
                <w:ilvl w:val="0"/>
                <w:numId w:val="113"/>
              </w:numPr>
              <w:tabs>
                <w:tab w:val="left" w:pos="828"/>
                <w:tab w:val="left" w:pos="829"/>
              </w:tabs>
              <w:spacing w:line="255" w:lineRule="exact"/>
              <w:ind w:hanging="361"/>
              <w:rPr>
                <w:sz w:val="20"/>
                <w:szCs w:val="20"/>
              </w:rPr>
            </w:pPr>
            <w:r w:rsidRPr="4058EF2A">
              <w:rPr>
                <w:sz w:val="20"/>
                <w:lang w:bidi="fr-FR"/>
              </w:rPr>
              <w:t>Détenir les fonctions d’approbation ou de maintenance des fournisseurs</w:t>
            </w:r>
          </w:p>
          <w:p w14:paraId="1FDA1102" w14:textId="77777777" w:rsidR="00FF3375" w:rsidRPr="003D0450" w:rsidRDefault="00647415">
            <w:pPr>
              <w:pStyle w:val="TableParagraph"/>
              <w:numPr>
                <w:ilvl w:val="0"/>
                <w:numId w:val="113"/>
              </w:numPr>
              <w:tabs>
                <w:tab w:val="left" w:pos="828"/>
                <w:tab w:val="left" w:pos="829"/>
              </w:tabs>
              <w:spacing w:line="254" w:lineRule="exact"/>
              <w:ind w:hanging="361"/>
              <w:rPr>
                <w:sz w:val="20"/>
              </w:rPr>
            </w:pPr>
            <w:r w:rsidRPr="003D0450">
              <w:rPr>
                <w:sz w:val="20"/>
                <w:lang w:bidi="fr-FR"/>
              </w:rPr>
              <w:t>Approuver les bons de commande</w:t>
            </w:r>
          </w:p>
          <w:p w14:paraId="693D0187" w14:textId="77777777" w:rsidR="00B12D81" w:rsidRDefault="00647415">
            <w:pPr>
              <w:pStyle w:val="TableParagraph"/>
              <w:numPr>
                <w:ilvl w:val="0"/>
                <w:numId w:val="113"/>
              </w:numPr>
              <w:tabs>
                <w:tab w:val="left" w:pos="828"/>
                <w:tab w:val="left" w:pos="829"/>
              </w:tabs>
              <w:spacing w:line="233" w:lineRule="exact"/>
              <w:ind w:hanging="361"/>
              <w:rPr>
                <w:sz w:val="20"/>
              </w:rPr>
            </w:pPr>
            <w:r w:rsidRPr="003D0450">
              <w:rPr>
                <w:sz w:val="20"/>
                <w:lang w:bidi="fr-FR"/>
              </w:rPr>
              <w:t>Recevoir des biens, services et travaux</w:t>
            </w:r>
          </w:p>
          <w:p w14:paraId="0A07826D" w14:textId="77777777" w:rsidR="009E324E" w:rsidRDefault="00846513">
            <w:pPr>
              <w:pStyle w:val="TableParagraph"/>
              <w:numPr>
                <w:ilvl w:val="0"/>
                <w:numId w:val="113"/>
              </w:numPr>
              <w:tabs>
                <w:tab w:val="left" w:pos="828"/>
                <w:tab w:val="left" w:pos="829"/>
              </w:tabs>
              <w:spacing w:line="233" w:lineRule="exact"/>
              <w:ind w:hanging="361"/>
              <w:rPr>
                <w:sz w:val="20"/>
              </w:rPr>
            </w:pPr>
            <w:r>
              <w:rPr>
                <w:sz w:val="20"/>
                <w:lang w:bidi="fr-FR"/>
              </w:rPr>
              <w:t xml:space="preserve">Approuver des paiements </w:t>
            </w:r>
          </w:p>
          <w:p w14:paraId="0BCB2CAE" w14:textId="38C79F30" w:rsidR="00846513" w:rsidRPr="00B622EA" w:rsidRDefault="00846513">
            <w:pPr>
              <w:pStyle w:val="TableParagraph"/>
              <w:numPr>
                <w:ilvl w:val="0"/>
                <w:numId w:val="113"/>
              </w:numPr>
              <w:tabs>
                <w:tab w:val="left" w:pos="828"/>
                <w:tab w:val="left" w:pos="829"/>
              </w:tabs>
              <w:spacing w:line="233" w:lineRule="exact"/>
              <w:ind w:hanging="361"/>
              <w:rPr>
                <w:sz w:val="20"/>
              </w:rPr>
            </w:pPr>
            <w:r w:rsidRPr="5B79DD5D">
              <w:rPr>
                <w:sz w:val="20"/>
                <w:lang w:bidi="fr-FR"/>
              </w:rPr>
              <w:t>Traiter des factures</w:t>
            </w:r>
          </w:p>
        </w:tc>
      </w:tr>
      <w:tr w:rsidR="00FF3375" w14:paraId="65231427" w14:textId="77777777" w:rsidTr="691775CF">
        <w:trPr>
          <w:trHeight w:val="1020"/>
        </w:trPr>
        <w:tc>
          <w:tcPr>
            <w:tcW w:w="3147" w:type="dxa"/>
          </w:tcPr>
          <w:p w14:paraId="52998977" w14:textId="77777777" w:rsidR="00FF3375" w:rsidRDefault="00647415">
            <w:pPr>
              <w:pStyle w:val="TableParagraph"/>
              <w:spacing w:before="2"/>
              <w:rPr>
                <w:sz w:val="20"/>
              </w:rPr>
            </w:pPr>
            <w:r>
              <w:rPr>
                <w:sz w:val="20"/>
                <w:lang w:bidi="fr-FR"/>
              </w:rPr>
              <w:lastRenderedPageBreak/>
              <w:t>Signataire de compte bancaire</w:t>
            </w:r>
          </w:p>
        </w:tc>
        <w:tc>
          <w:tcPr>
            <w:tcW w:w="6652" w:type="dxa"/>
          </w:tcPr>
          <w:p w14:paraId="673B8C32" w14:textId="77777777" w:rsidR="00FF3375" w:rsidRPr="003D0450" w:rsidRDefault="00647415">
            <w:pPr>
              <w:pStyle w:val="TableParagraph"/>
              <w:numPr>
                <w:ilvl w:val="0"/>
                <w:numId w:val="112"/>
              </w:numPr>
              <w:tabs>
                <w:tab w:val="left" w:pos="828"/>
                <w:tab w:val="left" w:pos="829"/>
              </w:tabs>
              <w:spacing w:before="3" w:line="255" w:lineRule="exact"/>
              <w:ind w:hanging="361"/>
              <w:rPr>
                <w:sz w:val="20"/>
              </w:rPr>
            </w:pPr>
            <w:r w:rsidRPr="003D0450">
              <w:rPr>
                <w:sz w:val="20"/>
                <w:lang w:bidi="fr-FR"/>
              </w:rPr>
              <w:t>Réaliser des rapprochements bancaires</w:t>
            </w:r>
          </w:p>
          <w:p w14:paraId="727E3E91" w14:textId="40C29A87" w:rsidR="00FF3375" w:rsidRPr="003D0450" w:rsidRDefault="00647415">
            <w:pPr>
              <w:pStyle w:val="TableParagraph"/>
              <w:numPr>
                <w:ilvl w:val="0"/>
                <w:numId w:val="112"/>
              </w:numPr>
              <w:tabs>
                <w:tab w:val="left" w:pos="828"/>
                <w:tab w:val="left" w:pos="829"/>
              </w:tabs>
              <w:spacing w:line="254" w:lineRule="exact"/>
              <w:ind w:hanging="361"/>
              <w:rPr>
                <w:sz w:val="20"/>
              </w:rPr>
            </w:pPr>
            <w:r w:rsidRPr="003D0450">
              <w:rPr>
                <w:sz w:val="20"/>
                <w:lang w:bidi="fr-FR"/>
              </w:rPr>
              <w:t>Créer des factures de paiement</w:t>
            </w:r>
          </w:p>
          <w:p w14:paraId="703329CC" w14:textId="77777777" w:rsidR="00FF3375" w:rsidRPr="003D0450" w:rsidRDefault="00647415">
            <w:pPr>
              <w:pStyle w:val="TableParagraph"/>
              <w:numPr>
                <w:ilvl w:val="0"/>
                <w:numId w:val="112"/>
              </w:numPr>
              <w:tabs>
                <w:tab w:val="left" w:pos="828"/>
                <w:tab w:val="left" w:pos="829"/>
              </w:tabs>
              <w:spacing w:line="254" w:lineRule="exact"/>
              <w:ind w:hanging="361"/>
              <w:rPr>
                <w:sz w:val="20"/>
                <w:szCs w:val="20"/>
              </w:rPr>
            </w:pPr>
            <w:r w:rsidRPr="42DDE505">
              <w:rPr>
                <w:sz w:val="20"/>
                <w:lang w:bidi="fr-FR"/>
              </w:rPr>
              <w:t>Créer des dépôts</w:t>
            </w:r>
          </w:p>
          <w:p w14:paraId="76D45631" w14:textId="134E1DCB" w:rsidR="775AB2B5" w:rsidRDefault="775AB2B5">
            <w:pPr>
              <w:pStyle w:val="TableParagraph"/>
              <w:numPr>
                <w:ilvl w:val="0"/>
                <w:numId w:val="112"/>
              </w:numPr>
              <w:tabs>
                <w:tab w:val="left" w:pos="828"/>
                <w:tab w:val="left" w:pos="829"/>
              </w:tabs>
              <w:spacing w:line="254" w:lineRule="exact"/>
              <w:ind w:hanging="361"/>
              <w:rPr>
                <w:sz w:val="20"/>
                <w:szCs w:val="20"/>
              </w:rPr>
            </w:pPr>
            <w:r w:rsidRPr="42DDE505">
              <w:rPr>
                <w:sz w:val="20"/>
                <w:lang w:bidi="fr-FR"/>
              </w:rPr>
              <w:t>Approuver un fournisseur s’il est autorisé par le trésorier à fonctionner en tant que signataire unique du compte bancaire</w:t>
            </w:r>
          </w:p>
          <w:p w14:paraId="75D77151" w14:textId="77777777" w:rsidR="00FF3375" w:rsidRPr="003D0450" w:rsidRDefault="00647415">
            <w:pPr>
              <w:pStyle w:val="TableParagraph"/>
              <w:numPr>
                <w:ilvl w:val="0"/>
                <w:numId w:val="112"/>
              </w:numPr>
              <w:tabs>
                <w:tab w:val="left" w:pos="828"/>
                <w:tab w:val="left" w:pos="829"/>
              </w:tabs>
              <w:spacing w:line="233" w:lineRule="exact"/>
              <w:ind w:hanging="361"/>
              <w:rPr>
                <w:sz w:val="20"/>
              </w:rPr>
            </w:pPr>
            <w:r w:rsidRPr="4453D7FA">
              <w:rPr>
                <w:sz w:val="20"/>
                <w:lang w:bidi="fr-FR"/>
              </w:rPr>
              <w:t>Jouer le rôle de signataire pour les comptes bancaires NEX/NIM ouverts par les partenaires de mise en œuvre</w:t>
            </w:r>
          </w:p>
        </w:tc>
      </w:tr>
      <w:tr w:rsidR="00FF3375" w14:paraId="778D5395" w14:textId="77777777" w:rsidTr="691775CF">
        <w:trPr>
          <w:trHeight w:val="256"/>
        </w:trPr>
        <w:tc>
          <w:tcPr>
            <w:tcW w:w="3147" w:type="dxa"/>
          </w:tcPr>
          <w:p w14:paraId="0DC91362" w14:textId="77777777" w:rsidR="00FF3375" w:rsidRDefault="00647415">
            <w:pPr>
              <w:pStyle w:val="TableParagraph"/>
              <w:spacing w:before="1" w:line="235" w:lineRule="exact"/>
              <w:rPr>
                <w:sz w:val="20"/>
              </w:rPr>
            </w:pPr>
            <w:r>
              <w:rPr>
                <w:sz w:val="20"/>
                <w:lang w:bidi="fr-FR"/>
              </w:rPr>
              <w:t>Coordonnateur des actifs</w:t>
            </w:r>
          </w:p>
        </w:tc>
        <w:tc>
          <w:tcPr>
            <w:tcW w:w="6652" w:type="dxa"/>
          </w:tcPr>
          <w:p w14:paraId="75F949B3" w14:textId="77777777" w:rsidR="00FF3375" w:rsidRPr="003D0450" w:rsidRDefault="00647415">
            <w:pPr>
              <w:pStyle w:val="TableParagraph"/>
              <w:numPr>
                <w:ilvl w:val="0"/>
                <w:numId w:val="111"/>
              </w:numPr>
              <w:tabs>
                <w:tab w:val="left" w:pos="828"/>
                <w:tab w:val="left" w:pos="829"/>
              </w:tabs>
              <w:spacing w:line="236" w:lineRule="exact"/>
              <w:ind w:hanging="361"/>
              <w:rPr>
                <w:sz w:val="20"/>
              </w:rPr>
            </w:pPr>
            <w:r w:rsidRPr="003D0450">
              <w:rPr>
                <w:sz w:val="20"/>
                <w:lang w:bidi="fr-FR"/>
              </w:rPr>
              <w:t>Coordonner la vérification physique des immobilisations</w:t>
            </w:r>
          </w:p>
        </w:tc>
      </w:tr>
      <w:tr w:rsidR="00FF3375" w14:paraId="374CE9F1" w14:textId="77777777" w:rsidTr="691775CF">
        <w:trPr>
          <w:trHeight w:val="254"/>
        </w:trPr>
        <w:tc>
          <w:tcPr>
            <w:tcW w:w="3147" w:type="dxa"/>
          </w:tcPr>
          <w:p w14:paraId="03CC6934" w14:textId="77777777" w:rsidR="00FF3375" w:rsidRDefault="00647415">
            <w:pPr>
              <w:pStyle w:val="TableParagraph"/>
              <w:spacing w:line="234" w:lineRule="exact"/>
              <w:rPr>
                <w:sz w:val="20"/>
              </w:rPr>
            </w:pPr>
            <w:r>
              <w:rPr>
                <w:sz w:val="20"/>
                <w:lang w:bidi="fr-FR"/>
              </w:rPr>
              <w:t>Coordonnateur des immobilisations</w:t>
            </w:r>
          </w:p>
        </w:tc>
        <w:tc>
          <w:tcPr>
            <w:tcW w:w="6652" w:type="dxa"/>
          </w:tcPr>
          <w:p w14:paraId="53EC9CEC" w14:textId="77777777" w:rsidR="00FF3375" w:rsidRPr="003D0450" w:rsidRDefault="00647415">
            <w:pPr>
              <w:pStyle w:val="TableParagraph"/>
              <w:numPr>
                <w:ilvl w:val="0"/>
                <w:numId w:val="110"/>
              </w:numPr>
              <w:tabs>
                <w:tab w:val="left" w:pos="828"/>
                <w:tab w:val="left" w:pos="829"/>
              </w:tabs>
              <w:spacing w:line="234" w:lineRule="exact"/>
              <w:ind w:hanging="361"/>
              <w:rPr>
                <w:sz w:val="20"/>
              </w:rPr>
            </w:pPr>
            <w:r w:rsidRPr="003D0450">
              <w:rPr>
                <w:sz w:val="20"/>
                <w:lang w:bidi="fr-FR"/>
              </w:rPr>
              <w:t>Coordonner les actifs</w:t>
            </w:r>
          </w:p>
        </w:tc>
      </w:tr>
      <w:tr w:rsidR="00FF3375" w14:paraId="6CF1C112" w14:textId="77777777" w:rsidTr="691775CF">
        <w:trPr>
          <w:trHeight w:val="508"/>
        </w:trPr>
        <w:tc>
          <w:tcPr>
            <w:tcW w:w="3147" w:type="dxa"/>
          </w:tcPr>
          <w:p w14:paraId="1CB7A515" w14:textId="77777777" w:rsidR="00FF3375" w:rsidRDefault="00647415">
            <w:pPr>
              <w:pStyle w:val="TableParagraph"/>
              <w:spacing w:before="1"/>
              <w:rPr>
                <w:sz w:val="20"/>
              </w:rPr>
            </w:pPr>
            <w:r>
              <w:rPr>
                <w:sz w:val="20"/>
                <w:lang w:bidi="fr-FR"/>
              </w:rPr>
              <w:t>Responsable des stocks</w:t>
            </w:r>
          </w:p>
        </w:tc>
        <w:tc>
          <w:tcPr>
            <w:tcW w:w="6652" w:type="dxa"/>
          </w:tcPr>
          <w:p w14:paraId="4C44EAFF" w14:textId="77777777" w:rsidR="00FF3375" w:rsidRPr="003D0450" w:rsidRDefault="00647415">
            <w:pPr>
              <w:pStyle w:val="TableParagraph"/>
              <w:numPr>
                <w:ilvl w:val="0"/>
                <w:numId w:val="109"/>
              </w:numPr>
              <w:tabs>
                <w:tab w:val="left" w:pos="828"/>
                <w:tab w:val="left" w:pos="829"/>
              </w:tabs>
              <w:spacing w:line="255" w:lineRule="exact"/>
              <w:ind w:hanging="361"/>
              <w:rPr>
                <w:sz w:val="20"/>
              </w:rPr>
            </w:pPr>
            <w:r w:rsidRPr="003D0450">
              <w:rPr>
                <w:sz w:val="20"/>
                <w:lang w:bidi="fr-FR"/>
              </w:rPr>
              <w:t>Coordonnateur des stocks</w:t>
            </w:r>
          </w:p>
          <w:p w14:paraId="0AF826B6" w14:textId="77777777" w:rsidR="00FF3375" w:rsidRPr="003D0450" w:rsidRDefault="00647415">
            <w:pPr>
              <w:pStyle w:val="TableParagraph"/>
              <w:numPr>
                <w:ilvl w:val="0"/>
                <w:numId w:val="109"/>
              </w:numPr>
              <w:tabs>
                <w:tab w:val="left" w:pos="828"/>
                <w:tab w:val="left" w:pos="829"/>
              </w:tabs>
              <w:spacing w:line="233" w:lineRule="exact"/>
              <w:ind w:hanging="361"/>
              <w:rPr>
                <w:sz w:val="20"/>
              </w:rPr>
            </w:pPr>
            <w:r w:rsidRPr="003D0450">
              <w:rPr>
                <w:sz w:val="20"/>
                <w:lang w:bidi="fr-FR"/>
              </w:rPr>
              <w:t>Coordonnateur de l’inventaire physique des stocks</w:t>
            </w:r>
          </w:p>
        </w:tc>
      </w:tr>
      <w:tr w:rsidR="00FF3375" w14:paraId="5E307FCC" w14:textId="77777777" w:rsidTr="691775CF">
        <w:trPr>
          <w:trHeight w:val="256"/>
        </w:trPr>
        <w:tc>
          <w:tcPr>
            <w:tcW w:w="3147" w:type="dxa"/>
          </w:tcPr>
          <w:p w14:paraId="1188CF25" w14:textId="77777777" w:rsidR="00FF3375" w:rsidRDefault="00647415">
            <w:pPr>
              <w:pStyle w:val="TableParagraph"/>
              <w:spacing w:before="1" w:line="235" w:lineRule="exact"/>
              <w:rPr>
                <w:sz w:val="20"/>
              </w:rPr>
            </w:pPr>
            <w:r>
              <w:rPr>
                <w:sz w:val="20"/>
                <w:lang w:bidi="fr-FR"/>
              </w:rPr>
              <w:t>Coordonnateur des stocks</w:t>
            </w:r>
          </w:p>
        </w:tc>
        <w:tc>
          <w:tcPr>
            <w:tcW w:w="6652" w:type="dxa"/>
          </w:tcPr>
          <w:p w14:paraId="487F7ECE" w14:textId="77777777" w:rsidR="00FF3375" w:rsidRPr="003D0450" w:rsidRDefault="00647415">
            <w:pPr>
              <w:pStyle w:val="TableParagraph"/>
              <w:numPr>
                <w:ilvl w:val="0"/>
                <w:numId w:val="108"/>
              </w:numPr>
              <w:tabs>
                <w:tab w:val="left" w:pos="828"/>
                <w:tab w:val="left" w:pos="829"/>
              </w:tabs>
              <w:spacing w:before="2" w:line="234" w:lineRule="exact"/>
              <w:ind w:hanging="361"/>
              <w:rPr>
                <w:sz w:val="20"/>
              </w:rPr>
            </w:pPr>
            <w:r w:rsidRPr="003D0450">
              <w:rPr>
                <w:sz w:val="20"/>
                <w:lang w:bidi="fr-FR"/>
              </w:rPr>
              <w:t>Coordonner l’inventaire physique des stocks</w:t>
            </w:r>
          </w:p>
        </w:tc>
      </w:tr>
      <w:tr w:rsidR="00FF3375" w14:paraId="506FF38C" w14:textId="77777777" w:rsidTr="691775CF">
        <w:trPr>
          <w:trHeight w:val="508"/>
        </w:trPr>
        <w:tc>
          <w:tcPr>
            <w:tcW w:w="3147" w:type="dxa"/>
          </w:tcPr>
          <w:p w14:paraId="05A3A295" w14:textId="77777777" w:rsidR="00FF3375" w:rsidRDefault="00647415">
            <w:pPr>
              <w:pStyle w:val="TableParagraph"/>
              <w:ind w:right="1009"/>
              <w:rPr>
                <w:sz w:val="20"/>
              </w:rPr>
            </w:pPr>
            <w:r>
              <w:rPr>
                <w:sz w:val="20"/>
                <w:lang w:bidi="fr-FR"/>
              </w:rPr>
              <w:t>Coordonnateur de l’inventaire physique des stocks</w:t>
            </w:r>
          </w:p>
        </w:tc>
        <w:tc>
          <w:tcPr>
            <w:tcW w:w="6652" w:type="dxa"/>
          </w:tcPr>
          <w:p w14:paraId="71A0F010" w14:textId="77777777" w:rsidR="00FF3375" w:rsidRPr="003D0450" w:rsidRDefault="00647415">
            <w:pPr>
              <w:pStyle w:val="TableParagraph"/>
              <w:numPr>
                <w:ilvl w:val="0"/>
                <w:numId w:val="107"/>
              </w:numPr>
              <w:tabs>
                <w:tab w:val="left" w:pos="828"/>
                <w:tab w:val="left" w:pos="829"/>
              </w:tabs>
              <w:spacing w:line="255" w:lineRule="exact"/>
              <w:ind w:hanging="361"/>
              <w:rPr>
                <w:sz w:val="20"/>
              </w:rPr>
            </w:pPr>
            <w:r w:rsidRPr="003D0450">
              <w:rPr>
                <w:sz w:val="20"/>
                <w:lang w:bidi="fr-FR"/>
              </w:rPr>
              <w:t>Tenir les registres des stocks</w:t>
            </w:r>
          </w:p>
          <w:p w14:paraId="46269005" w14:textId="77777777" w:rsidR="00FF3375" w:rsidRPr="003D0450" w:rsidRDefault="00647415">
            <w:pPr>
              <w:pStyle w:val="TableParagraph"/>
              <w:numPr>
                <w:ilvl w:val="0"/>
                <w:numId w:val="107"/>
              </w:numPr>
              <w:tabs>
                <w:tab w:val="left" w:pos="828"/>
                <w:tab w:val="left" w:pos="829"/>
              </w:tabs>
              <w:spacing w:line="233" w:lineRule="exact"/>
              <w:ind w:hanging="361"/>
              <w:rPr>
                <w:sz w:val="20"/>
              </w:rPr>
            </w:pPr>
            <w:r w:rsidRPr="003D0450">
              <w:rPr>
                <w:sz w:val="20"/>
                <w:lang w:bidi="fr-FR"/>
              </w:rPr>
              <w:t>Assurer la protection et la comptabilité des stocks</w:t>
            </w:r>
          </w:p>
        </w:tc>
      </w:tr>
      <w:tr w:rsidR="00FF3375" w14:paraId="5D47374D" w14:textId="77777777" w:rsidTr="00701C8A">
        <w:trPr>
          <w:trHeight w:val="457"/>
        </w:trPr>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12A1" w14:textId="1FFB9708" w:rsidR="00FF3375" w:rsidRDefault="00AC7037">
            <w:pPr>
              <w:pStyle w:val="TableParagraph"/>
              <w:spacing w:before="1"/>
              <w:rPr>
                <w:sz w:val="20"/>
                <w:szCs w:val="20"/>
              </w:rPr>
            </w:pPr>
            <w:r w:rsidRPr="37A7637C">
              <w:rPr>
                <w:sz w:val="20"/>
                <w:lang w:bidi="fr-FR"/>
              </w:rPr>
              <w:t xml:space="preserve">Responsable de l’approbation des fournisseurs (fonctions de maintenance des fournisseurs [niveau 1] et d’approbation des fournisseurs [niveau 2]) </w:t>
            </w:r>
            <w:r w:rsidRPr="37A7637C">
              <w:rPr>
                <w:sz w:val="20"/>
                <w:lang w:bidi="fr-FR"/>
              </w:rPr>
              <w:br/>
            </w:r>
            <w:r w:rsidR="0042200F" w:rsidRPr="00884FDD">
              <w:rPr>
                <w:i/>
                <w:sz w:val="18"/>
                <w:lang w:bidi="fr-FR"/>
              </w:rPr>
              <w:t>(Remarque : Les divisions du siège, dont le processus d’approbation des fournisseurs n’est pas groupé, désignent à la fois les responsables de l’approbation de niveau 1 et de niveau 2 ; les bureaux de pays désignent uniquement les responsables de l’approbation de niveau 1, car l’approbation de niveau 2 revient au BMS/GSSC)</w:t>
            </w:r>
          </w:p>
        </w:tc>
        <w:tc>
          <w:tcPr>
            <w:tcW w:w="6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AA35A" w14:textId="7BC22B6D" w:rsidR="00FF3375" w:rsidRPr="003D0450" w:rsidRDefault="00647415">
            <w:pPr>
              <w:pStyle w:val="TableParagraph"/>
              <w:numPr>
                <w:ilvl w:val="0"/>
                <w:numId w:val="106"/>
              </w:numPr>
              <w:tabs>
                <w:tab w:val="left" w:pos="828"/>
                <w:tab w:val="left" w:pos="829"/>
              </w:tabs>
              <w:ind w:hanging="361"/>
              <w:rPr>
                <w:sz w:val="20"/>
                <w:szCs w:val="20"/>
              </w:rPr>
            </w:pPr>
            <w:r w:rsidRPr="0A795F56">
              <w:rPr>
                <w:sz w:val="20"/>
                <w:lang w:bidi="fr-FR"/>
              </w:rPr>
              <w:t>Avoir plus de deux membres du personnel exerçant cette fonction au sein du bureau (trois pour les bureaux dont les programmes atteignent une valeur supérieure à 50 millions de dollars É.-U.)</w:t>
            </w:r>
          </w:p>
          <w:p w14:paraId="7FB966B8" w14:textId="3132E69F" w:rsidR="00FF3375" w:rsidRPr="003D0450" w:rsidRDefault="00647415">
            <w:pPr>
              <w:pStyle w:val="TableParagraph"/>
              <w:numPr>
                <w:ilvl w:val="0"/>
                <w:numId w:val="106"/>
              </w:numPr>
              <w:tabs>
                <w:tab w:val="left" w:pos="828"/>
                <w:tab w:val="left" w:pos="829"/>
              </w:tabs>
              <w:spacing w:before="2"/>
              <w:ind w:hanging="361"/>
              <w:rPr>
                <w:sz w:val="20"/>
              </w:rPr>
            </w:pPr>
            <w:r w:rsidRPr="003D0450">
              <w:rPr>
                <w:sz w:val="20"/>
                <w:lang w:bidi="fr-FR"/>
              </w:rPr>
              <w:t>Créer des fournisseurs</w:t>
            </w:r>
          </w:p>
          <w:p w14:paraId="06A69570" w14:textId="19AB7179" w:rsidR="00FF3375" w:rsidRPr="003D0450" w:rsidRDefault="00647415">
            <w:pPr>
              <w:pStyle w:val="TableParagraph"/>
              <w:numPr>
                <w:ilvl w:val="0"/>
                <w:numId w:val="106"/>
              </w:numPr>
              <w:tabs>
                <w:tab w:val="left" w:pos="828"/>
                <w:tab w:val="left" w:pos="829"/>
              </w:tabs>
              <w:spacing w:line="255" w:lineRule="exact"/>
              <w:ind w:hanging="361"/>
              <w:rPr>
                <w:sz w:val="20"/>
              </w:rPr>
            </w:pPr>
            <w:r w:rsidRPr="003D0450">
              <w:rPr>
                <w:sz w:val="20"/>
                <w:lang w:bidi="fr-FR"/>
              </w:rPr>
              <w:t>Créer des bons de commande</w:t>
            </w:r>
          </w:p>
          <w:p w14:paraId="3FBF8F14" w14:textId="05D00579" w:rsidR="00FF3375" w:rsidRPr="003D0450" w:rsidRDefault="00647415">
            <w:pPr>
              <w:pStyle w:val="TableParagraph"/>
              <w:numPr>
                <w:ilvl w:val="0"/>
                <w:numId w:val="106"/>
              </w:numPr>
              <w:tabs>
                <w:tab w:val="left" w:pos="828"/>
                <w:tab w:val="left" w:pos="829"/>
              </w:tabs>
              <w:spacing w:line="254" w:lineRule="exact"/>
              <w:ind w:hanging="361"/>
              <w:rPr>
                <w:sz w:val="20"/>
              </w:rPr>
            </w:pPr>
            <w:r w:rsidRPr="003D0450">
              <w:rPr>
                <w:sz w:val="20"/>
                <w:lang w:bidi="fr-FR"/>
              </w:rPr>
              <w:t>Créer des factures</w:t>
            </w:r>
          </w:p>
          <w:p w14:paraId="32E0BE3E" w14:textId="242D2EA6" w:rsidR="00FF3375" w:rsidRPr="003D0450" w:rsidRDefault="00647415">
            <w:pPr>
              <w:pStyle w:val="TableParagraph"/>
              <w:numPr>
                <w:ilvl w:val="0"/>
                <w:numId w:val="106"/>
              </w:numPr>
              <w:tabs>
                <w:tab w:val="left" w:pos="828"/>
                <w:tab w:val="left" w:pos="829"/>
              </w:tabs>
              <w:spacing w:line="254" w:lineRule="exact"/>
              <w:ind w:hanging="361"/>
              <w:rPr>
                <w:sz w:val="20"/>
                <w:szCs w:val="20"/>
              </w:rPr>
            </w:pPr>
            <w:r w:rsidRPr="37A7637C">
              <w:rPr>
                <w:sz w:val="20"/>
                <w:lang w:bidi="fr-FR"/>
              </w:rPr>
              <w:t>Préparer des rapprochements bancaires</w:t>
            </w:r>
          </w:p>
          <w:p w14:paraId="72EF3167" w14:textId="08C63C94" w:rsidR="00FF3375" w:rsidRPr="003D0450" w:rsidRDefault="00647415">
            <w:pPr>
              <w:pStyle w:val="TableParagraph"/>
              <w:numPr>
                <w:ilvl w:val="0"/>
                <w:numId w:val="106"/>
              </w:numPr>
              <w:tabs>
                <w:tab w:val="left" w:pos="828"/>
                <w:tab w:val="left" w:pos="829"/>
              </w:tabs>
              <w:spacing w:line="233" w:lineRule="exact"/>
              <w:ind w:hanging="361"/>
              <w:rPr>
                <w:sz w:val="20"/>
                <w:szCs w:val="20"/>
              </w:rPr>
            </w:pPr>
            <w:r w:rsidRPr="37A7637C">
              <w:rPr>
                <w:sz w:val="20"/>
                <w:lang w:bidi="fr-FR"/>
              </w:rPr>
              <w:t>Être le signataire unique du compte bancaire s’il est autorisé à être le signataire unique pour la banque</w:t>
            </w:r>
          </w:p>
        </w:tc>
      </w:tr>
      <w:tr w:rsidR="00FF3375" w14:paraId="71A441E8" w14:textId="77777777" w:rsidTr="00F048B6">
        <w:trPr>
          <w:trHeight w:val="1040"/>
        </w:trPr>
        <w:tc>
          <w:tcPr>
            <w:tcW w:w="3147" w:type="dxa"/>
          </w:tcPr>
          <w:p w14:paraId="10215A9E" w14:textId="77777777" w:rsidR="00FF3375" w:rsidRDefault="00647415">
            <w:pPr>
              <w:pStyle w:val="TableParagraph"/>
              <w:spacing w:before="1"/>
              <w:rPr>
                <w:sz w:val="20"/>
              </w:rPr>
            </w:pPr>
            <w:r>
              <w:rPr>
                <w:sz w:val="20"/>
                <w:lang w:bidi="fr-FR"/>
              </w:rPr>
              <w:t>Préparateur de rapprochements bancaires</w:t>
            </w:r>
          </w:p>
        </w:tc>
        <w:tc>
          <w:tcPr>
            <w:tcW w:w="6652" w:type="dxa"/>
          </w:tcPr>
          <w:p w14:paraId="6A9E2A79" w14:textId="77777777" w:rsidR="00FF3375" w:rsidRPr="003D0450" w:rsidRDefault="00647415">
            <w:pPr>
              <w:pStyle w:val="TableParagraph"/>
              <w:numPr>
                <w:ilvl w:val="0"/>
                <w:numId w:val="105"/>
              </w:numPr>
              <w:tabs>
                <w:tab w:val="left" w:pos="828"/>
                <w:tab w:val="left" w:pos="829"/>
              </w:tabs>
              <w:ind w:hanging="361"/>
              <w:rPr>
                <w:sz w:val="20"/>
              </w:rPr>
            </w:pPr>
            <w:r w:rsidRPr="003D0450">
              <w:rPr>
                <w:sz w:val="20"/>
                <w:lang w:bidi="fr-FR"/>
              </w:rPr>
              <w:t>Être signataire d’un compte bancaire</w:t>
            </w:r>
          </w:p>
          <w:p w14:paraId="50D0644F" w14:textId="380EB2F0" w:rsidR="00FF3375" w:rsidRPr="003D0450" w:rsidRDefault="00647415">
            <w:pPr>
              <w:pStyle w:val="TableParagraph"/>
              <w:numPr>
                <w:ilvl w:val="0"/>
                <w:numId w:val="105"/>
              </w:numPr>
              <w:tabs>
                <w:tab w:val="left" w:pos="828"/>
                <w:tab w:val="left" w:pos="829"/>
              </w:tabs>
              <w:spacing w:before="2" w:line="255" w:lineRule="exact"/>
              <w:ind w:hanging="361"/>
              <w:rPr>
                <w:sz w:val="20"/>
              </w:rPr>
            </w:pPr>
            <w:r w:rsidRPr="003D0450">
              <w:rPr>
                <w:sz w:val="20"/>
                <w:lang w:bidi="fr-FR"/>
              </w:rPr>
              <w:t>Approuver des factures</w:t>
            </w:r>
          </w:p>
          <w:p w14:paraId="078949DA" w14:textId="757F7D68" w:rsidR="00FF3375" w:rsidRPr="003D0450" w:rsidRDefault="00647415">
            <w:pPr>
              <w:pStyle w:val="TableParagraph"/>
              <w:numPr>
                <w:ilvl w:val="0"/>
                <w:numId w:val="105"/>
              </w:numPr>
              <w:tabs>
                <w:tab w:val="left" w:pos="828"/>
                <w:tab w:val="left" w:pos="829"/>
              </w:tabs>
              <w:spacing w:line="254" w:lineRule="exact"/>
              <w:ind w:hanging="361"/>
              <w:rPr>
                <w:sz w:val="20"/>
              </w:rPr>
            </w:pPr>
            <w:r w:rsidRPr="003D0450">
              <w:rPr>
                <w:sz w:val="20"/>
                <w:lang w:bidi="fr-FR"/>
              </w:rPr>
              <w:t>Créer des factures</w:t>
            </w:r>
          </w:p>
          <w:p w14:paraId="38E2D8CF" w14:textId="77777777" w:rsidR="00FF3375" w:rsidRPr="003D0450" w:rsidRDefault="00647415">
            <w:pPr>
              <w:pStyle w:val="TableParagraph"/>
              <w:numPr>
                <w:ilvl w:val="0"/>
                <w:numId w:val="105"/>
              </w:numPr>
              <w:tabs>
                <w:tab w:val="left" w:pos="828"/>
                <w:tab w:val="left" w:pos="829"/>
              </w:tabs>
              <w:spacing w:line="233" w:lineRule="exact"/>
              <w:ind w:hanging="361"/>
              <w:rPr>
                <w:sz w:val="20"/>
              </w:rPr>
            </w:pPr>
            <w:r w:rsidRPr="003D0450">
              <w:rPr>
                <w:sz w:val="20"/>
                <w:lang w:bidi="fr-FR"/>
              </w:rPr>
              <w:t>Créer des dépôts</w:t>
            </w:r>
          </w:p>
        </w:tc>
      </w:tr>
      <w:tr w:rsidR="00FF3375" w14:paraId="0590659F" w14:textId="77777777" w:rsidTr="691775CF">
        <w:trPr>
          <w:trHeight w:val="256"/>
        </w:trPr>
        <w:tc>
          <w:tcPr>
            <w:tcW w:w="3147" w:type="dxa"/>
          </w:tcPr>
          <w:p w14:paraId="458150C6" w14:textId="77777777" w:rsidR="00FF3375" w:rsidRDefault="00647415">
            <w:pPr>
              <w:pStyle w:val="TableParagraph"/>
              <w:spacing w:before="1" w:line="235" w:lineRule="exact"/>
              <w:rPr>
                <w:sz w:val="20"/>
              </w:rPr>
            </w:pPr>
            <w:r>
              <w:rPr>
                <w:sz w:val="20"/>
                <w:lang w:bidi="fr-FR"/>
              </w:rPr>
              <w:t>Gardien du coffre-fort</w:t>
            </w:r>
          </w:p>
        </w:tc>
        <w:tc>
          <w:tcPr>
            <w:tcW w:w="6652" w:type="dxa"/>
          </w:tcPr>
          <w:p w14:paraId="0D04A090" w14:textId="44D78AFB" w:rsidR="00FF3375" w:rsidRPr="003D0450" w:rsidRDefault="00647415">
            <w:pPr>
              <w:pStyle w:val="TableParagraph"/>
              <w:numPr>
                <w:ilvl w:val="0"/>
                <w:numId w:val="104"/>
              </w:numPr>
              <w:tabs>
                <w:tab w:val="left" w:pos="828"/>
                <w:tab w:val="left" w:pos="829"/>
              </w:tabs>
              <w:spacing w:line="236" w:lineRule="exact"/>
              <w:ind w:hanging="361"/>
              <w:rPr>
                <w:sz w:val="20"/>
                <w:szCs w:val="20"/>
              </w:rPr>
            </w:pPr>
            <w:r w:rsidRPr="4058EF2A">
              <w:rPr>
                <w:sz w:val="20"/>
                <w:lang w:bidi="fr-FR"/>
              </w:rPr>
              <w:t>Avoir un seul membre du personnel par bureau ayant accès au coffre-fort. Le chef du bureau doit désigner des gardiens de coffre-fort suppléants.</w:t>
            </w:r>
          </w:p>
        </w:tc>
      </w:tr>
      <w:tr w:rsidR="00FF3375" w14:paraId="5302EAE9" w14:textId="77777777" w:rsidTr="00AF7975">
        <w:trPr>
          <w:trHeight w:val="1006"/>
        </w:trPr>
        <w:tc>
          <w:tcPr>
            <w:tcW w:w="3147" w:type="dxa"/>
          </w:tcPr>
          <w:p w14:paraId="0F9725CF" w14:textId="77777777" w:rsidR="00FF3375" w:rsidRDefault="00647415">
            <w:pPr>
              <w:pStyle w:val="TableParagraph"/>
              <w:spacing w:before="1"/>
              <w:rPr>
                <w:sz w:val="20"/>
                <w:szCs w:val="20"/>
              </w:rPr>
            </w:pPr>
            <w:r w:rsidRPr="37A7637C">
              <w:rPr>
                <w:sz w:val="20"/>
                <w:lang w:bidi="fr-FR"/>
              </w:rPr>
              <w:t>Responsable de l’approbation des dépassements de budgets</w:t>
            </w:r>
          </w:p>
        </w:tc>
        <w:tc>
          <w:tcPr>
            <w:tcW w:w="6652" w:type="dxa"/>
          </w:tcPr>
          <w:p w14:paraId="34922DA6" w14:textId="0994410E" w:rsidR="00FF3375" w:rsidRPr="003D0450" w:rsidRDefault="00647415">
            <w:pPr>
              <w:pStyle w:val="TableParagraph"/>
              <w:numPr>
                <w:ilvl w:val="0"/>
                <w:numId w:val="103"/>
              </w:numPr>
              <w:tabs>
                <w:tab w:val="left" w:pos="828"/>
                <w:tab w:val="left" w:pos="829"/>
              </w:tabs>
              <w:ind w:right="491"/>
              <w:rPr>
                <w:sz w:val="20"/>
              </w:rPr>
            </w:pPr>
            <w:r w:rsidRPr="003D0450">
              <w:rPr>
                <w:sz w:val="20"/>
                <w:lang w:bidi="fr-FR"/>
              </w:rPr>
              <w:t>Approuver les dépassements de budgets sur Quantum en l’absence d’une politique de dépassement de budget approuvée par le directeur financier pour l’ensemble du bureau</w:t>
            </w:r>
          </w:p>
          <w:p w14:paraId="66EDFCAA" w14:textId="207E68E7" w:rsidR="00FF3375" w:rsidRDefault="0AF5EBF1">
            <w:pPr>
              <w:pStyle w:val="TableParagraph"/>
              <w:numPr>
                <w:ilvl w:val="0"/>
                <w:numId w:val="103"/>
              </w:numPr>
              <w:tabs>
                <w:tab w:val="left" w:pos="828"/>
                <w:tab w:val="left" w:pos="829"/>
              </w:tabs>
              <w:spacing w:line="240" w:lineRule="atLeast"/>
              <w:ind w:right="972"/>
              <w:rPr>
                <w:sz w:val="20"/>
                <w:szCs w:val="20"/>
              </w:rPr>
            </w:pPr>
            <w:r w:rsidRPr="7080B10C">
              <w:rPr>
                <w:sz w:val="20"/>
                <w:lang w:bidi="fr-FR"/>
              </w:rPr>
              <w:t xml:space="preserve">Approuver les dépassements de budgets qui ne sont pas conformes aux </w:t>
            </w:r>
            <w:hyperlink r:id="rId29">
              <w:r w:rsidR="4CC8D4D9" w:rsidRPr="7080B10C">
                <w:rPr>
                  <w:color w:val="0462C1"/>
                  <w:u w:val="single"/>
                  <w:lang w:bidi="fr-FR"/>
                </w:rPr>
                <w:t>Directives de gestion des risques</w:t>
              </w:r>
            </w:hyperlink>
            <w:r w:rsidRPr="7080B10C">
              <w:rPr>
                <w:sz w:val="20"/>
                <w:lang w:bidi="fr-FR"/>
              </w:rPr>
              <w:t xml:space="preserve"> du PNUD (</w:t>
            </w:r>
            <w:r w:rsidRPr="7080B10C">
              <w:rPr>
                <w:i/>
                <w:sz w:val="20"/>
                <w:lang w:bidi="fr-FR"/>
              </w:rPr>
              <w:t>la fonction de responsable de l’approbation des dépassements de budgets est en cours de configuration sur Quantum</w:t>
            </w:r>
            <w:r w:rsidRPr="7080B10C">
              <w:rPr>
                <w:sz w:val="20"/>
                <w:lang w:bidi="fr-FR"/>
              </w:rPr>
              <w:t>)</w:t>
            </w:r>
          </w:p>
        </w:tc>
      </w:tr>
      <w:tr w:rsidR="00FF3375" w14:paraId="1D097035" w14:textId="77777777" w:rsidTr="691775CF">
        <w:trPr>
          <w:trHeight w:val="253"/>
        </w:trPr>
        <w:tc>
          <w:tcPr>
            <w:tcW w:w="3147" w:type="dxa"/>
          </w:tcPr>
          <w:p w14:paraId="31FACEBA" w14:textId="17907015" w:rsidR="00FF3375" w:rsidRDefault="00647415">
            <w:pPr>
              <w:pStyle w:val="TableParagraph"/>
              <w:spacing w:line="234" w:lineRule="exact"/>
              <w:rPr>
                <w:sz w:val="20"/>
              </w:rPr>
            </w:pPr>
            <w:r>
              <w:rPr>
                <w:sz w:val="20"/>
                <w:lang w:bidi="fr-FR"/>
              </w:rPr>
              <w:t>Gestionnaire des déplacements</w:t>
            </w:r>
          </w:p>
        </w:tc>
        <w:tc>
          <w:tcPr>
            <w:tcW w:w="6652" w:type="dxa"/>
          </w:tcPr>
          <w:p w14:paraId="7DD9867D" w14:textId="77777777" w:rsidR="00FF3375" w:rsidRPr="003D0450" w:rsidRDefault="00647415">
            <w:pPr>
              <w:pStyle w:val="TableParagraph"/>
              <w:numPr>
                <w:ilvl w:val="0"/>
                <w:numId w:val="102"/>
              </w:numPr>
              <w:tabs>
                <w:tab w:val="left" w:pos="828"/>
                <w:tab w:val="left" w:pos="829"/>
              </w:tabs>
              <w:spacing w:line="234" w:lineRule="exact"/>
              <w:ind w:hanging="361"/>
              <w:rPr>
                <w:sz w:val="20"/>
                <w:szCs w:val="20"/>
              </w:rPr>
            </w:pPr>
            <w:r w:rsidRPr="428CF4BD">
              <w:rPr>
                <w:sz w:val="20"/>
                <w:lang w:bidi="fr-FR"/>
              </w:rPr>
              <w:t>Autoriser et traiter ses déplacements ou demandes générant un conflit d’intérêts</w:t>
            </w:r>
          </w:p>
        </w:tc>
      </w:tr>
      <w:tr w:rsidR="00FF3375" w14:paraId="5A8BA864" w14:textId="77777777" w:rsidTr="691775CF">
        <w:trPr>
          <w:trHeight w:val="244"/>
        </w:trPr>
        <w:tc>
          <w:tcPr>
            <w:tcW w:w="9799" w:type="dxa"/>
            <w:gridSpan w:val="2"/>
            <w:shd w:val="clear" w:color="auto" w:fill="1F4E79"/>
          </w:tcPr>
          <w:p w14:paraId="0E227268" w14:textId="77777777" w:rsidR="00FF3375" w:rsidRDefault="00647415">
            <w:pPr>
              <w:pStyle w:val="TableParagraph"/>
              <w:spacing w:before="1" w:line="223" w:lineRule="exact"/>
              <w:rPr>
                <w:b/>
                <w:sz w:val="20"/>
              </w:rPr>
            </w:pPr>
            <w:r>
              <w:rPr>
                <w:b/>
                <w:color w:val="FFFFFF"/>
                <w:sz w:val="20"/>
                <w:lang w:bidi="fr-FR"/>
              </w:rPr>
              <w:t>Rôles des profils de ressources humaines</w:t>
            </w:r>
          </w:p>
        </w:tc>
      </w:tr>
      <w:tr w:rsidR="00FF3375" w14:paraId="5F457BAC" w14:textId="77777777" w:rsidTr="691775CF">
        <w:trPr>
          <w:trHeight w:val="508"/>
        </w:trPr>
        <w:tc>
          <w:tcPr>
            <w:tcW w:w="3147" w:type="dxa"/>
          </w:tcPr>
          <w:p w14:paraId="3AC7EF67" w14:textId="4EEA7477" w:rsidR="00FF3375" w:rsidRDefault="00647415">
            <w:pPr>
              <w:pStyle w:val="TableParagraph"/>
              <w:spacing w:before="1" w:line="243" w:lineRule="exact"/>
              <w:rPr>
                <w:sz w:val="20"/>
              </w:rPr>
            </w:pPr>
            <w:r>
              <w:rPr>
                <w:sz w:val="20"/>
                <w:lang w:bidi="fr-FR"/>
              </w:rPr>
              <w:t>Responsable des ressources humaines</w:t>
            </w:r>
          </w:p>
          <w:p w14:paraId="23380B8D" w14:textId="77777777" w:rsidR="00FF3375" w:rsidRDefault="00647415">
            <w:pPr>
              <w:pStyle w:val="TableParagraph"/>
              <w:spacing w:line="219" w:lineRule="exact"/>
              <w:rPr>
                <w:sz w:val="18"/>
              </w:rPr>
            </w:pPr>
            <w:r>
              <w:rPr>
                <w:sz w:val="18"/>
                <w:lang w:bidi="fr-FR"/>
              </w:rPr>
              <w:t>(Première autorité)</w:t>
            </w:r>
          </w:p>
        </w:tc>
        <w:tc>
          <w:tcPr>
            <w:tcW w:w="6652" w:type="dxa"/>
          </w:tcPr>
          <w:p w14:paraId="381FDE7D" w14:textId="1D77E4BF" w:rsidR="00FF3375" w:rsidRPr="003D0450" w:rsidRDefault="00647415">
            <w:pPr>
              <w:pStyle w:val="TableParagraph"/>
              <w:numPr>
                <w:ilvl w:val="0"/>
                <w:numId w:val="101"/>
              </w:numPr>
              <w:tabs>
                <w:tab w:val="left" w:pos="828"/>
                <w:tab w:val="left" w:pos="829"/>
              </w:tabs>
              <w:spacing w:line="255" w:lineRule="exact"/>
              <w:ind w:hanging="361"/>
              <w:rPr>
                <w:sz w:val="20"/>
              </w:rPr>
            </w:pPr>
            <w:r w:rsidRPr="003D0450">
              <w:rPr>
                <w:sz w:val="20"/>
                <w:lang w:bidi="fr-FR"/>
              </w:rPr>
              <w:t>Être responsable du programme mondial</w:t>
            </w:r>
          </w:p>
          <w:p w14:paraId="39A73914" w14:textId="77777777" w:rsidR="00FF3375" w:rsidRPr="003D0450" w:rsidRDefault="00647415">
            <w:pPr>
              <w:pStyle w:val="TableParagraph"/>
              <w:numPr>
                <w:ilvl w:val="0"/>
                <w:numId w:val="101"/>
              </w:numPr>
              <w:tabs>
                <w:tab w:val="left" w:pos="828"/>
                <w:tab w:val="left" w:pos="829"/>
              </w:tabs>
              <w:spacing w:line="233" w:lineRule="exact"/>
              <w:ind w:hanging="361"/>
              <w:rPr>
                <w:sz w:val="20"/>
              </w:rPr>
            </w:pPr>
            <w:r w:rsidRPr="003D0450">
              <w:rPr>
                <w:sz w:val="20"/>
                <w:lang w:bidi="fr-FR"/>
              </w:rPr>
              <w:t>Être responsable des décaissements</w:t>
            </w:r>
          </w:p>
        </w:tc>
      </w:tr>
      <w:tr w:rsidR="00FF3375" w14:paraId="04320D05" w14:textId="77777777" w:rsidTr="691775CF">
        <w:trPr>
          <w:trHeight w:val="510"/>
        </w:trPr>
        <w:tc>
          <w:tcPr>
            <w:tcW w:w="3147" w:type="dxa"/>
          </w:tcPr>
          <w:p w14:paraId="07A6534C" w14:textId="5AE7F20D" w:rsidR="00FF3375" w:rsidRDefault="00647415">
            <w:pPr>
              <w:pStyle w:val="TableParagraph"/>
              <w:spacing w:before="1"/>
              <w:rPr>
                <w:sz w:val="20"/>
              </w:rPr>
            </w:pPr>
            <w:r>
              <w:rPr>
                <w:sz w:val="20"/>
                <w:lang w:bidi="fr-FR"/>
              </w:rPr>
              <w:lastRenderedPageBreak/>
              <w:t>Responsable du programme mondial</w:t>
            </w:r>
          </w:p>
          <w:p w14:paraId="12D64DF9" w14:textId="77777777" w:rsidR="00FF3375" w:rsidRDefault="00647415">
            <w:pPr>
              <w:pStyle w:val="TableParagraph"/>
              <w:spacing w:before="1"/>
              <w:rPr>
                <w:sz w:val="18"/>
              </w:rPr>
            </w:pPr>
            <w:r>
              <w:rPr>
                <w:sz w:val="18"/>
                <w:lang w:bidi="fr-FR"/>
              </w:rPr>
              <w:t>(Deuxième autorité)</w:t>
            </w:r>
          </w:p>
        </w:tc>
        <w:tc>
          <w:tcPr>
            <w:tcW w:w="6652" w:type="dxa"/>
          </w:tcPr>
          <w:p w14:paraId="427A083F" w14:textId="615F1517" w:rsidR="00FF3375" w:rsidRPr="003D0450" w:rsidRDefault="00647415">
            <w:pPr>
              <w:pStyle w:val="TableParagraph"/>
              <w:numPr>
                <w:ilvl w:val="0"/>
                <w:numId w:val="100"/>
              </w:numPr>
              <w:tabs>
                <w:tab w:val="left" w:pos="828"/>
                <w:tab w:val="left" w:pos="829"/>
              </w:tabs>
              <w:ind w:hanging="361"/>
              <w:rPr>
                <w:sz w:val="20"/>
              </w:rPr>
            </w:pPr>
            <w:r w:rsidRPr="003D0450">
              <w:rPr>
                <w:sz w:val="20"/>
                <w:lang w:bidi="fr-FR"/>
              </w:rPr>
              <w:t>Être responsable des ressources humaines</w:t>
            </w:r>
          </w:p>
          <w:p w14:paraId="5E9B3AF7" w14:textId="77777777" w:rsidR="00FF3375" w:rsidRPr="003D0450" w:rsidRDefault="00647415">
            <w:pPr>
              <w:pStyle w:val="TableParagraph"/>
              <w:numPr>
                <w:ilvl w:val="0"/>
                <w:numId w:val="100"/>
              </w:numPr>
              <w:tabs>
                <w:tab w:val="left" w:pos="828"/>
                <w:tab w:val="left" w:pos="829"/>
              </w:tabs>
              <w:spacing w:before="2" w:line="234" w:lineRule="exact"/>
              <w:ind w:hanging="361"/>
              <w:rPr>
                <w:sz w:val="20"/>
              </w:rPr>
            </w:pPr>
            <w:r w:rsidRPr="003D0450">
              <w:rPr>
                <w:sz w:val="20"/>
                <w:lang w:bidi="fr-FR"/>
              </w:rPr>
              <w:t>Être responsable des décaissements</w:t>
            </w:r>
          </w:p>
        </w:tc>
      </w:tr>
      <w:tr w:rsidR="00FF3375" w14:paraId="77BEAD66" w14:textId="77777777" w:rsidTr="691775CF">
        <w:trPr>
          <w:trHeight w:val="508"/>
        </w:trPr>
        <w:tc>
          <w:tcPr>
            <w:tcW w:w="3147" w:type="dxa"/>
          </w:tcPr>
          <w:p w14:paraId="0F2A32E4" w14:textId="22547529" w:rsidR="00FF3375" w:rsidRDefault="00647415">
            <w:pPr>
              <w:pStyle w:val="TableParagraph"/>
              <w:spacing w:before="1" w:line="243" w:lineRule="exact"/>
              <w:rPr>
                <w:sz w:val="20"/>
                <w:szCs w:val="20"/>
              </w:rPr>
            </w:pPr>
            <w:r w:rsidRPr="37A7637C">
              <w:rPr>
                <w:sz w:val="20"/>
                <w:lang w:bidi="fr-FR"/>
              </w:rPr>
              <w:t>Responsable des décaissements –Outil de validation de la paie</w:t>
            </w:r>
          </w:p>
          <w:p w14:paraId="60EEFF89" w14:textId="77777777" w:rsidR="00FF3375" w:rsidRDefault="00647415">
            <w:pPr>
              <w:pStyle w:val="TableParagraph"/>
              <w:spacing w:line="219" w:lineRule="exact"/>
              <w:rPr>
                <w:sz w:val="18"/>
              </w:rPr>
            </w:pPr>
            <w:r>
              <w:rPr>
                <w:sz w:val="18"/>
                <w:lang w:bidi="fr-FR"/>
              </w:rPr>
              <w:t>(Troisième autorité)</w:t>
            </w:r>
          </w:p>
        </w:tc>
        <w:tc>
          <w:tcPr>
            <w:tcW w:w="6652" w:type="dxa"/>
          </w:tcPr>
          <w:p w14:paraId="4BCE1923" w14:textId="2CAFA5FE" w:rsidR="00FF3375" w:rsidRPr="003D0450" w:rsidRDefault="00647415">
            <w:pPr>
              <w:pStyle w:val="TableParagraph"/>
              <w:numPr>
                <w:ilvl w:val="0"/>
                <w:numId w:val="99"/>
              </w:numPr>
              <w:tabs>
                <w:tab w:val="left" w:pos="828"/>
                <w:tab w:val="left" w:pos="829"/>
              </w:tabs>
              <w:spacing w:line="255" w:lineRule="exact"/>
              <w:ind w:hanging="361"/>
              <w:rPr>
                <w:sz w:val="20"/>
              </w:rPr>
            </w:pPr>
            <w:r w:rsidRPr="003D0450">
              <w:rPr>
                <w:sz w:val="20"/>
                <w:lang w:bidi="fr-FR"/>
              </w:rPr>
              <w:t>Être responsable du programme mondial</w:t>
            </w:r>
          </w:p>
          <w:p w14:paraId="3CA742E9" w14:textId="66DDD209" w:rsidR="00FF3375" w:rsidRPr="003D0450" w:rsidRDefault="00647415">
            <w:pPr>
              <w:pStyle w:val="TableParagraph"/>
              <w:numPr>
                <w:ilvl w:val="0"/>
                <w:numId w:val="99"/>
              </w:numPr>
              <w:tabs>
                <w:tab w:val="left" w:pos="828"/>
                <w:tab w:val="left" w:pos="829"/>
              </w:tabs>
              <w:spacing w:line="233" w:lineRule="exact"/>
              <w:ind w:hanging="361"/>
              <w:rPr>
                <w:sz w:val="20"/>
              </w:rPr>
            </w:pPr>
            <w:r w:rsidRPr="003D0450">
              <w:rPr>
                <w:sz w:val="20"/>
                <w:lang w:bidi="fr-FR"/>
              </w:rPr>
              <w:t>Être responsable des ressources humaines</w:t>
            </w:r>
          </w:p>
        </w:tc>
      </w:tr>
    </w:tbl>
    <w:p w14:paraId="01075951" w14:textId="75C3CB89" w:rsidR="00FF3375" w:rsidRPr="00256826" w:rsidRDefault="00FF3375">
      <w:pPr>
        <w:spacing w:before="49"/>
        <w:ind w:left="2499"/>
        <w:rPr>
          <w:b/>
          <w:i/>
          <w:sz w:val="20"/>
        </w:rPr>
      </w:pPr>
    </w:p>
    <w:p w14:paraId="11FA2589" w14:textId="77777777" w:rsidR="00FF3375" w:rsidRDefault="00FF3375">
      <w:pPr>
        <w:pStyle w:val="BodyText"/>
        <w:spacing w:before="3"/>
        <w:rPr>
          <w:b/>
          <w:i/>
          <w:sz w:val="15"/>
        </w:rPr>
      </w:pPr>
    </w:p>
    <w:p w14:paraId="28A57EBB" w14:textId="77777777" w:rsidR="00556404" w:rsidRDefault="00556404">
      <w:pPr>
        <w:rPr>
          <w:rFonts w:ascii="Calibri Light" w:eastAsia="Calibri Light" w:hAnsi="Calibri Light" w:cs="Calibri Light"/>
          <w:color w:val="2E5395"/>
          <w:sz w:val="32"/>
          <w:szCs w:val="32"/>
        </w:rPr>
      </w:pPr>
      <w:bookmarkStart w:id="29" w:name="3._Overview_of_Key_Internal_Control_Role"/>
      <w:bookmarkEnd w:id="29"/>
      <w:r>
        <w:rPr>
          <w:color w:val="2E5395"/>
          <w:lang w:bidi="fr-FR"/>
        </w:rPr>
        <w:br w:type="page"/>
      </w:r>
    </w:p>
    <w:p w14:paraId="447EB995" w14:textId="79540DE2" w:rsidR="00FF3375" w:rsidRDefault="00647415">
      <w:pPr>
        <w:pStyle w:val="Heading1"/>
        <w:numPr>
          <w:ilvl w:val="0"/>
          <w:numId w:val="125"/>
        </w:numPr>
        <w:tabs>
          <w:tab w:val="left" w:pos="705"/>
        </w:tabs>
        <w:ind w:left="704" w:hanging="313"/>
        <w:rPr>
          <w:color w:val="2E5395"/>
        </w:rPr>
      </w:pPr>
      <w:bookmarkStart w:id="30" w:name="_Toc156307732"/>
      <w:r>
        <w:rPr>
          <w:color w:val="2E5395"/>
          <w:lang w:bidi="fr-FR"/>
        </w:rPr>
        <w:lastRenderedPageBreak/>
        <w:t>Présentation des principales fonctions de contrôle interne</w:t>
      </w:r>
      <w:bookmarkEnd w:id="30"/>
    </w:p>
    <w:p w14:paraId="6F99BE5B" w14:textId="23CB481F" w:rsidR="00C40107" w:rsidRDefault="00647415" w:rsidP="00A831F7">
      <w:pPr>
        <w:pStyle w:val="BodyText"/>
        <w:spacing w:before="135"/>
        <w:ind w:left="567" w:right="574"/>
        <w:jc w:val="both"/>
      </w:pPr>
      <w:r w:rsidRPr="00256826">
        <w:rPr>
          <w:lang w:bidi="fr-FR"/>
        </w:rPr>
        <w:t xml:space="preserve">Avec le déploiement des services partagés, certains éléments des fonctions de contrôle interne sont assurés directement par les bureaux de pays, les autres étant exécutés par le BMS/GSSC au nom du bureau de pays. Pour les divisions du siège qui exécutent encore des processus directement, l’ensemble des fonctions de contrôle interne est assuré par le bureau, à l’exception : </w:t>
      </w:r>
    </w:p>
    <w:p w14:paraId="2B825319" w14:textId="03C0C11C" w:rsidR="00C40107" w:rsidRDefault="00AD5739">
      <w:pPr>
        <w:pStyle w:val="BodyText"/>
        <w:numPr>
          <w:ilvl w:val="0"/>
          <w:numId w:val="135"/>
        </w:numPr>
        <w:spacing w:before="135"/>
        <w:ind w:right="574"/>
        <w:jc w:val="both"/>
      </w:pPr>
      <w:r>
        <w:rPr>
          <w:lang w:bidi="fr-FR"/>
        </w:rPr>
        <w:t xml:space="preserve">de la gestion des revenus et des contributions, de la comptabilité générale, de la comptabilité de projet et de certains services payables fournis par le BMS/GSSC ; </w:t>
      </w:r>
    </w:p>
    <w:p w14:paraId="416DD025" w14:textId="0D277929" w:rsidR="00C40107" w:rsidRDefault="00E77B05">
      <w:pPr>
        <w:pStyle w:val="BodyText"/>
        <w:numPr>
          <w:ilvl w:val="0"/>
          <w:numId w:val="135"/>
        </w:numPr>
        <w:spacing w:before="135"/>
        <w:ind w:right="574"/>
        <w:jc w:val="both"/>
      </w:pPr>
      <w:r>
        <w:rPr>
          <w:lang w:bidi="fr-FR"/>
        </w:rPr>
        <w:t xml:space="preserve">des états de paie mondiaux, des avantages sociaux et des droits, du recrutement et des transitions de personnel, dont le BMS/GSSC se charge (sauf pour les bureaux du siège détachés) ; </w:t>
      </w:r>
    </w:p>
    <w:p w14:paraId="6BC4DDA8" w14:textId="27EE1167" w:rsidR="00556404" w:rsidRDefault="00647415">
      <w:pPr>
        <w:pStyle w:val="BodyText"/>
        <w:numPr>
          <w:ilvl w:val="0"/>
          <w:numId w:val="135"/>
        </w:numPr>
        <w:spacing w:before="135"/>
        <w:ind w:right="574"/>
        <w:jc w:val="both"/>
      </w:pPr>
      <w:r w:rsidRPr="00256826">
        <w:rPr>
          <w:lang w:bidi="fr-FR"/>
        </w:rPr>
        <w:t>de l’autorisation des décaissements (troisième autorité) et du rôle de signataire bancaire pour les comptes bancaires du siège, assurés par le BMS/le Bureau de la gestion financière/la Trésorerie.</w:t>
      </w:r>
    </w:p>
    <w:p w14:paraId="12946F3B" w14:textId="77777777" w:rsidR="00556404" w:rsidRDefault="00556404" w:rsidP="006025A1">
      <w:pPr>
        <w:pStyle w:val="ListParagraph"/>
        <w:widowControl/>
        <w:autoSpaceDE/>
        <w:autoSpaceDN/>
        <w:ind w:left="567" w:right="509" w:firstLine="0"/>
        <w:jc w:val="both"/>
      </w:pPr>
    </w:p>
    <w:p w14:paraId="2D998947" w14:textId="09B57D4B" w:rsidR="00F446E3" w:rsidRDefault="00F446E3" w:rsidP="006025A1">
      <w:pPr>
        <w:pStyle w:val="ListParagraph"/>
        <w:widowControl/>
        <w:autoSpaceDE/>
        <w:autoSpaceDN/>
        <w:ind w:left="567" w:right="509" w:firstLine="0"/>
        <w:jc w:val="both"/>
        <w:rPr>
          <w:rFonts w:eastAsia="Times New Roman"/>
        </w:rPr>
      </w:pPr>
      <w:r w:rsidRPr="00C36F26">
        <w:rPr>
          <w:lang w:bidi="fr-FR"/>
        </w:rPr>
        <w:t xml:space="preserve">Le </w:t>
      </w:r>
      <w:r w:rsidRPr="00C36F26">
        <w:rPr>
          <w:b/>
          <w:lang w:bidi="fr-FR"/>
        </w:rPr>
        <w:t>BMS/Bureau des ressources humaines/Unité des programmes d’acquisition de talents et des ressources humaines remplit les fonctions suivantes</w:t>
      </w:r>
      <w:r w:rsidRPr="00C36F26">
        <w:rPr>
          <w:lang w:bidi="fr-FR"/>
        </w:rPr>
        <w:t xml:space="preserve"> pour les services du programme des administrateurs auxiliaires :</w:t>
      </w:r>
    </w:p>
    <w:p w14:paraId="763444A7" w14:textId="2C8B2203" w:rsidR="00F446E3" w:rsidRDefault="00F446E3">
      <w:pPr>
        <w:pStyle w:val="ListParagraph"/>
        <w:widowControl/>
        <w:numPr>
          <w:ilvl w:val="1"/>
          <w:numId w:val="136"/>
        </w:numPr>
        <w:autoSpaceDE/>
        <w:autoSpaceDN/>
        <w:ind w:right="509"/>
        <w:jc w:val="both"/>
        <w:rPr>
          <w:rFonts w:eastAsia="Times New Roman"/>
        </w:rPr>
      </w:pPr>
      <w:r>
        <w:rPr>
          <w:lang w:bidi="fr-FR"/>
        </w:rPr>
        <w:t>Finances : 1) Maintenance et approbation des fournisseurs, 2) création et approbation des bons de commande et des factures, 3) gestion des contrats et des revenus</w:t>
      </w:r>
      <w:r w:rsidR="00A35F75">
        <w:rPr>
          <w:lang w:bidi="fr-FR"/>
        </w:rPr>
        <w:t>.</w:t>
      </w:r>
    </w:p>
    <w:p w14:paraId="4E3AAF08" w14:textId="70A49A7D" w:rsidR="00F446E3" w:rsidRDefault="00F446E3">
      <w:pPr>
        <w:pStyle w:val="ListParagraph"/>
        <w:widowControl/>
        <w:numPr>
          <w:ilvl w:val="1"/>
          <w:numId w:val="136"/>
        </w:numPr>
        <w:autoSpaceDE/>
        <w:autoSpaceDN/>
        <w:ind w:right="509"/>
        <w:jc w:val="both"/>
        <w:rPr>
          <w:rFonts w:eastAsia="Times New Roman"/>
        </w:rPr>
      </w:pPr>
      <w:r>
        <w:rPr>
          <w:lang w:bidi="fr-FR"/>
        </w:rPr>
        <w:t>Ressources humaines : 1) Gestion des postes, 2) administration des avantages sociaux et des droits, 3) recrutement</w:t>
      </w:r>
      <w:r w:rsidR="00A35F75">
        <w:rPr>
          <w:lang w:bidi="fr-FR"/>
        </w:rPr>
        <w:t>.</w:t>
      </w:r>
    </w:p>
    <w:p w14:paraId="27C2EE7A" w14:textId="369DDE9C" w:rsidR="00B43221" w:rsidRDefault="00B43221" w:rsidP="00B43221">
      <w:pPr>
        <w:widowControl/>
        <w:autoSpaceDE/>
        <w:autoSpaceDN/>
        <w:ind w:right="509"/>
        <w:jc w:val="both"/>
        <w:rPr>
          <w:rFonts w:eastAsia="Times New Roman"/>
        </w:rPr>
      </w:pPr>
    </w:p>
    <w:p w14:paraId="006F7CB3" w14:textId="50A517EF" w:rsidR="00B43221" w:rsidRPr="00256826" w:rsidRDefault="00B43221" w:rsidP="00B43221">
      <w:pPr>
        <w:pStyle w:val="BodyText"/>
        <w:spacing w:before="160"/>
        <w:ind w:left="567" w:right="572"/>
        <w:jc w:val="both"/>
      </w:pPr>
      <w:r w:rsidRPr="00256826">
        <w:rPr>
          <w:lang w:bidi="fr-FR"/>
        </w:rPr>
        <w:t>Les sections 4 à 11 du présent guide décrivent les fonctions et obligations redditionnelles des principaux rôles de contrôle interne au sein du PNUD, et indiquent qui assume ces rôles si les processus sont groupés au sein du BMS/GSSC ou exécutés directement par un bureau.</w:t>
      </w:r>
    </w:p>
    <w:p w14:paraId="6171DB6A" w14:textId="77777777" w:rsidR="00B43221" w:rsidRPr="00B43221" w:rsidRDefault="00B43221" w:rsidP="00B43221">
      <w:pPr>
        <w:widowControl/>
        <w:autoSpaceDE/>
        <w:autoSpaceDN/>
        <w:ind w:right="509"/>
        <w:jc w:val="both"/>
        <w:rPr>
          <w:rFonts w:eastAsia="Times New Roman"/>
        </w:rPr>
      </w:pPr>
    </w:p>
    <w:p w14:paraId="179FC626" w14:textId="77777777" w:rsidR="00556404" w:rsidRDefault="00556404">
      <w:r>
        <w:rPr>
          <w:lang w:bidi="fr-FR"/>
        </w:rPr>
        <w:br w:type="page"/>
      </w:r>
    </w:p>
    <w:p w14:paraId="796BA334" w14:textId="6BA11D00" w:rsidR="00FF3375" w:rsidRDefault="00DE4935">
      <w:pPr>
        <w:pStyle w:val="BodyText"/>
        <w:spacing w:before="1"/>
        <w:rPr>
          <w:sz w:val="14"/>
        </w:rPr>
      </w:pPr>
      <w:r>
        <w:rPr>
          <w:noProof/>
          <w:lang w:bidi="fr-FR"/>
        </w:rPr>
        <w:lastRenderedPageBreak/>
        <mc:AlternateContent>
          <mc:Choice Requires="wps">
            <w:drawing>
              <wp:anchor distT="0" distB="0" distL="0" distR="0" simplePos="0" relativeHeight="251658257" behindDoc="1" locked="0" layoutInCell="1" allowOverlap="1" wp14:anchorId="4D85AB5B" wp14:editId="7A135C77">
                <wp:simplePos x="0" y="0"/>
                <wp:positionH relativeFrom="page">
                  <wp:posOffset>731520</wp:posOffset>
                </wp:positionH>
                <wp:positionV relativeFrom="paragraph">
                  <wp:posOffset>128270</wp:posOffset>
                </wp:positionV>
                <wp:extent cx="6268085" cy="373380"/>
                <wp:effectExtent l="0" t="0" r="18415" b="26670"/>
                <wp:wrapTopAndBottom/>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73380"/>
                        </a:xfrm>
                        <a:prstGeom prst="rect">
                          <a:avLst/>
                        </a:prstGeom>
                        <a:solidFill>
                          <a:srgbClr val="FFF1CC"/>
                        </a:solidFill>
                        <a:ln w="12700">
                          <a:solidFill>
                            <a:srgbClr val="BE9000"/>
                          </a:solidFill>
                          <a:prstDash val="solid"/>
                          <a:miter lim="800000"/>
                          <a:headEnd/>
                          <a:tailEnd/>
                        </a:ln>
                      </wps:spPr>
                      <wps:txbx>
                        <w:txbxContent>
                          <w:p w14:paraId="255A2ABE" w14:textId="77777777" w:rsidR="00485900" w:rsidRDefault="00485900">
                            <w:pPr>
                              <w:spacing w:before="73"/>
                              <w:ind w:left="1667" w:right="1667"/>
                              <w:jc w:val="center"/>
                              <w:rPr>
                                <w:b/>
                                <w:color w:val="000000"/>
                                <w:sz w:val="20"/>
                              </w:rPr>
                            </w:pPr>
                            <w:r>
                              <w:rPr>
                                <w:b/>
                                <w:sz w:val="20"/>
                                <w:lang w:bidi="fr-FR"/>
                              </w:rPr>
                              <w:t>Présentation des fonctions quotidiennes de contrôle interne abordées dans le présent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5AB5B" id="_x0000_t202" coordsize="21600,21600" o:spt="202" path="m,l,21600r21600,l21600,xe">
                <v:stroke joinstyle="miter"/>
                <v:path gradientshapeok="t" o:connecttype="rect"/>
              </v:shapetype>
              <v:shape id="Text Box 510" o:spid="_x0000_s1026" type="#_x0000_t202" style="position:absolute;margin-left:57.6pt;margin-top:10.1pt;width:493.55pt;height:29.4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" fillcolor="#fff1cc" strokecolor="#be9000" strokeweight="1pt">
                <v:textbox inset="0,0,0,0">
                  <w:txbxContent>
                    <w:p w14:paraId="255A2ABE" w14:textId="77777777" w:rsidR="00485900" w:rsidRDefault="00485900">
                      <w:pPr>
                        <w:spacing w:before="73"/>
                        <w:ind w:left="1667" w:right="1667"/>
                        <w:jc w:val="center"/>
                        <w:rPr>
                          <w:b/>
                          <w:color w:val="000000"/>
                          <w:sz w:val="20"/>
                        </w:rPr>
                      </w:pPr>
                      <w:r>
                        <w:rPr>
                          <w:b/>
                          <w:sz w:val="20"/>
                          <w:lang w:bidi="fr-FR"/>
                        </w:rPr>
                        <w:t>Présentation des fonctions quotidiennes de contrôle interne abordées dans le présent guide</w:t>
                      </w:r>
                    </w:p>
                  </w:txbxContent>
                </v:textbox>
                <w10:wrap type="topAndBottom" anchorx="page"/>
              </v:shape>
            </w:pict>
          </mc:Fallback>
        </mc:AlternateContent>
      </w:r>
    </w:p>
    <w:p w14:paraId="3160E8FE" w14:textId="0DE007B1" w:rsidR="00FF3375" w:rsidRDefault="00A35F75">
      <w:pPr>
        <w:pStyle w:val="BodyText"/>
        <w:rPr>
          <w:sz w:val="20"/>
        </w:rPr>
      </w:pPr>
      <w:r w:rsidRPr="00256826">
        <w:rPr>
          <w:noProof/>
          <w:lang w:bidi="fr-FR"/>
        </w:rPr>
        <mc:AlternateContent>
          <mc:Choice Requires="wps">
            <w:drawing>
              <wp:anchor distT="0" distB="0" distL="114300" distR="114300" simplePos="0" relativeHeight="251646464" behindDoc="0" locked="0" layoutInCell="1" allowOverlap="1" wp14:anchorId="51B556C6" wp14:editId="7B757991">
                <wp:simplePos x="0" y="0"/>
                <wp:positionH relativeFrom="page">
                  <wp:posOffset>2400300</wp:posOffset>
                </wp:positionH>
                <wp:positionV relativeFrom="paragraph">
                  <wp:posOffset>438785</wp:posOffset>
                </wp:positionV>
                <wp:extent cx="1586230" cy="3688080"/>
                <wp:effectExtent l="0" t="0" r="13970" b="7620"/>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13"/>
                            </w:tblGrid>
                            <w:tr w:rsidR="00485900" w14:paraId="03270F39" w14:textId="77777777">
                              <w:trPr>
                                <w:trHeight w:val="679"/>
                              </w:trPr>
                              <w:tc>
                                <w:tcPr>
                                  <w:tcW w:w="2413" w:type="dxa"/>
                                  <w:tcBorders>
                                    <w:bottom w:val="single" w:sz="12" w:space="0" w:color="2E528F"/>
                                  </w:tcBorders>
                                  <w:shd w:val="clear" w:color="auto" w:fill="DAE2F3"/>
                                </w:tcPr>
                                <w:p w14:paraId="3D0EFDB0" w14:textId="77777777" w:rsidR="00485900" w:rsidRDefault="00000000">
                                  <w:pPr>
                                    <w:pStyle w:val="TableParagraph"/>
                                    <w:spacing w:before="74" w:line="242" w:lineRule="auto"/>
                                    <w:ind w:left="573" w:right="543" w:firstLine="194"/>
                                  </w:pPr>
                                  <w:hyperlink w:anchor="_bookmark19" w:history="1">
                                    <w:r w:rsidR="00485900">
                                      <w:rPr>
                                        <w:color w:val="0462C1"/>
                                        <w:u w:val="single" w:color="0462C1"/>
                                        <w:lang w:bidi="fr-FR"/>
                                      </w:rPr>
                                      <w:t>Section 5 :</w:t>
                                    </w:r>
                                  </w:hyperlink>
                                  <w:r w:rsidR="00485900">
                                    <w:rPr>
                                      <w:color w:val="0462C1"/>
                                      <w:spacing w:val="1"/>
                                      <w:lang w:bidi="fr-FR"/>
                                    </w:rPr>
                                    <w:t xml:space="preserve"> </w:t>
                                  </w:r>
                                  <w:hyperlink w:anchor="_bookmark19" w:history="1">
                                    <w:r w:rsidR="00485900">
                                      <w:rPr>
                                        <w:color w:val="0462C1"/>
                                        <w:u w:val="single" w:color="0462C1"/>
                                        <w:lang w:bidi="fr-FR"/>
                                      </w:rPr>
                                      <w:t>Achats et paiements</w:t>
                                    </w:r>
                                  </w:hyperlink>
                                </w:p>
                              </w:tc>
                            </w:tr>
                            <w:tr w:rsidR="00485900" w14:paraId="1BEAD0A9" w14:textId="77777777" w:rsidTr="00B36B67">
                              <w:trPr>
                                <w:trHeight w:val="384"/>
                              </w:trPr>
                              <w:tc>
                                <w:tcPr>
                                  <w:tcW w:w="2413" w:type="dxa"/>
                                  <w:tcBorders>
                                    <w:top w:val="single" w:sz="12" w:space="0" w:color="2E528F"/>
                                    <w:left w:val="single" w:sz="8" w:space="0" w:color="BE9000"/>
                                    <w:bottom w:val="single" w:sz="12" w:space="0" w:color="1F3863"/>
                                    <w:right w:val="single" w:sz="8" w:space="0" w:color="BE9000"/>
                                  </w:tcBorders>
                                  <w:shd w:val="clear" w:color="auto" w:fill="FFCC00"/>
                                </w:tcPr>
                                <w:p w14:paraId="0C7FBFB9" w14:textId="596A3C8E" w:rsidR="00485900" w:rsidRDefault="007C52EE">
                                  <w:pPr>
                                    <w:pStyle w:val="TableParagraph"/>
                                    <w:spacing w:before="70"/>
                                    <w:ind w:left="226" w:right="203"/>
                                    <w:jc w:val="center"/>
                                    <w:rPr>
                                      <w:sz w:val="20"/>
                                    </w:rPr>
                                  </w:pPr>
                                  <w:r>
                                    <w:rPr>
                                      <w:sz w:val="20"/>
                                      <w:lang w:bidi="fr-FR"/>
                                    </w:rPr>
                                    <w:t>Acheteur</w:t>
                                  </w:r>
                                </w:p>
                              </w:tc>
                            </w:tr>
                            <w:tr w:rsidR="00485900" w14:paraId="181C4D2E" w14:textId="77777777" w:rsidTr="00764268">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95B3D7" w:themeFill="accent1" w:themeFillTint="99"/>
                                </w:tcPr>
                                <w:p w14:paraId="1A53B390" w14:textId="68245E3B" w:rsidR="00485900" w:rsidRDefault="007C52EE">
                                  <w:pPr>
                                    <w:pStyle w:val="TableParagraph"/>
                                    <w:spacing w:before="71"/>
                                    <w:ind w:left="226" w:right="206"/>
                                    <w:jc w:val="center"/>
                                    <w:rPr>
                                      <w:sz w:val="20"/>
                                    </w:rPr>
                                  </w:pPr>
                                  <w:r>
                                    <w:rPr>
                                      <w:sz w:val="20"/>
                                      <w:lang w:bidi="fr-FR"/>
                                    </w:rPr>
                                    <w:t>Responsable de l’approbation des fournisseurs</w:t>
                                  </w:r>
                                </w:p>
                              </w:tc>
                            </w:tr>
                            <w:tr w:rsidR="00154775" w14:paraId="178889C2" w14:textId="77777777" w:rsidTr="00B36B67">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FFCC00"/>
                                </w:tcPr>
                                <w:p w14:paraId="718BB415" w14:textId="71A181F9" w:rsidR="00154775" w:rsidDel="007C52EE" w:rsidRDefault="00154775">
                                  <w:pPr>
                                    <w:pStyle w:val="TableParagraph"/>
                                    <w:spacing w:before="71"/>
                                    <w:ind w:left="226" w:right="206"/>
                                    <w:jc w:val="center"/>
                                    <w:rPr>
                                      <w:sz w:val="20"/>
                                    </w:rPr>
                                  </w:pPr>
                                  <w:r>
                                    <w:rPr>
                                      <w:sz w:val="20"/>
                                      <w:lang w:bidi="fr-FR"/>
                                    </w:rPr>
                                    <w:t>Maintenance des fournisseurs</w:t>
                                  </w:r>
                                </w:p>
                              </w:tc>
                            </w:tr>
                            <w:tr w:rsidR="00485900" w14:paraId="2205A6D4" w14:textId="77777777">
                              <w:trPr>
                                <w:trHeight w:val="821"/>
                              </w:trPr>
                              <w:tc>
                                <w:tcPr>
                                  <w:tcW w:w="2413" w:type="dxa"/>
                                  <w:tcBorders>
                                    <w:top w:val="single" w:sz="12" w:space="0" w:color="767070"/>
                                    <w:left w:val="single" w:sz="8" w:space="0" w:color="767070"/>
                                    <w:bottom w:val="single" w:sz="12" w:space="0" w:color="767070"/>
                                    <w:right w:val="single" w:sz="8" w:space="0" w:color="767070"/>
                                  </w:tcBorders>
                                  <w:shd w:val="clear" w:color="auto" w:fill="D0CECE"/>
                                </w:tcPr>
                                <w:p w14:paraId="10C99FD7" w14:textId="77777777" w:rsidR="00485900" w:rsidRDefault="00485900">
                                  <w:pPr>
                                    <w:pStyle w:val="TableParagraph"/>
                                    <w:spacing w:before="67"/>
                                    <w:ind w:left="226" w:right="200"/>
                                    <w:jc w:val="center"/>
                                    <w:rPr>
                                      <w:sz w:val="20"/>
                                    </w:rPr>
                                  </w:pPr>
                                  <w:r>
                                    <w:rPr>
                                      <w:spacing w:val="-1"/>
                                      <w:sz w:val="20"/>
                                      <w:lang w:bidi="fr-FR"/>
                                    </w:rPr>
                                    <w:t>Responsable de l’approbation (deuxième autorité, agent vérificateur)</w:t>
                                  </w:r>
                                </w:p>
                              </w:tc>
                            </w:tr>
                            <w:tr w:rsidR="00485900" w14:paraId="52E1D12D" w14:textId="77777777">
                              <w:trPr>
                                <w:trHeight w:val="858"/>
                              </w:trPr>
                              <w:tc>
                                <w:tcPr>
                                  <w:tcW w:w="2413" w:type="dxa"/>
                                  <w:tcBorders>
                                    <w:top w:val="single" w:sz="12" w:space="0" w:color="767070"/>
                                    <w:left w:val="single" w:sz="8" w:space="0" w:color="385622"/>
                                    <w:bottom w:val="single" w:sz="12" w:space="0" w:color="385622"/>
                                    <w:right w:val="single" w:sz="8" w:space="0" w:color="385622"/>
                                  </w:tcBorders>
                                  <w:shd w:val="clear" w:color="auto" w:fill="A9D18E"/>
                                </w:tcPr>
                                <w:p w14:paraId="4DDDD92F" w14:textId="77777777" w:rsidR="00485900" w:rsidRPr="00E46D53" w:rsidRDefault="00485900">
                                  <w:pPr>
                                    <w:pStyle w:val="TableParagraph"/>
                                    <w:spacing w:before="68"/>
                                    <w:ind w:left="331" w:right="311" w:firstLine="5"/>
                                    <w:jc w:val="center"/>
                                    <w:rPr>
                                      <w:sz w:val="20"/>
                                    </w:rPr>
                                  </w:pPr>
                                  <w:r w:rsidRPr="00E46D53">
                                    <w:rPr>
                                      <w:sz w:val="20"/>
                                      <w:lang w:bidi="fr-FR"/>
                                    </w:rPr>
                                    <w:t>Responsable des décaissements (troisième autorité, responsable des décaissements)</w:t>
                                  </w:r>
                                </w:p>
                              </w:tc>
                            </w:tr>
                            <w:tr w:rsidR="00485900" w14:paraId="174D46B8" w14:textId="77777777">
                              <w:trPr>
                                <w:trHeight w:val="395"/>
                              </w:trPr>
                              <w:tc>
                                <w:tcPr>
                                  <w:tcW w:w="2413" w:type="dxa"/>
                                  <w:tcBorders>
                                    <w:top w:val="single" w:sz="12" w:space="0" w:color="385622"/>
                                    <w:left w:val="single" w:sz="8" w:space="0" w:color="385622"/>
                                    <w:bottom w:val="single" w:sz="8" w:space="0" w:color="385622"/>
                                    <w:right w:val="single" w:sz="8" w:space="0" w:color="385622"/>
                                  </w:tcBorders>
                                  <w:shd w:val="clear" w:color="auto" w:fill="A9D18E"/>
                                </w:tcPr>
                                <w:p w14:paraId="3C229F7D" w14:textId="77777777" w:rsidR="00485900" w:rsidRDefault="00485900">
                                  <w:pPr>
                                    <w:pStyle w:val="TableParagraph"/>
                                    <w:spacing w:before="68"/>
                                    <w:ind w:left="226" w:right="208"/>
                                    <w:jc w:val="center"/>
                                    <w:rPr>
                                      <w:sz w:val="20"/>
                                    </w:rPr>
                                  </w:pPr>
                                  <w:r>
                                    <w:rPr>
                                      <w:sz w:val="20"/>
                                      <w:lang w:bidi="fr-FR"/>
                                    </w:rPr>
                                    <w:t>Signataire de compte bancaire</w:t>
                                  </w:r>
                                </w:p>
                              </w:tc>
                            </w:tr>
                          </w:tbl>
                          <w:p w14:paraId="0A9EBF30"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56C6" id="Text Box 513" o:spid="_x0000_s1027" type="#_x0000_t202" style="position:absolute;margin-left:189pt;margin-top:34.55pt;width:124.9pt;height:290.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13"/>
                      </w:tblGrid>
                      <w:tr w:rsidR="00485900" w14:paraId="03270F39" w14:textId="77777777">
                        <w:trPr>
                          <w:trHeight w:val="679"/>
                        </w:trPr>
                        <w:tc>
                          <w:tcPr>
                            <w:tcW w:w="2413" w:type="dxa"/>
                            <w:tcBorders>
                              <w:bottom w:val="single" w:sz="12" w:space="0" w:color="2E528F"/>
                            </w:tcBorders>
                            <w:shd w:val="clear" w:color="auto" w:fill="DAE2F3"/>
                          </w:tcPr>
                          <w:p w14:paraId="3D0EFDB0" w14:textId="77777777" w:rsidR="00485900" w:rsidRDefault="00000000">
                            <w:pPr>
                              <w:pStyle w:val="TableParagraph"/>
                              <w:spacing w:before="74" w:line="242" w:lineRule="auto"/>
                              <w:ind w:left="573" w:right="543" w:firstLine="194"/>
                            </w:pPr>
                            <w:hyperlink w:anchor="_bookmark19" w:history="1">
                              <w:r w:rsidR="00485900">
                                <w:rPr>
                                  <w:color w:val="0462C1"/>
                                  <w:u w:val="single" w:color="0462C1"/>
                                  <w:lang w:bidi="fr-FR"/>
                                </w:rPr>
                                <w:t>Section 5 :</w:t>
                              </w:r>
                            </w:hyperlink>
                            <w:r w:rsidR="00485900">
                              <w:rPr>
                                <w:color w:val="0462C1"/>
                                <w:spacing w:val="1"/>
                                <w:lang w:bidi="fr-FR"/>
                              </w:rPr>
                              <w:t xml:space="preserve"> </w:t>
                            </w:r>
                            <w:hyperlink w:anchor="_bookmark19" w:history="1">
                              <w:r w:rsidR="00485900">
                                <w:rPr>
                                  <w:color w:val="0462C1"/>
                                  <w:u w:val="single" w:color="0462C1"/>
                                  <w:lang w:bidi="fr-FR"/>
                                </w:rPr>
                                <w:t>Achats et paiements</w:t>
                              </w:r>
                            </w:hyperlink>
                          </w:p>
                        </w:tc>
                      </w:tr>
                      <w:tr w:rsidR="00485900" w14:paraId="1BEAD0A9" w14:textId="77777777" w:rsidTr="00B36B67">
                        <w:trPr>
                          <w:trHeight w:val="384"/>
                        </w:trPr>
                        <w:tc>
                          <w:tcPr>
                            <w:tcW w:w="2413" w:type="dxa"/>
                            <w:tcBorders>
                              <w:top w:val="single" w:sz="12" w:space="0" w:color="2E528F"/>
                              <w:left w:val="single" w:sz="8" w:space="0" w:color="BE9000"/>
                              <w:bottom w:val="single" w:sz="12" w:space="0" w:color="1F3863"/>
                              <w:right w:val="single" w:sz="8" w:space="0" w:color="BE9000"/>
                            </w:tcBorders>
                            <w:shd w:val="clear" w:color="auto" w:fill="FFCC00"/>
                          </w:tcPr>
                          <w:p w14:paraId="0C7FBFB9" w14:textId="596A3C8E" w:rsidR="00485900" w:rsidRDefault="007C52EE">
                            <w:pPr>
                              <w:pStyle w:val="TableParagraph"/>
                              <w:spacing w:before="70"/>
                              <w:ind w:left="226" w:right="203"/>
                              <w:jc w:val="center"/>
                              <w:rPr>
                                <w:sz w:val="20"/>
                              </w:rPr>
                            </w:pPr>
                            <w:r>
                              <w:rPr>
                                <w:sz w:val="20"/>
                                <w:lang w:bidi="fr-FR"/>
                              </w:rPr>
                              <w:t>Acheteur</w:t>
                            </w:r>
                          </w:p>
                        </w:tc>
                      </w:tr>
                      <w:tr w:rsidR="00485900" w14:paraId="181C4D2E" w14:textId="77777777" w:rsidTr="00764268">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95B3D7" w:themeFill="accent1" w:themeFillTint="99"/>
                          </w:tcPr>
                          <w:p w14:paraId="1A53B390" w14:textId="68245E3B" w:rsidR="00485900" w:rsidRDefault="007C52EE">
                            <w:pPr>
                              <w:pStyle w:val="TableParagraph"/>
                              <w:spacing w:before="71"/>
                              <w:ind w:left="226" w:right="206"/>
                              <w:jc w:val="center"/>
                              <w:rPr>
                                <w:sz w:val="20"/>
                              </w:rPr>
                            </w:pPr>
                            <w:r>
                              <w:rPr>
                                <w:sz w:val="20"/>
                                <w:lang w:bidi="fr-FR"/>
                              </w:rPr>
                              <w:t>Responsable de l’approbation des fournisseurs</w:t>
                            </w:r>
                          </w:p>
                        </w:tc>
                      </w:tr>
                      <w:tr w:rsidR="00154775" w14:paraId="178889C2" w14:textId="77777777" w:rsidTr="00B36B67">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FFCC00"/>
                          </w:tcPr>
                          <w:p w14:paraId="718BB415" w14:textId="71A181F9" w:rsidR="00154775" w:rsidDel="007C52EE" w:rsidRDefault="00154775">
                            <w:pPr>
                              <w:pStyle w:val="TableParagraph"/>
                              <w:spacing w:before="71"/>
                              <w:ind w:left="226" w:right="206"/>
                              <w:jc w:val="center"/>
                              <w:rPr>
                                <w:sz w:val="20"/>
                              </w:rPr>
                            </w:pPr>
                            <w:r>
                              <w:rPr>
                                <w:sz w:val="20"/>
                                <w:lang w:bidi="fr-FR"/>
                              </w:rPr>
                              <w:t>Maintenance des fournisseurs</w:t>
                            </w:r>
                          </w:p>
                        </w:tc>
                      </w:tr>
                      <w:tr w:rsidR="00485900" w14:paraId="2205A6D4" w14:textId="77777777">
                        <w:trPr>
                          <w:trHeight w:val="821"/>
                        </w:trPr>
                        <w:tc>
                          <w:tcPr>
                            <w:tcW w:w="2413" w:type="dxa"/>
                            <w:tcBorders>
                              <w:top w:val="single" w:sz="12" w:space="0" w:color="767070"/>
                              <w:left w:val="single" w:sz="8" w:space="0" w:color="767070"/>
                              <w:bottom w:val="single" w:sz="12" w:space="0" w:color="767070"/>
                              <w:right w:val="single" w:sz="8" w:space="0" w:color="767070"/>
                            </w:tcBorders>
                            <w:shd w:val="clear" w:color="auto" w:fill="D0CECE"/>
                          </w:tcPr>
                          <w:p w14:paraId="10C99FD7" w14:textId="77777777" w:rsidR="00485900" w:rsidRDefault="00485900">
                            <w:pPr>
                              <w:pStyle w:val="TableParagraph"/>
                              <w:spacing w:before="67"/>
                              <w:ind w:left="226" w:right="200"/>
                              <w:jc w:val="center"/>
                              <w:rPr>
                                <w:sz w:val="20"/>
                              </w:rPr>
                            </w:pPr>
                            <w:r>
                              <w:rPr>
                                <w:spacing w:val="-1"/>
                                <w:sz w:val="20"/>
                                <w:lang w:bidi="fr-FR"/>
                              </w:rPr>
                              <w:t>Responsable de l’approbation (deuxième autorité, agent vérificateur)</w:t>
                            </w:r>
                          </w:p>
                        </w:tc>
                      </w:tr>
                      <w:tr w:rsidR="00485900" w14:paraId="52E1D12D" w14:textId="77777777">
                        <w:trPr>
                          <w:trHeight w:val="858"/>
                        </w:trPr>
                        <w:tc>
                          <w:tcPr>
                            <w:tcW w:w="2413" w:type="dxa"/>
                            <w:tcBorders>
                              <w:top w:val="single" w:sz="12" w:space="0" w:color="767070"/>
                              <w:left w:val="single" w:sz="8" w:space="0" w:color="385622"/>
                              <w:bottom w:val="single" w:sz="12" w:space="0" w:color="385622"/>
                              <w:right w:val="single" w:sz="8" w:space="0" w:color="385622"/>
                            </w:tcBorders>
                            <w:shd w:val="clear" w:color="auto" w:fill="A9D18E"/>
                          </w:tcPr>
                          <w:p w14:paraId="4DDDD92F" w14:textId="77777777" w:rsidR="00485900" w:rsidRPr="00E46D53" w:rsidRDefault="00485900">
                            <w:pPr>
                              <w:pStyle w:val="TableParagraph"/>
                              <w:spacing w:before="68"/>
                              <w:ind w:left="331" w:right="311" w:firstLine="5"/>
                              <w:jc w:val="center"/>
                              <w:rPr>
                                <w:sz w:val="20"/>
                              </w:rPr>
                            </w:pPr>
                            <w:r w:rsidRPr="00E46D53">
                              <w:rPr>
                                <w:sz w:val="20"/>
                                <w:lang w:bidi="fr-FR"/>
                              </w:rPr>
                              <w:t>Responsable des décaissements (troisième autorité, responsable des décaissements)</w:t>
                            </w:r>
                          </w:p>
                        </w:tc>
                      </w:tr>
                      <w:tr w:rsidR="00485900" w14:paraId="174D46B8" w14:textId="77777777">
                        <w:trPr>
                          <w:trHeight w:val="395"/>
                        </w:trPr>
                        <w:tc>
                          <w:tcPr>
                            <w:tcW w:w="2413" w:type="dxa"/>
                            <w:tcBorders>
                              <w:top w:val="single" w:sz="12" w:space="0" w:color="385622"/>
                              <w:left w:val="single" w:sz="8" w:space="0" w:color="385622"/>
                              <w:bottom w:val="single" w:sz="8" w:space="0" w:color="385622"/>
                              <w:right w:val="single" w:sz="8" w:space="0" w:color="385622"/>
                            </w:tcBorders>
                            <w:shd w:val="clear" w:color="auto" w:fill="A9D18E"/>
                          </w:tcPr>
                          <w:p w14:paraId="3C229F7D" w14:textId="77777777" w:rsidR="00485900" w:rsidRDefault="00485900">
                            <w:pPr>
                              <w:pStyle w:val="TableParagraph"/>
                              <w:spacing w:before="68"/>
                              <w:ind w:left="226" w:right="208"/>
                              <w:jc w:val="center"/>
                              <w:rPr>
                                <w:sz w:val="20"/>
                              </w:rPr>
                            </w:pPr>
                            <w:r>
                              <w:rPr>
                                <w:sz w:val="20"/>
                                <w:lang w:bidi="fr-FR"/>
                              </w:rPr>
                              <w:t>Signataire de compte bancaire</w:t>
                            </w:r>
                          </w:p>
                        </w:tc>
                      </w:tr>
                    </w:tbl>
                    <w:p w14:paraId="0A9EBF30" w14:textId="77777777" w:rsidR="00485900" w:rsidRDefault="00485900">
                      <w:pPr>
                        <w:pStyle w:val="BodyText"/>
                      </w:pPr>
                    </w:p>
                  </w:txbxContent>
                </v:textbox>
                <w10:wrap anchorx="page"/>
              </v:shape>
            </w:pict>
          </mc:Fallback>
        </mc:AlternateContent>
      </w:r>
      <w:r w:rsidRPr="00256826">
        <w:rPr>
          <w:noProof/>
          <w:lang w:bidi="fr-FR"/>
        </w:rPr>
        <mc:AlternateContent>
          <mc:Choice Requires="wps">
            <w:drawing>
              <wp:anchor distT="0" distB="0" distL="114300" distR="114300" simplePos="0" relativeHeight="251662848" behindDoc="0" locked="0" layoutInCell="1" allowOverlap="1" wp14:anchorId="7D80B3FB" wp14:editId="2E43FEF9">
                <wp:simplePos x="0" y="0"/>
                <wp:positionH relativeFrom="page">
                  <wp:posOffset>5204460</wp:posOffset>
                </wp:positionH>
                <wp:positionV relativeFrom="paragraph">
                  <wp:posOffset>575945</wp:posOffset>
                </wp:positionV>
                <wp:extent cx="1485265" cy="3566160"/>
                <wp:effectExtent l="0" t="0" r="635" b="1524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356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309"/>
                            </w:tblGrid>
                            <w:tr w:rsidR="00485900" w14:paraId="5E721025" w14:textId="77777777">
                              <w:trPr>
                                <w:trHeight w:val="981"/>
                              </w:trPr>
                              <w:tc>
                                <w:tcPr>
                                  <w:tcW w:w="2309" w:type="dxa"/>
                                  <w:tcBorders>
                                    <w:bottom w:val="single" w:sz="12" w:space="0" w:color="2E528F"/>
                                  </w:tcBorders>
                                  <w:shd w:val="clear" w:color="auto" w:fill="DAE2F3"/>
                                </w:tcPr>
                                <w:p w14:paraId="3ABF4084" w14:textId="77777777" w:rsidR="00485900" w:rsidRDefault="00000000">
                                  <w:pPr>
                                    <w:pStyle w:val="TableParagraph"/>
                                    <w:spacing w:before="89"/>
                                    <w:ind w:left="357" w:right="331" w:firstLine="357"/>
                                  </w:pPr>
                                  <w:hyperlink w:anchor="_bookmark28" w:history="1">
                                    <w:r w:rsidR="00485900">
                                      <w:rPr>
                                        <w:color w:val="0462C1"/>
                                        <w:u w:val="single" w:color="0462C1"/>
                                        <w:lang w:bidi="fr-FR"/>
                                      </w:rPr>
                                      <w:t>Section 7 :</w:t>
                                    </w:r>
                                  </w:hyperlink>
                                  <w:r w:rsidR="00485900">
                                    <w:rPr>
                                      <w:color w:val="0462C1"/>
                                      <w:spacing w:val="1"/>
                                      <w:lang w:bidi="fr-FR"/>
                                    </w:rPr>
                                    <w:t xml:space="preserve"> </w:t>
                                  </w:r>
                                  <w:hyperlink w:anchor="_bookmark28" w:history="1">
                                    <w:r w:rsidR="00485900">
                                      <w:rPr>
                                        <w:color w:val="0462C1"/>
                                        <w:u w:val="single" w:color="0462C1"/>
                                        <w:lang w:bidi="fr-FR"/>
                                      </w:rPr>
                                      <w:t>Gestion des actifs et</w:t>
                                    </w:r>
                                  </w:hyperlink>
                                </w:p>
                                <w:p w14:paraId="561AD534" w14:textId="77777777" w:rsidR="00485900" w:rsidRDefault="00000000">
                                  <w:pPr>
                                    <w:pStyle w:val="TableParagraph"/>
                                    <w:spacing w:before="1"/>
                                    <w:ind w:left="554"/>
                                  </w:pPr>
                                  <w:hyperlink w:anchor="_bookmark28" w:history="1">
                                    <w:r w:rsidR="00485900">
                                      <w:rPr>
                                        <w:color w:val="0462C1"/>
                                        <w:u w:val="single" w:color="0462C1"/>
                                        <w:lang w:bidi="fr-FR"/>
                                      </w:rPr>
                                      <w:t>des stocks</w:t>
                                    </w:r>
                                  </w:hyperlink>
                                </w:p>
                              </w:tc>
                            </w:tr>
                            <w:tr w:rsidR="00485900" w14:paraId="79569A7F" w14:textId="77777777">
                              <w:trPr>
                                <w:trHeight w:val="365"/>
                              </w:trPr>
                              <w:tc>
                                <w:tcPr>
                                  <w:tcW w:w="2309" w:type="dxa"/>
                                  <w:tcBorders>
                                    <w:top w:val="single" w:sz="12" w:space="0" w:color="2E528F"/>
                                    <w:left w:val="single" w:sz="8" w:space="0" w:color="767070"/>
                                    <w:bottom w:val="single" w:sz="12" w:space="0" w:color="BE9000"/>
                                    <w:right w:val="single" w:sz="8" w:space="0" w:color="767070"/>
                                  </w:tcBorders>
                                  <w:shd w:val="clear" w:color="auto" w:fill="D0CECE"/>
                                </w:tcPr>
                                <w:p w14:paraId="58E236A1" w14:textId="77777777" w:rsidR="00485900" w:rsidRDefault="00485900">
                                  <w:pPr>
                                    <w:pStyle w:val="TableParagraph"/>
                                    <w:spacing w:before="69"/>
                                    <w:ind w:left="274" w:right="253"/>
                                    <w:jc w:val="center"/>
                                    <w:rPr>
                                      <w:sz w:val="20"/>
                                    </w:rPr>
                                  </w:pPr>
                                  <w:r>
                                    <w:rPr>
                                      <w:sz w:val="20"/>
                                      <w:lang w:bidi="fr-FR"/>
                                    </w:rPr>
                                    <w:t>Gestionnaire des actifs</w:t>
                                  </w:r>
                                </w:p>
                              </w:tc>
                            </w:tr>
                            <w:tr w:rsidR="00485900" w14:paraId="51EE29BB" w14:textId="77777777" w:rsidTr="00B36B67">
                              <w:trPr>
                                <w:trHeight w:val="364"/>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0A71FC71" w14:textId="77777777" w:rsidR="00485900" w:rsidRDefault="00485900">
                                  <w:pPr>
                                    <w:pStyle w:val="TableParagraph"/>
                                    <w:spacing w:before="69"/>
                                    <w:ind w:left="273" w:right="255"/>
                                    <w:jc w:val="center"/>
                                    <w:rPr>
                                      <w:sz w:val="20"/>
                                    </w:rPr>
                                  </w:pPr>
                                  <w:r>
                                    <w:rPr>
                                      <w:sz w:val="20"/>
                                      <w:lang w:bidi="fr-FR"/>
                                    </w:rPr>
                                    <w:t>Coordonnateur des actifs</w:t>
                                  </w:r>
                                </w:p>
                              </w:tc>
                            </w:tr>
                            <w:tr w:rsidR="00485900" w14:paraId="4A4F46DE" w14:textId="77777777" w:rsidTr="00B36B67">
                              <w:trPr>
                                <w:trHeight w:val="654"/>
                              </w:trPr>
                              <w:tc>
                                <w:tcPr>
                                  <w:tcW w:w="2309" w:type="dxa"/>
                                  <w:tcBorders>
                                    <w:top w:val="single" w:sz="12" w:space="0" w:color="BE9000"/>
                                    <w:left w:val="single" w:sz="8" w:space="0" w:color="BE9000"/>
                                    <w:bottom w:val="single" w:sz="12" w:space="0" w:color="767070"/>
                                    <w:right w:val="single" w:sz="8" w:space="0" w:color="BE9000"/>
                                  </w:tcBorders>
                                  <w:shd w:val="clear" w:color="auto" w:fill="FFCC00"/>
                                </w:tcPr>
                                <w:p w14:paraId="38C3CAFE" w14:textId="77777777" w:rsidR="00485900" w:rsidRDefault="00485900">
                                  <w:pPr>
                                    <w:pStyle w:val="TableParagraph"/>
                                    <w:spacing w:before="85"/>
                                    <w:ind w:left="172" w:right="148" w:firstLine="180"/>
                                    <w:rPr>
                                      <w:sz w:val="20"/>
                                    </w:rPr>
                                  </w:pPr>
                                  <w:r>
                                    <w:rPr>
                                      <w:sz w:val="20"/>
                                      <w:lang w:bidi="fr-FR"/>
                                    </w:rPr>
                                    <w:t>Coordonnateur de la vérification physique des immobilisations</w:t>
                                  </w:r>
                                </w:p>
                              </w:tc>
                            </w:tr>
                            <w:tr w:rsidR="00485900" w14:paraId="6CAAC44B" w14:textId="77777777">
                              <w:trPr>
                                <w:trHeight w:val="363"/>
                              </w:trPr>
                              <w:tc>
                                <w:tcPr>
                                  <w:tcW w:w="2309" w:type="dxa"/>
                                  <w:tcBorders>
                                    <w:top w:val="single" w:sz="12" w:space="0" w:color="767070"/>
                                    <w:left w:val="single" w:sz="8" w:space="0" w:color="767070"/>
                                    <w:bottom w:val="single" w:sz="12" w:space="0" w:color="BE9000"/>
                                    <w:right w:val="single" w:sz="8" w:space="0" w:color="767070"/>
                                  </w:tcBorders>
                                  <w:shd w:val="clear" w:color="auto" w:fill="D0CECE"/>
                                </w:tcPr>
                                <w:p w14:paraId="5E5E8F42" w14:textId="77777777" w:rsidR="00485900" w:rsidRDefault="00485900">
                                  <w:pPr>
                                    <w:pStyle w:val="TableParagraph"/>
                                    <w:spacing w:before="68"/>
                                    <w:ind w:left="271" w:right="255"/>
                                    <w:jc w:val="center"/>
                                    <w:rPr>
                                      <w:sz w:val="20"/>
                                    </w:rPr>
                                  </w:pPr>
                                  <w:r>
                                    <w:rPr>
                                      <w:sz w:val="20"/>
                                      <w:lang w:bidi="fr-FR"/>
                                    </w:rPr>
                                    <w:t>Responsable des stocks</w:t>
                                  </w:r>
                                </w:p>
                              </w:tc>
                            </w:tr>
                            <w:tr w:rsidR="00485900" w14:paraId="2CD639B2" w14:textId="77777777" w:rsidTr="00B36B67">
                              <w:trPr>
                                <w:trHeight w:val="363"/>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6E3971F8" w14:textId="77777777" w:rsidR="00485900" w:rsidRDefault="00485900">
                                  <w:pPr>
                                    <w:pStyle w:val="TableParagraph"/>
                                    <w:spacing w:before="70"/>
                                    <w:ind w:left="274" w:right="255"/>
                                    <w:jc w:val="center"/>
                                    <w:rPr>
                                      <w:sz w:val="20"/>
                                    </w:rPr>
                                  </w:pPr>
                                  <w:r>
                                    <w:rPr>
                                      <w:sz w:val="20"/>
                                      <w:lang w:bidi="fr-FR"/>
                                    </w:rPr>
                                    <w:t>Coordonnateur des stocks</w:t>
                                  </w:r>
                                </w:p>
                              </w:tc>
                            </w:tr>
                            <w:tr w:rsidR="00485900" w14:paraId="375D2FEB" w14:textId="77777777" w:rsidTr="00B36B67">
                              <w:trPr>
                                <w:trHeight w:val="646"/>
                              </w:trPr>
                              <w:tc>
                                <w:tcPr>
                                  <w:tcW w:w="2309" w:type="dxa"/>
                                  <w:tcBorders>
                                    <w:top w:val="single" w:sz="12" w:space="0" w:color="BE9000"/>
                                    <w:left w:val="single" w:sz="8" w:space="0" w:color="BE9000"/>
                                    <w:bottom w:val="single" w:sz="8" w:space="0" w:color="BE9000"/>
                                    <w:right w:val="single" w:sz="8" w:space="0" w:color="BE9000"/>
                                  </w:tcBorders>
                                  <w:shd w:val="clear" w:color="auto" w:fill="FFCC00"/>
                                </w:tcPr>
                                <w:p w14:paraId="31702C38" w14:textId="77777777" w:rsidR="00485900" w:rsidRDefault="00485900">
                                  <w:pPr>
                                    <w:pStyle w:val="TableParagraph"/>
                                    <w:spacing w:before="70" w:line="259" w:lineRule="auto"/>
                                    <w:ind w:left="398" w:right="363" w:firstLine="19"/>
                                    <w:rPr>
                                      <w:sz w:val="20"/>
                                    </w:rPr>
                                  </w:pPr>
                                  <w:r>
                                    <w:rPr>
                                      <w:sz w:val="20"/>
                                      <w:lang w:bidi="fr-FR"/>
                                    </w:rPr>
                                    <w:t>Coordonnateur de l’inventaire physique des stocks</w:t>
                                  </w:r>
                                </w:p>
                              </w:tc>
                            </w:tr>
                          </w:tbl>
                          <w:p w14:paraId="0D042078"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B3FB" id="Text Box 511" o:spid="_x0000_s1028" type="#_x0000_t202" style="position:absolute;margin-left:409.8pt;margin-top:45.35pt;width:116.95pt;height:280.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309"/>
                      </w:tblGrid>
                      <w:tr w:rsidR="00485900" w14:paraId="5E721025" w14:textId="77777777">
                        <w:trPr>
                          <w:trHeight w:val="981"/>
                        </w:trPr>
                        <w:tc>
                          <w:tcPr>
                            <w:tcW w:w="2309" w:type="dxa"/>
                            <w:tcBorders>
                              <w:bottom w:val="single" w:sz="12" w:space="0" w:color="2E528F"/>
                            </w:tcBorders>
                            <w:shd w:val="clear" w:color="auto" w:fill="DAE2F3"/>
                          </w:tcPr>
                          <w:p w14:paraId="3ABF4084" w14:textId="77777777" w:rsidR="00485900" w:rsidRDefault="00000000">
                            <w:pPr>
                              <w:pStyle w:val="TableParagraph"/>
                              <w:spacing w:before="89"/>
                              <w:ind w:left="357" w:right="331" w:firstLine="357"/>
                            </w:pPr>
                            <w:hyperlink w:anchor="_bookmark28" w:history="1">
                              <w:r w:rsidR="00485900">
                                <w:rPr>
                                  <w:color w:val="0462C1"/>
                                  <w:u w:val="single" w:color="0462C1"/>
                                  <w:lang w:bidi="fr-FR"/>
                                </w:rPr>
                                <w:t>Section 7 :</w:t>
                              </w:r>
                            </w:hyperlink>
                            <w:r w:rsidR="00485900">
                              <w:rPr>
                                <w:color w:val="0462C1"/>
                                <w:spacing w:val="1"/>
                                <w:lang w:bidi="fr-FR"/>
                              </w:rPr>
                              <w:t xml:space="preserve"> </w:t>
                            </w:r>
                            <w:hyperlink w:anchor="_bookmark28" w:history="1">
                              <w:r w:rsidR="00485900">
                                <w:rPr>
                                  <w:color w:val="0462C1"/>
                                  <w:u w:val="single" w:color="0462C1"/>
                                  <w:lang w:bidi="fr-FR"/>
                                </w:rPr>
                                <w:t>Gestion des actifs et</w:t>
                              </w:r>
                            </w:hyperlink>
                          </w:p>
                          <w:p w14:paraId="561AD534" w14:textId="77777777" w:rsidR="00485900" w:rsidRDefault="00000000">
                            <w:pPr>
                              <w:pStyle w:val="TableParagraph"/>
                              <w:spacing w:before="1"/>
                              <w:ind w:left="554"/>
                            </w:pPr>
                            <w:hyperlink w:anchor="_bookmark28" w:history="1">
                              <w:r w:rsidR="00485900">
                                <w:rPr>
                                  <w:color w:val="0462C1"/>
                                  <w:u w:val="single" w:color="0462C1"/>
                                  <w:lang w:bidi="fr-FR"/>
                                </w:rPr>
                                <w:t>des stocks</w:t>
                              </w:r>
                            </w:hyperlink>
                          </w:p>
                        </w:tc>
                      </w:tr>
                      <w:tr w:rsidR="00485900" w14:paraId="79569A7F" w14:textId="77777777">
                        <w:trPr>
                          <w:trHeight w:val="365"/>
                        </w:trPr>
                        <w:tc>
                          <w:tcPr>
                            <w:tcW w:w="2309" w:type="dxa"/>
                            <w:tcBorders>
                              <w:top w:val="single" w:sz="12" w:space="0" w:color="2E528F"/>
                              <w:left w:val="single" w:sz="8" w:space="0" w:color="767070"/>
                              <w:bottom w:val="single" w:sz="12" w:space="0" w:color="BE9000"/>
                              <w:right w:val="single" w:sz="8" w:space="0" w:color="767070"/>
                            </w:tcBorders>
                            <w:shd w:val="clear" w:color="auto" w:fill="D0CECE"/>
                          </w:tcPr>
                          <w:p w14:paraId="58E236A1" w14:textId="77777777" w:rsidR="00485900" w:rsidRDefault="00485900">
                            <w:pPr>
                              <w:pStyle w:val="TableParagraph"/>
                              <w:spacing w:before="69"/>
                              <w:ind w:left="274" w:right="253"/>
                              <w:jc w:val="center"/>
                              <w:rPr>
                                <w:sz w:val="20"/>
                              </w:rPr>
                            </w:pPr>
                            <w:r>
                              <w:rPr>
                                <w:sz w:val="20"/>
                                <w:lang w:bidi="fr-FR"/>
                              </w:rPr>
                              <w:t>Gestionnaire des actifs</w:t>
                            </w:r>
                          </w:p>
                        </w:tc>
                      </w:tr>
                      <w:tr w:rsidR="00485900" w14:paraId="51EE29BB" w14:textId="77777777" w:rsidTr="00B36B67">
                        <w:trPr>
                          <w:trHeight w:val="364"/>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0A71FC71" w14:textId="77777777" w:rsidR="00485900" w:rsidRDefault="00485900">
                            <w:pPr>
                              <w:pStyle w:val="TableParagraph"/>
                              <w:spacing w:before="69"/>
                              <w:ind w:left="273" w:right="255"/>
                              <w:jc w:val="center"/>
                              <w:rPr>
                                <w:sz w:val="20"/>
                              </w:rPr>
                            </w:pPr>
                            <w:r>
                              <w:rPr>
                                <w:sz w:val="20"/>
                                <w:lang w:bidi="fr-FR"/>
                              </w:rPr>
                              <w:t>Coordonnateur des actifs</w:t>
                            </w:r>
                          </w:p>
                        </w:tc>
                      </w:tr>
                      <w:tr w:rsidR="00485900" w14:paraId="4A4F46DE" w14:textId="77777777" w:rsidTr="00B36B67">
                        <w:trPr>
                          <w:trHeight w:val="654"/>
                        </w:trPr>
                        <w:tc>
                          <w:tcPr>
                            <w:tcW w:w="2309" w:type="dxa"/>
                            <w:tcBorders>
                              <w:top w:val="single" w:sz="12" w:space="0" w:color="BE9000"/>
                              <w:left w:val="single" w:sz="8" w:space="0" w:color="BE9000"/>
                              <w:bottom w:val="single" w:sz="12" w:space="0" w:color="767070"/>
                              <w:right w:val="single" w:sz="8" w:space="0" w:color="BE9000"/>
                            </w:tcBorders>
                            <w:shd w:val="clear" w:color="auto" w:fill="FFCC00"/>
                          </w:tcPr>
                          <w:p w14:paraId="38C3CAFE" w14:textId="77777777" w:rsidR="00485900" w:rsidRDefault="00485900">
                            <w:pPr>
                              <w:pStyle w:val="TableParagraph"/>
                              <w:spacing w:before="85"/>
                              <w:ind w:left="172" w:right="148" w:firstLine="180"/>
                              <w:rPr>
                                <w:sz w:val="20"/>
                              </w:rPr>
                            </w:pPr>
                            <w:r>
                              <w:rPr>
                                <w:sz w:val="20"/>
                                <w:lang w:bidi="fr-FR"/>
                              </w:rPr>
                              <w:t>Coordonnateur de la vérification physique des immobilisations</w:t>
                            </w:r>
                          </w:p>
                        </w:tc>
                      </w:tr>
                      <w:tr w:rsidR="00485900" w14:paraId="6CAAC44B" w14:textId="77777777">
                        <w:trPr>
                          <w:trHeight w:val="363"/>
                        </w:trPr>
                        <w:tc>
                          <w:tcPr>
                            <w:tcW w:w="2309" w:type="dxa"/>
                            <w:tcBorders>
                              <w:top w:val="single" w:sz="12" w:space="0" w:color="767070"/>
                              <w:left w:val="single" w:sz="8" w:space="0" w:color="767070"/>
                              <w:bottom w:val="single" w:sz="12" w:space="0" w:color="BE9000"/>
                              <w:right w:val="single" w:sz="8" w:space="0" w:color="767070"/>
                            </w:tcBorders>
                            <w:shd w:val="clear" w:color="auto" w:fill="D0CECE"/>
                          </w:tcPr>
                          <w:p w14:paraId="5E5E8F42" w14:textId="77777777" w:rsidR="00485900" w:rsidRDefault="00485900">
                            <w:pPr>
                              <w:pStyle w:val="TableParagraph"/>
                              <w:spacing w:before="68"/>
                              <w:ind w:left="271" w:right="255"/>
                              <w:jc w:val="center"/>
                              <w:rPr>
                                <w:sz w:val="20"/>
                              </w:rPr>
                            </w:pPr>
                            <w:r>
                              <w:rPr>
                                <w:sz w:val="20"/>
                                <w:lang w:bidi="fr-FR"/>
                              </w:rPr>
                              <w:t>Responsable des stocks</w:t>
                            </w:r>
                          </w:p>
                        </w:tc>
                      </w:tr>
                      <w:tr w:rsidR="00485900" w14:paraId="2CD639B2" w14:textId="77777777" w:rsidTr="00B36B67">
                        <w:trPr>
                          <w:trHeight w:val="363"/>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6E3971F8" w14:textId="77777777" w:rsidR="00485900" w:rsidRDefault="00485900">
                            <w:pPr>
                              <w:pStyle w:val="TableParagraph"/>
                              <w:spacing w:before="70"/>
                              <w:ind w:left="274" w:right="255"/>
                              <w:jc w:val="center"/>
                              <w:rPr>
                                <w:sz w:val="20"/>
                              </w:rPr>
                            </w:pPr>
                            <w:r>
                              <w:rPr>
                                <w:sz w:val="20"/>
                                <w:lang w:bidi="fr-FR"/>
                              </w:rPr>
                              <w:t>Coordonnateur des stocks</w:t>
                            </w:r>
                          </w:p>
                        </w:tc>
                      </w:tr>
                      <w:tr w:rsidR="00485900" w14:paraId="375D2FEB" w14:textId="77777777" w:rsidTr="00B36B67">
                        <w:trPr>
                          <w:trHeight w:val="646"/>
                        </w:trPr>
                        <w:tc>
                          <w:tcPr>
                            <w:tcW w:w="2309" w:type="dxa"/>
                            <w:tcBorders>
                              <w:top w:val="single" w:sz="12" w:space="0" w:color="BE9000"/>
                              <w:left w:val="single" w:sz="8" w:space="0" w:color="BE9000"/>
                              <w:bottom w:val="single" w:sz="8" w:space="0" w:color="BE9000"/>
                              <w:right w:val="single" w:sz="8" w:space="0" w:color="BE9000"/>
                            </w:tcBorders>
                            <w:shd w:val="clear" w:color="auto" w:fill="FFCC00"/>
                          </w:tcPr>
                          <w:p w14:paraId="31702C38" w14:textId="77777777" w:rsidR="00485900" w:rsidRDefault="00485900">
                            <w:pPr>
                              <w:pStyle w:val="TableParagraph"/>
                              <w:spacing w:before="70" w:line="259" w:lineRule="auto"/>
                              <w:ind w:left="398" w:right="363" w:firstLine="19"/>
                              <w:rPr>
                                <w:sz w:val="20"/>
                              </w:rPr>
                            </w:pPr>
                            <w:r>
                              <w:rPr>
                                <w:sz w:val="20"/>
                                <w:lang w:bidi="fr-FR"/>
                              </w:rPr>
                              <w:t>Coordonnateur de l’inventaire physique des stocks</w:t>
                            </w:r>
                          </w:p>
                        </w:tc>
                      </w:tr>
                    </w:tbl>
                    <w:p w14:paraId="0D042078" w14:textId="77777777" w:rsidR="00485900" w:rsidRDefault="00485900">
                      <w:pPr>
                        <w:pStyle w:val="BodyText"/>
                      </w:pPr>
                    </w:p>
                  </w:txbxContent>
                </v:textbox>
                <w10:wrap anchorx="page"/>
              </v:shape>
            </w:pict>
          </mc:Fallback>
        </mc:AlternateContent>
      </w:r>
    </w:p>
    <w:p w14:paraId="6DD72FB6" w14:textId="05A84D89" w:rsidR="00FF3375" w:rsidRDefault="00A35F75">
      <w:pPr>
        <w:pStyle w:val="BodyText"/>
        <w:rPr>
          <w:sz w:val="20"/>
        </w:rPr>
      </w:pPr>
      <w:r w:rsidRPr="00256826">
        <w:rPr>
          <w:noProof/>
          <w:lang w:bidi="fr-FR"/>
        </w:rPr>
        <mc:AlternateContent>
          <mc:Choice Requires="wps">
            <w:drawing>
              <wp:anchor distT="0" distB="0" distL="114300" distR="114300" simplePos="0" relativeHeight="251656704" behindDoc="0" locked="0" layoutInCell="1" allowOverlap="1" wp14:anchorId="34CED2FB" wp14:editId="2563DBA8">
                <wp:simplePos x="0" y="0"/>
                <wp:positionH relativeFrom="page">
                  <wp:posOffset>4000500</wp:posOffset>
                </wp:positionH>
                <wp:positionV relativeFrom="paragraph">
                  <wp:posOffset>8890</wp:posOffset>
                </wp:positionV>
                <wp:extent cx="1105535" cy="2057400"/>
                <wp:effectExtent l="0" t="0" r="0" b="0"/>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057400"/>
                        </a:xfrm>
                        <a:prstGeom prst="rect">
                          <a:avLst/>
                        </a:prstGeom>
                        <a:solidFill>
                          <a:srgbClr val="FFC000"/>
                        </a:solidFill>
                        <a:ln>
                          <a:noFill/>
                        </a:ln>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1710"/>
                            </w:tblGrid>
                            <w:tr w:rsidR="00485900" w14:paraId="5DF63E9A" w14:textId="77777777">
                              <w:trPr>
                                <w:trHeight w:val="675"/>
                              </w:trPr>
                              <w:tc>
                                <w:tcPr>
                                  <w:tcW w:w="1710" w:type="dxa"/>
                                  <w:tcBorders>
                                    <w:bottom w:val="single" w:sz="12" w:space="0" w:color="2E528F"/>
                                  </w:tcBorders>
                                  <w:shd w:val="clear" w:color="auto" w:fill="DAE2F3"/>
                                </w:tcPr>
                                <w:p w14:paraId="70A0A566" w14:textId="77777777" w:rsidR="00485900" w:rsidRDefault="00000000">
                                  <w:pPr>
                                    <w:pStyle w:val="TableParagraph"/>
                                    <w:spacing w:before="73"/>
                                    <w:ind w:left="580" w:right="384" w:hanging="166"/>
                                  </w:pPr>
                                  <w:hyperlink w:anchor="_bookmark25" w:history="1">
                                    <w:r w:rsidR="00485900">
                                      <w:rPr>
                                        <w:color w:val="0462C1"/>
                                        <w:spacing w:val="-1"/>
                                        <w:u w:val="single" w:color="0462C1"/>
                                        <w:lang w:bidi="fr-FR"/>
                                      </w:rPr>
                                      <w:t>Section 6 :</w:t>
                                    </w:r>
                                  </w:hyperlink>
                                  <w:r w:rsidR="00485900">
                                    <w:rPr>
                                      <w:color w:val="0462C1"/>
                                      <w:spacing w:val="-47"/>
                                      <w:lang w:bidi="fr-FR"/>
                                    </w:rPr>
                                    <w:t xml:space="preserve"> </w:t>
                                  </w:r>
                                  <w:hyperlink w:anchor="_bookmark25" w:history="1">
                                    <w:r w:rsidR="00485900">
                                      <w:rPr>
                                        <w:color w:val="0462C1"/>
                                        <w:u w:val="single" w:color="0462C1"/>
                                        <w:lang w:bidi="fr-FR"/>
                                      </w:rPr>
                                      <w:t>Déplacements</w:t>
                                    </w:r>
                                  </w:hyperlink>
                                </w:p>
                              </w:tc>
                            </w:tr>
                            <w:tr w:rsidR="00485900" w14:paraId="225FE23A" w14:textId="77777777" w:rsidTr="00B36B67">
                              <w:trPr>
                                <w:trHeight w:val="366"/>
                              </w:trPr>
                              <w:tc>
                                <w:tcPr>
                                  <w:tcW w:w="1710" w:type="dxa"/>
                                  <w:tcBorders>
                                    <w:top w:val="single" w:sz="12" w:space="0" w:color="2E528F"/>
                                    <w:left w:val="single" w:sz="8" w:space="0" w:color="BE9000"/>
                                    <w:bottom w:val="single" w:sz="12" w:space="0" w:color="BE9000"/>
                                    <w:right w:val="single" w:sz="8" w:space="0" w:color="BE9000"/>
                                  </w:tcBorders>
                                  <w:shd w:val="clear" w:color="auto" w:fill="FFCC00"/>
                                </w:tcPr>
                                <w:p w14:paraId="4ACC8039" w14:textId="08109011" w:rsidR="00485900" w:rsidRDefault="00485900">
                                  <w:pPr>
                                    <w:pStyle w:val="TableParagraph"/>
                                    <w:spacing w:before="70"/>
                                    <w:ind w:left="166" w:right="147"/>
                                    <w:jc w:val="center"/>
                                    <w:rPr>
                                      <w:sz w:val="20"/>
                                    </w:rPr>
                                  </w:pPr>
                                  <w:r>
                                    <w:rPr>
                                      <w:sz w:val="20"/>
                                      <w:lang w:bidi="fr-FR"/>
                                    </w:rPr>
                                    <w:t>Organisateur des déplacements</w:t>
                                  </w:r>
                                </w:p>
                              </w:tc>
                            </w:tr>
                            <w:tr w:rsidR="00485900" w14:paraId="04C78830" w14:textId="77777777" w:rsidTr="00556404">
                              <w:trPr>
                                <w:trHeight w:val="376"/>
                              </w:trPr>
                              <w:tc>
                                <w:tcPr>
                                  <w:tcW w:w="1710" w:type="dxa"/>
                                  <w:tcBorders>
                                    <w:top w:val="single" w:sz="12" w:space="0" w:color="BE9000"/>
                                    <w:left w:val="single" w:sz="8" w:space="0" w:color="BE9000"/>
                                    <w:bottom w:val="single" w:sz="12" w:space="0" w:color="BE9000"/>
                                    <w:right w:val="single" w:sz="8" w:space="0" w:color="BE9000"/>
                                  </w:tcBorders>
                                  <w:shd w:val="clear" w:color="auto" w:fill="FFCC00"/>
                                </w:tcPr>
                                <w:p w14:paraId="5376848A" w14:textId="386A6DFB" w:rsidR="00485900" w:rsidRDefault="00485900">
                                  <w:pPr>
                                    <w:pStyle w:val="TableParagraph"/>
                                    <w:spacing w:before="72"/>
                                    <w:ind w:left="166" w:right="147"/>
                                    <w:jc w:val="center"/>
                                    <w:rPr>
                                      <w:sz w:val="20"/>
                                    </w:rPr>
                                  </w:pPr>
                                  <w:r>
                                    <w:rPr>
                                      <w:sz w:val="20"/>
                                      <w:lang w:bidi="fr-FR"/>
                                    </w:rPr>
                                    <w:t>Gestionnaire des déplacements</w:t>
                                  </w:r>
                                </w:p>
                              </w:tc>
                            </w:tr>
                          </w:tbl>
                          <w:p w14:paraId="75C05C0C" w14:textId="26383AA7" w:rsidR="00485900" w:rsidRPr="00556404" w:rsidRDefault="00556404" w:rsidP="00556404">
                            <w:pPr>
                              <w:pStyle w:val="BodyText"/>
                              <w:jc w:val="center"/>
                              <w:rPr>
                                <w:sz w:val="20"/>
                                <w:szCs w:val="20"/>
                              </w:rPr>
                            </w:pPr>
                            <w:r w:rsidRPr="00556404">
                              <w:rPr>
                                <w:sz w:val="20"/>
                                <w:lang w:bidi="fr-FR"/>
                              </w:rPr>
                              <w:t>Approbateur des déplacements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ED2FB" id="Text Box 512" o:spid="_x0000_s1029" type="#_x0000_t202" style="position:absolute;margin-left:315pt;margin-top:.7pt;width:87.05pt;height:16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" fillcolor="#ffc000"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1710"/>
                      </w:tblGrid>
                      <w:tr w:rsidR="00485900" w14:paraId="5DF63E9A" w14:textId="77777777">
                        <w:trPr>
                          <w:trHeight w:val="675"/>
                        </w:trPr>
                        <w:tc>
                          <w:tcPr>
                            <w:tcW w:w="1710" w:type="dxa"/>
                            <w:tcBorders>
                              <w:bottom w:val="single" w:sz="12" w:space="0" w:color="2E528F"/>
                            </w:tcBorders>
                            <w:shd w:val="clear" w:color="auto" w:fill="DAE2F3"/>
                          </w:tcPr>
                          <w:p w14:paraId="70A0A566" w14:textId="77777777" w:rsidR="00485900" w:rsidRDefault="00000000">
                            <w:pPr>
                              <w:pStyle w:val="TableParagraph"/>
                              <w:spacing w:before="73"/>
                              <w:ind w:left="580" w:right="384" w:hanging="166"/>
                            </w:pPr>
                            <w:hyperlink w:anchor="_bookmark25" w:history="1">
                              <w:r w:rsidR="00485900">
                                <w:rPr>
                                  <w:color w:val="0462C1"/>
                                  <w:spacing w:val="-1"/>
                                  <w:u w:val="single" w:color="0462C1"/>
                                  <w:lang w:bidi="fr-FR"/>
                                </w:rPr>
                                <w:t>Section 6 :</w:t>
                              </w:r>
                            </w:hyperlink>
                            <w:r w:rsidR="00485900">
                              <w:rPr>
                                <w:color w:val="0462C1"/>
                                <w:spacing w:val="-47"/>
                                <w:lang w:bidi="fr-FR"/>
                              </w:rPr>
                              <w:t xml:space="preserve"> </w:t>
                            </w:r>
                            <w:hyperlink w:anchor="_bookmark25" w:history="1">
                              <w:r w:rsidR="00485900">
                                <w:rPr>
                                  <w:color w:val="0462C1"/>
                                  <w:u w:val="single" w:color="0462C1"/>
                                  <w:lang w:bidi="fr-FR"/>
                                </w:rPr>
                                <w:t>Déplacements</w:t>
                              </w:r>
                            </w:hyperlink>
                          </w:p>
                        </w:tc>
                      </w:tr>
                      <w:tr w:rsidR="00485900" w14:paraId="225FE23A" w14:textId="77777777" w:rsidTr="00B36B67">
                        <w:trPr>
                          <w:trHeight w:val="366"/>
                        </w:trPr>
                        <w:tc>
                          <w:tcPr>
                            <w:tcW w:w="1710" w:type="dxa"/>
                            <w:tcBorders>
                              <w:top w:val="single" w:sz="12" w:space="0" w:color="2E528F"/>
                              <w:left w:val="single" w:sz="8" w:space="0" w:color="BE9000"/>
                              <w:bottom w:val="single" w:sz="12" w:space="0" w:color="BE9000"/>
                              <w:right w:val="single" w:sz="8" w:space="0" w:color="BE9000"/>
                            </w:tcBorders>
                            <w:shd w:val="clear" w:color="auto" w:fill="FFCC00"/>
                          </w:tcPr>
                          <w:p w14:paraId="4ACC8039" w14:textId="08109011" w:rsidR="00485900" w:rsidRDefault="00485900">
                            <w:pPr>
                              <w:pStyle w:val="TableParagraph"/>
                              <w:spacing w:before="70"/>
                              <w:ind w:left="166" w:right="147"/>
                              <w:jc w:val="center"/>
                              <w:rPr>
                                <w:sz w:val="20"/>
                              </w:rPr>
                            </w:pPr>
                            <w:r>
                              <w:rPr>
                                <w:sz w:val="20"/>
                                <w:lang w:bidi="fr-FR"/>
                              </w:rPr>
                              <w:t>Organisateur des déplacements</w:t>
                            </w:r>
                          </w:p>
                        </w:tc>
                      </w:tr>
                      <w:tr w:rsidR="00485900" w14:paraId="04C78830" w14:textId="77777777" w:rsidTr="00556404">
                        <w:trPr>
                          <w:trHeight w:val="376"/>
                        </w:trPr>
                        <w:tc>
                          <w:tcPr>
                            <w:tcW w:w="1710" w:type="dxa"/>
                            <w:tcBorders>
                              <w:top w:val="single" w:sz="12" w:space="0" w:color="BE9000"/>
                              <w:left w:val="single" w:sz="8" w:space="0" w:color="BE9000"/>
                              <w:bottom w:val="single" w:sz="12" w:space="0" w:color="BE9000"/>
                              <w:right w:val="single" w:sz="8" w:space="0" w:color="BE9000"/>
                            </w:tcBorders>
                            <w:shd w:val="clear" w:color="auto" w:fill="FFCC00"/>
                          </w:tcPr>
                          <w:p w14:paraId="5376848A" w14:textId="386A6DFB" w:rsidR="00485900" w:rsidRDefault="00485900">
                            <w:pPr>
                              <w:pStyle w:val="TableParagraph"/>
                              <w:spacing w:before="72"/>
                              <w:ind w:left="166" w:right="147"/>
                              <w:jc w:val="center"/>
                              <w:rPr>
                                <w:sz w:val="20"/>
                              </w:rPr>
                            </w:pPr>
                            <w:r>
                              <w:rPr>
                                <w:sz w:val="20"/>
                                <w:lang w:bidi="fr-FR"/>
                              </w:rPr>
                              <w:t>Gestionnaire des déplacements</w:t>
                            </w:r>
                          </w:p>
                        </w:tc>
                      </w:tr>
                    </w:tbl>
                    <w:p w14:paraId="75C05C0C" w14:textId="26383AA7" w:rsidR="00485900" w:rsidRPr="00556404" w:rsidRDefault="00556404" w:rsidP="00556404">
                      <w:pPr>
                        <w:pStyle w:val="BodyText"/>
                        <w:jc w:val="center"/>
                        <w:rPr>
                          <w:sz w:val="20"/>
                          <w:szCs w:val="20"/>
                        </w:rPr>
                      </w:pPr>
                      <w:r w:rsidRPr="00556404">
                        <w:rPr>
                          <w:sz w:val="20"/>
                          <w:lang w:bidi="fr-FR"/>
                        </w:rPr>
                        <w:t>Approbateur des déplacements</w:t>
                      </w:r>
                    </w:p>
                  </w:txbxContent>
                </v:textbox>
                <w10:wrap anchorx="page"/>
              </v:shape>
            </w:pict>
          </mc:Fallback>
        </mc:AlternateContent>
      </w:r>
      <w:r w:rsidRPr="00256826">
        <w:rPr>
          <w:noProof/>
          <w:lang w:bidi="fr-FR"/>
        </w:rPr>
        <mc:AlternateContent>
          <mc:Choice Requires="wps">
            <w:drawing>
              <wp:anchor distT="0" distB="0" distL="114300" distR="114300" simplePos="0" relativeHeight="251650560" behindDoc="0" locked="0" layoutInCell="1" allowOverlap="1" wp14:anchorId="694686FC" wp14:editId="75BCA77C">
                <wp:simplePos x="0" y="0"/>
                <wp:positionH relativeFrom="page">
                  <wp:posOffset>716280</wp:posOffset>
                </wp:positionH>
                <wp:positionV relativeFrom="paragraph">
                  <wp:posOffset>16510</wp:posOffset>
                </wp:positionV>
                <wp:extent cx="1585595" cy="2087880"/>
                <wp:effectExtent l="0" t="0" r="14605" b="762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67"/>
                            </w:tblGrid>
                            <w:tr w:rsidR="00485900" w14:paraId="2524F4D7" w14:textId="77777777">
                              <w:trPr>
                                <w:trHeight w:val="968"/>
                              </w:trPr>
                              <w:tc>
                                <w:tcPr>
                                  <w:tcW w:w="2467" w:type="dxa"/>
                                  <w:shd w:val="clear" w:color="auto" w:fill="DAE2F3"/>
                                </w:tcPr>
                                <w:p w14:paraId="5AD12929" w14:textId="77777777" w:rsidR="00485900" w:rsidRPr="00A35F75" w:rsidRDefault="00000000" w:rsidP="00A35F75">
                                  <w:pPr>
                                    <w:pStyle w:val="TableParagraph"/>
                                    <w:spacing w:before="81" w:line="242" w:lineRule="auto"/>
                                    <w:ind w:left="265" w:right="242" w:firstLine="2"/>
                                    <w:jc w:val="center"/>
                                  </w:pPr>
                                  <w:hyperlink w:anchor="_bookmark14" w:history="1">
                                    <w:r w:rsidR="00485900" w:rsidRPr="00A35F75">
                                      <w:rPr>
                                        <w:color w:val="0462C1"/>
                                        <w:u w:val="single" w:color="0462C1"/>
                                        <w:lang w:bidi="fr-FR"/>
                                      </w:rPr>
                                      <w:t>Section 4 :</w:t>
                                    </w:r>
                                  </w:hyperlink>
                                  <w:r w:rsidR="00485900" w:rsidRPr="00A35F75">
                                    <w:rPr>
                                      <w:color w:val="0462C1"/>
                                      <w:spacing w:val="1"/>
                                      <w:lang w:bidi="fr-FR"/>
                                    </w:rPr>
                                    <w:t xml:space="preserve"> </w:t>
                                  </w:r>
                                  <w:hyperlink w:anchor="_bookmark14" w:history="1">
                                    <w:r w:rsidR="00485900" w:rsidRPr="00A35F75">
                                      <w:rPr>
                                        <w:color w:val="0462C1"/>
                                        <w:u w:val="single" w:color="0462C1"/>
                                        <w:lang w:bidi="fr-FR"/>
                                      </w:rPr>
                                      <w:t xml:space="preserve">Gestion </w:t>
                                    </w:r>
                                  </w:hyperlink>
                                  <w:r w:rsidR="00485900" w:rsidRPr="00A35F75">
                                    <w:rPr>
                                      <w:color w:val="0462C1"/>
                                      <w:spacing w:val="-48"/>
                                      <w:lang w:bidi="fr-FR"/>
                                    </w:rPr>
                                    <w:t>des programmes et</w:t>
                                  </w:r>
                                  <w:hyperlink w:anchor="_bookmark14" w:history="1">
                                    <w:r w:rsidR="00485900" w:rsidRPr="00A35F75">
                                      <w:rPr>
                                        <w:color w:val="0462C1"/>
                                        <w:u w:val="single" w:color="0462C1"/>
                                        <w:lang w:bidi="fr-FR"/>
                                      </w:rPr>
                                      <w:t xml:space="preserve"> des projets</w:t>
                                    </w:r>
                                  </w:hyperlink>
                                </w:p>
                              </w:tc>
                            </w:tr>
                            <w:tr w:rsidR="00485900" w14:paraId="23785910" w14:textId="77777777" w:rsidTr="00B36B67">
                              <w:trPr>
                                <w:trHeight w:val="827"/>
                              </w:trPr>
                              <w:tc>
                                <w:tcPr>
                                  <w:tcW w:w="2467" w:type="dxa"/>
                                  <w:tcBorders>
                                    <w:left w:val="single" w:sz="8" w:space="0" w:color="BE9000"/>
                                    <w:bottom w:val="single" w:sz="12" w:space="0" w:color="BE9000"/>
                                    <w:right w:val="single" w:sz="8" w:space="0" w:color="BE9000"/>
                                  </w:tcBorders>
                                  <w:shd w:val="clear" w:color="auto" w:fill="FFCC00"/>
                                </w:tcPr>
                                <w:p w14:paraId="15D18F6F" w14:textId="77777777" w:rsidR="00485900" w:rsidRDefault="00485900">
                                  <w:pPr>
                                    <w:pStyle w:val="TableParagraph"/>
                                    <w:spacing w:before="7" w:line="259" w:lineRule="auto"/>
                                    <w:ind w:left="450" w:right="429" w:firstLine="1"/>
                                    <w:jc w:val="center"/>
                                    <w:rPr>
                                      <w:sz w:val="20"/>
                                    </w:rPr>
                                  </w:pPr>
                                  <w:r>
                                    <w:rPr>
                                      <w:sz w:val="20"/>
                                      <w:lang w:bidi="fr-FR"/>
                                    </w:rPr>
                                    <w:t>Chef de projet (première autorité, agent certificateur)</w:t>
                                  </w:r>
                                </w:p>
                              </w:tc>
                            </w:tr>
                            <w:tr w:rsidR="00485900" w14:paraId="48A7D11B" w14:textId="77777777" w:rsidTr="00B36B67">
                              <w:trPr>
                                <w:trHeight w:val="368"/>
                              </w:trPr>
                              <w:tc>
                                <w:tcPr>
                                  <w:tcW w:w="2467" w:type="dxa"/>
                                  <w:tcBorders>
                                    <w:top w:val="single" w:sz="12" w:space="0" w:color="BE9000"/>
                                    <w:left w:val="single" w:sz="8" w:space="0" w:color="BE9000"/>
                                    <w:bottom w:val="single" w:sz="12" w:space="0" w:color="BE9000"/>
                                    <w:right w:val="single" w:sz="8" w:space="0" w:color="BE9000"/>
                                  </w:tcBorders>
                                  <w:shd w:val="clear" w:color="auto" w:fill="FFCC00"/>
                                </w:tcPr>
                                <w:p w14:paraId="5AFD7614" w14:textId="77777777" w:rsidR="00485900" w:rsidRDefault="00485900">
                                  <w:pPr>
                                    <w:pStyle w:val="TableParagraph"/>
                                    <w:spacing w:before="74"/>
                                    <w:ind w:left="0" w:right="435"/>
                                    <w:jc w:val="right"/>
                                    <w:rPr>
                                      <w:sz w:val="20"/>
                                    </w:rPr>
                                  </w:pPr>
                                  <w:r>
                                    <w:rPr>
                                      <w:sz w:val="20"/>
                                      <w:lang w:bidi="fr-FR"/>
                                    </w:rPr>
                                    <w:t>Responsable des programmes</w:t>
                                  </w:r>
                                </w:p>
                              </w:tc>
                            </w:tr>
                            <w:tr w:rsidR="00485900" w14:paraId="5148C822" w14:textId="77777777" w:rsidTr="00B36B67">
                              <w:trPr>
                                <w:trHeight w:val="370"/>
                              </w:trPr>
                              <w:tc>
                                <w:tcPr>
                                  <w:tcW w:w="2467" w:type="dxa"/>
                                  <w:tcBorders>
                                    <w:top w:val="single" w:sz="12" w:space="0" w:color="BE9000"/>
                                    <w:left w:val="single" w:sz="8" w:space="0" w:color="BE9000"/>
                                    <w:bottom w:val="single" w:sz="8" w:space="0" w:color="BE9000"/>
                                    <w:right w:val="single" w:sz="8" w:space="0" w:color="BE9000"/>
                                  </w:tcBorders>
                                  <w:shd w:val="clear" w:color="auto" w:fill="FFCC00"/>
                                </w:tcPr>
                                <w:p w14:paraId="690DCB9A" w14:textId="77777777" w:rsidR="00485900" w:rsidRDefault="00485900">
                                  <w:pPr>
                                    <w:pStyle w:val="TableParagraph"/>
                                    <w:spacing w:before="71"/>
                                    <w:ind w:left="0" w:right="389"/>
                                    <w:jc w:val="right"/>
                                    <w:rPr>
                                      <w:sz w:val="20"/>
                                    </w:rPr>
                                  </w:pPr>
                                  <w:r>
                                    <w:rPr>
                                      <w:sz w:val="20"/>
                                      <w:lang w:bidi="fr-FR"/>
                                    </w:rPr>
                                    <w:t>Gestionnaire de fonds fiduciaires</w:t>
                                  </w:r>
                                </w:p>
                              </w:tc>
                            </w:tr>
                          </w:tbl>
                          <w:p w14:paraId="70329D7C"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86FC" id="Text Box 514" o:spid="_x0000_s1030" type="#_x0000_t202" style="position:absolute;margin-left:56.4pt;margin-top:1.3pt;width:124.85pt;height:164.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67"/>
                      </w:tblGrid>
                      <w:tr w:rsidR="00485900" w14:paraId="2524F4D7" w14:textId="77777777">
                        <w:trPr>
                          <w:trHeight w:val="968"/>
                        </w:trPr>
                        <w:tc>
                          <w:tcPr>
                            <w:tcW w:w="2467" w:type="dxa"/>
                            <w:shd w:val="clear" w:color="auto" w:fill="DAE2F3"/>
                          </w:tcPr>
                          <w:p w14:paraId="5AD12929" w14:textId="77777777" w:rsidR="00485900" w:rsidRPr="00A35F75" w:rsidRDefault="00000000" w:rsidP="00A35F75">
                            <w:pPr>
                              <w:pStyle w:val="TableParagraph"/>
                              <w:spacing w:before="81" w:line="242" w:lineRule="auto"/>
                              <w:ind w:left="265" w:right="242" w:firstLine="2"/>
                              <w:jc w:val="center"/>
                            </w:pPr>
                            <w:hyperlink w:anchor="_bookmark14" w:history="1">
                              <w:r w:rsidR="00485900" w:rsidRPr="00A35F75">
                                <w:rPr>
                                  <w:color w:val="0462C1"/>
                                  <w:u w:val="single" w:color="0462C1"/>
                                  <w:lang w:bidi="fr-FR"/>
                                </w:rPr>
                                <w:t>Section 4 :</w:t>
                              </w:r>
                            </w:hyperlink>
                            <w:r w:rsidR="00485900" w:rsidRPr="00A35F75">
                              <w:rPr>
                                <w:color w:val="0462C1"/>
                                <w:spacing w:val="1"/>
                                <w:lang w:bidi="fr-FR"/>
                              </w:rPr>
                              <w:t xml:space="preserve"> </w:t>
                            </w:r>
                            <w:hyperlink w:anchor="_bookmark14" w:history="1">
                              <w:r w:rsidR="00485900" w:rsidRPr="00A35F75">
                                <w:rPr>
                                  <w:color w:val="0462C1"/>
                                  <w:u w:val="single" w:color="0462C1"/>
                                  <w:lang w:bidi="fr-FR"/>
                                </w:rPr>
                                <w:t xml:space="preserve">Gestion </w:t>
                              </w:r>
                            </w:hyperlink>
                            <w:r w:rsidR="00485900" w:rsidRPr="00A35F75">
                              <w:rPr>
                                <w:color w:val="0462C1"/>
                                <w:spacing w:val="-48"/>
                                <w:lang w:bidi="fr-FR"/>
                              </w:rPr>
                              <w:t>des programmes et</w:t>
                            </w:r>
                            <w:hyperlink w:anchor="_bookmark14" w:history="1">
                              <w:r w:rsidR="00485900" w:rsidRPr="00A35F75">
                                <w:rPr>
                                  <w:color w:val="0462C1"/>
                                  <w:u w:val="single" w:color="0462C1"/>
                                  <w:lang w:bidi="fr-FR"/>
                                </w:rPr>
                                <w:t xml:space="preserve"> des projets</w:t>
                              </w:r>
                            </w:hyperlink>
                          </w:p>
                        </w:tc>
                      </w:tr>
                      <w:tr w:rsidR="00485900" w14:paraId="23785910" w14:textId="77777777" w:rsidTr="00B36B67">
                        <w:trPr>
                          <w:trHeight w:val="827"/>
                        </w:trPr>
                        <w:tc>
                          <w:tcPr>
                            <w:tcW w:w="2467" w:type="dxa"/>
                            <w:tcBorders>
                              <w:left w:val="single" w:sz="8" w:space="0" w:color="BE9000"/>
                              <w:bottom w:val="single" w:sz="12" w:space="0" w:color="BE9000"/>
                              <w:right w:val="single" w:sz="8" w:space="0" w:color="BE9000"/>
                            </w:tcBorders>
                            <w:shd w:val="clear" w:color="auto" w:fill="FFCC00"/>
                          </w:tcPr>
                          <w:p w14:paraId="15D18F6F" w14:textId="77777777" w:rsidR="00485900" w:rsidRDefault="00485900">
                            <w:pPr>
                              <w:pStyle w:val="TableParagraph"/>
                              <w:spacing w:before="7" w:line="259" w:lineRule="auto"/>
                              <w:ind w:left="450" w:right="429" w:firstLine="1"/>
                              <w:jc w:val="center"/>
                              <w:rPr>
                                <w:sz w:val="20"/>
                              </w:rPr>
                            </w:pPr>
                            <w:r>
                              <w:rPr>
                                <w:sz w:val="20"/>
                                <w:lang w:bidi="fr-FR"/>
                              </w:rPr>
                              <w:t>Chef de projet (première autorité, agent certificateur)</w:t>
                            </w:r>
                          </w:p>
                        </w:tc>
                      </w:tr>
                      <w:tr w:rsidR="00485900" w14:paraId="48A7D11B" w14:textId="77777777" w:rsidTr="00B36B67">
                        <w:trPr>
                          <w:trHeight w:val="368"/>
                        </w:trPr>
                        <w:tc>
                          <w:tcPr>
                            <w:tcW w:w="2467" w:type="dxa"/>
                            <w:tcBorders>
                              <w:top w:val="single" w:sz="12" w:space="0" w:color="BE9000"/>
                              <w:left w:val="single" w:sz="8" w:space="0" w:color="BE9000"/>
                              <w:bottom w:val="single" w:sz="12" w:space="0" w:color="BE9000"/>
                              <w:right w:val="single" w:sz="8" w:space="0" w:color="BE9000"/>
                            </w:tcBorders>
                            <w:shd w:val="clear" w:color="auto" w:fill="FFCC00"/>
                          </w:tcPr>
                          <w:p w14:paraId="5AFD7614" w14:textId="77777777" w:rsidR="00485900" w:rsidRDefault="00485900">
                            <w:pPr>
                              <w:pStyle w:val="TableParagraph"/>
                              <w:spacing w:before="74"/>
                              <w:ind w:left="0" w:right="435"/>
                              <w:jc w:val="right"/>
                              <w:rPr>
                                <w:sz w:val="20"/>
                              </w:rPr>
                            </w:pPr>
                            <w:r>
                              <w:rPr>
                                <w:sz w:val="20"/>
                                <w:lang w:bidi="fr-FR"/>
                              </w:rPr>
                              <w:t>Responsable des programmes</w:t>
                            </w:r>
                          </w:p>
                        </w:tc>
                      </w:tr>
                      <w:tr w:rsidR="00485900" w14:paraId="5148C822" w14:textId="77777777" w:rsidTr="00B36B67">
                        <w:trPr>
                          <w:trHeight w:val="370"/>
                        </w:trPr>
                        <w:tc>
                          <w:tcPr>
                            <w:tcW w:w="2467" w:type="dxa"/>
                            <w:tcBorders>
                              <w:top w:val="single" w:sz="12" w:space="0" w:color="BE9000"/>
                              <w:left w:val="single" w:sz="8" w:space="0" w:color="BE9000"/>
                              <w:bottom w:val="single" w:sz="8" w:space="0" w:color="BE9000"/>
                              <w:right w:val="single" w:sz="8" w:space="0" w:color="BE9000"/>
                            </w:tcBorders>
                            <w:shd w:val="clear" w:color="auto" w:fill="FFCC00"/>
                          </w:tcPr>
                          <w:p w14:paraId="690DCB9A" w14:textId="77777777" w:rsidR="00485900" w:rsidRDefault="00485900">
                            <w:pPr>
                              <w:pStyle w:val="TableParagraph"/>
                              <w:spacing w:before="71"/>
                              <w:ind w:left="0" w:right="389"/>
                              <w:jc w:val="right"/>
                              <w:rPr>
                                <w:sz w:val="20"/>
                              </w:rPr>
                            </w:pPr>
                            <w:r>
                              <w:rPr>
                                <w:sz w:val="20"/>
                                <w:lang w:bidi="fr-FR"/>
                              </w:rPr>
                              <w:t>Gestionnaire de fonds fiduciaires</w:t>
                            </w:r>
                          </w:p>
                        </w:tc>
                      </w:tr>
                    </w:tbl>
                    <w:p w14:paraId="70329D7C" w14:textId="77777777" w:rsidR="00485900" w:rsidRDefault="00485900">
                      <w:pPr>
                        <w:pStyle w:val="BodyText"/>
                      </w:pPr>
                    </w:p>
                  </w:txbxContent>
                </v:textbox>
                <w10:wrap anchorx="page"/>
              </v:shape>
            </w:pict>
          </mc:Fallback>
        </mc:AlternateContent>
      </w:r>
    </w:p>
    <w:p w14:paraId="734E5858" w14:textId="1C25C713" w:rsidR="00FF3375" w:rsidRDefault="00FF3375">
      <w:pPr>
        <w:pStyle w:val="BodyText"/>
        <w:rPr>
          <w:sz w:val="20"/>
        </w:rPr>
      </w:pPr>
    </w:p>
    <w:p w14:paraId="1FA0124B" w14:textId="338DD437" w:rsidR="00FF3375" w:rsidRDefault="00FF3375">
      <w:pPr>
        <w:pStyle w:val="BodyText"/>
        <w:rPr>
          <w:sz w:val="20"/>
        </w:rPr>
      </w:pPr>
    </w:p>
    <w:p w14:paraId="5AEA977E" w14:textId="34E4E392" w:rsidR="00FF3375" w:rsidRDefault="00FF3375">
      <w:pPr>
        <w:pStyle w:val="BodyText"/>
        <w:rPr>
          <w:sz w:val="20"/>
        </w:rPr>
      </w:pPr>
    </w:p>
    <w:p w14:paraId="74C2AB37" w14:textId="43905A2A" w:rsidR="00FF3375" w:rsidRDefault="00FF3375">
      <w:pPr>
        <w:pStyle w:val="BodyText"/>
        <w:rPr>
          <w:sz w:val="20"/>
        </w:rPr>
      </w:pPr>
    </w:p>
    <w:p w14:paraId="6B2F5324" w14:textId="156D5581" w:rsidR="00FF3375" w:rsidRDefault="00FF3375">
      <w:pPr>
        <w:pStyle w:val="BodyText"/>
        <w:rPr>
          <w:sz w:val="20"/>
        </w:rPr>
      </w:pPr>
    </w:p>
    <w:p w14:paraId="11957727" w14:textId="1DDDB9B8" w:rsidR="00FF3375" w:rsidRDefault="00FF3375">
      <w:pPr>
        <w:pStyle w:val="BodyText"/>
        <w:rPr>
          <w:sz w:val="20"/>
        </w:rPr>
      </w:pPr>
    </w:p>
    <w:p w14:paraId="2E08DC60" w14:textId="317D6997" w:rsidR="00FF3375" w:rsidRDefault="00FF3375">
      <w:pPr>
        <w:pStyle w:val="BodyText"/>
        <w:rPr>
          <w:sz w:val="20"/>
        </w:rPr>
      </w:pPr>
    </w:p>
    <w:p w14:paraId="24FB141C" w14:textId="7B3A27C2" w:rsidR="00FF3375" w:rsidRDefault="00FF3375">
      <w:pPr>
        <w:pStyle w:val="BodyText"/>
        <w:rPr>
          <w:sz w:val="20"/>
        </w:rPr>
      </w:pPr>
    </w:p>
    <w:p w14:paraId="4F3F49B7" w14:textId="35BD2E84" w:rsidR="00FF3375" w:rsidRDefault="00FF3375">
      <w:pPr>
        <w:pStyle w:val="BodyText"/>
        <w:rPr>
          <w:sz w:val="20"/>
        </w:rPr>
      </w:pPr>
    </w:p>
    <w:p w14:paraId="49FBDFA0" w14:textId="251173BD" w:rsidR="00FF3375" w:rsidRDefault="00FF3375">
      <w:pPr>
        <w:pStyle w:val="BodyText"/>
        <w:rPr>
          <w:sz w:val="20"/>
        </w:rPr>
      </w:pPr>
    </w:p>
    <w:p w14:paraId="5EBED769" w14:textId="54ED5E97" w:rsidR="00FF3375" w:rsidRDefault="00FF3375">
      <w:pPr>
        <w:pStyle w:val="BodyText"/>
        <w:rPr>
          <w:sz w:val="20"/>
        </w:rPr>
      </w:pPr>
    </w:p>
    <w:p w14:paraId="5A5AD2A0" w14:textId="0B7F2415" w:rsidR="00FF3375" w:rsidRDefault="00FF3375">
      <w:pPr>
        <w:pStyle w:val="BodyText"/>
        <w:rPr>
          <w:sz w:val="20"/>
        </w:rPr>
      </w:pPr>
    </w:p>
    <w:p w14:paraId="694F2B26" w14:textId="4E018BA6" w:rsidR="00FF3375" w:rsidRDefault="00FF3375">
      <w:pPr>
        <w:pStyle w:val="BodyText"/>
        <w:rPr>
          <w:sz w:val="20"/>
        </w:rPr>
      </w:pPr>
    </w:p>
    <w:p w14:paraId="1D3747A5" w14:textId="4579AE7C" w:rsidR="00FF3375" w:rsidRDefault="00FF3375">
      <w:pPr>
        <w:pStyle w:val="BodyText"/>
        <w:rPr>
          <w:sz w:val="20"/>
        </w:rPr>
      </w:pPr>
    </w:p>
    <w:p w14:paraId="6CC43B90" w14:textId="22B2EE2F" w:rsidR="00FF3375" w:rsidRDefault="00FF3375">
      <w:pPr>
        <w:pStyle w:val="BodyText"/>
        <w:rPr>
          <w:sz w:val="20"/>
        </w:rPr>
      </w:pPr>
    </w:p>
    <w:p w14:paraId="3F2DED1D" w14:textId="5E1A3571" w:rsidR="00FF3375" w:rsidRDefault="00A35F75">
      <w:pPr>
        <w:pStyle w:val="BodyText"/>
        <w:rPr>
          <w:sz w:val="20"/>
        </w:rPr>
      </w:pPr>
      <w:r>
        <w:rPr>
          <w:noProof/>
          <w:lang w:bidi="fr-FR"/>
        </w:rPr>
        <mc:AlternateContent>
          <mc:Choice Requires="wpg">
            <w:drawing>
              <wp:anchor distT="0" distB="0" distL="114300" distR="114300" simplePos="0" relativeHeight="251687424" behindDoc="0" locked="0" layoutInCell="1" allowOverlap="1" wp14:anchorId="2FC99837" wp14:editId="53B3EE2A">
                <wp:simplePos x="0" y="0"/>
                <wp:positionH relativeFrom="page">
                  <wp:posOffset>845820</wp:posOffset>
                </wp:positionH>
                <wp:positionV relativeFrom="page">
                  <wp:posOffset>3703320</wp:posOffset>
                </wp:positionV>
                <wp:extent cx="1189355" cy="1211580"/>
                <wp:effectExtent l="0" t="0" r="10795" b="26670"/>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9355" cy="1211580"/>
                          <a:chOff x="1200" y="9469"/>
                          <a:chExt cx="1873" cy="1384"/>
                        </a:xfrm>
                      </wpg:grpSpPr>
                      <wps:wsp>
                        <wps:cNvPr id="519" name="docshape10"/>
                        <wps:cNvSpPr>
                          <a:spLocks noChangeArrowheads="1"/>
                        </wps:cNvSpPr>
                        <wps:spPr bwMode="auto">
                          <a:xfrm>
                            <a:off x="1200" y="10458"/>
                            <a:ext cx="1873" cy="395"/>
                          </a:xfrm>
                          <a:prstGeom prst="rect">
                            <a:avLst/>
                          </a:prstGeom>
                          <a:noFill/>
                          <a:ln w="12700">
                            <a:solidFill>
                              <a:srgbClr val="76707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docshape11"/>
                        <wps:cNvSpPr>
                          <a:spLocks noChangeArrowheads="1"/>
                        </wps:cNvSpPr>
                        <wps:spPr bwMode="auto">
                          <a:xfrm>
                            <a:off x="1200" y="9469"/>
                            <a:ext cx="1873" cy="984"/>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docshape12"/>
                        <wps:cNvSpPr txBox="1">
                          <a:spLocks noChangeArrowheads="1"/>
                        </wps:cNvSpPr>
                        <wps:spPr bwMode="auto">
                          <a:xfrm>
                            <a:off x="1210" y="10468"/>
                            <a:ext cx="1853" cy="37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E72F3" w14:textId="77777777" w:rsidR="006025A1" w:rsidRDefault="006025A1" w:rsidP="006025A1">
                              <w:pPr>
                                <w:spacing w:before="75"/>
                                <w:ind w:left="400"/>
                                <w:rPr>
                                  <w:color w:val="000000"/>
                                  <w:sz w:val="20"/>
                                </w:rPr>
                              </w:pPr>
                              <w:r>
                                <w:rPr>
                                  <w:sz w:val="20"/>
                                  <w:lang w:bidi="fr-FR"/>
                                </w:rPr>
                                <w:t>Personnel du service financier</w:t>
                              </w:r>
                            </w:p>
                          </w:txbxContent>
                        </wps:txbx>
                        <wps:bodyPr rot="0" vert="horz" wrap="square" lIns="0" tIns="0" rIns="0" bIns="0" anchor="t" anchorCtr="0" upright="1">
                          <a:noAutofit/>
                        </wps:bodyPr>
                      </wps:wsp>
                      <wps:wsp>
                        <wps:cNvPr id="522" name="docshape13"/>
                        <wps:cNvSpPr txBox="1">
                          <a:spLocks noChangeArrowheads="1"/>
                        </wps:cNvSpPr>
                        <wps:spPr bwMode="auto">
                          <a:xfrm>
                            <a:off x="1200" y="9482"/>
                            <a:ext cx="1853" cy="964"/>
                          </a:xfrm>
                          <a:prstGeom prst="rect">
                            <a:avLst/>
                          </a:prstGeom>
                          <a:solidFill>
                            <a:srgbClr val="DA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C96F6" w14:textId="77777777" w:rsidR="006025A1" w:rsidRDefault="00000000" w:rsidP="006025A1">
                              <w:pPr>
                                <w:spacing w:before="78"/>
                                <w:ind w:left="153" w:right="150" w:hanging="1"/>
                                <w:jc w:val="center"/>
                                <w:rPr>
                                  <w:color w:val="000000"/>
                                </w:rPr>
                              </w:pPr>
                              <w:hyperlink w:anchor="_bookmark35" w:history="1">
                                <w:r w:rsidR="006025A1">
                                  <w:rPr>
                                    <w:color w:val="0462C1"/>
                                    <w:u w:val="single" w:color="0462C1"/>
                                    <w:lang w:bidi="fr-FR"/>
                                  </w:rPr>
                                  <w:t>Section 8 :</w:t>
                                </w:r>
                              </w:hyperlink>
                              <w:r w:rsidR="006025A1">
                                <w:rPr>
                                  <w:color w:val="0462C1"/>
                                  <w:spacing w:val="1"/>
                                  <w:lang w:bidi="fr-FR"/>
                                </w:rPr>
                                <w:t xml:space="preserve"> </w:t>
                              </w:r>
                              <w:hyperlink w:anchor="_bookmark35" w:history="1">
                                <w:r w:rsidR="006025A1">
                                  <w:rPr>
                                    <w:color w:val="0462C1"/>
                                    <w:u w:val="single" w:color="0462C1"/>
                                    <w:lang w:bidi="fr-FR"/>
                                  </w:rPr>
                                  <w:t>Gestion financière générale</w:t>
                                </w:r>
                              </w:hyperlink>
                              <w:hyperlink w:anchor="_bookmark35" w:history="1"/>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99837" id="Group 518" o:spid="_x0000_s1031" style="position:absolute;margin-left:66.6pt;margin-top:291.6pt;width:93.65pt;height:95.4pt;z-index:251687424;mso-position-horizontal-relative:page;mso-position-vertical-relative:page" coordorigin="1200,9469" coordsize="1873,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">
                <v:rect id="docshape10" o:spid="_x0000_s1032" style="position:absolute;left:1200;top:10458;width:1873;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" filled="f" strokecolor="#767070" strokeweight="1pt"/>
                <v:rect id="docshape11" o:spid="_x0000_s1033" style="position:absolute;left:1200;top:9469;width:187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" filled="f" strokecolor="#2e528f" strokeweight="1pt"/>
                <v:shape id="docshape12" o:spid="_x0000_s1034" type="#_x0000_t202" style="position:absolute;left:1210;top:10468;width:185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" fillcolor="#d0cece" stroked="f">
                  <v:textbox inset="0,0,0,0">
                    <w:txbxContent>
                      <w:p w14:paraId="374E72F3" w14:textId="77777777" w:rsidR="006025A1" w:rsidRDefault="006025A1" w:rsidP="006025A1">
                        <w:pPr>
                          <w:spacing w:before="75"/>
                          <w:ind w:left="400"/>
                          <w:rPr>
                            <w:color w:val="000000"/>
                            <w:sz w:val="20"/>
                          </w:rPr>
                        </w:pPr>
                        <w:r>
                          <w:rPr>
                            <w:sz w:val="20"/>
                            <w:lang w:bidi="fr-FR"/>
                          </w:rPr>
                          <w:t>Personnel du service financier</w:t>
                        </w:r>
                      </w:p>
                    </w:txbxContent>
                  </v:textbox>
                </v:shape>
                <v:shape id="docshape13" o:spid="_x0000_s1035" type="#_x0000_t202" style="position:absolute;left:1200;top:9482;width:1853;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" fillcolor="#dae2f3" stroked="f">
                  <v:textbox inset="0,0,0,0">
                    <w:txbxContent>
                      <w:p w14:paraId="579C96F6" w14:textId="77777777" w:rsidR="006025A1" w:rsidRDefault="00000000" w:rsidP="006025A1">
                        <w:pPr>
                          <w:spacing w:before="78"/>
                          <w:ind w:left="153" w:right="150" w:hanging="1"/>
                          <w:jc w:val="center"/>
                          <w:rPr>
                            <w:color w:val="000000"/>
                          </w:rPr>
                        </w:pPr>
                        <w:hyperlink w:anchor="_bookmark35" w:history="1">
                          <w:r w:rsidR="006025A1">
                            <w:rPr>
                              <w:color w:val="0462C1"/>
                              <w:u w:val="single" w:color="0462C1"/>
                              <w:lang w:bidi="fr-FR"/>
                            </w:rPr>
                            <w:t>Section 8 :</w:t>
                          </w:r>
                        </w:hyperlink>
                        <w:r w:rsidR="006025A1">
                          <w:rPr>
                            <w:color w:val="0462C1"/>
                            <w:spacing w:val="1"/>
                            <w:lang w:bidi="fr-FR"/>
                          </w:rPr>
                          <w:t xml:space="preserve"> </w:t>
                        </w:r>
                        <w:hyperlink w:anchor="_bookmark35" w:history="1">
                          <w:r w:rsidR="006025A1">
                            <w:rPr>
                              <w:color w:val="0462C1"/>
                              <w:u w:val="single" w:color="0462C1"/>
                              <w:lang w:bidi="fr-FR"/>
                            </w:rPr>
                            <w:t>Gestion financière générale</w:t>
                          </w:r>
                        </w:hyperlink>
                        <w:hyperlink w:anchor="_bookmark35" w:history="1"/>
                      </w:p>
                    </w:txbxContent>
                  </v:textbox>
                </v:shape>
                <w10:wrap anchorx="page" anchory="page"/>
              </v:group>
            </w:pict>
          </mc:Fallback>
        </mc:AlternateContent>
      </w:r>
    </w:p>
    <w:p w14:paraId="5FEE374B" w14:textId="7F258988" w:rsidR="00FF3375" w:rsidRDefault="00FF3375">
      <w:pPr>
        <w:pStyle w:val="BodyText"/>
        <w:rPr>
          <w:sz w:val="20"/>
        </w:rPr>
      </w:pPr>
    </w:p>
    <w:p w14:paraId="50CC1635" w14:textId="5A16C62B" w:rsidR="00FF3375" w:rsidRPr="001B47C8" w:rsidRDefault="00FF3375">
      <w:pPr>
        <w:pStyle w:val="BodyText"/>
        <w:rPr>
          <w:sz w:val="18"/>
          <w:szCs w:val="20"/>
        </w:rPr>
      </w:pPr>
    </w:p>
    <w:p w14:paraId="407CC08D" w14:textId="72EB9573" w:rsidR="00FF3375" w:rsidRDefault="00FF3375">
      <w:pPr>
        <w:pStyle w:val="BodyText"/>
        <w:rPr>
          <w:sz w:val="20"/>
        </w:rPr>
      </w:pPr>
    </w:p>
    <w:p w14:paraId="0CF3BE23" w14:textId="295461E4" w:rsidR="00FF3375" w:rsidRDefault="00FF3375">
      <w:pPr>
        <w:pStyle w:val="BodyText"/>
        <w:rPr>
          <w:sz w:val="20"/>
        </w:rPr>
      </w:pPr>
    </w:p>
    <w:p w14:paraId="7DD2012E" w14:textId="5CC37B1E" w:rsidR="00FF3375" w:rsidRDefault="00FF3375">
      <w:pPr>
        <w:pStyle w:val="BodyText"/>
        <w:rPr>
          <w:sz w:val="20"/>
        </w:rPr>
      </w:pPr>
    </w:p>
    <w:p w14:paraId="7C8431F3" w14:textId="1608E5DB" w:rsidR="00FF3375" w:rsidRDefault="00FF3375">
      <w:pPr>
        <w:pStyle w:val="BodyText"/>
        <w:rPr>
          <w:sz w:val="20"/>
        </w:rPr>
      </w:pPr>
    </w:p>
    <w:p w14:paraId="767D3B5F" w14:textId="33DCDDC4" w:rsidR="00FF3375" w:rsidRDefault="00A35F75">
      <w:pPr>
        <w:pStyle w:val="BodyText"/>
        <w:rPr>
          <w:sz w:val="20"/>
        </w:rPr>
      </w:pPr>
      <w:r>
        <w:rPr>
          <w:noProof/>
          <w:lang w:bidi="fr-FR"/>
        </w:rPr>
        <mc:AlternateContent>
          <mc:Choice Requires="wps">
            <w:drawing>
              <wp:anchor distT="0" distB="0" distL="114300" distR="114300" simplePos="0" relativeHeight="251638272" behindDoc="0" locked="0" layoutInCell="1" allowOverlap="1" wp14:anchorId="451E122A" wp14:editId="5CC25280">
                <wp:simplePos x="0" y="0"/>
                <wp:positionH relativeFrom="page">
                  <wp:posOffset>2202180</wp:posOffset>
                </wp:positionH>
                <wp:positionV relativeFrom="margin">
                  <wp:posOffset>4243070</wp:posOffset>
                </wp:positionV>
                <wp:extent cx="2703830" cy="3185160"/>
                <wp:effectExtent l="0" t="0" r="1270" b="15240"/>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318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4227"/>
                            </w:tblGrid>
                            <w:tr w:rsidR="00485900" w14:paraId="40AC62B6" w14:textId="77777777">
                              <w:trPr>
                                <w:trHeight w:val="694"/>
                              </w:trPr>
                              <w:tc>
                                <w:tcPr>
                                  <w:tcW w:w="4227" w:type="dxa"/>
                                  <w:tcBorders>
                                    <w:bottom w:val="single" w:sz="12" w:space="0" w:color="2E528F"/>
                                  </w:tcBorders>
                                  <w:shd w:val="clear" w:color="auto" w:fill="DAE2F3"/>
                                </w:tcPr>
                                <w:p w14:paraId="54369D3B" w14:textId="77777777" w:rsidR="00485900" w:rsidRDefault="00000000">
                                  <w:pPr>
                                    <w:pStyle w:val="TableParagraph"/>
                                    <w:spacing w:before="81"/>
                                    <w:ind w:left="662" w:right="641"/>
                                    <w:jc w:val="center"/>
                                  </w:pPr>
                                  <w:hyperlink w:anchor="_bookmark37" w:history="1">
                                    <w:r w:rsidR="00485900">
                                      <w:rPr>
                                        <w:color w:val="0462C1"/>
                                        <w:u w:val="single" w:color="0462C1"/>
                                        <w:lang w:bidi="fr-FR"/>
                                      </w:rPr>
                                      <w:t>Section 9 :</w:t>
                                    </w:r>
                                  </w:hyperlink>
                                </w:p>
                                <w:p w14:paraId="4E3ACBE1" w14:textId="77777777" w:rsidR="00485900" w:rsidRDefault="00000000">
                                  <w:pPr>
                                    <w:pStyle w:val="TableParagraph"/>
                                    <w:ind w:left="664" w:right="639"/>
                                    <w:jc w:val="center"/>
                                  </w:pPr>
                                  <w:hyperlink w:anchor="_bookmark37" w:history="1">
                                    <w:r w:rsidR="00485900">
                                      <w:rPr>
                                        <w:color w:val="0462C1"/>
                                        <w:u w:val="single" w:color="0462C1"/>
                                        <w:lang w:bidi="fr-FR"/>
                                      </w:rPr>
                                      <w:t>Gestion des ressources humaines</w:t>
                                    </w:r>
                                  </w:hyperlink>
                                </w:p>
                              </w:tc>
                            </w:tr>
                            <w:tr w:rsidR="00485900" w14:paraId="15992E9F" w14:textId="77777777" w:rsidTr="00B36B67">
                              <w:trPr>
                                <w:trHeight w:val="356"/>
                              </w:trPr>
                              <w:tc>
                                <w:tcPr>
                                  <w:tcW w:w="4227" w:type="dxa"/>
                                  <w:tcBorders>
                                    <w:top w:val="single" w:sz="12" w:space="0" w:color="2E528F"/>
                                    <w:left w:val="single" w:sz="8" w:space="0" w:color="BE9000"/>
                                    <w:bottom w:val="single" w:sz="12" w:space="0" w:color="843B0C"/>
                                    <w:right w:val="single" w:sz="8" w:space="0" w:color="BE9000"/>
                                  </w:tcBorders>
                                  <w:shd w:val="clear" w:color="auto" w:fill="FFCC00"/>
                                </w:tcPr>
                                <w:p w14:paraId="3053B024" w14:textId="77777777" w:rsidR="00485900" w:rsidRDefault="00485900">
                                  <w:pPr>
                                    <w:pStyle w:val="TableParagraph"/>
                                    <w:spacing w:before="71"/>
                                    <w:ind w:left="661" w:right="641"/>
                                    <w:jc w:val="center"/>
                                    <w:rPr>
                                      <w:sz w:val="20"/>
                                    </w:rPr>
                                  </w:pPr>
                                  <w:r>
                                    <w:rPr>
                                      <w:sz w:val="20"/>
                                      <w:lang w:bidi="fr-FR"/>
                                    </w:rPr>
                                    <w:t>Coordonnateur local des ressources humaines</w:t>
                                  </w:r>
                                </w:p>
                              </w:tc>
                            </w:tr>
                            <w:tr w:rsidR="00485900" w14:paraId="41F93AD3" w14:textId="77777777">
                              <w:trPr>
                                <w:trHeight w:val="571"/>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309E3F90" w14:textId="0DA31C81" w:rsidR="00485900" w:rsidRDefault="00485900">
                                  <w:pPr>
                                    <w:pStyle w:val="TableParagraph"/>
                                    <w:spacing w:before="63" w:line="240" w:lineRule="atLeast"/>
                                    <w:ind w:left="693" w:right="661" w:firstLine="103"/>
                                    <w:rPr>
                                      <w:sz w:val="20"/>
                                    </w:rPr>
                                  </w:pPr>
                                  <w:r>
                                    <w:rPr>
                                      <w:sz w:val="20"/>
                                      <w:lang w:bidi="fr-FR"/>
                                    </w:rPr>
                                    <w:t>Responsable des ressources humaines (première autorité, agent certificateur)</w:t>
                                  </w:r>
                                </w:p>
                              </w:tc>
                            </w:tr>
                            <w:tr w:rsidR="00485900" w14:paraId="24A0CC14" w14:textId="77777777">
                              <w:trPr>
                                <w:trHeight w:val="609"/>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11527D62" w14:textId="2E5DF3EF" w:rsidR="00485900" w:rsidRDefault="00485900">
                                  <w:pPr>
                                    <w:pStyle w:val="TableParagraph"/>
                                    <w:spacing w:before="70"/>
                                    <w:ind w:left="678" w:right="655" w:firstLine="283"/>
                                    <w:rPr>
                                      <w:sz w:val="20"/>
                                    </w:rPr>
                                  </w:pPr>
                                  <w:r>
                                    <w:rPr>
                                      <w:sz w:val="20"/>
                                      <w:lang w:bidi="fr-FR"/>
                                    </w:rPr>
                                    <w:t>Responsable des états de paie mondiaux (deuxième autorité, agent vérificateur)</w:t>
                                  </w:r>
                                </w:p>
                              </w:tc>
                            </w:tr>
                            <w:tr w:rsidR="00485900" w14:paraId="75AB8C93" w14:textId="77777777">
                              <w:trPr>
                                <w:trHeight w:val="564"/>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47C1ECF0" w14:textId="77777777" w:rsidR="00485900" w:rsidRDefault="00485900">
                                  <w:pPr>
                                    <w:pStyle w:val="TableParagraph"/>
                                    <w:spacing w:before="56" w:line="240" w:lineRule="atLeast"/>
                                    <w:ind w:left="565" w:right="545" w:firstLine="470"/>
                                    <w:rPr>
                                      <w:sz w:val="20"/>
                                    </w:rPr>
                                  </w:pPr>
                                  <w:r>
                                    <w:rPr>
                                      <w:sz w:val="20"/>
                                      <w:lang w:bidi="fr-FR"/>
                                    </w:rPr>
                                    <w:t>Responsable des décaissements – Paie (troisième autorité, responsable des décaissements)</w:t>
                                  </w:r>
                                </w:p>
                              </w:tc>
                            </w:tr>
                            <w:tr w:rsidR="00485900" w14:paraId="2636F707" w14:textId="77777777">
                              <w:trPr>
                                <w:trHeight w:val="356"/>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513CD7FD" w14:textId="77777777" w:rsidR="00485900" w:rsidRDefault="00485900">
                                  <w:pPr>
                                    <w:pStyle w:val="TableParagraph"/>
                                    <w:spacing w:before="70"/>
                                    <w:ind w:left="664" w:right="641"/>
                                    <w:jc w:val="center"/>
                                    <w:rPr>
                                      <w:sz w:val="20"/>
                                    </w:rPr>
                                  </w:pPr>
                                  <w:r>
                                    <w:rPr>
                                      <w:sz w:val="20"/>
                                      <w:lang w:bidi="fr-FR"/>
                                    </w:rPr>
                                    <w:t>Personnel du service de la paie</w:t>
                                  </w:r>
                                </w:p>
                              </w:tc>
                            </w:tr>
                            <w:tr w:rsidR="00485900" w14:paraId="5BBB3633" w14:textId="77777777">
                              <w:trPr>
                                <w:trHeight w:val="362"/>
                              </w:trPr>
                              <w:tc>
                                <w:tcPr>
                                  <w:tcW w:w="4227" w:type="dxa"/>
                                  <w:tcBorders>
                                    <w:top w:val="single" w:sz="12" w:space="0" w:color="843B0C"/>
                                    <w:left w:val="single" w:sz="8" w:space="0" w:color="843B0C"/>
                                    <w:bottom w:val="single" w:sz="8" w:space="0" w:color="843B0C"/>
                                    <w:right w:val="single" w:sz="8" w:space="0" w:color="843B0C"/>
                                  </w:tcBorders>
                                  <w:shd w:val="clear" w:color="auto" w:fill="F8CAAC"/>
                                </w:tcPr>
                                <w:p w14:paraId="25AF9386" w14:textId="77777777" w:rsidR="00485900" w:rsidRDefault="00485900">
                                  <w:pPr>
                                    <w:pStyle w:val="TableParagraph"/>
                                    <w:spacing w:before="70"/>
                                    <w:ind w:left="663" w:right="641"/>
                                    <w:jc w:val="center"/>
                                    <w:rPr>
                                      <w:sz w:val="20"/>
                                    </w:rPr>
                                  </w:pPr>
                                  <w:r>
                                    <w:rPr>
                                      <w:sz w:val="20"/>
                                      <w:lang w:bidi="fr-FR"/>
                                    </w:rPr>
                                    <w:t>Administrateur des postes</w:t>
                                  </w:r>
                                </w:p>
                              </w:tc>
                            </w:tr>
                          </w:tbl>
                          <w:p w14:paraId="381B170C"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122A" id="Text Box 517" o:spid="_x0000_s1036" type="#_x0000_t202" style="position:absolute;margin-left:173.4pt;margin-top:334.1pt;width:212.9pt;height:250.8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4227"/>
                      </w:tblGrid>
                      <w:tr w:rsidR="00485900" w14:paraId="40AC62B6" w14:textId="77777777">
                        <w:trPr>
                          <w:trHeight w:val="694"/>
                        </w:trPr>
                        <w:tc>
                          <w:tcPr>
                            <w:tcW w:w="4227" w:type="dxa"/>
                            <w:tcBorders>
                              <w:bottom w:val="single" w:sz="12" w:space="0" w:color="2E528F"/>
                            </w:tcBorders>
                            <w:shd w:val="clear" w:color="auto" w:fill="DAE2F3"/>
                          </w:tcPr>
                          <w:p w14:paraId="54369D3B" w14:textId="77777777" w:rsidR="00485900" w:rsidRDefault="00000000">
                            <w:pPr>
                              <w:pStyle w:val="TableParagraph"/>
                              <w:spacing w:before="81"/>
                              <w:ind w:left="662" w:right="641"/>
                              <w:jc w:val="center"/>
                            </w:pPr>
                            <w:hyperlink w:anchor="_bookmark37" w:history="1">
                              <w:r w:rsidR="00485900">
                                <w:rPr>
                                  <w:color w:val="0462C1"/>
                                  <w:u w:val="single" w:color="0462C1"/>
                                  <w:lang w:bidi="fr-FR"/>
                                </w:rPr>
                                <w:t>Section 9 :</w:t>
                              </w:r>
                            </w:hyperlink>
                          </w:p>
                          <w:p w14:paraId="4E3ACBE1" w14:textId="77777777" w:rsidR="00485900" w:rsidRDefault="00000000">
                            <w:pPr>
                              <w:pStyle w:val="TableParagraph"/>
                              <w:ind w:left="664" w:right="639"/>
                              <w:jc w:val="center"/>
                            </w:pPr>
                            <w:hyperlink w:anchor="_bookmark37" w:history="1">
                              <w:r w:rsidR="00485900">
                                <w:rPr>
                                  <w:color w:val="0462C1"/>
                                  <w:u w:val="single" w:color="0462C1"/>
                                  <w:lang w:bidi="fr-FR"/>
                                </w:rPr>
                                <w:t>Gestion des ressources humaines</w:t>
                              </w:r>
                            </w:hyperlink>
                          </w:p>
                        </w:tc>
                      </w:tr>
                      <w:tr w:rsidR="00485900" w14:paraId="15992E9F" w14:textId="77777777" w:rsidTr="00B36B67">
                        <w:trPr>
                          <w:trHeight w:val="356"/>
                        </w:trPr>
                        <w:tc>
                          <w:tcPr>
                            <w:tcW w:w="4227" w:type="dxa"/>
                            <w:tcBorders>
                              <w:top w:val="single" w:sz="12" w:space="0" w:color="2E528F"/>
                              <w:left w:val="single" w:sz="8" w:space="0" w:color="BE9000"/>
                              <w:bottom w:val="single" w:sz="12" w:space="0" w:color="843B0C"/>
                              <w:right w:val="single" w:sz="8" w:space="0" w:color="BE9000"/>
                            </w:tcBorders>
                            <w:shd w:val="clear" w:color="auto" w:fill="FFCC00"/>
                          </w:tcPr>
                          <w:p w14:paraId="3053B024" w14:textId="77777777" w:rsidR="00485900" w:rsidRDefault="00485900">
                            <w:pPr>
                              <w:pStyle w:val="TableParagraph"/>
                              <w:spacing w:before="71"/>
                              <w:ind w:left="661" w:right="641"/>
                              <w:jc w:val="center"/>
                              <w:rPr>
                                <w:sz w:val="20"/>
                              </w:rPr>
                            </w:pPr>
                            <w:r>
                              <w:rPr>
                                <w:sz w:val="20"/>
                                <w:lang w:bidi="fr-FR"/>
                              </w:rPr>
                              <w:t>Coordonnateur local des ressources humaines</w:t>
                            </w:r>
                          </w:p>
                        </w:tc>
                      </w:tr>
                      <w:tr w:rsidR="00485900" w14:paraId="41F93AD3" w14:textId="77777777">
                        <w:trPr>
                          <w:trHeight w:val="571"/>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309E3F90" w14:textId="0DA31C81" w:rsidR="00485900" w:rsidRDefault="00485900">
                            <w:pPr>
                              <w:pStyle w:val="TableParagraph"/>
                              <w:spacing w:before="63" w:line="240" w:lineRule="atLeast"/>
                              <w:ind w:left="693" w:right="661" w:firstLine="103"/>
                              <w:rPr>
                                <w:sz w:val="20"/>
                              </w:rPr>
                            </w:pPr>
                            <w:r>
                              <w:rPr>
                                <w:sz w:val="20"/>
                                <w:lang w:bidi="fr-FR"/>
                              </w:rPr>
                              <w:t>Responsable des ressources humaines (première autorité, agent certificateur)</w:t>
                            </w:r>
                          </w:p>
                        </w:tc>
                      </w:tr>
                      <w:tr w:rsidR="00485900" w14:paraId="24A0CC14" w14:textId="77777777">
                        <w:trPr>
                          <w:trHeight w:val="609"/>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11527D62" w14:textId="2E5DF3EF" w:rsidR="00485900" w:rsidRDefault="00485900">
                            <w:pPr>
                              <w:pStyle w:val="TableParagraph"/>
                              <w:spacing w:before="70"/>
                              <w:ind w:left="678" w:right="655" w:firstLine="283"/>
                              <w:rPr>
                                <w:sz w:val="20"/>
                              </w:rPr>
                            </w:pPr>
                            <w:r>
                              <w:rPr>
                                <w:sz w:val="20"/>
                                <w:lang w:bidi="fr-FR"/>
                              </w:rPr>
                              <w:t>Responsable des états de paie mondiaux (deuxième autorité, agent vérificateur)</w:t>
                            </w:r>
                          </w:p>
                        </w:tc>
                      </w:tr>
                      <w:tr w:rsidR="00485900" w14:paraId="75AB8C93" w14:textId="77777777">
                        <w:trPr>
                          <w:trHeight w:val="564"/>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47C1ECF0" w14:textId="77777777" w:rsidR="00485900" w:rsidRDefault="00485900">
                            <w:pPr>
                              <w:pStyle w:val="TableParagraph"/>
                              <w:spacing w:before="56" w:line="240" w:lineRule="atLeast"/>
                              <w:ind w:left="565" w:right="545" w:firstLine="470"/>
                              <w:rPr>
                                <w:sz w:val="20"/>
                              </w:rPr>
                            </w:pPr>
                            <w:r>
                              <w:rPr>
                                <w:sz w:val="20"/>
                                <w:lang w:bidi="fr-FR"/>
                              </w:rPr>
                              <w:t>Responsable des décaissements – Paie (troisième autorité, responsable des décaissements)</w:t>
                            </w:r>
                          </w:p>
                        </w:tc>
                      </w:tr>
                      <w:tr w:rsidR="00485900" w14:paraId="2636F707" w14:textId="77777777">
                        <w:trPr>
                          <w:trHeight w:val="356"/>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513CD7FD" w14:textId="77777777" w:rsidR="00485900" w:rsidRDefault="00485900">
                            <w:pPr>
                              <w:pStyle w:val="TableParagraph"/>
                              <w:spacing w:before="70"/>
                              <w:ind w:left="664" w:right="641"/>
                              <w:jc w:val="center"/>
                              <w:rPr>
                                <w:sz w:val="20"/>
                              </w:rPr>
                            </w:pPr>
                            <w:r>
                              <w:rPr>
                                <w:sz w:val="20"/>
                                <w:lang w:bidi="fr-FR"/>
                              </w:rPr>
                              <w:t>Personnel du service de la paie</w:t>
                            </w:r>
                          </w:p>
                        </w:tc>
                      </w:tr>
                      <w:tr w:rsidR="00485900" w14:paraId="5BBB3633" w14:textId="77777777">
                        <w:trPr>
                          <w:trHeight w:val="362"/>
                        </w:trPr>
                        <w:tc>
                          <w:tcPr>
                            <w:tcW w:w="4227" w:type="dxa"/>
                            <w:tcBorders>
                              <w:top w:val="single" w:sz="12" w:space="0" w:color="843B0C"/>
                              <w:left w:val="single" w:sz="8" w:space="0" w:color="843B0C"/>
                              <w:bottom w:val="single" w:sz="8" w:space="0" w:color="843B0C"/>
                              <w:right w:val="single" w:sz="8" w:space="0" w:color="843B0C"/>
                            </w:tcBorders>
                            <w:shd w:val="clear" w:color="auto" w:fill="F8CAAC"/>
                          </w:tcPr>
                          <w:p w14:paraId="25AF9386" w14:textId="77777777" w:rsidR="00485900" w:rsidRDefault="00485900">
                            <w:pPr>
                              <w:pStyle w:val="TableParagraph"/>
                              <w:spacing w:before="70"/>
                              <w:ind w:left="663" w:right="641"/>
                              <w:jc w:val="center"/>
                              <w:rPr>
                                <w:sz w:val="20"/>
                              </w:rPr>
                            </w:pPr>
                            <w:r>
                              <w:rPr>
                                <w:sz w:val="20"/>
                                <w:lang w:bidi="fr-FR"/>
                              </w:rPr>
                              <w:t>Administrateur des postes</w:t>
                            </w:r>
                          </w:p>
                        </w:tc>
                      </w:tr>
                    </w:tbl>
                    <w:p w14:paraId="381B170C" w14:textId="77777777" w:rsidR="00485900" w:rsidRDefault="00485900">
                      <w:pPr>
                        <w:pStyle w:val="BodyText"/>
                      </w:pPr>
                    </w:p>
                  </w:txbxContent>
                </v:textbox>
                <w10:wrap anchorx="page" anchory="margin"/>
              </v:shape>
            </w:pict>
          </mc:Fallback>
        </mc:AlternateContent>
      </w:r>
      <w:r>
        <w:rPr>
          <w:noProof/>
          <w:lang w:bidi="fr-FR"/>
        </w:rPr>
        <mc:AlternateContent>
          <mc:Choice Requires="wpg">
            <w:drawing>
              <wp:anchor distT="0" distB="0" distL="114300" distR="114300" simplePos="0" relativeHeight="251681280" behindDoc="0" locked="0" layoutInCell="1" allowOverlap="1" wp14:anchorId="4C7936A1" wp14:editId="6801402E">
                <wp:simplePos x="0" y="0"/>
                <wp:positionH relativeFrom="page">
                  <wp:posOffset>5097780</wp:posOffset>
                </wp:positionH>
                <wp:positionV relativeFrom="page">
                  <wp:posOffset>4747260</wp:posOffset>
                </wp:positionV>
                <wp:extent cx="1724025" cy="693420"/>
                <wp:effectExtent l="0" t="0" r="28575" b="11430"/>
                <wp:wrapNone/>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693420"/>
                          <a:chOff x="7806" y="9651"/>
                          <a:chExt cx="3211" cy="893"/>
                        </a:xfrm>
                      </wpg:grpSpPr>
                      <wps:wsp>
                        <wps:cNvPr id="524" name="docshape5"/>
                        <wps:cNvSpPr>
                          <a:spLocks noChangeArrowheads="1"/>
                        </wps:cNvSpPr>
                        <wps:spPr bwMode="auto">
                          <a:xfrm>
                            <a:off x="7807" y="10237"/>
                            <a:ext cx="3209" cy="307"/>
                          </a:xfrm>
                          <a:prstGeom prst="rect">
                            <a:avLst/>
                          </a:prstGeom>
                          <a:noFill/>
                          <a:ln w="12700">
                            <a:solidFill>
                              <a:srgbClr val="BE9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docshape6"/>
                        <wps:cNvSpPr>
                          <a:spLocks noChangeArrowheads="1"/>
                        </wps:cNvSpPr>
                        <wps:spPr bwMode="auto">
                          <a:xfrm>
                            <a:off x="7806" y="9652"/>
                            <a:ext cx="3209" cy="699"/>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docshape7"/>
                        <wps:cNvSpPr txBox="1">
                          <a:spLocks noChangeArrowheads="1"/>
                        </wps:cNvSpPr>
                        <wps:spPr bwMode="auto">
                          <a:xfrm>
                            <a:off x="7816" y="10237"/>
                            <a:ext cx="3189" cy="307"/>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0D720" w14:textId="77777777" w:rsidR="00485900" w:rsidRDefault="00485900" w:rsidP="00556404">
                              <w:pPr>
                                <w:shd w:val="clear" w:color="auto" w:fill="FFCC00"/>
                                <w:spacing w:before="74"/>
                                <w:ind w:left="1014" w:hanging="564"/>
                                <w:rPr>
                                  <w:color w:val="000000"/>
                                  <w:sz w:val="20"/>
                                </w:rPr>
                              </w:pPr>
                              <w:r>
                                <w:rPr>
                                  <w:sz w:val="20"/>
                                  <w:lang w:bidi="fr-FR"/>
                                </w:rPr>
                                <w:t>Chef de bureau</w:t>
                              </w:r>
                            </w:p>
                          </w:txbxContent>
                        </wps:txbx>
                        <wps:bodyPr rot="0" vert="horz" wrap="square" lIns="0" tIns="0" rIns="0" bIns="0" anchor="t" anchorCtr="0" upright="1">
                          <a:noAutofit/>
                        </wps:bodyPr>
                      </wps:wsp>
                      <wps:wsp>
                        <wps:cNvPr id="527" name="docshape8"/>
                        <wps:cNvSpPr txBox="1">
                          <a:spLocks noChangeArrowheads="1"/>
                        </wps:cNvSpPr>
                        <wps:spPr bwMode="auto">
                          <a:xfrm>
                            <a:off x="7808" y="9651"/>
                            <a:ext cx="3209" cy="586"/>
                          </a:xfrm>
                          <a:prstGeom prst="rect">
                            <a:avLst/>
                          </a:prstGeom>
                          <a:solidFill>
                            <a:srgbClr val="DAE2F3"/>
                          </a:solidFill>
                          <a:ln w="12700">
                            <a:solidFill>
                              <a:srgbClr val="2E528F"/>
                            </a:solidFill>
                            <a:prstDash val="solid"/>
                            <a:miter lim="800000"/>
                            <a:headEnd/>
                            <a:tailEnd/>
                          </a:ln>
                        </wps:spPr>
                        <wps:txbx>
                          <w:txbxContent>
                            <w:p w14:paraId="634B6F1F" w14:textId="634A7CC7" w:rsidR="0038134F" w:rsidRDefault="00000000" w:rsidP="004306B5">
                              <w:pPr>
                                <w:spacing w:before="72"/>
                                <w:ind w:left="270" w:right="175" w:hanging="180"/>
                                <w:rPr>
                                  <w:color w:val="000000"/>
                                </w:rPr>
                              </w:pPr>
                              <w:hyperlink w:anchor="_bookmark44" w:history="1">
                                <w:r w:rsidR="00485900">
                                  <w:rPr>
                                    <w:color w:val="0462C1"/>
                                    <w:u w:val="single" w:color="0462C1"/>
                                    <w:lang w:bidi="fr-FR"/>
                                  </w:rPr>
                                  <w:t>Section 10 :</w:t>
                                </w:r>
                              </w:hyperlink>
                              <w:r w:rsidR="00485900">
                                <w:rPr>
                                  <w:color w:val="0462C1"/>
                                  <w:spacing w:val="1"/>
                                  <w:lang w:bidi="fr-FR"/>
                                </w:rPr>
                                <w:t xml:space="preserve"> </w:t>
                              </w:r>
                              <w:hyperlink w:anchor="_bookmark44" w:history="1">
                                <w:r w:rsidR="00485900">
                                  <w:rPr>
                                    <w:color w:val="0462C1"/>
                                    <w:u w:val="single" w:color="0462C1"/>
                                    <w:lang w:bidi="fr-FR"/>
                                  </w:rPr>
                                  <w:t>Gestion des bureaux</w:t>
                                </w:r>
                              </w:hyperlink>
                            </w:p>
                            <w:p w14:paraId="3F52153C" w14:textId="61C0B6EA" w:rsidR="00485900" w:rsidRDefault="00485900">
                              <w:pPr>
                                <w:spacing w:before="72"/>
                                <w:ind w:left="702" w:right="687" w:firstLine="396"/>
                                <w:rPr>
                                  <w:color w:val="00000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7936A1" id="Group 523" o:spid="_x0000_s1037" style="position:absolute;margin-left:401.4pt;margin-top:373.8pt;width:135.75pt;height:54.6pt;z-index:251681280;mso-position-horizontal-relative:page;mso-position-vertical-relative:page" coordorigin="7806,9651" coordsize="321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">
                <v:rect id="docshape5" o:spid="_x0000_s1038" style="position:absolute;left:7807;top:10237;width:320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" filled="f" strokecolor="#be9000" strokeweight="1pt"/>
                <v:rect id="docshape6" o:spid="_x0000_s1039" style="position:absolute;left:7806;top:9652;width:3209;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" filled="f" strokecolor="#2e528f" strokeweight="1pt"/>
                <v:shape id="docshape7" o:spid="_x0000_s1040" type="#_x0000_t202" style="position:absolute;left:7816;top:10237;width:318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" fillcolor="#fc0" stroked="f">
                  <v:textbox inset="0,0,0,0">
                    <w:txbxContent>
                      <w:p w14:paraId="0460D720" w14:textId="77777777" w:rsidR="00485900" w:rsidRDefault="00485900" w:rsidP="00556404">
                        <w:pPr>
                          <w:shd w:val="clear" w:color="auto" w:fill="FFCC00"/>
                          <w:spacing w:before="74"/>
                          <w:ind w:left="1014" w:hanging="564"/>
                          <w:rPr>
                            <w:color w:val="000000"/>
                            <w:sz w:val="20"/>
                          </w:rPr>
                        </w:pPr>
                        <w:r>
                          <w:rPr>
                            <w:sz w:val="20"/>
                            <w:lang w:bidi="fr-FR"/>
                          </w:rPr>
                          <w:t>Chef de bureau</w:t>
                        </w:r>
                      </w:p>
                    </w:txbxContent>
                  </v:textbox>
                </v:shape>
                <v:shape id="docshape8" o:spid="_x0000_s1041" type="#_x0000_t202" style="position:absolute;left:7808;top:9651;width:320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" fillcolor="#dae2f3" strokecolor="#2e528f" strokeweight="1pt">
                  <v:textbox inset="0,0,0,0">
                    <w:txbxContent>
                      <w:p w14:paraId="634B6F1F" w14:textId="634A7CC7" w:rsidR="0038134F" w:rsidRDefault="00000000" w:rsidP="004306B5">
                        <w:pPr>
                          <w:spacing w:before="72"/>
                          <w:ind w:left="270" w:right="175" w:hanging="180"/>
                          <w:rPr>
                            <w:color w:val="000000"/>
                          </w:rPr>
                        </w:pPr>
                        <w:hyperlink w:anchor="_bookmark44" w:history="1">
                          <w:r w:rsidR="00485900">
                            <w:rPr>
                              <w:color w:val="0462C1"/>
                              <w:u w:val="single" w:color="0462C1"/>
                              <w:lang w:bidi="fr-FR"/>
                            </w:rPr>
                            <w:t>Section 10 :</w:t>
                          </w:r>
                        </w:hyperlink>
                        <w:r w:rsidR="00485900">
                          <w:rPr>
                            <w:color w:val="0462C1"/>
                            <w:spacing w:val="1"/>
                            <w:lang w:bidi="fr-FR"/>
                          </w:rPr>
                          <w:t xml:space="preserve"> </w:t>
                        </w:r>
                        <w:hyperlink w:anchor="_bookmark44" w:history="1">
                          <w:r w:rsidR="00485900">
                            <w:rPr>
                              <w:color w:val="0462C1"/>
                              <w:u w:val="single" w:color="0462C1"/>
                              <w:lang w:bidi="fr-FR"/>
                            </w:rPr>
                            <w:t>Gestion des bureaux</w:t>
                          </w:r>
                        </w:hyperlink>
                      </w:p>
                      <w:p w14:paraId="3F52153C" w14:textId="61C0B6EA" w:rsidR="00485900" w:rsidRDefault="00485900">
                        <w:pPr>
                          <w:spacing w:before="72"/>
                          <w:ind w:left="702" w:right="687" w:firstLine="396"/>
                          <w:rPr>
                            <w:color w:val="000000"/>
                          </w:rPr>
                        </w:pPr>
                      </w:p>
                    </w:txbxContent>
                  </v:textbox>
                </v:shape>
                <w10:wrap anchorx="page" anchory="page"/>
              </v:group>
            </w:pict>
          </mc:Fallback>
        </mc:AlternateContent>
      </w:r>
    </w:p>
    <w:p w14:paraId="3D5BB4B5" w14:textId="5F1E98E8" w:rsidR="00FF3375" w:rsidRDefault="00FF3375">
      <w:pPr>
        <w:pStyle w:val="BodyText"/>
        <w:rPr>
          <w:sz w:val="20"/>
        </w:rPr>
      </w:pPr>
    </w:p>
    <w:p w14:paraId="02304DB6" w14:textId="0EA00B96" w:rsidR="00FF3375" w:rsidRDefault="00FF3375">
      <w:pPr>
        <w:pStyle w:val="BodyText"/>
        <w:rPr>
          <w:sz w:val="20"/>
        </w:rPr>
      </w:pPr>
    </w:p>
    <w:p w14:paraId="1221FD50" w14:textId="7AFFEDB2" w:rsidR="00FF3375" w:rsidRDefault="00FF3375">
      <w:pPr>
        <w:pStyle w:val="BodyText"/>
        <w:rPr>
          <w:sz w:val="20"/>
        </w:rPr>
      </w:pPr>
    </w:p>
    <w:p w14:paraId="3CFF9066" w14:textId="65B348A7" w:rsidR="00FF3375" w:rsidRDefault="00FF3375">
      <w:pPr>
        <w:pStyle w:val="BodyText"/>
        <w:rPr>
          <w:sz w:val="20"/>
        </w:rPr>
      </w:pPr>
    </w:p>
    <w:p w14:paraId="33537B96" w14:textId="74C43966" w:rsidR="00FF3375" w:rsidRDefault="00FF3375">
      <w:pPr>
        <w:pStyle w:val="BodyText"/>
        <w:rPr>
          <w:sz w:val="20"/>
        </w:rPr>
      </w:pPr>
    </w:p>
    <w:p w14:paraId="24B8FDDD" w14:textId="3FDF982F" w:rsidR="00FF3375" w:rsidRDefault="00A35F75">
      <w:pPr>
        <w:pStyle w:val="BodyText"/>
        <w:rPr>
          <w:sz w:val="20"/>
        </w:rPr>
      </w:pPr>
      <w:r>
        <w:rPr>
          <w:noProof/>
          <w:lang w:bidi="fr-FR"/>
        </w:rPr>
        <mc:AlternateContent>
          <mc:Choice Requires="wps">
            <w:drawing>
              <wp:anchor distT="0" distB="0" distL="114300" distR="114300" simplePos="0" relativeHeight="251666944" behindDoc="0" locked="0" layoutInCell="1" allowOverlap="1" wp14:anchorId="2DABAC07" wp14:editId="660D1767">
                <wp:simplePos x="0" y="0"/>
                <wp:positionH relativeFrom="page">
                  <wp:posOffset>5082540</wp:posOffset>
                </wp:positionH>
                <wp:positionV relativeFrom="page">
                  <wp:posOffset>5654040</wp:posOffset>
                </wp:positionV>
                <wp:extent cx="1768475" cy="1463040"/>
                <wp:effectExtent l="0" t="0" r="3175" b="381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3208"/>
                            </w:tblGrid>
                            <w:tr w:rsidR="00485900" w14:paraId="0B04A53F" w14:textId="77777777" w:rsidTr="004306B5">
                              <w:trPr>
                                <w:trHeight w:val="519"/>
                              </w:trPr>
                              <w:tc>
                                <w:tcPr>
                                  <w:tcW w:w="3208" w:type="dxa"/>
                                  <w:shd w:val="clear" w:color="auto" w:fill="DAE2F3"/>
                                </w:tcPr>
                                <w:p w14:paraId="7C2DFB0A" w14:textId="1C6816EF" w:rsidR="00485900" w:rsidRDefault="00000000" w:rsidP="004306B5">
                                  <w:pPr>
                                    <w:pStyle w:val="TableParagraph"/>
                                    <w:spacing w:before="76"/>
                                    <w:ind w:left="1057" w:right="790" w:hanging="907"/>
                                  </w:pPr>
                                  <w:hyperlink w:anchor="_bookmark46" w:history="1">
                                    <w:r w:rsidR="00485900">
                                      <w:rPr>
                                        <w:color w:val="0462C1"/>
                                        <w:u w:val="single" w:color="0462C1"/>
                                        <w:lang w:bidi="fr-FR"/>
                                      </w:rPr>
                                      <w:t>Section 11 :</w:t>
                                    </w:r>
                                  </w:hyperlink>
                                  <w:r w:rsidR="004306B5">
                                    <w:rPr>
                                      <w:lang w:bidi="fr-FR"/>
                                    </w:rPr>
                                    <w:t xml:space="preserve"> </w:t>
                                  </w:r>
                                  <w:hyperlink w:anchor="_bookmark46" w:history="1">
                                    <w:r w:rsidR="00485900">
                                      <w:rPr>
                                        <w:color w:val="0462C1"/>
                                        <w:u w:val="single" w:color="0462C1"/>
                                        <w:lang w:bidi="fr-FR"/>
                                      </w:rPr>
                                      <w:t>Autres fonctions</w:t>
                                    </w:r>
                                  </w:hyperlink>
                                </w:p>
                              </w:tc>
                            </w:tr>
                            <w:tr w:rsidR="00485900" w14:paraId="6E0DBEC3" w14:textId="77777777" w:rsidTr="004306B5">
                              <w:trPr>
                                <w:trHeight w:val="618"/>
                              </w:trPr>
                              <w:tc>
                                <w:tcPr>
                                  <w:tcW w:w="3208" w:type="dxa"/>
                                  <w:tcBorders>
                                    <w:left w:val="single" w:sz="8" w:space="0" w:color="BE9000"/>
                                    <w:bottom w:val="single" w:sz="12" w:space="0" w:color="BE9000"/>
                                    <w:right w:val="single" w:sz="8" w:space="0" w:color="BE9000"/>
                                  </w:tcBorders>
                                  <w:shd w:val="clear" w:color="auto" w:fill="FFCC00"/>
                                </w:tcPr>
                                <w:p w14:paraId="4C442A0B" w14:textId="45892B6C" w:rsidR="00485900" w:rsidRDefault="00485900" w:rsidP="004306B5">
                                  <w:pPr>
                                    <w:pStyle w:val="TableParagraph"/>
                                    <w:spacing w:before="19"/>
                                    <w:ind w:left="150" w:right="430" w:hanging="90"/>
                                    <w:rPr>
                                      <w:sz w:val="20"/>
                                    </w:rPr>
                                  </w:pPr>
                                  <w:r>
                                    <w:rPr>
                                      <w:sz w:val="20"/>
                                      <w:lang w:bidi="fr-FR"/>
                                    </w:rPr>
                                    <w:t>Responsables désignés à soumettre les demandes de services au BMS/GSSC</w:t>
                                  </w:r>
                                </w:p>
                              </w:tc>
                            </w:tr>
                            <w:tr w:rsidR="00485900" w14:paraId="0A1FC675" w14:textId="77777777" w:rsidTr="004306B5">
                              <w:trPr>
                                <w:trHeight w:val="689"/>
                              </w:trPr>
                              <w:tc>
                                <w:tcPr>
                                  <w:tcW w:w="3208" w:type="dxa"/>
                                  <w:tcBorders>
                                    <w:top w:val="single" w:sz="12" w:space="0" w:color="BE9000"/>
                                    <w:left w:val="single" w:sz="8" w:space="0" w:color="BE9000"/>
                                    <w:bottom w:val="single" w:sz="8" w:space="0" w:color="BE9000"/>
                                    <w:right w:val="single" w:sz="8" w:space="0" w:color="BE9000"/>
                                  </w:tcBorders>
                                  <w:shd w:val="clear" w:color="auto" w:fill="FFCC00"/>
                                </w:tcPr>
                                <w:p w14:paraId="205C25B8" w14:textId="3A53AEAB" w:rsidR="00485900" w:rsidRDefault="007C52EE" w:rsidP="004306B5">
                                  <w:pPr>
                                    <w:pStyle w:val="TableParagraph"/>
                                    <w:spacing w:before="70"/>
                                    <w:ind w:left="150" w:right="520" w:hanging="90"/>
                                    <w:rPr>
                                      <w:sz w:val="20"/>
                                    </w:rPr>
                                  </w:pPr>
                                  <w:r>
                                    <w:rPr>
                                      <w:sz w:val="20"/>
                                      <w:lang w:bidi="fr-FR"/>
                                    </w:rPr>
                                    <w:t>Coordonnateur IDAM et approbateur des demandes IDAM</w:t>
                                  </w:r>
                                </w:p>
                              </w:tc>
                            </w:tr>
                          </w:tbl>
                          <w:p w14:paraId="000D3C57"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BAC07" id="Text Box 516" o:spid="_x0000_s1042" type="#_x0000_t202" style="position:absolute;margin-left:400.2pt;margin-top:445.2pt;width:139.25pt;height:115.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3208"/>
                      </w:tblGrid>
                      <w:tr w:rsidR="00485900" w14:paraId="0B04A53F" w14:textId="77777777" w:rsidTr="004306B5">
                        <w:trPr>
                          <w:trHeight w:val="519"/>
                        </w:trPr>
                        <w:tc>
                          <w:tcPr>
                            <w:tcW w:w="3208" w:type="dxa"/>
                            <w:shd w:val="clear" w:color="auto" w:fill="DAE2F3"/>
                          </w:tcPr>
                          <w:p w14:paraId="7C2DFB0A" w14:textId="1C6816EF" w:rsidR="00485900" w:rsidRDefault="00000000" w:rsidP="004306B5">
                            <w:pPr>
                              <w:pStyle w:val="TableParagraph"/>
                              <w:spacing w:before="76"/>
                              <w:ind w:left="1057" w:right="790" w:hanging="907"/>
                            </w:pPr>
                            <w:hyperlink w:anchor="_bookmark46" w:history="1">
                              <w:r w:rsidR="00485900">
                                <w:rPr>
                                  <w:color w:val="0462C1"/>
                                  <w:u w:val="single" w:color="0462C1"/>
                                  <w:lang w:bidi="fr-FR"/>
                                </w:rPr>
                                <w:t>Section 11 :</w:t>
                              </w:r>
                            </w:hyperlink>
                            <w:r w:rsidR="004306B5">
                              <w:rPr>
                                <w:lang w:bidi="fr-FR"/>
                              </w:rPr>
                              <w:t xml:space="preserve"> </w:t>
                            </w:r>
                            <w:hyperlink w:anchor="_bookmark46" w:history="1">
                              <w:r w:rsidR="00485900">
                                <w:rPr>
                                  <w:color w:val="0462C1"/>
                                  <w:u w:val="single" w:color="0462C1"/>
                                  <w:lang w:bidi="fr-FR"/>
                                </w:rPr>
                                <w:t>Autres fonctions</w:t>
                              </w:r>
                            </w:hyperlink>
                          </w:p>
                        </w:tc>
                      </w:tr>
                      <w:tr w:rsidR="00485900" w14:paraId="6E0DBEC3" w14:textId="77777777" w:rsidTr="004306B5">
                        <w:trPr>
                          <w:trHeight w:val="618"/>
                        </w:trPr>
                        <w:tc>
                          <w:tcPr>
                            <w:tcW w:w="3208" w:type="dxa"/>
                            <w:tcBorders>
                              <w:left w:val="single" w:sz="8" w:space="0" w:color="BE9000"/>
                              <w:bottom w:val="single" w:sz="12" w:space="0" w:color="BE9000"/>
                              <w:right w:val="single" w:sz="8" w:space="0" w:color="BE9000"/>
                            </w:tcBorders>
                            <w:shd w:val="clear" w:color="auto" w:fill="FFCC00"/>
                          </w:tcPr>
                          <w:p w14:paraId="4C442A0B" w14:textId="45892B6C" w:rsidR="00485900" w:rsidRDefault="00485900" w:rsidP="004306B5">
                            <w:pPr>
                              <w:pStyle w:val="TableParagraph"/>
                              <w:spacing w:before="19"/>
                              <w:ind w:left="150" w:right="430" w:hanging="90"/>
                              <w:rPr>
                                <w:sz w:val="20"/>
                              </w:rPr>
                            </w:pPr>
                            <w:r>
                              <w:rPr>
                                <w:sz w:val="20"/>
                                <w:lang w:bidi="fr-FR"/>
                              </w:rPr>
                              <w:t>Responsables désignés à soumettre les demandes de services au BMS/GSSC</w:t>
                            </w:r>
                          </w:p>
                        </w:tc>
                      </w:tr>
                      <w:tr w:rsidR="00485900" w14:paraId="0A1FC675" w14:textId="77777777" w:rsidTr="004306B5">
                        <w:trPr>
                          <w:trHeight w:val="689"/>
                        </w:trPr>
                        <w:tc>
                          <w:tcPr>
                            <w:tcW w:w="3208" w:type="dxa"/>
                            <w:tcBorders>
                              <w:top w:val="single" w:sz="12" w:space="0" w:color="BE9000"/>
                              <w:left w:val="single" w:sz="8" w:space="0" w:color="BE9000"/>
                              <w:bottom w:val="single" w:sz="8" w:space="0" w:color="BE9000"/>
                              <w:right w:val="single" w:sz="8" w:space="0" w:color="BE9000"/>
                            </w:tcBorders>
                            <w:shd w:val="clear" w:color="auto" w:fill="FFCC00"/>
                          </w:tcPr>
                          <w:p w14:paraId="205C25B8" w14:textId="3A53AEAB" w:rsidR="00485900" w:rsidRDefault="007C52EE" w:rsidP="004306B5">
                            <w:pPr>
                              <w:pStyle w:val="TableParagraph"/>
                              <w:spacing w:before="70"/>
                              <w:ind w:left="150" w:right="520" w:hanging="90"/>
                              <w:rPr>
                                <w:sz w:val="20"/>
                              </w:rPr>
                            </w:pPr>
                            <w:r>
                              <w:rPr>
                                <w:sz w:val="20"/>
                                <w:lang w:bidi="fr-FR"/>
                              </w:rPr>
                              <w:t>Coordonnateur IDAM et approbateur des demandes IDAM</w:t>
                            </w:r>
                          </w:p>
                        </w:tc>
                      </w:tr>
                    </w:tbl>
                    <w:p w14:paraId="000D3C57" w14:textId="77777777" w:rsidR="00485900" w:rsidRDefault="00485900">
                      <w:pPr>
                        <w:pStyle w:val="BodyText"/>
                      </w:pPr>
                    </w:p>
                  </w:txbxContent>
                </v:textbox>
                <w10:wrap anchorx="page" anchory="page"/>
              </v:shape>
            </w:pict>
          </mc:Fallback>
        </mc:AlternateContent>
      </w:r>
    </w:p>
    <w:p w14:paraId="67EFCEFD" w14:textId="3B43B62C" w:rsidR="00FF3375" w:rsidRDefault="00FF3375">
      <w:pPr>
        <w:pStyle w:val="BodyText"/>
        <w:spacing w:before="7"/>
        <w:rPr>
          <w:sz w:val="23"/>
        </w:rPr>
      </w:pPr>
    </w:p>
    <w:tbl>
      <w:tblPr>
        <w:tblpPr w:leftFromText="180" w:rightFromText="180" w:vertAnchor="text" w:horzAnchor="margin" w:tblpY="317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4"/>
        <w:gridCol w:w="852"/>
        <w:gridCol w:w="96"/>
        <w:gridCol w:w="1529"/>
        <w:gridCol w:w="1502"/>
        <w:gridCol w:w="2183"/>
        <w:gridCol w:w="3001"/>
      </w:tblGrid>
      <w:tr w:rsidR="00AD43AC" w14:paraId="6AAEC73E" w14:textId="77777777" w:rsidTr="00A35F75">
        <w:trPr>
          <w:trHeight w:val="395"/>
        </w:trPr>
        <w:tc>
          <w:tcPr>
            <w:tcW w:w="774" w:type="dxa"/>
          </w:tcPr>
          <w:p w14:paraId="1FB90A2E" w14:textId="77777777" w:rsidR="00FF3375" w:rsidRDefault="00647415" w:rsidP="00A35F75">
            <w:pPr>
              <w:pStyle w:val="TableParagraph"/>
              <w:spacing w:before="78"/>
              <w:ind w:left="193"/>
              <w:rPr>
                <w:b/>
                <w:sz w:val="18"/>
              </w:rPr>
            </w:pPr>
            <w:r>
              <w:rPr>
                <w:b/>
                <w:sz w:val="18"/>
                <w:lang w:bidi="fr-FR"/>
              </w:rPr>
              <w:t>Légende :</w:t>
            </w:r>
          </w:p>
        </w:tc>
        <w:tc>
          <w:tcPr>
            <w:tcW w:w="852" w:type="dxa"/>
            <w:vMerge w:val="restart"/>
            <w:tcBorders>
              <w:top w:val="single" w:sz="8" w:space="0" w:color="BE9000"/>
              <w:bottom w:val="single" w:sz="8" w:space="0" w:color="BE9000"/>
              <w:right w:val="single" w:sz="8" w:space="0" w:color="BE9000"/>
            </w:tcBorders>
            <w:shd w:val="clear" w:color="auto" w:fill="FFCC00"/>
          </w:tcPr>
          <w:p w14:paraId="18C83A0A" w14:textId="77777777" w:rsidR="00FF3375" w:rsidRDefault="00647415" w:rsidP="00A35F75">
            <w:pPr>
              <w:pStyle w:val="TableParagraph"/>
              <w:spacing w:before="80" w:line="259" w:lineRule="auto"/>
              <w:ind w:left="211" w:right="190" w:firstLine="14"/>
              <w:jc w:val="both"/>
              <w:rPr>
                <w:sz w:val="16"/>
              </w:rPr>
            </w:pPr>
            <w:r>
              <w:rPr>
                <w:sz w:val="16"/>
                <w:lang w:bidi="fr-FR"/>
              </w:rPr>
              <w:t>Actif dans tous les bureaux</w:t>
            </w:r>
          </w:p>
        </w:tc>
        <w:tc>
          <w:tcPr>
            <w:tcW w:w="96" w:type="dxa"/>
            <w:vMerge w:val="restart"/>
            <w:tcBorders>
              <w:top w:val="nil"/>
              <w:left w:val="single" w:sz="8" w:space="0" w:color="BE9000"/>
              <w:bottom w:val="nil"/>
              <w:right w:val="single" w:sz="8" w:space="0" w:color="843B0C"/>
            </w:tcBorders>
            <w:shd w:val="clear" w:color="auto" w:fill="F8CAAC"/>
          </w:tcPr>
          <w:p w14:paraId="5467555E" w14:textId="77777777" w:rsidR="00FF3375" w:rsidRDefault="00FF3375" w:rsidP="00A35F75">
            <w:pPr>
              <w:pStyle w:val="TableParagraph"/>
              <w:ind w:left="0"/>
              <w:rPr>
                <w:rFonts w:ascii="Times New Roman"/>
                <w:sz w:val="20"/>
              </w:rPr>
            </w:pPr>
          </w:p>
        </w:tc>
        <w:tc>
          <w:tcPr>
            <w:tcW w:w="1529" w:type="dxa"/>
            <w:vMerge w:val="restart"/>
            <w:tcBorders>
              <w:top w:val="single" w:sz="8" w:space="0" w:color="843B0C"/>
              <w:left w:val="single" w:sz="8" w:space="0" w:color="843B0C"/>
              <w:bottom w:val="single" w:sz="8" w:space="0" w:color="843B0C"/>
              <w:right w:val="double" w:sz="8" w:space="0" w:color="1F3863"/>
            </w:tcBorders>
            <w:shd w:val="clear" w:color="auto" w:fill="F8CAAC"/>
          </w:tcPr>
          <w:p w14:paraId="1B42D8C8" w14:textId="77777777" w:rsidR="00FF3375" w:rsidRDefault="00647415" w:rsidP="00A35F75">
            <w:pPr>
              <w:pStyle w:val="TableParagraph"/>
              <w:spacing w:before="80" w:line="259" w:lineRule="auto"/>
              <w:ind w:left="177" w:right="179" w:firstLine="3"/>
              <w:jc w:val="center"/>
              <w:rPr>
                <w:sz w:val="16"/>
              </w:rPr>
            </w:pPr>
            <w:r>
              <w:rPr>
                <w:sz w:val="16"/>
                <w:lang w:bidi="fr-FR"/>
              </w:rPr>
              <w:t>Actif au sein du BMS/GSSC</w:t>
            </w:r>
          </w:p>
          <w:p w14:paraId="6E833E21" w14:textId="77777777" w:rsidR="00FF3375" w:rsidRDefault="00647415" w:rsidP="00A35F75">
            <w:pPr>
              <w:pStyle w:val="TableParagraph"/>
              <w:spacing w:before="1"/>
              <w:ind w:left="377" w:right="377"/>
              <w:jc w:val="center"/>
              <w:rPr>
                <w:sz w:val="16"/>
              </w:rPr>
            </w:pPr>
            <w:r>
              <w:rPr>
                <w:sz w:val="16"/>
                <w:lang w:bidi="fr-FR"/>
              </w:rPr>
              <w:t>uniquement</w:t>
            </w:r>
          </w:p>
        </w:tc>
        <w:tc>
          <w:tcPr>
            <w:tcW w:w="1502" w:type="dxa"/>
            <w:vMerge w:val="restart"/>
            <w:tcBorders>
              <w:top w:val="single" w:sz="8" w:space="0" w:color="1F3863"/>
              <w:left w:val="double" w:sz="8" w:space="0" w:color="1F3863"/>
              <w:bottom w:val="single" w:sz="8" w:space="0" w:color="1F3863"/>
              <w:right w:val="double" w:sz="8" w:space="0" w:color="385622"/>
            </w:tcBorders>
            <w:shd w:val="clear" w:color="auto" w:fill="8FAADC"/>
          </w:tcPr>
          <w:p w14:paraId="3BF37126" w14:textId="77777777" w:rsidR="00FF3375" w:rsidRDefault="00647415" w:rsidP="00A35F75">
            <w:pPr>
              <w:pStyle w:val="TableParagraph"/>
              <w:spacing w:before="68" w:line="259" w:lineRule="auto"/>
              <w:ind w:left="174" w:right="151" w:firstLine="2"/>
              <w:jc w:val="center"/>
              <w:rPr>
                <w:sz w:val="16"/>
              </w:rPr>
            </w:pPr>
            <w:r>
              <w:rPr>
                <w:sz w:val="16"/>
                <w:lang w:bidi="fr-FR"/>
              </w:rPr>
              <w:t>Actif dans les bureaux avec processus non groupés et dans le BMS/GSSC</w:t>
            </w:r>
          </w:p>
        </w:tc>
        <w:tc>
          <w:tcPr>
            <w:tcW w:w="2183" w:type="dxa"/>
            <w:vMerge w:val="restart"/>
            <w:tcBorders>
              <w:top w:val="single" w:sz="8" w:space="0" w:color="385622"/>
              <w:left w:val="double" w:sz="8" w:space="0" w:color="385622"/>
              <w:bottom w:val="single" w:sz="8" w:space="0" w:color="385622"/>
              <w:right w:val="double" w:sz="8" w:space="0" w:color="767070"/>
            </w:tcBorders>
            <w:shd w:val="clear" w:color="auto" w:fill="A9D18E"/>
          </w:tcPr>
          <w:p w14:paraId="05488DB5" w14:textId="2A57D1D2" w:rsidR="00FF3375" w:rsidRDefault="00647415" w:rsidP="00A35F75">
            <w:pPr>
              <w:pStyle w:val="TableParagraph"/>
              <w:spacing w:before="68" w:line="259" w:lineRule="auto"/>
              <w:ind w:left="257" w:right="234" w:firstLine="55"/>
              <w:jc w:val="both"/>
              <w:rPr>
                <w:sz w:val="16"/>
              </w:rPr>
            </w:pPr>
            <w:r>
              <w:rPr>
                <w:sz w:val="16"/>
                <w:lang w:bidi="fr-FR"/>
              </w:rPr>
              <w:t>Actif dans les bureaux avec processus groupés, dans le BMS/GSSC et dans la Trésorerie</w:t>
            </w:r>
          </w:p>
        </w:tc>
        <w:tc>
          <w:tcPr>
            <w:tcW w:w="3001" w:type="dxa"/>
            <w:vMerge w:val="restart"/>
            <w:tcBorders>
              <w:top w:val="single" w:sz="8" w:space="0" w:color="767070"/>
              <w:left w:val="double" w:sz="8" w:space="0" w:color="767070"/>
              <w:bottom w:val="single" w:sz="8" w:space="0" w:color="767070"/>
              <w:right w:val="single" w:sz="8" w:space="0" w:color="767070"/>
            </w:tcBorders>
            <w:shd w:val="clear" w:color="auto" w:fill="D0CECE"/>
          </w:tcPr>
          <w:p w14:paraId="4B71167F" w14:textId="606FE636" w:rsidR="00FF3375" w:rsidRDefault="00647415" w:rsidP="00A35F75">
            <w:pPr>
              <w:pStyle w:val="TableParagraph"/>
              <w:spacing w:before="63" w:line="256" w:lineRule="auto"/>
              <w:ind w:left="171" w:right="335"/>
              <w:jc w:val="both"/>
              <w:rPr>
                <w:sz w:val="16"/>
              </w:rPr>
            </w:pPr>
            <w:r>
              <w:rPr>
                <w:sz w:val="16"/>
                <w:lang w:bidi="fr-FR"/>
              </w:rPr>
              <w:t>Actif dans tous les bureaux et dans le BMS/GSSC, mais pas pour tous les types ou éléments de transaction</w:t>
            </w:r>
          </w:p>
        </w:tc>
      </w:tr>
      <w:tr w:rsidR="00AD43AC" w14:paraId="2D4A12D2" w14:textId="77777777" w:rsidTr="00A35F75">
        <w:trPr>
          <w:trHeight w:val="339"/>
        </w:trPr>
        <w:tc>
          <w:tcPr>
            <w:tcW w:w="774" w:type="dxa"/>
            <w:tcBorders>
              <w:left w:val="nil"/>
              <w:bottom w:val="nil"/>
              <w:right w:val="single" w:sz="8" w:space="0" w:color="BE9000"/>
            </w:tcBorders>
          </w:tcPr>
          <w:p w14:paraId="52526138" w14:textId="77777777" w:rsidR="00FF3375" w:rsidRDefault="00FF3375" w:rsidP="00A35F75">
            <w:pPr>
              <w:pStyle w:val="TableParagraph"/>
              <w:ind w:left="0"/>
              <w:rPr>
                <w:rFonts w:ascii="Times New Roman"/>
                <w:sz w:val="20"/>
              </w:rPr>
            </w:pPr>
          </w:p>
        </w:tc>
        <w:tc>
          <w:tcPr>
            <w:tcW w:w="852" w:type="dxa"/>
            <w:vMerge/>
            <w:tcBorders>
              <w:top w:val="nil"/>
              <w:bottom w:val="single" w:sz="8" w:space="0" w:color="BE9000"/>
              <w:right w:val="single" w:sz="8" w:space="0" w:color="BE9000"/>
            </w:tcBorders>
            <w:shd w:val="clear" w:color="auto" w:fill="FFCC00"/>
          </w:tcPr>
          <w:p w14:paraId="3D687C88" w14:textId="77777777" w:rsidR="00FF3375" w:rsidRDefault="00FF3375" w:rsidP="00A35F75">
            <w:pPr>
              <w:rPr>
                <w:sz w:val="2"/>
                <w:szCs w:val="2"/>
              </w:rPr>
            </w:pPr>
          </w:p>
        </w:tc>
        <w:tc>
          <w:tcPr>
            <w:tcW w:w="96" w:type="dxa"/>
            <w:vMerge/>
            <w:tcBorders>
              <w:top w:val="nil"/>
              <w:left w:val="single" w:sz="8" w:space="0" w:color="BE9000"/>
              <w:bottom w:val="nil"/>
              <w:right w:val="single" w:sz="8" w:space="0" w:color="843B0C"/>
            </w:tcBorders>
            <w:shd w:val="clear" w:color="auto" w:fill="F8CAAC"/>
          </w:tcPr>
          <w:p w14:paraId="6C7E496A" w14:textId="77777777" w:rsidR="00FF3375" w:rsidRDefault="00FF3375" w:rsidP="00A35F75">
            <w:pPr>
              <w:rPr>
                <w:sz w:val="2"/>
                <w:szCs w:val="2"/>
              </w:rPr>
            </w:pPr>
          </w:p>
        </w:tc>
        <w:tc>
          <w:tcPr>
            <w:tcW w:w="1529" w:type="dxa"/>
            <w:vMerge/>
            <w:tcBorders>
              <w:top w:val="nil"/>
              <w:left w:val="single" w:sz="8" w:space="0" w:color="843B0C"/>
              <w:bottom w:val="single" w:sz="8" w:space="0" w:color="843B0C"/>
              <w:right w:val="double" w:sz="8" w:space="0" w:color="1F3863"/>
            </w:tcBorders>
            <w:shd w:val="clear" w:color="auto" w:fill="F8CAAC"/>
          </w:tcPr>
          <w:p w14:paraId="43D369CF" w14:textId="77777777" w:rsidR="00FF3375" w:rsidRDefault="00FF3375" w:rsidP="00A35F75">
            <w:pPr>
              <w:rPr>
                <w:sz w:val="2"/>
                <w:szCs w:val="2"/>
              </w:rPr>
            </w:pPr>
          </w:p>
        </w:tc>
        <w:tc>
          <w:tcPr>
            <w:tcW w:w="1502" w:type="dxa"/>
            <w:vMerge/>
            <w:tcBorders>
              <w:top w:val="nil"/>
              <w:left w:val="double" w:sz="8" w:space="0" w:color="1F3863"/>
              <w:bottom w:val="single" w:sz="8" w:space="0" w:color="1F3863"/>
              <w:right w:val="double" w:sz="8" w:space="0" w:color="385622"/>
            </w:tcBorders>
            <w:shd w:val="clear" w:color="auto" w:fill="8FAADC"/>
          </w:tcPr>
          <w:p w14:paraId="208EFF3F" w14:textId="77777777" w:rsidR="00FF3375" w:rsidRDefault="00FF3375" w:rsidP="00A35F75">
            <w:pPr>
              <w:rPr>
                <w:sz w:val="2"/>
                <w:szCs w:val="2"/>
              </w:rPr>
            </w:pPr>
          </w:p>
        </w:tc>
        <w:tc>
          <w:tcPr>
            <w:tcW w:w="2183" w:type="dxa"/>
            <w:vMerge/>
            <w:tcBorders>
              <w:top w:val="nil"/>
              <w:left w:val="double" w:sz="8" w:space="0" w:color="385622"/>
              <w:bottom w:val="single" w:sz="8" w:space="0" w:color="385622"/>
              <w:right w:val="double" w:sz="8" w:space="0" w:color="767070"/>
            </w:tcBorders>
            <w:shd w:val="clear" w:color="auto" w:fill="A9D18E"/>
          </w:tcPr>
          <w:p w14:paraId="28E2CD95" w14:textId="77777777" w:rsidR="00FF3375" w:rsidRDefault="00FF3375" w:rsidP="00A35F75">
            <w:pPr>
              <w:rPr>
                <w:sz w:val="2"/>
                <w:szCs w:val="2"/>
              </w:rPr>
            </w:pPr>
          </w:p>
        </w:tc>
        <w:tc>
          <w:tcPr>
            <w:tcW w:w="3001" w:type="dxa"/>
            <w:vMerge/>
            <w:tcBorders>
              <w:top w:val="nil"/>
              <w:left w:val="double" w:sz="8" w:space="0" w:color="767070"/>
              <w:bottom w:val="single" w:sz="8" w:space="0" w:color="767070"/>
              <w:right w:val="single" w:sz="8" w:space="0" w:color="767070"/>
            </w:tcBorders>
            <w:shd w:val="clear" w:color="auto" w:fill="D0CECE"/>
          </w:tcPr>
          <w:p w14:paraId="1FF5A1BA" w14:textId="77777777" w:rsidR="00FF3375" w:rsidRDefault="00FF3375" w:rsidP="00A35F75">
            <w:pPr>
              <w:rPr>
                <w:sz w:val="2"/>
                <w:szCs w:val="2"/>
              </w:rPr>
            </w:pPr>
          </w:p>
        </w:tc>
      </w:tr>
    </w:tbl>
    <w:p w14:paraId="01FE1CE2" w14:textId="72F623A1" w:rsidR="00FF3375" w:rsidRDefault="00FF3375">
      <w:pPr>
        <w:rPr>
          <w:sz w:val="2"/>
          <w:szCs w:val="2"/>
        </w:rPr>
        <w:sectPr w:rsidR="00FF3375" w:rsidSect="00882DC2">
          <w:pgSz w:w="12240" w:h="15840"/>
          <w:pgMar w:top="660" w:right="700" w:bottom="1620" w:left="760" w:header="182" w:footer="1403" w:gutter="0"/>
          <w:cols w:space="720"/>
        </w:sectPr>
      </w:pPr>
    </w:p>
    <w:p w14:paraId="0CA6ABBF" w14:textId="6ED659DE" w:rsidR="00FF3375" w:rsidRPr="00256826" w:rsidRDefault="00FF3375">
      <w:pPr>
        <w:spacing w:before="49"/>
        <w:ind w:left="2499"/>
        <w:rPr>
          <w:b/>
          <w:i/>
          <w:sz w:val="20"/>
        </w:rPr>
      </w:pPr>
    </w:p>
    <w:p w14:paraId="71178737" w14:textId="77777777" w:rsidR="00FF3375" w:rsidRDefault="00FF3375">
      <w:pPr>
        <w:pStyle w:val="BodyText"/>
        <w:spacing w:before="3"/>
        <w:rPr>
          <w:b/>
          <w:i/>
          <w:sz w:val="15"/>
        </w:rPr>
      </w:pPr>
    </w:p>
    <w:p w14:paraId="2EAB4F18" w14:textId="77777777" w:rsidR="00FF3375" w:rsidRDefault="00647415">
      <w:pPr>
        <w:pStyle w:val="Heading1"/>
        <w:numPr>
          <w:ilvl w:val="0"/>
          <w:numId w:val="125"/>
        </w:numPr>
        <w:tabs>
          <w:tab w:val="left" w:pos="705"/>
        </w:tabs>
        <w:ind w:left="704" w:hanging="313"/>
        <w:rPr>
          <w:color w:val="2E5395"/>
        </w:rPr>
      </w:pPr>
      <w:bookmarkStart w:id="31" w:name="4._Programme_&amp;_Project_Management_Intern"/>
      <w:bookmarkStart w:id="32" w:name="_Toc156307733"/>
      <w:bookmarkEnd w:id="31"/>
      <w:r>
        <w:rPr>
          <w:color w:val="2E5395"/>
          <w:lang w:bidi="fr-FR"/>
        </w:rPr>
        <w:t>Fonctions de contrôle interne en matière de gestion des programmes et des projets</w:t>
      </w:r>
      <w:bookmarkEnd w:id="32"/>
    </w:p>
    <w:p w14:paraId="7D061BAA" w14:textId="3348EEAD" w:rsidR="00FF3375" w:rsidRPr="00256826" w:rsidRDefault="00647415" w:rsidP="007521A2">
      <w:pPr>
        <w:pStyle w:val="BodyText"/>
        <w:spacing w:before="135"/>
        <w:ind w:left="567" w:right="574"/>
        <w:jc w:val="both"/>
      </w:pPr>
      <w:r w:rsidRPr="00256826">
        <w:rPr>
          <w:lang w:bidi="fr-FR"/>
        </w:rPr>
        <w:t xml:space="preserve">Les </w:t>
      </w:r>
      <w:hyperlink r:id="rId30">
        <w:r>
          <w:rPr>
            <w:color w:val="0462C1"/>
            <w:u w:val="single" w:color="0462C1"/>
            <w:lang w:bidi="fr-FR"/>
          </w:rPr>
          <w:t>POPP relatives à la gestion des programmes et des projets</w:t>
        </w:r>
        <w:r>
          <w:rPr>
            <w:color w:val="0462C1"/>
            <w:lang w:bidi="fr-FR"/>
          </w:rPr>
          <w:t xml:space="preserve"> </w:t>
        </w:r>
      </w:hyperlink>
      <w:r w:rsidRPr="00256826">
        <w:rPr>
          <w:lang w:bidi="fr-FR"/>
        </w:rPr>
        <w:t xml:space="preserve">fournissent une description exhaustive des rôles et responsabilités des chefs de projet, des responsables des programmes et des gestionnaires de fonds fiduciaires. Vous trouverez ci-dessous un aperçu des principales responsabilités de contrôle interne associées à ces rôles. </w:t>
      </w:r>
    </w:p>
    <w:p w14:paraId="6E6041B1" w14:textId="77777777" w:rsidR="00FF3375" w:rsidRDefault="00FF3375">
      <w:pPr>
        <w:pStyle w:val="BodyText"/>
        <w:spacing w:before="3"/>
        <w:rPr>
          <w:sz w:val="13"/>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1"/>
        <w:gridCol w:w="3305"/>
        <w:gridCol w:w="3173"/>
      </w:tblGrid>
      <w:tr w:rsidR="00FF3375" w14:paraId="15FB28E9" w14:textId="77777777" w:rsidTr="007521A2">
        <w:trPr>
          <w:trHeight w:val="445"/>
        </w:trPr>
        <w:tc>
          <w:tcPr>
            <w:tcW w:w="3161" w:type="dxa"/>
            <w:shd w:val="clear" w:color="auto" w:fill="FAE3D4"/>
          </w:tcPr>
          <w:p w14:paraId="7DC503BB" w14:textId="77777777" w:rsidR="00FF3375" w:rsidRDefault="00000000">
            <w:pPr>
              <w:pStyle w:val="TableParagraph"/>
              <w:spacing w:before="87"/>
              <w:ind w:left="744"/>
            </w:pPr>
            <w:hyperlink w:anchor="_bookmark15" w:history="1">
              <w:r w:rsidR="00647415">
                <w:rPr>
                  <w:color w:val="0462C1"/>
                  <w:u w:val="single" w:color="0462C1"/>
                  <w:lang w:bidi="fr-FR"/>
                </w:rPr>
                <w:t>4.1 Chef de projet</w:t>
              </w:r>
            </w:hyperlink>
          </w:p>
        </w:tc>
        <w:tc>
          <w:tcPr>
            <w:tcW w:w="3305" w:type="dxa"/>
            <w:shd w:val="clear" w:color="auto" w:fill="FFE499"/>
          </w:tcPr>
          <w:p w14:paraId="0A2D1473" w14:textId="77777777" w:rsidR="00FF3375" w:rsidRDefault="00000000">
            <w:pPr>
              <w:pStyle w:val="TableParagraph"/>
              <w:spacing w:before="87"/>
              <w:ind w:left="633"/>
            </w:pPr>
            <w:hyperlink w:anchor="_bookmark17" w:history="1">
              <w:r w:rsidR="00647415">
                <w:rPr>
                  <w:color w:val="0462C1"/>
                  <w:u w:val="single" w:color="0462C1"/>
                  <w:lang w:bidi="fr-FR"/>
                </w:rPr>
                <w:t>4.2 Responsable des programmes</w:t>
              </w:r>
            </w:hyperlink>
          </w:p>
        </w:tc>
        <w:tc>
          <w:tcPr>
            <w:tcW w:w="3173" w:type="dxa"/>
            <w:shd w:val="clear" w:color="auto" w:fill="C5DFB3"/>
          </w:tcPr>
          <w:p w14:paraId="7E762876" w14:textId="77777777" w:rsidR="00FF3375" w:rsidRDefault="00000000">
            <w:pPr>
              <w:pStyle w:val="TableParagraph"/>
              <w:spacing w:before="87"/>
              <w:ind w:left="582"/>
            </w:pPr>
            <w:hyperlink w:anchor="_bookmark18" w:history="1">
              <w:r w:rsidR="00647415">
                <w:rPr>
                  <w:color w:val="0462C1"/>
                  <w:u w:val="single" w:color="0462C1"/>
                  <w:lang w:bidi="fr-FR"/>
                </w:rPr>
                <w:t>4.3. Gestionnaire de fonds fiduciaires</w:t>
              </w:r>
            </w:hyperlink>
          </w:p>
        </w:tc>
      </w:tr>
    </w:tbl>
    <w:p w14:paraId="242115BA" w14:textId="77777777" w:rsidR="00FF3375" w:rsidRDefault="00FF3375">
      <w:pPr>
        <w:pStyle w:val="BodyText"/>
      </w:pPr>
    </w:p>
    <w:p w14:paraId="244B48CE" w14:textId="2DF84BC5" w:rsidR="00FF3375" w:rsidRDefault="00647415">
      <w:pPr>
        <w:pStyle w:val="Heading2"/>
        <w:numPr>
          <w:ilvl w:val="1"/>
          <w:numId w:val="125"/>
        </w:numPr>
        <w:spacing w:before="185"/>
        <w:ind w:left="540" w:hanging="450"/>
      </w:pPr>
      <w:bookmarkStart w:id="33" w:name="4.1_Project_Manager_(first_authority,_co"/>
      <w:bookmarkStart w:id="34" w:name="_Toc156307734"/>
      <w:bookmarkEnd w:id="33"/>
      <w:r>
        <w:rPr>
          <w:color w:val="2E5395"/>
          <w:lang w:bidi="fr-FR"/>
        </w:rPr>
        <w:t>Chef de projet (première autorité, agent certificateur)</w:t>
      </w:r>
      <w:bookmarkEnd w:id="34"/>
    </w:p>
    <w:p w14:paraId="7734BE34" w14:textId="49CCE634" w:rsidR="00FF3375" w:rsidRDefault="00647415" w:rsidP="00CF7237">
      <w:pPr>
        <w:pStyle w:val="BodyText"/>
        <w:spacing w:before="128"/>
        <w:ind w:left="567" w:right="574"/>
        <w:jc w:val="both"/>
      </w:pPr>
      <w:r>
        <w:rPr>
          <w:lang w:bidi="fr-FR"/>
        </w:rPr>
        <w:t>Les chefs de projet sont responsables de la gestion quotidienne du projet et de la prise de décisions. Ils veillent à ce que les projets produisent les résultats (« produits ») indiqués dans les descriptifs de projet, selon les normes de qualité applicables, dans les délais établis et dans les limites prévues en matière de coût. Dans le présent Guide opérationnel, le rôle de chef de projet fait référence à la personne assumant la responsabilité principale de la gestion des ressources, dans la mesure où tous les budgets, engagements et décaissements sont affectés à un projet sur Quantum.</w:t>
      </w:r>
    </w:p>
    <w:p w14:paraId="3D71DA03" w14:textId="77777777" w:rsidR="00FF3375" w:rsidRDefault="00FF3375">
      <w:pPr>
        <w:pStyle w:val="BodyText"/>
        <w:spacing w:before="2"/>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6"/>
        <w:gridCol w:w="2243"/>
      </w:tblGrid>
      <w:tr w:rsidR="00FF3375" w14:paraId="4062F0D4" w14:textId="77777777" w:rsidTr="00CF7237">
        <w:trPr>
          <w:trHeight w:val="537"/>
        </w:trPr>
        <w:tc>
          <w:tcPr>
            <w:tcW w:w="7396" w:type="dxa"/>
            <w:shd w:val="clear" w:color="auto" w:fill="FFF1CC"/>
          </w:tcPr>
          <w:p w14:paraId="57396972" w14:textId="654F97FD" w:rsidR="00FF3375" w:rsidRDefault="00647415" w:rsidP="00A35F75">
            <w:pPr>
              <w:pStyle w:val="TableParagraph"/>
              <w:spacing w:line="268" w:lineRule="exact"/>
              <w:rPr>
                <w:b/>
              </w:rPr>
            </w:pPr>
            <w:r>
              <w:rPr>
                <w:b/>
                <w:lang w:bidi="fr-FR"/>
              </w:rPr>
              <w:t>Chef de projet (première autorité, agent certificateur) : Responsabilités en matière de</w:t>
            </w:r>
            <w:r w:rsidR="00A35F75">
              <w:rPr>
                <w:b/>
              </w:rPr>
              <w:t xml:space="preserve"> </w:t>
            </w:r>
            <w:r>
              <w:rPr>
                <w:b/>
                <w:lang w:bidi="fr-FR"/>
              </w:rPr>
              <w:t>contrôle interne</w:t>
            </w:r>
          </w:p>
        </w:tc>
        <w:tc>
          <w:tcPr>
            <w:tcW w:w="2243" w:type="dxa"/>
            <w:shd w:val="clear" w:color="auto" w:fill="FFF1CC"/>
          </w:tcPr>
          <w:p w14:paraId="508F2CFB" w14:textId="77777777" w:rsidR="00FF3375" w:rsidRDefault="00647415">
            <w:pPr>
              <w:pStyle w:val="TableParagraph"/>
              <w:spacing w:line="268" w:lineRule="exact"/>
              <w:ind w:left="139"/>
              <w:rPr>
                <w:b/>
              </w:rPr>
            </w:pPr>
            <w:r>
              <w:rPr>
                <w:b/>
                <w:lang w:bidi="fr-FR"/>
              </w:rPr>
              <w:t>Au sein du bureau</w:t>
            </w:r>
          </w:p>
          <w:p w14:paraId="1FBD689C" w14:textId="77777777" w:rsidR="00FF3375" w:rsidRDefault="00647415">
            <w:pPr>
              <w:pStyle w:val="TableParagraph"/>
              <w:spacing w:line="249" w:lineRule="exact"/>
              <w:ind w:left="180"/>
              <w:rPr>
                <w:b/>
              </w:rPr>
            </w:pPr>
            <w:r>
              <w:rPr>
                <w:b/>
                <w:lang w:bidi="fr-FR"/>
              </w:rPr>
              <w:t>(pour tous les bureaux)</w:t>
            </w:r>
          </w:p>
        </w:tc>
      </w:tr>
      <w:tr w:rsidR="00FF3375" w14:paraId="1DB1B04F" w14:textId="77777777" w:rsidTr="00CF7237">
        <w:trPr>
          <w:trHeight w:val="280"/>
        </w:trPr>
        <w:tc>
          <w:tcPr>
            <w:tcW w:w="7396" w:type="dxa"/>
          </w:tcPr>
          <w:p w14:paraId="2EBDCBC9" w14:textId="77777777" w:rsidR="00FF3375" w:rsidRDefault="00647415">
            <w:pPr>
              <w:pStyle w:val="TableParagraph"/>
              <w:numPr>
                <w:ilvl w:val="0"/>
                <w:numId w:val="98"/>
              </w:numPr>
              <w:tabs>
                <w:tab w:val="left" w:pos="468"/>
                <w:tab w:val="left" w:pos="469"/>
              </w:tabs>
              <w:spacing w:line="260" w:lineRule="exact"/>
              <w:ind w:hanging="362"/>
            </w:pPr>
            <w:r>
              <w:rPr>
                <w:lang w:bidi="fr-FR"/>
              </w:rPr>
              <w:t>Gérer le projet (planification, mise en œuvre, suivi et clôture)</w:t>
            </w:r>
          </w:p>
        </w:tc>
        <w:tc>
          <w:tcPr>
            <w:tcW w:w="2243" w:type="dxa"/>
          </w:tcPr>
          <w:p w14:paraId="423F9E88" w14:textId="7AC7D5EB" w:rsidR="00FF3375" w:rsidRDefault="001340F3">
            <w:pPr>
              <w:pStyle w:val="TableParagraph"/>
              <w:spacing w:before="1" w:line="259" w:lineRule="exact"/>
              <w:ind w:left="9"/>
              <w:jc w:val="center"/>
              <w:rPr>
                <w:rFonts w:ascii="Webdings" w:hAnsi="Webdings"/>
                <w:sz w:val="28"/>
              </w:rPr>
            </w:pPr>
            <w:r>
              <w:rPr>
                <w:rFonts w:ascii="Segoe UI Symbol" w:hAnsi="Segoe UI Symbol" w:cs="Segoe UI Symbol"/>
                <w:sz w:val="28"/>
                <w:lang w:bidi="fr-FR"/>
              </w:rPr>
              <w:t>✔</w:t>
            </w:r>
          </w:p>
        </w:tc>
      </w:tr>
      <w:tr w:rsidR="00FF3375" w14:paraId="22769297" w14:textId="77777777" w:rsidTr="00CF7237">
        <w:trPr>
          <w:trHeight w:val="280"/>
        </w:trPr>
        <w:tc>
          <w:tcPr>
            <w:tcW w:w="7396" w:type="dxa"/>
          </w:tcPr>
          <w:p w14:paraId="44C58590" w14:textId="3C1355CB" w:rsidR="00FF3375" w:rsidRDefault="00647415">
            <w:pPr>
              <w:pStyle w:val="TableParagraph"/>
              <w:numPr>
                <w:ilvl w:val="0"/>
                <w:numId w:val="97"/>
              </w:numPr>
              <w:tabs>
                <w:tab w:val="left" w:pos="468"/>
                <w:tab w:val="left" w:pos="469"/>
              </w:tabs>
              <w:spacing w:line="260" w:lineRule="exact"/>
              <w:ind w:hanging="362"/>
            </w:pPr>
            <w:r>
              <w:rPr>
                <w:lang w:bidi="fr-FR"/>
              </w:rPr>
              <w:t>Gérer le budget (définir des budgets annuels et pluriannuels sur Quantum)</w:t>
            </w:r>
          </w:p>
        </w:tc>
        <w:tc>
          <w:tcPr>
            <w:tcW w:w="2243" w:type="dxa"/>
          </w:tcPr>
          <w:p w14:paraId="68A1CE5C" w14:textId="7B46302F" w:rsidR="00FF3375" w:rsidRDefault="001340F3">
            <w:pPr>
              <w:pStyle w:val="TableParagraph"/>
              <w:spacing w:before="1" w:line="259" w:lineRule="exact"/>
              <w:ind w:left="9"/>
              <w:jc w:val="center"/>
              <w:rPr>
                <w:rFonts w:ascii="Webdings" w:hAnsi="Webdings"/>
                <w:sz w:val="28"/>
              </w:rPr>
            </w:pPr>
            <w:r>
              <w:rPr>
                <w:rFonts w:ascii="Segoe UI Symbol" w:hAnsi="Segoe UI Symbol" w:cs="Segoe UI Symbol"/>
                <w:sz w:val="28"/>
                <w:lang w:bidi="fr-FR"/>
              </w:rPr>
              <w:t>✔</w:t>
            </w:r>
          </w:p>
        </w:tc>
      </w:tr>
      <w:tr w:rsidR="00FF3375" w14:paraId="0234D673" w14:textId="77777777" w:rsidTr="00CF7237">
        <w:trPr>
          <w:trHeight w:val="278"/>
        </w:trPr>
        <w:tc>
          <w:tcPr>
            <w:tcW w:w="7396" w:type="dxa"/>
          </w:tcPr>
          <w:p w14:paraId="39E2654D" w14:textId="5760EECF" w:rsidR="00FF3375" w:rsidRDefault="00647415">
            <w:pPr>
              <w:pStyle w:val="TableParagraph"/>
              <w:numPr>
                <w:ilvl w:val="0"/>
                <w:numId w:val="96"/>
              </w:numPr>
              <w:tabs>
                <w:tab w:val="left" w:pos="468"/>
                <w:tab w:val="left" w:pos="469"/>
              </w:tabs>
              <w:spacing w:line="258" w:lineRule="exact"/>
              <w:ind w:hanging="362"/>
            </w:pPr>
            <w:r>
              <w:rPr>
                <w:lang w:bidi="fr-FR"/>
              </w:rPr>
              <w:t>Procéder aux achats (approuver les demandes d’achat électroniques sur Quantum)</w:t>
            </w:r>
          </w:p>
        </w:tc>
        <w:tc>
          <w:tcPr>
            <w:tcW w:w="2243" w:type="dxa"/>
          </w:tcPr>
          <w:p w14:paraId="3D550886" w14:textId="564547D9" w:rsidR="00FF3375" w:rsidRDefault="001340F3">
            <w:pPr>
              <w:pStyle w:val="TableParagraph"/>
              <w:spacing w:line="258" w:lineRule="exact"/>
              <w:ind w:left="9"/>
              <w:jc w:val="center"/>
              <w:rPr>
                <w:rFonts w:ascii="Webdings" w:hAnsi="Webdings"/>
                <w:sz w:val="28"/>
              </w:rPr>
            </w:pPr>
            <w:r>
              <w:rPr>
                <w:rFonts w:ascii="Segoe UI Symbol" w:hAnsi="Segoe UI Symbol" w:cs="Segoe UI Symbol"/>
                <w:sz w:val="28"/>
                <w:lang w:bidi="fr-FR"/>
              </w:rPr>
              <w:t>✔</w:t>
            </w:r>
          </w:p>
        </w:tc>
      </w:tr>
      <w:tr w:rsidR="00FF3375" w14:paraId="31201B00" w14:textId="77777777" w:rsidTr="00CF7237">
        <w:trPr>
          <w:trHeight w:val="280"/>
        </w:trPr>
        <w:tc>
          <w:tcPr>
            <w:tcW w:w="7396" w:type="dxa"/>
          </w:tcPr>
          <w:p w14:paraId="40139E1E" w14:textId="77777777" w:rsidR="00FF3375" w:rsidRDefault="00647415">
            <w:pPr>
              <w:pStyle w:val="TableParagraph"/>
              <w:numPr>
                <w:ilvl w:val="0"/>
                <w:numId w:val="95"/>
              </w:numPr>
              <w:tabs>
                <w:tab w:val="left" w:pos="468"/>
                <w:tab w:val="left" w:pos="469"/>
              </w:tabs>
              <w:spacing w:before="1" w:line="259" w:lineRule="exact"/>
              <w:ind w:hanging="362"/>
            </w:pPr>
            <w:r>
              <w:rPr>
                <w:lang w:bidi="fr-FR"/>
              </w:rPr>
              <w:t>Demander des paiements (approuver les demandes de paiement sans bon de commande)</w:t>
            </w:r>
          </w:p>
        </w:tc>
        <w:tc>
          <w:tcPr>
            <w:tcW w:w="2243" w:type="dxa"/>
          </w:tcPr>
          <w:p w14:paraId="4BA5C269" w14:textId="119C1AB4" w:rsidR="00FF3375" w:rsidRDefault="001340F3">
            <w:pPr>
              <w:pStyle w:val="TableParagraph"/>
              <w:spacing w:before="1" w:line="259" w:lineRule="exact"/>
              <w:ind w:left="9"/>
              <w:jc w:val="center"/>
              <w:rPr>
                <w:rFonts w:ascii="Webdings" w:hAnsi="Webdings"/>
                <w:sz w:val="28"/>
              </w:rPr>
            </w:pPr>
            <w:r>
              <w:rPr>
                <w:rFonts w:ascii="Segoe UI Symbol" w:hAnsi="Segoe UI Symbol" w:cs="Segoe UI Symbol"/>
                <w:sz w:val="28"/>
                <w:lang w:bidi="fr-FR"/>
              </w:rPr>
              <w:t>✔</w:t>
            </w:r>
          </w:p>
        </w:tc>
      </w:tr>
      <w:tr w:rsidR="00FF3375" w14:paraId="39D07954" w14:textId="77777777" w:rsidTr="00CF7237">
        <w:trPr>
          <w:trHeight w:val="280"/>
        </w:trPr>
        <w:tc>
          <w:tcPr>
            <w:tcW w:w="7396" w:type="dxa"/>
          </w:tcPr>
          <w:p w14:paraId="37B89535" w14:textId="2E8D3AE6" w:rsidR="00FF3375" w:rsidRDefault="00647415">
            <w:pPr>
              <w:pStyle w:val="TableParagraph"/>
              <w:numPr>
                <w:ilvl w:val="0"/>
                <w:numId w:val="94"/>
              </w:numPr>
              <w:tabs>
                <w:tab w:val="left" w:pos="468"/>
                <w:tab w:val="left" w:pos="469"/>
              </w:tabs>
              <w:spacing w:line="260" w:lineRule="exact"/>
              <w:ind w:hanging="362"/>
            </w:pPr>
            <w:r>
              <w:rPr>
                <w:lang w:bidi="fr-FR"/>
              </w:rPr>
              <w:t>Demander des paiements anticipés (approuver les demandes de factures de paiement anticipé)</w:t>
            </w:r>
          </w:p>
        </w:tc>
        <w:tc>
          <w:tcPr>
            <w:tcW w:w="2243" w:type="dxa"/>
          </w:tcPr>
          <w:p w14:paraId="3F40F3A9" w14:textId="54945FD0" w:rsidR="00FF3375" w:rsidRDefault="001340F3">
            <w:pPr>
              <w:pStyle w:val="TableParagraph"/>
              <w:spacing w:before="1" w:line="259" w:lineRule="exact"/>
              <w:ind w:left="9"/>
              <w:jc w:val="center"/>
              <w:rPr>
                <w:rFonts w:ascii="Webdings" w:hAnsi="Webdings"/>
                <w:sz w:val="28"/>
              </w:rPr>
            </w:pPr>
            <w:r>
              <w:rPr>
                <w:rFonts w:ascii="Segoe UI Symbol" w:hAnsi="Segoe UI Symbol" w:cs="Segoe UI Symbol"/>
                <w:sz w:val="28"/>
                <w:lang w:bidi="fr-FR"/>
              </w:rPr>
              <w:t>✔</w:t>
            </w:r>
          </w:p>
        </w:tc>
      </w:tr>
      <w:tr w:rsidR="00FF3375" w14:paraId="4FC7AE8F" w14:textId="77777777" w:rsidTr="00CF7237">
        <w:trPr>
          <w:trHeight w:val="280"/>
        </w:trPr>
        <w:tc>
          <w:tcPr>
            <w:tcW w:w="7396" w:type="dxa"/>
          </w:tcPr>
          <w:p w14:paraId="0DCB6AAE" w14:textId="77777777" w:rsidR="00FF3375" w:rsidRDefault="00647415">
            <w:pPr>
              <w:pStyle w:val="TableParagraph"/>
              <w:numPr>
                <w:ilvl w:val="0"/>
                <w:numId w:val="93"/>
              </w:numPr>
              <w:tabs>
                <w:tab w:val="left" w:pos="468"/>
                <w:tab w:val="left" w:pos="469"/>
              </w:tabs>
              <w:spacing w:line="260" w:lineRule="exact"/>
              <w:ind w:hanging="362"/>
            </w:pPr>
            <w:r>
              <w:rPr>
                <w:lang w:bidi="fr-FR"/>
              </w:rPr>
              <w:t>Recevoir des biens, services et travaux</w:t>
            </w:r>
          </w:p>
        </w:tc>
        <w:tc>
          <w:tcPr>
            <w:tcW w:w="2243" w:type="dxa"/>
          </w:tcPr>
          <w:p w14:paraId="4FC83C8C" w14:textId="55D5D076" w:rsidR="00FF3375" w:rsidRDefault="001340F3">
            <w:pPr>
              <w:pStyle w:val="TableParagraph"/>
              <w:spacing w:before="1" w:line="259" w:lineRule="exact"/>
              <w:ind w:left="9"/>
              <w:jc w:val="center"/>
              <w:rPr>
                <w:rFonts w:ascii="Webdings" w:hAnsi="Webdings"/>
                <w:sz w:val="28"/>
              </w:rPr>
            </w:pPr>
            <w:r>
              <w:rPr>
                <w:rFonts w:ascii="Segoe UI Symbol" w:hAnsi="Segoe UI Symbol" w:cs="Segoe UI Symbol"/>
                <w:sz w:val="28"/>
                <w:lang w:bidi="fr-FR"/>
              </w:rPr>
              <w:t>✔</w:t>
            </w:r>
          </w:p>
        </w:tc>
      </w:tr>
      <w:tr w:rsidR="00FF3375" w14:paraId="144E2C9C" w14:textId="77777777" w:rsidTr="00CF7237">
        <w:trPr>
          <w:trHeight w:val="280"/>
        </w:trPr>
        <w:tc>
          <w:tcPr>
            <w:tcW w:w="7396" w:type="dxa"/>
          </w:tcPr>
          <w:p w14:paraId="3A808CC6" w14:textId="12E383EF" w:rsidR="00FF3375" w:rsidRDefault="00647415">
            <w:pPr>
              <w:pStyle w:val="TableParagraph"/>
              <w:numPr>
                <w:ilvl w:val="0"/>
                <w:numId w:val="92"/>
              </w:numPr>
              <w:tabs>
                <w:tab w:val="left" w:pos="468"/>
                <w:tab w:val="left" w:pos="469"/>
              </w:tabs>
              <w:spacing w:line="260" w:lineRule="exact"/>
              <w:ind w:hanging="362"/>
            </w:pPr>
            <w:r>
              <w:rPr>
                <w:lang w:bidi="fr-FR"/>
              </w:rPr>
              <w:t>Assurer l’ouverture et la clôture opérationnelles des projets</w:t>
            </w:r>
          </w:p>
        </w:tc>
        <w:tc>
          <w:tcPr>
            <w:tcW w:w="2243" w:type="dxa"/>
          </w:tcPr>
          <w:p w14:paraId="70A56630" w14:textId="6D83820D" w:rsidR="00FF3375" w:rsidRDefault="001340F3">
            <w:pPr>
              <w:pStyle w:val="TableParagraph"/>
              <w:spacing w:before="1" w:line="259" w:lineRule="exact"/>
              <w:ind w:left="9"/>
              <w:jc w:val="center"/>
              <w:rPr>
                <w:rFonts w:ascii="Webdings" w:hAnsi="Webdings"/>
                <w:sz w:val="28"/>
              </w:rPr>
            </w:pPr>
            <w:r>
              <w:rPr>
                <w:rFonts w:ascii="Segoe UI Symbol" w:hAnsi="Segoe UI Symbol" w:cs="Segoe UI Symbol"/>
                <w:sz w:val="28"/>
                <w:lang w:bidi="fr-FR"/>
              </w:rPr>
              <w:t>✔</w:t>
            </w:r>
          </w:p>
        </w:tc>
      </w:tr>
      <w:tr w:rsidR="00FF3375" w14:paraId="51C26848" w14:textId="77777777" w:rsidTr="00CF7237">
        <w:trPr>
          <w:trHeight w:val="268"/>
        </w:trPr>
        <w:tc>
          <w:tcPr>
            <w:tcW w:w="9639" w:type="dxa"/>
            <w:gridSpan w:val="2"/>
            <w:shd w:val="clear" w:color="auto" w:fill="E1EED9"/>
          </w:tcPr>
          <w:p w14:paraId="1612292D" w14:textId="3615B689" w:rsidR="00FF3375" w:rsidRDefault="009A7450">
            <w:pPr>
              <w:pStyle w:val="TableParagraph"/>
              <w:spacing w:line="248" w:lineRule="exact"/>
              <w:rPr>
                <w:b/>
              </w:rPr>
            </w:pPr>
            <w:r>
              <w:rPr>
                <w:b/>
                <w:lang w:bidi="fr-FR"/>
              </w:rPr>
              <w:t>Profil Quantum – Chef de projet</w:t>
            </w:r>
          </w:p>
        </w:tc>
      </w:tr>
    </w:tbl>
    <w:p w14:paraId="2A277031" w14:textId="77777777" w:rsidR="00FF3375" w:rsidRDefault="00FF3375">
      <w:pPr>
        <w:pStyle w:val="BodyText"/>
      </w:pPr>
    </w:p>
    <w:p w14:paraId="4607E011" w14:textId="333B3167" w:rsidR="00FF3375" w:rsidRDefault="00647415" w:rsidP="00CF7237">
      <w:pPr>
        <w:pStyle w:val="BodyText"/>
        <w:ind w:left="567" w:right="574"/>
        <w:jc w:val="both"/>
      </w:pPr>
      <w:r>
        <w:rPr>
          <w:b/>
          <w:lang w:bidi="fr-FR"/>
        </w:rPr>
        <w:t>Pour les projets d’encadrement</w:t>
      </w:r>
      <w:r>
        <w:rPr>
          <w:lang w:bidi="fr-FR"/>
        </w:rPr>
        <w:t>, la fonction de chef de projet incombe aux cadres tels que les représentants résidents, les représentants résidents adjoints, les représentants résidents assistants et les responsables des opérations des bureaux de pays. Dans les unités du siège, il peut s’agir de chefs de bureau, de chefs de bureau adjoints ou de cadres supérieurs.</w:t>
      </w:r>
    </w:p>
    <w:p w14:paraId="372BC4F7" w14:textId="77777777" w:rsidR="00FF3375" w:rsidRDefault="00FF3375" w:rsidP="00CF7237">
      <w:pPr>
        <w:pStyle w:val="BodyText"/>
        <w:spacing w:before="10"/>
        <w:ind w:left="567" w:right="574"/>
        <w:jc w:val="both"/>
        <w:rPr>
          <w:sz w:val="21"/>
        </w:rPr>
      </w:pPr>
    </w:p>
    <w:p w14:paraId="25301AF0" w14:textId="77777777" w:rsidR="00FF3375" w:rsidRDefault="00647415" w:rsidP="00CF7237">
      <w:pPr>
        <w:spacing w:before="1"/>
        <w:ind w:left="567" w:right="574"/>
        <w:jc w:val="both"/>
      </w:pPr>
      <w:r>
        <w:rPr>
          <w:b/>
          <w:lang w:bidi="fr-FR"/>
        </w:rPr>
        <w:t>Pour les projets de développement directement mis en œuvre par le PNUD</w:t>
      </w:r>
      <w:r>
        <w:rPr>
          <w:lang w:bidi="fr-FR"/>
        </w:rPr>
        <w:t>, les chefs de projet peuvent être des représentants résidents, des représentants résidents adjoints chargés des programmes (nombre de postes limité), des représentants résidents assistants chargés des programmes ou des chefs de projet.</w:t>
      </w:r>
    </w:p>
    <w:p w14:paraId="41862F8C" w14:textId="77777777" w:rsidR="00FF3375" w:rsidRDefault="00FF3375" w:rsidP="00CF7237">
      <w:pPr>
        <w:pStyle w:val="BodyText"/>
        <w:spacing w:before="1"/>
        <w:ind w:left="567" w:right="574"/>
        <w:jc w:val="both"/>
      </w:pPr>
    </w:p>
    <w:p w14:paraId="6DC732CF" w14:textId="731FE1DD" w:rsidR="00FF3375" w:rsidRDefault="00647415" w:rsidP="00947F4C">
      <w:pPr>
        <w:pStyle w:val="BodyText"/>
        <w:ind w:left="567" w:right="574"/>
        <w:jc w:val="both"/>
      </w:pPr>
      <w:r>
        <w:rPr>
          <w:b/>
          <w:lang w:bidi="fr-FR"/>
        </w:rPr>
        <w:t>Pour les projets de développement qui ne sont pas directement mis en œuvre par le PNUD</w:t>
      </w:r>
      <w:r>
        <w:rPr>
          <w:lang w:bidi="fr-FR"/>
        </w:rPr>
        <w:t xml:space="preserve">, le partenaire de mise en œuvre (institution gouvernementale, organisme des Nations Unies, organisation intergouvernementale, organisation non gouvernementale, etc.) nomme le chef de projet conformément </w:t>
      </w:r>
      <w:r>
        <w:rPr>
          <w:lang w:bidi="fr-FR"/>
        </w:rPr>
        <w:lastRenderedPageBreak/>
        <w:t xml:space="preserve">aux POPP (voir les sections consacrées à la gestion des projets). Pour ces projets, le directeur externe du projet au niveau national ou le conseiller technique en chef externe est souvent le principal responsable de l’obtention des résultats de développement et de la bonne utilisation des ressources du PNUD, conformément au descriptif de projet. Dans ce scénario, le directeur externe du projet au niveau national ou le conseiller technique en chef externe peut utiliser la fonction d’accès externe de Quantum pour remplir ses fonctions de chef de projet, ou peut approuver et soumettre les transactions autorisées au gestionnaire des programmes du PNUD responsable du projet pour saisie et approbation sur Quantum. (Voir la section 12.2 </w:t>
      </w:r>
      <w:hyperlink w:anchor="12.2.2_Advances_to_Implementing_Partners" w:history="1">
        <w:r w:rsidRPr="00485900">
          <w:rPr>
            <w:color w:val="0462C1"/>
            <w:u w:val="single" w:color="0462C1"/>
            <w:lang w:bidi="fr-FR"/>
          </w:rPr>
          <w:t>« Transactions effectuées à la demande des partenaires de mise en œuvre »</w:t>
        </w:r>
      </w:hyperlink>
      <w:r>
        <w:rPr>
          <w:lang w:bidi="fr-FR"/>
        </w:rPr>
        <w:t>.)</w:t>
      </w:r>
    </w:p>
    <w:p w14:paraId="0DF51BEC" w14:textId="77777777" w:rsidR="00FF3375" w:rsidRDefault="00FF3375">
      <w:pPr>
        <w:pStyle w:val="BodyText"/>
        <w:spacing w:before="6"/>
        <w:rPr>
          <w:sz w:val="17"/>
        </w:rPr>
      </w:pPr>
    </w:p>
    <w:p w14:paraId="0F3CF5CB" w14:textId="0FFAED49" w:rsidR="00FF3375" w:rsidRPr="00256826" w:rsidRDefault="00647415" w:rsidP="00947F4C">
      <w:pPr>
        <w:pStyle w:val="BodyText"/>
        <w:spacing w:before="56"/>
        <w:ind w:left="567" w:right="564"/>
        <w:jc w:val="both"/>
      </w:pPr>
      <w:r w:rsidRPr="00256826">
        <w:rPr>
          <w:lang w:bidi="fr-FR"/>
        </w:rPr>
        <w:t xml:space="preserve">Les </w:t>
      </w:r>
      <w:hyperlink r:id="rId31">
        <w:r>
          <w:rPr>
            <w:color w:val="0462C1"/>
            <w:u w:val="single" w:color="0462C1"/>
            <w:lang w:bidi="fr-FR"/>
          </w:rPr>
          <w:t>POPP relatives à la gestion des programmes et des projets</w:t>
        </w:r>
      </w:hyperlink>
      <w:r w:rsidRPr="00256826">
        <w:rPr>
          <w:lang w:bidi="fr-FR"/>
        </w:rPr>
        <w:t xml:space="preserve"> décrivent les responsabilités du chef de projet, dont les principales sont indiquées ci-après. </w:t>
      </w:r>
    </w:p>
    <w:p w14:paraId="30AE240B" w14:textId="77777777" w:rsidR="00FF3375" w:rsidRDefault="00FF3375">
      <w:pPr>
        <w:pStyle w:val="BodyText"/>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FF3375" w14:paraId="3BE4070D" w14:textId="77777777" w:rsidTr="3BF36D77">
        <w:trPr>
          <w:trHeight w:val="287"/>
          <w:tblHeader/>
        </w:trPr>
        <w:tc>
          <w:tcPr>
            <w:tcW w:w="9923" w:type="dxa"/>
            <w:tcBorders>
              <w:top w:val="nil"/>
              <w:left w:val="nil"/>
              <w:bottom w:val="nil"/>
              <w:right w:val="nil"/>
            </w:tcBorders>
            <w:shd w:val="clear" w:color="auto" w:fill="000000" w:themeFill="text1"/>
          </w:tcPr>
          <w:p w14:paraId="23A995C9" w14:textId="77777777" w:rsidR="00FF3375" w:rsidRDefault="00647415">
            <w:pPr>
              <w:pStyle w:val="TableParagraph"/>
              <w:spacing w:before="9" w:line="259" w:lineRule="exact"/>
              <w:ind w:left="112"/>
              <w:rPr>
                <w:b/>
              </w:rPr>
            </w:pPr>
            <w:r>
              <w:rPr>
                <w:b/>
                <w:color w:val="FFFFFF"/>
                <w:lang w:bidi="fr-FR"/>
              </w:rPr>
              <w:t>Chef de projet – Responsabilités</w:t>
            </w:r>
          </w:p>
        </w:tc>
      </w:tr>
      <w:tr w:rsidR="00FF3375" w14:paraId="3B1E740D" w14:textId="77777777" w:rsidTr="3BF36D77">
        <w:trPr>
          <w:trHeight w:val="268"/>
        </w:trPr>
        <w:tc>
          <w:tcPr>
            <w:tcW w:w="9923" w:type="dxa"/>
            <w:tcBorders>
              <w:top w:val="nil"/>
            </w:tcBorders>
            <w:shd w:val="clear" w:color="auto" w:fill="D0CECE"/>
          </w:tcPr>
          <w:p w14:paraId="35EF5F0E" w14:textId="77777777" w:rsidR="00FF3375" w:rsidRDefault="00647415">
            <w:pPr>
              <w:pStyle w:val="TableParagraph"/>
              <w:spacing w:line="249" w:lineRule="exact"/>
              <w:rPr>
                <w:b/>
              </w:rPr>
            </w:pPr>
            <w:r>
              <w:rPr>
                <w:b/>
                <w:lang w:bidi="fr-FR"/>
              </w:rPr>
              <w:t>1. Gérer les projets : planification, mise en œuvre, suivi, clôture</w:t>
            </w:r>
          </w:p>
        </w:tc>
      </w:tr>
      <w:tr w:rsidR="00FF3375" w14:paraId="27226E2A" w14:textId="77777777" w:rsidTr="3BF36D77">
        <w:trPr>
          <w:trHeight w:val="4298"/>
        </w:trPr>
        <w:tc>
          <w:tcPr>
            <w:tcW w:w="9923" w:type="dxa"/>
          </w:tcPr>
          <w:p w14:paraId="1A56FA01" w14:textId="77777777" w:rsidR="00FF3375" w:rsidRDefault="00647415" w:rsidP="00CE4D3C">
            <w:pPr>
              <w:pStyle w:val="TableParagraph"/>
              <w:ind w:right="104"/>
              <w:jc w:val="both"/>
            </w:pPr>
            <w:r>
              <w:rPr>
                <w:lang w:bidi="fr-FR"/>
              </w:rPr>
              <w:t>Le chef de projet gère le projet au quotidien au nom du comité de projet et selon les exigences fixées par celui-ci. Il assume de nombreuses responsabilités :</w:t>
            </w:r>
          </w:p>
          <w:p w14:paraId="15C1C5B1" w14:textId="77777777" w:rsidR="00FF3375" w:rsidRDefault="00FF3375" w:rsidP="00CE4D3C">
            <w:pPr>
              <w:pStyle w:val="TableParagraph"/>
              <w:spacing w:before="12"/>
              <w:ind w:left="0"/>
              <w:jc w:val="both"/>
              <w:rPr>
                <w:sz w:val="21"/>
              </w:rPr>
            </w:pPr>
          </w:p>
          <w:p w14:paraId="45C9DC29" w14:textId="77777777" w:rsidR="00FF3375" w:rsidRDefault="00647415">
            <w:pPr>
              <w:pStyle w:val="TableParagraph"/>
              <w:numPr>
                <w:ilvl w:val="0"/>
                <w:numId w:val="91"/>
              </w:numPr>
              <w:tabs>
                <w:tab w:val="left" w:pos="468"/>
                <w:tab w:val="left" w:pos="469"/>
              </w:tabs>
              <w:ind w:hanging="362"/>
              <w:jc w:val="both"/>
            </w:pPr>
            <w:r>
              <w:rPr>
                <w:lang w:bidi="fr-FR"/>
              </w:rPr>
              <w:t>Préparer les budgets annuels et les plans de travail soumis à l’approbation de la direction du bureau.</w:t>
            </w:r>
          </w:p>
          <w:p w14:paraId="6C0FE7F5" w14:textId="77777777" w:rsidR="00FF3375" w:rsidRDefault="00647415">
            <w:pPr>
              <w:pStyle w:val="TableParagraph"/>
              <w:numPr>
                <w:ilvl w:val="0"/>
                <w:numId w:val="91"/>
              </w:numPr>
              <w:tabs>
                <w:tab w:val="left" w:pos="468"/>
                <w:tab w:val="left" w:pos="469"/>
              </w:tabs>
              <w:spacing w:before="1"/>
              <w:ind w:hanging="362"/>
              <w:jc w:val="both"/>
            </w:pPr>
            <w:r>
              <w:rPr>
                <w:lang w:bidi="fr-FR"/>
              </w:rPr>
              <w:t>Atteindre les résultats décrits dans le plan de travail.</w:t>
            </w:r>
          </w:p>
          <w:p w14:paraId="3942A4C1" w14:textId="77777777" w:rsidR="00FF3375" w:rsidRDefault="00647415">
            <w:pPr>
              <w:pStyle w:val="TableParagraph"/>
              <w:numPr>
                <w:ilvl w:val="0"/>
                <w:numId w:val="91"/>
              </w:numPr>
              <w:tabs>
                <w:tab w:val="left" w:pos="468"/>
                <w:tab w:val="left" w:pos="469"/>
              </w:tabs>
              <w:ind w:hanging="362"/>
              <w:jc w:val="both"/>
            </w:pPr>
            <w:r>
              <w:rPr>
                <w:lang w:bidi="fr-FR"/>
              </w:rPr>
              <w:t>Passer en revue les comptes débiteurs de ses projets et assurer le suivi des montants impayés auprès des donateurs.</w:t>
            </w:r>
          </w:p>
          <w:p w14:paraId="4CB7589A" w14:textId="77777777" w:rsidR="00FF3375" w:rsidRDefault="00647415">
            <w:pPr>
              <w:pStyle w:val="TableParagraph"/>
              <w:numPr>
                <w:ilvl w:val="0"/>
                <w:numId w:val="91"/>
              </w:numPr>
              <w:tabs>
                <w:tab w:val="left" w:pos="468"/>
                <w:tab w:val="left" w:pos="469"/>
              </w:tabs>
              <w:ind w:right="623"/>
              <w:jc w:val="both"/>
            </w:pPr>
            <w:r>
              <w:rPr>
                <w:lang w:bidi="fr-FR"/>
              </w:rPr>
              <w:t>Examiner sur une base mensuelle les budgets et les plans de travail et porter à l’attention de la haute direction toute proposition de modification.</w:t>
            </w:r>
          </w:p>
          <w:p w14:paraId="30CEF9A4" w14:textId="77777777" w:rsidR="00FF3375" w:rsidRDefault="00647415">
            <w:pPr>
              <w:pStyle w:val="TableParagraph"/>
              <w:numPr>
                <w:ilvl w:val="0"/>
                <w:numId w:val="91"/>
              </w:numPr>
              <w:tabs>
                <w:tab w:val="left" w:pos="468"/>
                <w:tab w:val="left" w:pos="469"/>
              </w:tabs>
              <w:spacing w:before="1" w:line="267" w:lineRule="exact"/>
              <w:ind w:hanging="362"/>
              <w:jc w:val="both"/>
            </w:pPr>
            <w:r>
              <w:rPr>
                <w:lang w:bidi="fr-FR"/>
              </w:rPr>
              <w:t>Préparer et suivre la mise en œuvre des plans d’achats et de recrutement liés au projet.</w:t>
            </w:r>
          </w:p>
          <w:p w14:paraId="0F4BDF6C" w14:textId="1B61F8D6" w:rsidR="00FF3375" w:rsidRDefault="00647415">
            <w:pPr>
              <w:pStyle w:val="TableParagraph"/>
              <w:numPr>
                <w:ilvl w:val="0"/>
                <w:numId w:val="91"/>
              </w:numPr>
              <w:tabs>
                <w:tab w:val="left" w:pos="468"/>
                <w:tab w:val="left" w:pos="469"/>
              </w:tabs>
              <w:ind w:right="1159"/>
              <w:jc w:val="both"/>
            </w:pPr>
            <w:r>
              <w:rPr>
                <w:lang w:bidi="fr-FR"/>
              </w:rPr>
              <w:t>Examiner régulièrement les rapports relatifs aux projets sur Quantum, en veillant à ce que les informations sur les revenus, les engagements, les dépenses et les décaissements soient complètes et exactes, et en identifiant les frais erronés ou non autorisés.</w:t>
            </w:r>
          </w:p>
          <w:p w14:paraId="6CC6F9B7" w14:textId="77777777" w:rsidR="00FF3375" w:rsidRDefault="00647415">
            <w:pPr>
              <w:pStyle w:val="TableParagraph"/>
              <w:numPr>
                <w:ilvl w:val="0"/>
                <w:numId w:val="91"/>
              </w:numPr>
              <w:tabs>
                <w:tab w:val="left" w:pos="468"/>
                <w:tab w:val="left" w:pos="469"/>
              </w:tabs>
              <w:ind w:hanging="362"/>
              <w:jc w:val="both"/>
            </w:pPr>
            <w:r>
              <w:rPr>
                <w:lang w:bidi="fr-FR"/>
              </w:rPr>
              <w:t>Assurer la protection physique des actifs du projet.</w:t>
            </w:r>
          </w:p>
          <w:p w14:paraId="2866C643" w14:textId="77777777" w:rsidR="00FF3375" w:rsidRDefault="00647415">
            <w:pPr>
              <w:pStyle w:val="TableParagraph"/>
              <w:numPr>
                <w:ilvl w:val="0"/>
                <w:numId w:val="91"/>
              </w:numPr>
              <w:tabs>
                <w:tab w:val="left" w:pos="468"/>
                <w:tab w:val="left" w:pos="469"/>
              </w:tabs>
              <w:ind w:hanging="362"/>
              <w:jc w:val="both"/>
            </w:pPr>
            <w:r>
              <w:rPr>
                <w:lang w:bidi="fr-FR"/>
              </w:rPr>
              <w:t>Veiller à ce que les fonds réservés couvrent l’intégralité des coûts du personnel.</w:t>
            </w:r>
          </w:p>
          <w:p w14:paraId="09D0B7A8" w14:textId="54A847EF" w:rsidR="00FF3375" w:rsidRDefault="00647415">
            <w:pPr>
              <w:pStyle w:val="TableParagraph"/>
              <w:numPr>
                <w:ilvl w:val="0"/>
                <w:numId w:val="91"/>
              </w:numPr>
              <w:tabs>
                <w:tab w:val="left" w:pos="468"/>
                <w:tab w:val="left" w:pos="469"/>
              </w:tabs>
              <w:ind w:right="778"/>
              <w:jc w:val="both"/>
            </w:pPr>
            <w:r>
              <w:rPr>
                <w:lang w:bidi="fr-FR"/>
              </w:rPr>
              <w:t>Assurer le suivi des activités des projets et entreprendre le signalement de la clôture opérationnelle, puis financière des projets.</w:t>
            </w:r>
          </w:p>
        </w:tc>
      </w:tr>
      <w:tr w:rsidR="00FF3375" w14:paraId="7FD85EB7" w14:textId="77777777" w:rsidTr="3BF36D77">
        <w:trPr>
          <w:trHeight w:val="268"/>
        </w:trPr>
        <w:tc>
          <w:tcPr>
            <w:tcW w:w="9923" w:type="dxa"/>
            <w:shd w:val="clear" w:color="auto" w:fill="D0CECE"/>
          </w:tcPr>
          <w:p w14:paraId="6EE91BB2" w14:textId="0B85C7F6" w:rsidR="00FF3375" w:rsidRDefault="00647415">
            <w:pPr>
              <w:pStyle w:val="TableParagraph"/>
              <w:spacing w:line="249" w:lineRule="exact"/>
              <w:rPr>
                <w:b/>
              </w:rPr>
            </w:pPr>
            <w:r>
              <w:rPr>
                <w:b/>
                <w:lang w:bidi="fr-FR"/>
              </w:rPr>
              <w:t>2. Gérer les budgets : établir des budgets annuels et pluriannuels sur Quantum</w:t>
            </w:r>
          </w:p>
        </w:tc>
      </w:tr>
      <w:tr w:rsidR="00FF3375" w14:paraId="4A3463A8" w14:textId="77777777" w:rsidTr="3BF36D77">
        <w:trPr>
          <w:trHeight w:val="458"/>
        </w:trPr>
        <w:tc>
          <w:tcPr>
            <w:tcW w:w="9923" w:type="dxa"/>
          </w:tcPr>
          <w:p w14:paraId="39E98C87" w14:textId="56DC7D01" w:rsidR="00FF3375" w:rsidRDefault="00647415" w:rsidP="003C0857">
            <w:pPr>
              <w:pStyle w:val="TableParagraph"/>
              <w:ind w:right="184"/>
              <w:jc w:val="both"/>
            </w:pPr>
            <w:r>
              <w:rPr>
                <w:lang w:bidi="fr-FR"/>
              </w:rPr>
              <w:t xml:space="preserve">Avant de finaliser le budget sur Quantum, le chef de projet doit i) s’assurer que les activités et intrants ont été saisis correctement et sont cohérents avec le plan de travail annuel ii) pour les activités impliquant des ressources autres que des ressources ordinaires, conformément à l’accord de contribution signé, et que iii) le plan financier a été créé et est cohérent avec le budget proposé dans le descriptif de projet. </w:t>
            </w:r>
          </w:p>
          <w:p w14:paraId="4FC0EBB6" w14:textId="77777777" w:rsidR="00FF3375" w:rsidRDefault="00FF3375" w:rsidP="00CE4D3C">
            <w:pPr>
              <w:pStyle w:val="TableParagraph"/>
              <w:spacing w:before="10"/>
              <w:ind w:left="0"/>
              <w:jc w:val="both"/>
              <w:rPr>
                <w:sz w:val="21"/>
              </w:rPr>
            </w:pPr>
          </w:p>
          <w:p w14:paraId="371F88B3" w14:textId="7ABD0BCA" w:rsidR="00FF3375" w:rsidRDefault="00647415">
            <w:pPr>
              <w:pStyle w:val="TableParagraph"/>
              <w:numPr>
                <w:ilvl w:val="0"/>
                <w:numId w:val="90"/>
              </w:numPr>
              <w:tabs>
                <w:tab w:val="left" w:pos="468"/>
                <w:tab w:val="left" w:pos="469"/>
              </w:tabs>
              <w:ind w:right="241"/>
              <w:jc w:val="both"/>
            </w:pPr>
            <w:r>
              <w:rPr>
                <w:b/>
                <w:lang w:bidi="fr-FR"/>
              </w:rPr>
              <w:t xml:space="preserve">Les budgets pluriannuels doivent être saisis sur Quantum : </w:t>
            </w:r>
            <w:r>
              <w:rPr>
                <w:lang w:bidi="fr-FR"/>
              </w:rPr>
              <w:t>Les chefs de projet veillent à ce que les budgets des projets soient saisis sur Quantum sur une base pluriannuelle si les projets durent plus d’un an. En principe, les budgets totaux saisis sur Quantum ne doivent pas être supérieurs au montant du financement (le montant total de l’accord) des subventions.</w:t>
            </w:r>
          </w:p>
          <w:p w14:paraId="4FCBFDDD" w14:textId="77777777" w:rsidR="00FF3375" w:rsidRDefault="00FF3375" w:rsidP="00CE4D3C">
            <w:pPr>
              <w:pStyle w:val="TableParagraph"/>
              <w:spacing w:before="2"/>
              <w:ind w:left="0"/>
              <w:jc w:val="both"/>
            </w:pPr>
          </w:p>
          <w:p w14:paraId="5FD6E206" w14:textId="07677993" w:rsidR="00FF3375" w:rsidRDefault="00647415">
            <w:pPr>
              <w:pStyle w:val="TableParagraph"/>
              <w:numPr>
                <w:ilvl w:val="0"/>
                <w:numId w:val="90"/>
              </w:numPr>
              <w:tabs>
                <w:tab w:val="left" w:pos="468"/>
                <w:tab w:val="left" w:pos="469"/>
              </w:tabs>
              <w:ind w:right="141"/>
              <w:jc w:val="both"/>
            </w:pPr>
            <w:r>
              <w:rPr>
                <w:b/>
                <w:lang w:bidi="fr-FR"/>
              </w:rPr>
              <w:t xml:space="preserve">Des engagements ne peuvent être pris que si la contribution a été reçue : </w:t>
            </w:r>
            <w:r>
              <w:rPr>
                <w:lang w:bidi="fr-FR"/>
              </w:rPr>
              <w:t xml:space="preserve">Quantum permet la création d’un budget lors de la configuration de la subvention même si la contribution n’a pas été reçue, mais </w:t>
            </w:r>
            <w:r>
              <w:rPr>
                <w:b/>
                <w:lang w:bidi="fr-FR"/>
              </w:rPr>
              <w:t>ne permet pas</w:t>
            </w:r>
            <w:r>
              <w:rPr>
                <w:lang w:bidi="fr-FR"/>
              </w:rPr>
              <w:t xml:space="preserve"> aux bureaux de prendre des engagements (d’approuver les bons de commande) dans cette situation.</w:t>
            </w:r>
          </w:p>
          <w:p w14:paraId="51A9D8BF" w14:textId="77777777" w:rsidR="00FF3375" w:rsidRDefault="00FF3375" w:rsidP="00CE4D3C">
            <w:pPr>
              <w:pStyle w:val="TableParagraph"/>
              <w:spacing w:before="2"/>
              <w:ind w:left="0"/>
              <w:jc w:val="both"/>
              <w:rPr>
                <w:sz w:val="20"/>
              </w:rPr>
            </w:pPr>
          </w:p>
          <w:p w14:paraId="2B0CA159" w14:textId="77777777" w:rsidR="00FF3375" w:rsidRDefault="00647415">
            <w:pPr>
              <w:pStyle w:val="TableParagraph"/>
              <w:numPr>
                <w:ilvl w:val="0"/>
                <w:numId w:val="90"/>
              </w:numPr>
              <w:tabs>
                <w:tab w:val="left" w:pos="468"/>
                <w:tab w:val="left" w:pos="469"/>
              </w:tabs>
              <w:spacing w:line="270" w:lineRule="atLeast"/>
              <w:ind w:right="141"/>
              <w:jc w:val="both"/>
            </w:pPr>
            <w:r>
              <w:rPr>
                <w:b/>
                <w:lang w:bidi="fr-FR"/>
              </w:rPr>
              <w:t xml:space="preserve">Délégation des fonctions de création de budgets de projet sur Quantum : </w:t>
            </w:r>
            <w:r>
              <w:rPr>
                <w:lang w:bidi="fr-FR"/>
              </w:rPr>
              <w:t xml:space="preserve">Avec l’approbation du chef de bureau, le chef de projet peut documenter son approbation des budgets de projet en dehors de Quantum </w:t>
            </w:r>
            <w:r>
              <w:rPr>
                <w:lang w:bidi="fr-FR"/>
              </w:rPr>
              <w:lastRenderedPageBreak/>
              <w:t>et déléguer la création de budgets sur Quantum au personnel financier. Il demeure responsable de la cohérence du budget créé sur Quantum par l’utilisateur financier avec le budget approuvé. L’approbation réelle du budget sur Quantum incombe alors aux responsables de l’approbation.</w:t>
            </w:r>
          </w:p>
          <w:p w14:paraId="7BECE5AF" w14:textId="7B4BEE94" w:rsidR="0096656D" w:rsidRDefault="0096656D" w:rsidP="0096656D">
            <w:pPr>
              <w:pStyle w:val="TableParagraph"/>
              <w:tabs>
                <w:tab w:val="left" w:pos="468"/>
                <w:tab w:val="left" w:pos="469"/>
              </w:tabs>
              <w:spacing w:line="270" w:lineRule="atLeast"/>
              <w:ind w:left="0" w:right="141"/>
              <w:jc w:val="both"/>
            </w:pPr>
          </w:p>
        </w:tc>
      </w:tr>
      <w:tr w:rsidR="00CE4D3C" w:rsidRPr="00CE4D3C" w14:paraId="034A0BDD" w14:textId="77777777" w:rsidTr="3BF36D77">
        <w:trPr>
          <w:trHeight w:val="418"/>
        </w:trPr>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3BB0A8D7" w14:textId="77777777" w:rsidR="00CE4D3C" w:rsidRPr="00CE4D3C" w:rsidRDefault="00CE4D3C" w:rsidP="00CE4D3C">
            <w:pPr>
              <w:pStyle w:val="TableParagraph"/>
              <w:spacing w:line="249" w:lineRule="exact"/>
              <w:rPr>
                <w:b/>
              </w:rPr>
            </w:pPr>
            <w:r w:rsidRPr="00CE4D3C">
              <w:rPr>
                <w:b/>
                <w:lang w:bidi="fr-FR"/>
              </w:rPr>
              <w:lastRenderedPageBreak/>
              <w:t>3. Lancer la procédure d’achat : approbation des demandes d’achat électroniques au premier niveau d’autorité</w:t>
            </w:r>
          </w:p>
        </w:tc>
      </w:tr>
      <w:tr w:rsidR="00CE4D3C" w14:paraId="7BD78C10" w14:textId="77777777" w:rsidTr="3BF36D77">
        <w:trPr>
          <w:trHeight w:val="1308"/>
        </w:trPr>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5C2E6" w14:textId="423197F2" w:rsidR="00CE4D3C" w:rsidRDefault="39EC7B14" w:rsidP="00F02F26">
            <w:pPr>
              <w:pStyle w:val="TableParagraph"/>
              <w:ind w:right="184"/>
              <w:jc w:val="both"/>
            </w:pPr>
            <w:r>
              <w:rPr>
                <w:lang w:bidi="fr-FR"/>
              </w:rPr>
              <w:t xml:space="preserve">Le chef de projet exerce la première autorité, conférée par le directeur des achats conformément à la règle de gestion financière 120.01(a), et exerce cette fonction pour le traitement des transactions liées au projet. Il est chargé d’approuver les demandes d’achat électroniques conformément aux </w:t>
            </w:r>
            <w:hyperlink r:id="rId32">
              <w:r w:rsidRPr="00CE4D3C">
                <w:rPr>
                  <w:rStyle w:val="Hyperlink"/>
                  <w:lang w:bidi="fr-FR"/>
                </w:rPr>
                <w:t>POPP connexes</w:t>
              </w:r>
            </w:hyperlink>
            <w:r>
              <w:rPr>
                <w:lang w:bidi="fr-FR"/>
              </w:rPr>
              <w:t xml:space="preserve">. </w:t>
            </w:r>
          </w:p>
          <w:p w14:paraId="3A02D271" w14:textId="77777777" w:rsidR="00CE4D3C" w:rsidRPr="00CE4D3C" w:rsidRDefault="00CE4D3C" w:rsidP="00F02F26">
            <w:pPr>
              <w:pStyle w:val="TableParagraph"/>
              <w:ind w:right="184"/>
              <w:jc w:val="both"/>
            </w:pPr>
          </w:p>
          <w:p w14:paraId="194FFE36" w14:textId="1431A1F4" w:rsidR="00CE4D3C" w:rsidRDefault="00CE4D3C" w:rsidP="00F02F26">
            <w:pPr>
              <w:pStyle w:val="TableParagraph"/>
              <w:ind w:right="184"/>
              <w:jc w:val="both"/>
            </w:pPr>
            <w:r>
              <w:rPr>
                <w:lang w:bidi="fr-FR"/>
              </w:rPr>
              <w:t>Le concept de première autorité s’applique uniquement aux engagements et dépenses</w:t>
            </w:r>
            <w:r w:rsidR="000870D9">
              <w:rPr>
                <w:rStyle w:val="FootnoteReference"/>
                <w:lang w:bidi="fr-FR"/>
              </w:rPr>
              <w:footnoteReference w:id="4"/>
            </w:r>
            <w:r>
              <w:rPr>
                <w:lang w:bidi="fr-FR"/>
              </w:rPr>
              <w:t xml:space="preserve"> directement gérés par le PNUD, tels que les engagements et les dépenses liés aux projets de gestion, aux projets mis en œuvre par le PNUD et aux projets mis en œuvre par des institutions nationales dans le cadre desquels le bureau aide l’institution en question. Il ne s’applique pas aux projets mis en œuvre par les institutions nationales dans lesquels la fonction du PNUD se limite à l’émission d’avances ou de paiements directs. Pour de plus amples informations sur les responsabilités du bureau dans les projets mis en œuvre par des institutions nationales, veuillez vous référer à la </w:t>
            </w:r>
            <w:hyperlink w:anchor="12.2.2_Advances_to_Implementing_Partners" w:history="1">
              <w:r w:rsidRPr="00CE4D3C">
                <w:rPr>
                  <w:rStyle w:val="Hyperlink"/>
                  <w:lang w:bidi="fr-FR"/>
                </w:rPr>
                <w:t>section 12.2 « Transactions effectuées à la demande des partenaires de</w:t>
              </w:r>
            </w:hyperlink>
            <w:hyperlink w:anchor="_bookmark51" w:history="1">
              <w:r w:rsidRPr="00CE4D3C">
                <w:rPr>
                  <w:rStyle w:val="Hyperlink"/>
                  <w:lang w:bidi="fr-FR"/>
                </w:rPr>
                <w:t xml:space="preserve"> mise en œuvre »</w:t>
              </w:r>
            </w:hyperlink>
            <w:r>
              <w:rPr>
                <w:lang w:bidi="fr-FR"/>
              </w:rPr>
              <w:t>.</w:t>
            </w:r>
          </w:p>
          <w:p w14:paraId="4F1EDABE" w14:textId="74E25EF9" w:rsidR="00A01872" w:rsidRDefault="00A01872" w:rsidP="00F02F26">
            <w:pPr>
              <w:pStyle w:val="TableParagraph"/>
              <w:ind w:right="184"/>
              <w:jc w:val="both"/>
            </w:pPr>
          </w:p>
          <w:p w14:paraId="160DB70D" w14:textId="3DB4CFF5" w:rsidR="00A01872" w:rsidRPr="009D6327" w:rsidRDefault="00A01872" w:rsidP="0096656D">
            <w:pPr>
              <w:pStyle w:val="xmsolistparagraph"/>
              <w:ind w:left="107" w:right="225"/>
              <w:jc w:val="both"/>
              <w:rPr>
                <w:rFonts w:asciiTheme="minorHAnsi" w:eastAsia="Times New Roman" w:hAnsiTheme="minorHAnsi" w:cstheme="minorHAnsi"/>
              </w:rPr>
            </w:pPr>
            <w:r w:rsidRPr="0096656D">
              <w:rPr>
                <w:b/>
                <w:lang w:bidi="fr-FR"/>
              </w:rPr>
              <w:t xml:space="preserve">Obtenir l’approbation au premier niveau d’autorité pour les paiements directs du PNUD qui ne nécessitent pas de bon de commande : </w:t>
            </w:r>
            <w:r w:rsidRPr="0096656D">
              <w:rPr>
                <w:lang w:bidi="fr-FR"/>
              </w:rPr>
              <w:t xml:space="preserve">Pour les paiements dans le cadre d’un projet unique, tels que les avances de fonds et les subventions, l’approbation du chef de projet se fait manuellement et doit être jointe au paiement (qu’il s’agisse d’une autorisation par courrier électronique, d’une signature physique, d’une signature électronique, etc.) afin de conserver une piste d’audit. Pour les factures englobant plusieurs projets, il suffit que le bureau de pays documente son processus de partage des coûts, notamment sa méthode de répartition des coûts entre les plans comptables, et que la facture (y compris le reçu des paiements basés sur un bon de commande) soit signée par un responsable délégué du bureau de pays. </w:t>
            </w:r>
          </w:p>
          <w:p w14:paraId="1689C6BC" w14:textId="77777777" w:rsidR="00A01872" w:rsidRPr="009D6327" w:rsidRDefault="00A01872" w:rsidP="00A01872">
            <w:pPr>
              <w:pStyle w:val="xmsolistparagraph"/>
              <w:ind w:left="107"/>
              <w:rPr>
                <w:rFonts w:eastAsia="Times New Roman"/>
              </w:rPr>
            </w:pPr>
          </w:p>
          <w:p w14:paraId="6B6EF1E1" w14:textId="0823351E" w:rsidR="00A01872" w:rsidRPr="009D6327" w:rsidRDefault="00A01872" w:rsidP="00A01872">
            <w:pPr>
              <w:pStyle w:val="xmsolistparagraph"/>
              <w:ind w:left="107"/>
              <w:rPr>
                <w:rFonts w:eastAsia="Times New Roman"/>
              </w:rPr>
            </w:pPr>
            <w:r w:rsidRPr="0096656D">
              <w:rPr>
                <w:lang w:bidi="fr-FR"/>
              </w:rPr>
              <w:t>Les avances sur salaire sont traitées sur l’outil d’avance sur salaire en ligne et approuvées par un responsable de l’approbation.</w:t>
            </w:r>
          </w:p>
          <w:p w14:paraId="2CD82A32" w14:textId="77777777" w:rsidR="00CE4D3C" w:rsidRDefault="00CE4D3C" w:rsidP="0096656D">
            <w:pPr>
              <w:pStyle w:val="TableParagraph"/>
              <w:ind w:left="0" w:right="184"/>
              <w:jc w:val="both"/>
            </w:pPr>
          </w:p>
        </w:tc>
      </w:tr>
      <w:tr w:rsidR="00FF3375" w14:paraId="5DF91F60" w14:textId="77777777" w:rsidTr="3BF36D77">
        <w:trPr>
          <w:trHeight w:val="284"/>
        </w:trPr>
        <w:tc>
          <w:tcPr>
            <w:tcW w:w="9923" w:type="dxa"/>
            <w:shd w:val="clear" w:color="auto" w:fill="D0CECE"/>
          </w:tcPr>
          <w:p w14:paraId="0285B18D" w14:textId="77777777" w:rsidR="00FF3375" w:rsidRDefault="00647415">
            <w:pPr>
              <w:pStyle w:val="TableParagraph"/>
              <w:spacing w:line="248" w:lineRule="exact"/>
              <w:rPr>
                <w:b/>
              </w:rPr>
            </w:pPr>
            <w:r>
              <w:rPr>
                <w:b/>
                <w:lang w:bidi="fr-FR"/>
              </w:rPr>
              <w:t>4. Exiger des paiements : approbation des demandes de paiements sans bon de commande</w:t>
            </w:r>
          </w:p>
        </w:tc>
      </w:tr>
      <w:tr w:rsidR="00FF3375" w14:paraId="75E6C437" w14:textId="77777777" w:rsidTr="3BF36D77">
        <w:trPr>
          <w:trHeight w:val="1308"/>
        </w:trPr>
        <w:tc>
          <w:tcPr>
            <w:tcW w:w="9923" w:type="dxa"/>
          </w:tcPr>
          <w:p w14:paraId="393585B6" w14:textId="73501D8B" w:rsidR="00FF3375" w:rsidRDefault="00647415" w:rsidP="0096656D">
            <w:pPr>
              <w:pStyle w:val="TableParagraph"/>
              <w:ind w:right="225"/>
              <w:jc w:val="both"/>
            </w:pPr>
            <w:r>
              <w:rPr>
                <w:lang w:bidi="fr-FR"/>
              </w:rPr>
              <w:t>Le chef de projet détient la première autorité pour les transactions liées au projet et se charge de l’approbation des demandes de paiement sans bon de commande (par exemple, les demandes de paiement d’un atelier de formation) après avoir confirmé que : i) les activités à financer correspondent au mandat du PNUD ; ii) le paiement est conforme aux procédures d’achat définies dans les POPP ou d’autres directives applicables ; iii) les biens ont été reçus, les services fournis et les étapes des travaux atteintes.</w:t>
            </w:r>
          </w:p>
          <w:p w14:paraId="0F301045" w14:textId="77777777" w:rsidR="00884C36" w:rsidRDefault="00884C36" w:rsidP="00F02F26">
            <w:pPr>
              <w:pStyle w:val="TableParagraph"/>
              <w:ind w:right="122"/>
              <w:jc w:val="both"/>
            </w:pPr>
          </w:p>
          <w:p w14:paraId="2B0B85FA" w14:textId="45048577" w:rsidR="00884C36" w:rsidRDefault="00884C36" w:rsidP="00F02F26">
            <w:pPr>
              <w:pStyle w:val="TableParagraph"/>
              <w:ind w:right="122"/>
              <w:jc w:val="both"/>
            </w:pPr>
            <w:r>
              <w:rPr>
                <w:lang w:bidi="fr-FR"/>
              </w:rPr>
              <w:t>Les factures sans bon de commande peuvent être traitées et approuvées de deux manières :</w:t>
            </w:r>
          </w:p>
          <w:p w14:paraId="2DAA2485" w14:textId="77777777" w:rsidR="00884C36" w:rsidRDefault="00884C36" w:rsidP="00F02F26">
            <w:pPr>
              <w:pStyle w:val="TableParagraph"/>
              <w:ind w:right="122"/>
              <w:jc w:val="both"/>
            </w:pPr>
          </w:p>
          <w:p w14:paraId="6629DAEA" w14:textId="1F265C68" w:rsidR="00E055C1" w:rsidRPr="0096656D" w:rsidRDefault="00E055C1" w:rsidP="00F02F26">
            <w:pPr>
              <w:pStyle w:val="TableParagraph"/>
              <w:ind w:right="122"/>
              <w:jc w:val="both"/>
              <w:rPr>
                <w:b/>
                <w:bCs/>
              </w:rPr>
            </w:pPr>
            <w:r w:rsidRPr="0096656D">
              <w:rPr>
                <w:b/>
                <w:lang w:bidi="fr-FR"/>
              </w:rPr>
              <w:t>Bureaux dont les processus relatifs aux comptes créditeurs sont groupés :</w:t>
            </w:r>
          </w:p>
          <w:p w14:paraId="1B382EF8" w14:textId="7D403F5E" w:rsidR="00884C36" w:rsidRDefault="00884C36">
            <w:pPr>
              <w:pStyle w:val="TableParagraph"/>
              <w:numPr>
                <w:ilvl w:val="0"/>
                <w:numId w:val="129"/>
              </w:numPr>
              <w:ind w:right="122"/>
              <w:jc w:val="both"/>
            </w:pPr>
            <w:r>
              <w:rPr>
                <w:lang w:bidi="fr-FR"/>
              </w:rPr>
              <w:t>Portail des fournisseurs – Le fournisseur envoie la facture et les pièces justificatives par le biais du portail des fournisseurs. Le personnel du bureau de pays procède à la validation, à la vérification des fonds et à l’approbation de premier niveau. Les membres du personnel du BMS/GSSC procèdent à l’approbation finale en fonction des seuils correspondants à leur rôle (niveaux 1 à 3).</w:t>
            </w:r>
          </w:p>
          <w:p w14:paraId="72A083B2" w14:textId="24CBED11" w:rsidR="00351AC3" w:rsidRDefault="00442DCF">
            <w:pPr>
              <w:pStyle w:val="TableParagraph"/>
              <w:numPr>
                <w:ilvl w:val="0"/>
                <w:numId w:val="129"/>
              </w:numPr>
              <w:ind w:right="122"/>
              <w:jc w:val="both"/>
            </w:pPr>
            <w:r>
              <w:rPr>
                <w:lang w:bidi="fr-FR"/>
              </w:rPr>
              <w:t xml:space="preserve">Directement sur Quantum par le bureau de pays – Le bureau de pays crée la facture sans bon de commande sur Quantum, la valide et lance la procédure d’approbation. Le BMS/GSSC procède à l’examen </w:t>
            </w:r>
            <w:r>
              <w:rPr>
                <w:lang w:bidi="fr-FR"/>
              </w:rPr>
              <w:lastRenderedPageBreak/>
              <w:t>et à l’approbation finaux de la facture sans bon de commande.</w:t>
            </w:r>
          </w:p>
          <w:p w14:paraId="17A1CE21" w14:textId="77777777" w:rsidR="00884C36" w:rsidRDefault="00884C36" w:rsidP="00F02F26">
            <w:pPr>
              <w:pStyle w:val="TableParagraph"/>
              <w:ind w:left="467" w:right="122"/>
              <w:jc w:val="both"/>
            </w:pPr>
          </w:p>
          <w:p w14:paraId="55576DCF" w14:textId="3E5258A7" w:rsidR="00FF3375" w:rsidRPr="00E97B76" w:rsidRDefault="00936ACC" w:rsidP="00701C8A">
            <w:pPr>
              <w:pStyle w:val="TableParagraph"/>
              <w:spacing w:before="10"/>
              <w:ind w:left="139" w:right="140"/>
              <w:jc w:val="both"/>
              <w:rPr>
                <w:color w:val="000000" w:themeColor="text1"/>
              </w:rPr>
            </w:pPr>
            <w:r w:rsidRPr="00E97B76">
              <w:rPr>
                <w:lang w:bidi="fr-FR"/>
              </w:rPr>
              <w:t>Une fois la facture créée et enregistrée, le système lance automatiquement les processus de validation et d’approbation, toutes les quatre heures.</w:t>
            </w:r>
          </w:p>
          <w:p w14:paraId="2C4D3F32" w14:textId="77777777" w:rsidR="00200908" w:rsidRPr="00E97B76" w:rsidRDefault="00200908" w:rsidP="00F02F26">
            <w:pPr>
              <w:pStyle w:val="TableParagraph"/>
              <w:spacing w:before="10"/>
              <w:ind w:left="0"/>
              <w:jc w:val="both"/>
              <w:rPr>
                <w:color w:val="000000" w:themeColor="text1"/>
              </w:rPr>
            </w:pPr>
          </w:p>
          <w:p w14:paraId="0F29038F" w14:textId="2155A7F7" w:rsidR="00200908" w:rsidRDefault="00200908" w:rsidP="00701C8A">
            <w:pPr>
              <w:pStyle w:val="TableParagraph"/>
              <w:spacing w:before="10"/>
              <w:ind w:left="139" w:right="140"/>
              <w:jc w:val="both"/>
              <w:rPr>
                <w:color w:val="000000" w:themeColor="text1"/>
              </w:rPr>
            </w:pPr>
            <w:r w:rsidRPr="00E97B76">
              <w:rPr>
                <w:lang w:bidi="fr-FR"/>
              </w:rPr>
              <w:t xml:space="preserve">Le chef du bureau attribue les fonctions ci-dessus à un membre du personnel du bureau de pays, qui prendra toutes les précautions nécessaires en raison de la nature sensible de ces fonctions et veillera à assurer une séparation suffisante des tâches.  </w:t>
            </w:r>
          </w:p>
          <w:p w14:paraId="6E1968CC" w14:textId="72906438" w:rsidR="00784D61" w:rsidRDefault="00784D61" w:rsidP="00701C8A">
            <w:pPr>
              <w:pStyle w:val="TableParagraph"/>
              <w:spacing w:before="10"/>
              <w:ind w:left="139" w:right="140"/>
              <w:jc w:val="both"/>
              <w:rPr>
                <w:color w:val="000000" w:themeColor="text1"/>
              </w:rPr>
            </w:pPr>
          </w:p>
          <w:p w14:paraId="2861A571" w14:textId="6870D177" w:rsidR="00784D61" w:rsidRPr="0096656D" w:rsidRDefault="00784D61" w:rsidP="00701C8A">
            <w:pPr>
              <w:pStyle w:val="TableParagraph"/>
              <w:spacing w:before="10"/>
              <w:ind w:left="139" w:right="140"/>
              <w:jc w:val="both"/>
            </w:pPr>
            <w:r w:rsidRPr="0096656D">
              <w:rPr>
                <w:b/>
                <w:lang w:bidi="fr-FR"/>
              </w:rPr>
              <w:t xml:space="preserve">Création de factures par le BMS/GSSC : </w:t>
            </w:r>
            <w:r w:rsidRPr="0096656D">
              <w:rPr>
                <w:lang w:bidi="fr-FR"/>
              </w:rPr>
              <w:t>Les factures (micro-achats compris) doivent être saisies directement par les fournisseurs sur le portail des fournisseurs sur Quantum, ou par les partenaires du projet au moyen de la fonction d’accès externe de Quantum. Si, et seulement si, aucun de ces modes de facturation n’est disponible, le bureau de pays crée les factures directement sur Quantum. Lorsqu’un grand nombre de factures doivent être payées pour la même activité avec les mêmes pièces justificatives, le BMS/GSSC crée des factures au nom des bureaux groupés à l’aide d’outils de paiement groupé.</w:t>
            </w:r>
          </w:p>
          <w:p w14:paraId="5E1EBED4" w14:textId="4EA90D13" w:rsidR="00FF3375" w:rsidRPr="00CA5371" w:rsidRDefault="00FF3375">
            <w:pPr>
              <w:pStyle w:val="TableParagraph"/>
              <w:spacing w:before="5"/>
              <w:ind w:left="0"/>
              <w:rPr>
                <w:b/>
                <w:i/>
                <w:sz w:val="20"/>
              </w:rPr>
            </w:pPr>
          </w:p>
          <w:p w14:paraId="27D33F0E" w14:textId="339CBFFC" w:rsidR="00967AA6" w:rsidRPr="00875B97" w:rsidRDefault="00647415" w:rsidP="00982481">
            <w:pPr>
              <w:pStyle w:val="TableParagraph"/>
              <w:ind w:right="242"/>
              <w:jc w:val="both"/>
            </w:pPr>
            <w:r w:rsidRPr="00CA5371">
              <w:rPr>
                <w:b/>
                <w:lang w:bidi="fr-FR"/>
              </w:rPr>
              <w:t>Si les processus relatifs aux comptes créditeurs du bureau ne sont pas groupés</w:t>
            </w:r>
            <w:r w:rsidRPr="00CA5371">
              <w:rPr>
                <w:lang w:bidi="fr-FR"/>
              </w:rPr>
              <w:t xml:space="preserve">, le chef de projet soumet à l’unité financière du bureau une demande de paiement sans bon de commande, accompagnée des pièces justificatives qui attestent de la transaction. Si la demande est complète et exacte, le personnel financier crée la facture des comptes créditeurs et l’envoie au responsable de l’approbation (deuxième autorité). En cas de paiement avec bon de commande, le reçu est saisi sur Quantum, l’utilisateur financier prépare la facture, un processus de correspondance à trois voies est effectué et le paiement est traité. </w:t>
            </w:r>
          </w:p>
          <w:p w14:paraId="4FB2F15C" w14:textId="77777777" w:rsidR="00CA0D12" w:rsidRPr="00875B97" w:rsidRDefault="00CA0D12" w:rsidP="00982481">
            <w:pPr>
              <w:pStyle w:val="TableParagraph"/>
              <w:ind w:left="0" w:right="242"/>
              <w:jc w:val="both"/>
              <w:rPr>
                <w:b/>
                <w:i/>
              </w:rPr>
            </w:pPr>
          </w:p>
          <w:p w14:paraId="3E3B1AA6" w14:textId="77777777" w:rsidR="00FF3375" w:rsidRDefault="00CA0D12" w:rsidP="00982481">
            <w:pPr>
              <w:pStyle w:val="TableParagraph"/>
              <w:spacing w:line="270" w:lineRule="atLeast"/>
              <w:ind w:right="242"/>
              <w:jc w:val="both"/>
            </w:pPr>
            <w:r w:rsidRPr="00875B97">
              <w:rPr>
                <w:b/>
                <w:lang w:bidi="fr-FR"/>
              </w:rPr>
              <w:t>Pour les processus relatifs aux comptes créditeurs groupés et non groupés</w:t>
            </w:r>
            <w:r w:rsidRPr="00875B97">
              <w:rPr>
                <w:lang w:bidi="fr-FR"/>
              </w:rPr>
              <w:t>, le chef de projet doit résoudre les erreurs budgétaires identifiées par les dispositifs de contrôle automatique de Quantum, par le BMS/GSSC ou par l’unité financière locale (le cas échéant), et expliquer la non-conformité aux POPP.</w:t>
            </w:r>
          </w:p>
          <w:p w14:paraId="5C8BAFDE" w14:textId="1F7DF560" w:rsidR="0096656D" w:rsidRDefault="0096656D" w:rsidP="00982481">
            <w:pPr>
              <w:pStyle w:val="TableParagraph"/>
              <w:spacing w:line="270" w:lineRule="atLeast"/>
              <w:ind w:right="242"/>
              <w:jc w:val="both"/>
            </w:pPr>
          </w:p>
        </w:tc>
      </w:tr>
      <w:tr w:rsidR="00FF3375" w14:paraId="138F369C" w14:textId="77777777" w:rsidTr="3BF36D77">
        <w:trPr>
          <w:trHeight w:val="268"/>
        </w:trPr>
        <w:tc>
          <w:tcPr>
            <w:tcW w:w="9923" w:type="dxa"/>
            <w:shd w:val="clear" w:color="auto" w:fill="D0CECE"/>
          </w:tcPr>
          <w:p w14:paraId="1CF58F82" w14:textId="3EB89EE3" w:rsidR="00FF3375" w:rsidRDefault="00647415" w:rsidP="00E97B76">
            <w:pPr>
              <w:pStyle w:val="TableParagraph"/>
              <w:keepNext/>
              <w:spacing w:line="248" w:lineRule="exact"/>
              <w:ind w:left="101"/>
              <w:rPr>
                <w:b/>
              </w:rPr>
            </w:pPr>
            <w:r>
              <w:rPr>
                <w:b/>
                <w:lang w:bidi="fr-FR"/>
              </w:rPr>
              <w:lastRenderedPageBreak/>
              <w:t>5. Paiements anticipés</w:t>
            </w:r>
          </w:p>
        </w:tc>
      </w:tr>
      <w:tr w:rsidR="00FF3375" w14:paraId="607D7E16" w14:textId="77777777" w:rsidTr="00676370">
        <w:trPr>
          <w:trHeight w:val="319"/>
        </w:trPr>
        <w:tc>
          <w:tcPr>
            <w:tcW w:w="9923" w:type="dxa"/>
          </w:tcPr>
          <w:p w14:paraId="0DC23AA7" w14:textId="77777777" w:rsidR="00933806" w:rsidRDefault="00933806" w:rsidP="00B701D3">
            <w:pPr>
              <w:pStyle w:val="TableParagraph"/>
              <w:spacing w:before="1"/>
              <w:ind w:right="400"/>
            </w:pPr>
          </w:p>
          <w:p w14:paraId="0DF5751C" w14:textId="4BB43B50" w:rsidR="00933806" w:rsidRDefault="00933806" w:rsidP="00982481">
            <w:pPr>
              <w:pStyle w:val="TableParagraph"/>
              <w:spacing w:before="1"/>
              <w:ind w:right="282"/>
              <w:jc w:val="both"/>
            </w:pPr>
            <w:r>
              <w:rPr>
                <w:lang w:bidi="fr-FR"/>
              </w:rPr>
              <w:t>Les paiements anticipés sur Quantum sont utilisés pour les éléments suivants :</w:t>
            </w:r>
          </w:p>
          <w:p w14:paraId="0B7A4DB9" w14:textId="77777777" w:rsidR="00EB57AC" w:rsidRDefault="00EB57AC" w:rsidP="00982481">
            <w:pPr>
              <w:pStyle w:val="TableParagraph"/>
              <w:spacing w:before="1"/>
              <w:ind w:right="282"/>
              <w:jc w:val="both"/>
            </w:pPr>
          </w:p>
          <w:p w14:paraId="0F3CA5BA" w14:textId="16DE7BA4" w:rsidR="00EB57AC" w:rsidRDefault="00EB57AC">
            <w:pPr>
              <w:pStyle w:val="TableParagraph"/>
              <w:numPr>
                <w:ilvl w:val="0"/>
                <w:numId w:val="130"/>
              </w:numPr>
              <w:spacing w:before="1"/>
              <w:ind w:right="282"/>
              <w:jc w:val="both"/>
            </w:pPr>
            <w:r>
              <w:rPr>
                <w:lang w:bidi="fr-FR"/>
              </w:rPr>
              <w:t>Paiements anticipés pour les avances aux fournisseurs</w:t>
            </w:r>
          </w:p>
          <w:p w14:paraId="0F3BCE76" w14:textId="466D25C1" w:rsidR="00AA0142" w:rsidRDefault="00D915FE">
            <w:pPr>
              <w:pStyle w:val="TableParagraph"/>
              <w:numPr>
                <w:ilvl w:val="0"/>
                <w:numId w:val="130"/>
              </w:numPr>
              <w:spacing w:before="1"/>
              <w:ind w:right="282"/>
              <w:jc w:val="both"/>
            </w:pPr>
            <w:r>
              <w:rPr>
                <w:lang w:bidi="fr-FR"/>
              </w:rPr>
              <w:t>Transferts de fonds directs (les avances ou avances NEX sont appelées « paiements anticipés » sur Quantum) aux partenaires de mise en œuvre ou aux parties responsables.</w:t>
            </w:r>
          </w:p>
          <w:p w14:paraId="5629D029" w14:textId="780FDF7D" w:rsidR="00C42A60" w:rsidRDefault="00C42A60">
            <w:pPr>
              <w:pStyle w:val="TableParagraph"/>
              <w:numPr>
                <w:ilvl w:val="0"/>
                <w:numId w:val="130"/>
              </w:numPr>
              <w:spacing w:before="1"/>
              <w:ind w:right="282"/>
              <w:jc w:val="both"/>
            </w:pPr>
            <w:r>
              <w:rPr>
                <w:lang w:bidi="fr-FR"/>
              </w:rPr>
              <w:t>Petite caisse et avances de fonds liées aux projets</w:t>
            </w:r>
          </w:p>
          <w:p w14:paraId="44FE55CF" w14:textId="77777777" w:rsidR="005B5C13" w:rsidRDefault="005B5C13" w:rsidP="00982481">
            <w:pPr>
              <w:pStyle w:val="TableParagraph"/>
              <w:spacing w:before="1"/>
              <w:ind w:right="282"/>
              <w:jc w:val="both"/>
            </w:pPr>
          </w:p>
          <w:p w14:paraId="5888F699" w14:textId="12F335AE" w:rsidR="00FF3375" w:rsidRDefault="00647415" w:rsidP="00982481">
            <w:pPr>
              <w:pStyle w:val="TableParagraph"/>
              <w:spacing w:before="1"/>
              <w:ind w:right="282"/>
              <w:jc w:val="both"/>
            </w:pPr>
            <w:r>
              <w:rPr>
                <w:lang w:bidi="fr-FR"/>
              </w:rPr>
              <w:t xml:space="preserve">Le chef de projet est chargé de soumettre les demandes de paiements anticipés et de s’assurer que celles-ci sont conformes aux </w:t>
            </w:r>
            <w:hyperlink r:id="rId33">
              <w:r>
                <w:rPr>
                  <w:color w:val="0462C1"/>
                  <w:u w:val="single" w:color="0462C1"/>
                  <w:lang w:bidi="fr-FR"/>
                </w:rPr>
                <w:t>POPP relatives aux paiements anticipés</w:t>
              </w:r>
            </w:hyperlink>
            <w:r w:rsidR="000402E8" w:rsidRPr="78DBCDB2">
              <w:rPr>
                <w:color w:val="0462C1"/>
                <w:u w:val="single"/>
                <w:lang w:bidi="fr-FR"/>
              </w:rPr>
              <w:t xml:space="preserve"> pour les avances aux fournisseurs</w:t>
            </w:r>
            <w:r>
              <w:rPr>
                <w:lang w:bidi="fr-FR"/>
              </w:rPr>
              <w:t>.</w:t>
            </w:r>
          </w:p>
          <w:p w14:paraId="194425AC" w14:textId="77777777" w:rsidR="00EB57AC" w:rsidRDefault="00EB57AC" w:rsidP="00982481">
            <w:pPr>
              <w:pStyle w:val="TableParagraph"/>
              <w:ind w:right="282"/>
              <w:jc w:val="both"/>
            </w:pPr>
          </w:p>
          <w:p w14:paraId="67BFE959" w14:textId="7C7A23AC" w:rsidR="00EB57AC" w:rsidRPr="00775099" w:rsidRDefault="00EB57AC" w:rsidP="00982481">
            <w:pPr>
              <w:pStyle w:val="TableParagraph"/>
              <w:ind w:right="282"/>
              <w:jc w:val="both"/>
            </w:pPr>
            <w:r>
              <w:rPr>
                <w:lang w:bidi="fr-FR"/>
              </w:rPr>
              <w:t xml:space="preserve">Il examine le formulaire de demande de facture de paiement anticipé et les pièces justificatives avant de les transmettre au service financier, qui les traite. Le responsable de l’approbation examine les pièces justificatives et approuve la facture de paiement anticipé sur Quantum, le cas échéant. </w:t>
            </w:r>
          </w:p>
          <w:p w14:paraId="2859FD0F" w14:textId="77777777" w:rsidR="00EB57AC" w:rsidRDefault="00EB57AC" w:rsidP="00982481">
            <w:pPr>
              <w:pStyle w:val="TableParagraph"/>
              <w:spacing w:before="1"/>
              <w:ind w:right="282"/>
              <w:jc w:val="both"/>
            </w:pPr>
          </w:p>
          <w:p w14:paraId="606B9A0D" w14:textId="58EC83EF" w:rsidR="00F513D8" w:rsidRDefault="002B5A81">
            <w:pPr>
              <w:pStyle w:val="TableParagraph"/>
              <w:numPr>
                <w:ilvl w:val="0"/>
                <w:numId w:val="130"/>
              </w:numPr>
              <w:spacing w:before="1"/>
              <w:ind w:right="282"/>
              <w:jc w:val="both"/>
            </w:pPr>
            <w:r>
              <w:rPr>
                <w:lang w:bidi="fr-FR"/>
              </w:rPr>
              <w:t xml:space="preserve">Transferts de fonds directs (les avances ou avances NEX sont appelées « paiements anticipés » sur Quantum) : Veuillez vous référer à la section des POPP pour les </w:t>
            </w:r>
            <w:hyperlink r:id="rId34" w:history="1">
              <w:r w:rsidRPr="00BB5095">
                <w:rPr>
                  <w:rStyle w:val="Hyperlink"/>
                  <w:lang w:bidi="fr-FR"/>
                </w:rPr>
                <w:t>transferts et remboursements directs en espèces</w:t>
              </w:r>
            </w:hyperlink>
            <w:r>
              <w:rPr>
                <w:lang w:bidi="fr-FR"/>
              </w:rPr>
              <w:t>.</w:t>
            </w:r>
          </w:p>
          <w:p w14:paraId="7920523A" w14:textId="02E5F23A" w:rsidR="00E04EF3" w:rsidRDefault="00775099" w:rsidP="00E97B76">
            <w:pPr>
              <w:pStyle w:val="TableParagraph"/>
              <w:ind w:right="282"/>
              <w:jc w:val="both"/>
            </w:pPr>
            <w:r>
              <w:rPr>
                <w:lang w:bidi="fr-FR"/>
              </w:rPr>
              <w:t xml:space="preserve"> </w:t>
            </w:r>
          </w:p>
          <w:p w14:paraId="0FB5D1A6" w14:textId="10BCBD7E" w:rsidR="008B22BE" w:rsidRPr="00775099" w:rsidRDefault="005B5C13" w:rsidP="0096656D">
            <w:pPr>
              <w:pStyle w:val="TableParagraph"/>
              <w:ind w:right="184"/>
            </w:pPr>
            <w:r>
              <w:rPr>
                <w:lang w:bidi="fr-FR"/>
              </w:rPr>
              <w:t xml:space="preserve">e) Petite caisse et avances de fonds liées aux projets : Veuillez vous référer aux sections des POPP pour la </w:t>
            </w:r>
            <w:r>
              <w:rPr>
                <w:lang w:bidi="fr-FR"/>
              </w:rPr>
              <w:lastRenderedPageBreak/>
              <w:t>petite caisse et les avances de fonds liées aux projets.</w:t>
            </w:r>
          </w:p>
          <w:p w14:paraId="15726446" w14:textId="22F9FC3B" w:rsidR="00FF3375" w:rsidRDefault="00FF3375">
            <w:pPr>
              <w:pStyle w:val="TableParagraph"/>
              <w:spacing w:before="1"/>
              <w:ind w:right="248"/>
            </w:pPr>
          </w:p>
        </w:tc>
      </w:tr>
      <w:tr w:rsidR="00FF3375" w14:paraId="41918AFB" w14:textId="77777777" w:rsidTr="3BF36D77">
        <w:trPr>
          <w:trHeight w:val="268"/>
        </w:trPr>
        <w:tc>
          <w:tcPr>
            <w:tcW w:w="9923" w:type="dxa"/>
            <w:shd w:val="clear" w:color="auto" w:fill="D0CECE"/>
          </w:tcPr>
          <w:p w14:paraId="495AF5B9" w14:textId="77777777" w:rsidR="00FF3375" w:rsidRDefault="00647415">
            <w:pPr>
              <w:pStyle w:val="TableParagraph"/>
              <w:spacing w:line="248" w:lineRule="exact"/>
              <w:rPr>
                <w:b/>
              </w:rPr>
            </w:pPr>
            <w:r>
              <w:rPr>
                <w:b/>
                <w:lang w:bidi="fr-FR"/>
              </w:rPr>
              <w:lastRenderedPageBreak/>
              <w:t>6. Recevoir des biens, services et travaux : vérification de la réception de biens, services et travaux</w:t>
            </w:r>
          </w:p>
        </w:tc>
      </w:tr>
      <w:tr w:rsidR="00FF3375" w14:paraId="403934D9" w14:textId="77777777" w:rsidTr="3BF36D77">
        <w:trPr>
          <w:trHeight w:val="1878"/>
        </w:trPr>
        <w:tc>
          <w:tcPr>
            <w:tcW w:w="9923" w:type="dxa"/>
          </w:tcPr>
          <w:p w14:paraId="34323C21" w14:textId="3702D78F" w:rsidR="00E34452" w:rsidRDefault="00647415" w:rsidP="00982481">
            <w:pPr>
              <w:ind w:left="143" w:right="282"/>
              <w:jc w:val="both"/>
              <w:rPr>
                <w:rFonts w:eastAsiaTheme="minorHAnsi"/>
              </w:rPr>
            </w:pPr>
            <w:r>
              <w:rPr>
                <w:lang w:bidi="fr-FR"/>
              </w:rPr>
              <w:t xml:space="preserve">Le chef de projet doit vérifier, documenter et enregistrer la bonne réception des biens, services et travaux sur Quantum en temps opportun, conformément aux </w:t>
            </w:r>
            <w:hyperlink r:id="rId35">
              <w:r w:rsidR="00EB042A">
                <w:rPr>
                  <w:color w:val="0462C1"/>
                  <w:u w:val="single" w:color="0462C1"/>
                  <w:lang w:bidi="fr-FR"/>
                </w:rPr>
                <w:t>POPP relatives à la réception des biens, services et travaux</w:t>
              </w:r>
            </w:hyperlink>
            <w:r>
              <w:rPr>
                <w:lang w:bidi="fr-FR"/>
              </w:rPr>
              <w:t xml:space="preserve">.  </w:t>
            </w:r>
          </w:p>
          <w:p w14:paraId="078D91AF" w14:textId="06398FF7" w:rsidR="00FF3375" w:rsidRDefault="00FF3375" w:rsidP="00982481">
            <w:pPr>
              <w:pStyle w:val="TableParagraph"/>
              <w:ind w:left="143" w:right="282"/>
              <w:jc w:val="both"/>
            </w:pPr>
          </w:p>
          <w:p w14:paraId="0652887C" w14:textId="6E20A16F" w:rsidR="00E12F8D" w:rsidRDefault="00E914B0" w:rsidP="00982481">
            <w:pPr>
              <w:pStyle w:val="TableParagraph"/>
              <w:ind w:left="143" w:right="282"/>
              <w:jc w:val="both"/>
              <w:rPr>
                <w:b/>
                <w:bCs/>
              </w:rPr>
            </w:pPr>
            <w:r w:rsidRPr="00E97B76">
              <w:rPr>
                <w:lang w:bidi="fr-FR"/>
              </w:rPr>
              <w:t xml:space="preserve">Le chef de projet désigné sur Quantum a la responsabilité globale de la gestion du projet et veille à ce que la réception satisfasse aux exigences. Il peut toutefois déléguer la réception réelle dans le système, notamment dans les situations où une autre unité opérationnelle se charge de la réception (le BMS ou l’unité de soutien aux projets, par exemple). En fonction de la taille du projet et des volumes, le chef de projet peut déléguer cette fonction à d’autres membres du personnel du projet. Lorsque les volumes sont importants, cette délégation doit être effectuée par écrit en mettant en copie le responsable des opérations afin d’informer l’unité financière. Des copies de cette démarche doivent être classées et conservées en lieu sûr. Dans de nombreux bureaux, le membre du personnel qui reçoit physiquement les biens confirme la réception et transmet sa confirmation au chef de projet pour approbation écrite avant de l’enregistrer sur Quantum. </w:t>
            </w:r>
            <w:r w:rsidRPr="00E97B76">
              <w:rPr>
                <w:b/>
                <w:lang w:bidi="fr-FR"/>
              </w:rPr>
              <w:t>Important : La réception des biens, services et travaux ne peut être confiée à des membres du personnel ayant le profil « Acheteur ».</w:t>
            </w:r>
          </w:p>
          <w:p w14:paraId="38288A68" w14:textId="32823030" w:rsidR="00FF3375" w:rsidRDefault="00FF3375" w:rsidP="00982481">
            <w:pPr>
              <w:pStyle w:val="TableParagraph"/>
              <w:spacing w:line="248" w:lineRule="exact"/>
              <w:ind w:left="143" w:right="282"/>
              <w:jc w:val="both"/>
            </w:pPr>
          </w:p>
          <w:p w14:paraId="2DF153F7" w14:textId="5B1138D3" w:rsidR="00315B40" w:rsidRDefault="00315B40" w:rsidP="00982481">
            <w:pPr>
              <w:pStyle w:val="TableParagraph"/>
              <w:spacing w:line="248" w:lineRule="exact"/>
              <w:ind w:left="143" w:right="282"/>
              <w:jc w:val="both"/>
            </w:pPr>
            <w:r>
              <w:rPr>
                <w:lang w:bidi="fr-FR"/>
              </w:rPr>
              <w:t>Le rôle de « receveur des dépenses » peut être attribué à d’autres utilisateurs de Quantum que les chefs de projet, tels que les utilisateurs généraux, les responsables de niveau 1 ou 2 et les responsables principaux. La réception est une fonction essentielle qui nécessite d’appliquer le principe de précaution. Il convient d’en tenir compte lors de l’attribution de la fonction de receveur des dépenses.</w:t>
            </w:r>
          </w:p>
          <w:p w14:paraId="7A24845D" w14:textId="77777777" w:rsidR="00315B40" w:rsidRDefault="00315B40" w:rsidP="00982481">
            <w:pPr>
              <w:pStyle w:val="TableParagraph"/>
              <w:spacing w:line="248" w:lineRule="exact"/>
              <w:ind w:left="143" w:right="282"/>
              <w:jc w:val="both"/>
            </w:pPr>
          </w:p>
          <w:p w14:paraId="3F215D3F" w14:textId="5A63694C" w:rsidR="004C5CDE" w:rsidRPr="00AA1EDF" w:rsidRDefault="00E12F8D" w:rsidP="00D634C5">
            <w:pPr>
              <w:pStyle w:val="TableParagraph"/>
              <w:ind w:left="143" w:right="282"/>
              <w:jc w:val="both"/>
              <w:rPr>
                <w:rFonts w:ascii="Wingdings" w:hAnsi="Wingdings"/>
                <w:color w:val="444444"/>
                <w:sz w:val="20"/>
                <w:szCs w:val="20"/>
              </w:rPr>
            </w:pPr>
            <w:r>
              <w:rPr>
                <w:b/>
                <w:color w:val="4471C4"/>
                <w:u w:val="single" w:color="4471C4"/>
                <w:lang w:bidi="fr-FR"/>
              </w:rPr>
              <w:t>Alerte comptable !</w:t>
            </w:r>
            <w:r>
              <w:rPr>
                <w:lang w:bidi="fr-FR"/>
              </w:rPr>
              <w:t xml:space="preserve"> La date de réception joue un rôle déterminant dans i) le lancement de l’enregistrement des dépenses le cas échéant, ii) l’enregistrement des immobilisations, iii) le titre et l’assurance, iv) la gestion et le contrôle, ainsi que v) tous les droits associés à l’article. Les scénarios </w:t>
            </w:r>
            <w:proofErr w:type="spellStart"/>
            <w:r w:rsidR="00D634C5">
              <w:rPr>
                <w:lang w:bidi="fr-FR"/>
              </w:rPr>
              <w:t>q’</w:t>
            </w:r>
            <w:r>
              <w:rPr>
                <w:lang w:bidi="fr-FR"/>
              </w:rPr>
              <w:t>impliquent</w:t>
            </w:r>
            <w:proofErr w:type="spellEnd"/>
            <w:r>
              <w:rPr>
                <w:lang w:bidi="fr-FR"/>
              </w:rPr>
              <w:t xml:space="preserve"> l’application de politiques de réception spécifiques</w:t>
            </w:r>
            <w:r w:rsidR="00D634C5">
              <w:rPr>
                <w:lang w:bidi="fr-FR"/>
              </w:rPr>
              <w:t xml:space="preserve"> sont détaillés dans la politique relative à la </w:t>
            </w:r>
            <w:hyperlink r:id="rId36">
              <w:r w:rsidR="004C5CDE" w:rsidRPr="00AA1EDF">
                <w:rPr>
                  <w:color w:val="0071C5"/>
                  <w:sz w:val="20"/>
                  <w:u w:val="single" w:color="0071C5"/>
                  <w:lang w:bidi="fr-FR"/>
                </w:rPr>
                <w:t>Réception de</w:t>
              </w:r>
              <w:r w:rsidR="00D634C5">
                <w:rPr>
                  <w:color w:val="0071C5"/>
                  <w:sz w:val="20"/>
                  <w:u w:val="single" w:color="0071C5"/>
                  <w:lang w:bidi="fr-FR"/>
                </w:rPr>
                <w:t>s biens,</w:t>
              </w:r>
              <w:r w:rsidR="004C5CDE" w:rsidRPr="00AA1EDF">
                <w:rPr>
                  <w:color w:val="0071C5"/>
                  <w:sz w:val="20"/>
                  <w:u w:val="single" w:color="0071C5"/>
                  <w:lang w:bidi="fr-FR"/>
                </w:rPr>
                <w:t xml:space="preserve"> services</w:t>
              </w:r>
            </w:hyperlink>
            <w:r w:rsidR="00D634C5">
              <w:rPr>
                <w:color w:val="0071C5"/>
                <w:sz w:val="20"/>
                <w:u w:val="single" w:color="0071C5"/>
                <w:lang w:bidi="fr-FR"/>
              </w:rPr>
              <w:t xml:space="preserve"> et travaux</w:t>
            </w:r>
            <w:r w:rsidR="00905228">
              <w:rPr>
                <w:color w:val="0071C5"/>
                <w:sz w:val="20"/>
                <w:u w:val="single" w:color="0071C5"/>
                <w:lang w:bidi="fr-FR"/>
              </w:rPr>
              <w:t xml:space="preserve"> (en anglais)</w:t>
            </w:r>
          </w:p>
          <w:p w14:paraId="64AB334A" w14:textId="6A9833B0" w:rsidR="004C5CDE" w:rsidRDefault="004C5CDE" w:rsidP="004C5CDE">
            <w:pPr>
              <w:pStyle w:val="TableParagraph"/>
              <w:spacing w:before="11"/>
              <w:ind w:left="0"/>
              <w:rPr>
                <w:b/>
                <w:i/>
                <w:sz w:val="21"/>
                <w:szCs w:val="21"/>
              </w:rPr>
            </w:pPr>
          </w:p>
          <w:p w14:paraId="1EB2F2AE" w14:textId="716359C6" w:rsidR="004C5CDE" w:rsidRDefault="004C5CDE" w:rsidP="0096656D">
            <w:pPr>
              <w:pStyle w:val="TableParagraph"/>
              <w:spacing w:line="248" w:lineRule="exact"/>
              <w:ind w:right="225"/>
              <w:jc w:val="both"/>
            </w:pPr>
            <w:r w:rsidRPr="006F23C4">
              <w:rPr>
                <w:b/>
                <w:lang w:bidi="fr-FR"/>
              </w:rPr>
              <w:t xml:space="preserve">Exigences particulières de fin d’année pour la réception de travaux de construction : </w:t>
            </w:r>
            <w:r w:rsidRPr="006F23C4">
              <w:rPr>
                <w:lang w:bidi="fr-FR"/>
              </w:rPr>
              <w:t>Les travaux de construction doivent être enregistrés au stade auquel les étapes du contrat sont achevées et acceptées par le PNUD dans le cadre des activités habituelles de suivi du projet. Il est de la plus haute importance que le chef de projet saisisse sur Quantum la date correcte (aussi proche que possible du 31 décembre) et les montants des travaux terminés afin que la plateforme indique correctement les performances du fournisseur et les charges du PNUD pour les services. Ces travaux de construction ou assimilés sont souvent de nature très spécialisée, et l’acceptation ainsi que la réception par le PNUD ne doivent être confiées qu’à du personnel possédant les connaissances requises en matière de construction et de travaux. Les montants reçus sur Quantum se fondent sur le certificat d’avancement ou le rapport de chantier, selon le cas.</w:t>
            </w:r>
          </w:p>
          <w:p w14:paraId="0B780315" w14:textId="77777777" w:rsidR="0096656D" w:rsidRDefault="0096656D" w:rsidP="004C5CDE">
            <w:pPr>
              <w:pStyle w:val="TableParagraph"/>
              <w:spacing w:line="248" w:lineRule="exact"/>
            </w:pPr>
          </w:p>
          <w:p w14:paraId="00213239" w14:textId="5D35C105" w:rsidR="004C5CDE" w:rsidRPr="00864E1F" w:rsidRDefault="004C5CDE" w:rsidP="00B51346">
            <w:pPr>
              <w:pStyle w:val="TableParagraph"/>
              <w:ind w:right="184"/>
              <w:jc w:val="both"/>
            </w:pPr>
            <w:r w:rsidRPr="00E12F8D">
              <w:rPr>
                <w:u w:val="single"/>
                <w:lang w:bidi="fr-FR"/>
              </w:rPr>
              <w:t>Comptabilisation des dépenses de fin d’année associées aux travaux de construction ou assimilés</w:t>
            </w:r>
            <w:r w:rsidRPr="00E12F8D">
              <w:rPr>
                <w:lang w:bidi="fr-FR"/>
              </w:rPr>
              <w:t xml:space="preserve"> : </w:t>
            </w:r>
            <w:r w:rsidR="009D2850">
              <w:rPr>
                <w:lang w:bidi="fr-FR"/>
              </w:rPr>
              <w:t>L</w:t>
            </w:r>
            <w:r w:rsidRPr="00E12F8D">
              <w:rPr>
                <w:lang w:bidi="fr-FR"/>
              </w:rPr>
              <w:t>orsqu’un certificat d’avancement ou un rapport d’évaluation du site n’est pas disponible au 31 décembre (à la fin de l’exercice financier du PNUD), le chef de projet est tout de même tenu d’estimer l’avancement des travaux achevés au 31 décembre afin de recevoir les travaux sur Quantum et de garantir l’exactitude des pièces comptables. Le dernier certificat d’avancement ou rapport de chantier disponible peut servir à estimer la valeur des travaux non reçus entrepris au 31 décembre. Compte tenu de la nature spécialisée des travaux de construction, l’estimation ne doit être réalisée que par du personnel possédant les connaissances requises en la matière. Cette estimation est généralement réalisée par l’ingénieur du site et confirmée par le chef de projet, le cas échéant.</w:t>
            </w:r>
          </w:p>
          <w:p w14:paraId="1490700E" w14:textId="32823030" w:rsidR="004C5CDE" w:rsidRPr="00F2717D" w:rsidRDefault="004C5CDE" w:rsidP="004C5CDE">
            <w:pPr>
              <w:pStyle w:val="TableParagraph"/>
              <w:ind w:left="0"/>
              <w:rPr>
                <w:b/>
                <w:iCs/>
              </w:rPr>
            </w:pPr>
          </w:p>
          <w:p w14:paraId="333FC5E3" w14:textId="77777777" w:rsidR="00E12F8D" w:rsidRDefault="004C5CDE" w:rsidP="0011320A">
            <w:pPr>
              <w:pStyle w:val="TableParagraph"/>
              <w:ind w:left="143" w:right="225"/>
              <w:jc w:val="both"/>
            </w:pPr>
            <w:r w:rsidRPr="00E12F8D">
              <w:rPr>
                <w:u w:val="single"/>
                <w:lang w:bidi="fr-FR"/>
              </w:rPr>
              <w:lastRenderedPageBreak/>
              <w:t>Retenues</w:t>
            </w:r>
            <w:r w:rsidRPr="00E12F8D">
              <w:rPr>
                <w:lang w:bidi="fr-FR"/>
              </w:rPr>
              <w:t> : Bien que le contractant soit payé ultérieurement, les reçus enregistrés sur Quantum et basés sur les certificats d’avancement doivent comprendre les retenues, car le jalon a été atteint alors que les fonds sont retenus dans le cadre d’une stratégie d’atténuation des risques ou de protection du PNUD contre tout problème potentiel pendant la période de responsabilité du contractant.</w:t>
            </w:r>
          </w:p>
          <w:p w14:paraId="6080974C" w14:textId="5CF161BF" w:rsidR="0011320A" w:rsidRDefault="0011320A" w:rsidP="004C5CDE">
            <w:pPr>
              <w:pStyle w:val="TableParagraph"/>
              <w:ind w:left="143" w:right="282"/>
              <w:jc w:val="both"/>
            </w:pPr>
          </w:p>
        </w:tc>
      </w:tr>
      <w:tr w:rsidR="00FF3375" w14:paraId="02F737F1" w14:textId="77777777" w:rsidTr="3BF36D77">
        <w:trPr>
          <w:trHeight w:val="268"/>
        </w:trPr>
        <w:tc>
          <w:tcPr>
            <w:tcW w:w="9923" w:type="dxa"/>
            <w:shd w:val="clear" w:color="auto" w:fill="D0CECE"/>
          </w:tcPr>
          <w:p w14:paraId="39EE386B" w14:textId="77777777" w:rsidR="00FF3375" w:rsidRDefault="00647415">
            <w:pPr>
              <w:pStyle w:val="TableParagraph"/>
              <w:spacing w:line="248" w:lineRule="exact"/>
              <w:rPr>
                <w:b/>
              </w:rPr>
            </w:pPr>
            <w:r>
              <w:rPr>
                <w:b/>
                <w:lang w:bidi="fr-FR"/>
              </w:rPr>
              <w:lastRenderedPageBreak/>
              <w:t>7. Ouverture et clôture de projets</w:t>
            </w:r>
          </w:p>
        </w:tc>
      </w:tr>
      <w:tr w:rsidR="00FF3375" w14:paraId="54BDCEED" w14:textId="77777777" w:rsidTr="0011320A">
        <w:trPr>
          <w:trHeight w:val="2228"/>
        </w:trPr>
        <w:tc>
          <w:tcPr>
            <w:tcW w:w="9923" w:type="dxa"/>
          </w:tcPr>
          <w:p w14:paraId="6129CE93" w14:textId="59DE9E06" w:rsidR="00FF3375" w:rsidRDefault="00647415" w:rsidP="0011320A">
            <w:pPr>
              <w:pStyle w:val="TableParagraph"/>
              <w:ind w:right="225"/>
              <w:jc w:val="both"/>
            </w:pPr>
            <w:r>
              <w:rPr>
                <w:lang w:bidi="fr-FR"/>
              </w:rPr>
              <w:t xml:space="preserve">Le chef de projet est chargé de surveiller les activités du projet et d’entreprendre le signalement de leur clôture opérationnelle conformément aux POPP relatives à la </w:t>
            </w:r>
            <w:hyperlink r:id="rId37" w:history="1">
              <w:r w:rsidR="0011320A" w:rsidRPr="0011320A">
                <w:rPr>
                  <w:rStyle w:val="Hyperlink"/>
                  <w:lang w:bidi="fr-FR"/>
                </w:rPr>
                <w:t>clôture et à la transition</w:t>
              </w:r>
            </w:hyperlink>
            <w:r>
              <w:rPr>
                <w:lang w:bidi="fr-FR"/>
              </w:rPr>
              <w:t xml:space="preserve"> (gestion de projet et de portefeuille). Le BMS/GSSC se charge de la clôture financière des projets.  Pour plus d’informations, veuillez consulter les POPP pour la clôture financière des projets de développement. </w:t>
            </w:r>
            <w:r>
              <w:rPr>
                <w:b/>
                <w:lang w:bidi="fr-FR"/>
              </w:rPr>
              <w:t>Lorsqu’un bureau effectue directement son processus de clôture de projet</w:t>
            </w:r>
            <w:r>
              <w:rPr>
                <w:lang w:bidi="fr-FR"/>
              </w:rPr>
              <w:t xml:space="preserve">, son unité financière examine les projets en cours et se coordonne avec les chefs de projet pour entreprendre la clôture financière. </w:t>
            </w:r>
          </w:p>
          <w:p w14:paraId="1BE6B5D3" w14:textId="77777777" w:rsidR="00FF3375" w:rsidRDefault="00FF3375">
            <w:pPr>
              <w:pStyle w:val="TableParagraph"/>
              <w:spacing w:before="11"/>
              <w:ind w:left="0"/>
              <w:rPr>
                <w:b/>
                <w:i/>
                <w:sz w:val="21"/>
              </w:rPr>
            </w:pPr>
          </w:p>
          <w:p w14:paraId="7CDA10A7" w14:textId="77777777" w:rsidR="00FF3375" w:rsidRDefault="00647415">
            <w:pPr>
              <w:pStyle w:val="TableParagraph"/>
              <w:rPr>
                <w:i/>
              </w:rPr>
            </w:pPr>
            <w:r w:rsidRPr="00864E1F">
              <w:rPr>
                <w:i/>
                <w:lang w:bidi="fr-FR"/>
              </w:rPr>
              <w:t>Remarque : Le bureau régional supervise la clôture en temps opportun des projets dans les bureaux de la région.</w:t>
            </w:r>
          </w:p>
        </w:tc>
      </w:tr>
    </w:tbl>
    <w:p w14:paraId="10B84878" w14:textId="02EF3D97" w:rsidR="00FF3375" w:rsidRDefault="00DE4935">
      <w:pPr>
        <w:pStyle w:val="BodyText"/>
        <w:spacing w:before="12"/>
        <w:rPr>
          <w:b/>
          <w:i/>
          <w:sz w:val="16"/>
        </w:rPr>
      </w:pPr>
      <w:r>
        <w:rPr>
          <w:noProof/>
          <w:lang w:bidi="fr-FR"/>
        </w:rPr>
        <mc:AlternateContent>
          <mc:Choice Requires="wps">
            <w:drawing>
              <wp:anchor distT="0" distB="0" distL="0" distR="0" simplePos="0" relativeHeight="251658258" behindDoc="1" locked="0" layoutInCell="1" allowOverlap="1" wp14:anchorId="637C3801" wp14:editId="21580D5F">
                <wp:simplePos x="0" y="0"/>
                <wp:positionH relativeFrom="page">
                  <wp:posOffset>840105</wp:posOffset>
                </wp:positionH>
                <wp:positionV relativeFrom="paragraph">
                  <wp:posOffset>149860</wp:posOffset>
                </wp:positionV>
                <wp:extent cx="6299835" cy="399415"/>
                <wp:effectExtent l="0" t="0" r="24765" b="19685"/>
                <wp:wrapTopAndBottom/>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39941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1A06834" w14:textId="77777777" w:rsidR="00485900" w:rsidRDefault="00485900">
                            <w:pPr>
                              <w:spacing w:before="18" w:line="259" w:lineRule="auto"/>
                              <w:ind w:left="108" w:right="142"/>
                            </w:pPr>
                            <w:r>
                              <w:rPr>
                                <w:b/>
                                <w:lang w:bidi="fr-FR"/>
                              </w:rPr>
                              <w:t>Aux fins de la séparation des tâches</w:t>
                            </w:r>
                            <w:r>
                              <w:rPr>
                                <w:lang w:bidi="fr-FR"/>
                              </w:rPr>
                              <w:t>, le chef de projet ne doit pas agir en tant que deuxième ou troisième autorité dans les transactions pour lesquelles il agit en tant que première autorité.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3801" id="Text Box 502" o:spid="_x0000_s1043" type="#_x0000_t202" style="position:absolute;margin-left:66.15pt;margin-top:11.8pt;width:496.05pt;height:31.45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" filled="f" strokeweight=".48pt">
                <v:stroke dashstyle="3 1"/>
                <v:textbox inset="0,0,0,0">
                  <w:txbxContent>
                    <w:p w14:paraId="51A06834" w14:textId="77777777" w:rsidR="00485900" w:rsidRDefault="00485900">
                      <w:pPr>
                        <w:spacing w:before="18" w:line="259" w:lineRule="auto"/>
                        <w:ind w:left="108" w:right="142"/>
                      </w:pPr>
                      <w:r>
                        <w:rPr>
                          <w:b/>
                          <w:lang w:bidi="fr-FR"/>
                        </w:rPr>
                        <w:t>Aux fins de la séparation des tâches</w:t>
                      </w:r>
                      <w:r>
                        <w:rPr>
                          <w:lang w:bidi="fr-FR"/>
                        </w:rPr>
                        <w:t>, le chef de projet ne doit pas agir en tant que deuxième ou troisième autorité dans les transactions pour lesquelles il agit en tant que première autorité.</w:t>
                      </w:r>
                    </w:p>
                  </w:txbxContent>
                </v:textbox>
                <w10:wrap type="topAndBottom" anchorx="page"/>
              </v:shape>
            </w:pict>
          </mc:Fallback>
        </mc:AlternateContent>
      </w:r>
    </w:p>
    <w:p w14:paraId="08C0EC6E" w14:textId="12A57BD7" w:rsidR="00FF3375" w:rsidRDefault="00FF3375">
      <w:pPr>
        <w:pStyle w:val="BodyText"/>
        <w:rPr>
          <w:b/>
          <w:i/>
          <w:sz w:val="20"/>
        </w:rPr>
      </w:pPr>
    </w:p>
    <w:p w14:paraId="6C3ADA5A" w14:textId="77777777" w:rsidR="00FF3375" w:rsidRDefault="00FF3375">
      <w:pPr>
        <w:pStyle w:val="BodyText"/>
        <w:rPr>
          <w:b/>
          <w:i/>
          <w:sz w:val="24"/>
        </w:rPr>
      </w:pPr>
    </w:p>
    <w:bookmarkStart w:id="35" w:name="_Toc156307735"/>
    <w:p w14:paraId="28D796D9" w14:textId="51AEB9C0" w:rsidR="00FF3375" w:rsidRPr="0011320A" w:rsidRDefault="00DE4935">
      <w:pPr>
        <w:pStyle w:val="Heading2"/>
        <w:numPr>
          <w:ilvl w:val="1"/>
          <w:numId w:val="125"/>
        </w:numPr>
        <w:spacing w:before="185"/>
        <w:ind w:left="540" w:hanging="450"/>
        <w:rPr>
          <w:color w:val="2E5395"/>
        </w:rPr>
      </w:pPr>
      <w:r w:rsidRPr="0011320A">
        <w:rPr>
          <w:noProof/>
          <w:color w:val="2E5395"/>
          <w:lang w:bidi="fr-FR"/>
        </w:rPr>
        <mc:AlternateContent>
          <mc:Choice Requires="wps">
            <w:drawing>
              <wp:anchor distT="0" distB="0" distL="114300" distR="114300" simplePos="0" relativeHeight="251658255" behindDoc="1" locked="0" layoutInCell="1" allowOverlap="1" wp14:anchorId="2F7D5968" wp14:editId="665122BE">
                <wp:simplePos x="0" y="0"/>
                <wp:positionH relativeFrom="page">
                  <wp:posOffset>1259205</wp:posOffset>
                </wp:positionH>
                <wp:positionV relativeFrom="paragraph">
                  <wp:posOffset>-2429510</wp:posOffset>
                </wp:positionV>
                <wp:extent cx="42545" cy="8890"/>
                <wp:effectExtent l="0" t="0" r="0" b="0"/>
                <wp:wrapNone/>
                <wp:docPr id="50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F1A77" id="Rectangle 501" o:spid="_x0000_s1026" style="position:absolute;margin-left:99.15pt;margin-top:-191.3pt;width:3.35pt;height:.7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" fillcolor="blue" stroked="f">
                <w10:wrap anchorx="page"/>
              </v:rect>
            </w:pict>
          </mc:Fallback>
        </mc:AlternateContent>
      </w:r>
      <w:bookmarkStart w:id="36" w:name="4.2_Programme_Officer"/>
      <w:bookmarkStart w:id="37" w:name="_bookmark17"/>
      <w:bookmarkEnd w:id="36"/>
      <w:bookmarkEnd w:id="37"/>
      <w:r w:rsidR="00647415">
        <w:rPr>
          <w:color w:val="2E5395"/>
          <w:lang w:bidi="fr-FR"/>
        </w:rPr>
        <w:t>Responsable des programmes</w:t>
      </w:r>
      <w:bookmarkEnd w:id="35"/>
    </w:p>
    <w:p w14:paraId="71C2C8E3" w14:textId="77777777" w:rsidR="00FF3375" w:rsidRDefault="00647415" w:rsidP="00BB58BE">
      <w:pPr>
        <w:pStyle w:val="BodyText"/>
        <w:spacing w:before="129" w:line="259" w:lineRule="auto"/>
        <w:ind w:left="567" w:right="578"/>
        <w:jc w:val="both"/>
      </w:pPr>
      <w:r>
        <w:rPr>
          <w:lang w:bidi="fr-FR"/>
        </w:rPr>
        <w:t xml:space="preserve">Généralement, le responsable des programmes est en charge d’un portefeuille de projets, souvent des projets de développement, et s’acquitte de la fonction d’assurance du projet. L’assurance du projet relève de la responsabilité de chaque membre du comité de projet. Le PNUD dispose cependant d’une fonction d’assurance distincte pour chacun de ses projets, et exerce des fonctions objectives et indépendantes de supervision et de suivi des projets. </w:t>
      </w:r>
      <w:r>
        <w:rPr>
          <w:b/>
          <w:lang w:bidi="fr-FR"/>
        </w:rPr>
        <w:t xml:space="preserve">L’assurance du projet doit être indépendante du chef de projet. </w:t>
      </w:r>
      <w:r>
        <w:rPr>
          <w:lang w:bidi="fr-FR"/>
        </w:rPr>
        <w:t>Pour les projets de développement, un responsable des programmes du PNUD ou un responsable du suivi et de l’évaluation occupe généralement la fonction d’assurance de projet au nom du PNUD.</w:t>
      </w:r>
    </w:p>
    <w:p w14:paraId="4EDC3158" w14:textId="32BE9830" w:rsidR="00FF3375" w:rsidRDefault="00647415" w:rsidP="00BB58BE">
      <w:pPr>
        <w:pStyle w:val="BodyText"/>
        <w:spacing w:before="103" w:line="259" w:lineRule="auto"/>
        <w:ind w:left="567" w:right="578"/>
        <w:jc w:val="both"/>
      </w:pPr>
      <w:r>
        <w:rPr>
          <w:lang w:bidi="fr-FR"/>
        </w:rPr>
        <w:t>Le responsable des programmes s’assure que les projets de son portefeuille sont préparés et suivis conformément aux POPP, et que les projets qu’il supervise sont correctement ouverts, attribués et fermés opérationnellement sur Quantum conformément aux pièces justificatives convenues (descriptif de projet, accords de contribution, etc.). Cette responsabilité s’applique quelles que soient les modalités de mise en œuvre du projet.</w:t>
      </w:r>
    </w:p>
    <w:p w14:paraId="705DDB00" w14:textId="77777777" w:rsidR="00FF3375" w:rsidRDefault="00FF3375" w:rsidP="00BB58BE">
      <w:pPr>
        <w:pStyle w:val="BodyText"/>
        <w:spacing w:before="8"/>
        <w:ind w:left="567" w:right="578"/>
        <w:jc w:val="both"/>
        <w:rPr>
          <w:sz w:val="23"/>
        </w:rPr>
      </w:pPr>
    </w:p>
    <w:p w14:paraId="5BA78DA1" w14:textId="7CB91BA0" w:rsidR="00FF3375" w:rsidRDefault="00647415" w:rsidP="00BB58BE">
      <w:pPr>
        <w:spacing w:before="1" w:line="259" w:lineRule="auto"/>
        <w:ind w:left="567" w:right="578"/>
        <w:jc w:val="both"/>
      </w:pPr>
      <w:r>
        <w:rPr>
          <w:lang w:bidi="fr-FR"/>
        </w:rPr>
        <w:t xml:space="preserve">Les responsables des programmes peuvent également jouer le rôle de responsables de l’approbation lorsque le chef de bureau a l’assurance qu’ils disposent de solides connaissances concernant les règles d’achat du PNUD et </w:t>
      </w:r>
      <w:r>
        <w:rPr>
          <w:b/>
          <w:lang w:bidi="fr-FR"/>
        </w:rPr>
        <w:t>peuvent examiner de manière indépendante l’autorité exercée par le chef de projet</w:t>
      </w:r>
      <w:r>
        <w:rPr>
          <w:lang w:bidi="fr-FR"/>
        </w:rPr>
        <w:t>. Néanmoins, un responsable des programmes ne peut avoir à la fois le profil de chef de projet et de responsable de l’approbation.</w:t>
      </w:r>
    </w:p>
    <w:p w14:paraId="45F1326E" w14:textId="77777777" w:rsidR="00FF3375" w:rsidRDefault="00FF3375">
      <w:pPr>
        <w:pStyle w:val="BodyText"/>
        <w:spacing w:before="9"/>
        <w:rPr>
          <w:sz w:val="21"/>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2250"/>
      </w:tblGrid>
      <w:tr w:rsidR="00FF3375" w14:paraId="6ADBE9D9" w14:textId="77777777" w:rsidTr="00BB58BE">
        <w:trPr>
          <w:trHeight w:val="537"/>
        </w:trPr>
        <w:tc>
          <w:tcPr>
            <w:tcW w:w="7308" w:type="dxa"/>
            <w:shd w:val="clear" w:color="auto" w:fill="FFF1CC"/>
          </w:tcPr>
          <w:p w14:paraId="512870BD" w14:textId="77777777" w:rsidR="00FF3375" w:rsidRDefault="00647415">
            <w:pPr>
              <w:pStyle w:val="TableParagraph"/>
              <w:spacing w:line="268" w:lineRule="exact"/>
              <w:rPr>
                <w:b/>
              </w:rPr>
            </w:pPr>
            <w:r>
              <w:rPr>
                <w:b/>
                <w:lang w:bidi="fr-FR"/>
              </w:rPr>
              <w:t>Responsable des programmes : responsabilités en matière de contrôle interne</w:t>
            </w:r>
          </w:p>
        </w:tc>
        <w:tc>
          <w:tcPr>
            <w:tcW w:w="2250" w:type="dxa"/>
            <w:shd w:val="clear" w:color="auto" w:fill="FFF1CC"/>
          </w:tcPr>
          <w:p w14:paraId="1779E724" w14:textId="77777777" w:rsidR="00FF3375" w:rsidRDefault="00647415">
            <w:pPr>
              <w:pStyle w:val="TableParagraph"/>
              <w:spacing w:line="268" w:lineRule="exact"/>
              <w:ind w:left="138"/>
              <w:rPr>
                <w:b/>
              </w:rPr>
            </w:pPr>
            <w:r>
              <w:rPr>
                <w:b/>
                <w:lang w:bidi="fr-FR"/>
              </w:rPr>
              <w:t>Au sein du bureau</w:t>
            </w:r>
          </w:p>
          <w:p w14:paraId="3AA519CF" w14:textId="77777777" w:rsidR="00FF3375" w:rsidRDefault="00647415">
            <w:pPr>
              <w:pStyle w:val="TableParagraph"/>
              <w:spacing w:line="249" w:lineRule="exact"/>
              <w:ind w:left="179"/>
              <w:rPr>
                <w:b/>
              </w:rPr>
            </w:pPr>
            <w:r>
              <w:rPr>
                <w:b/>
                <w:lang w:bidi="fr-FR"/>
              </w:rPr>
              <w:t>(pour tous les bureaux)</w:t>
            </w:r>
          </w:p>
        </w:tc>
      </w:tr>
      <w:tr w:rsidR="00FF3375" w14:paraId="2A70FA76" w14:textId="77777777" w:rsidTr="00BB58BE">
        <w:trPr>
          <w:trHeight w:val="1344"/>
        </w:trPr>
        <w:tc>
          <w:tcPr>
            <w:tcW w:w="7308" w:type="dxa"/>
          </w:tcPr>
          <w:p w14:paraId="4FC049BF" w14:textId="33411C49" w:rsidR="00FF3375" w:rsidRDefault="00647415" w:rsidP="00F17068">
            <w:pPr>
              <w:pStyle w:val="ListParagraph"/>
              <w:numPr>
                <w:ilvl w:val="0"/>
                <w:numId w:val="145"/>
              </w:numPr>
            </w:pPr>
            <w:r>
              <w:rPr>
                <w:lang w:bidi="fr-FR"/>
              </w:rPr>
              <w:lastRenderedPageBreak/>
              <w:t>Suivre un portefeuille de projets de manière indépendante et superviser la planification des projets et la saisie des budgets ; surveiller la mise en œuvre des projets et la fourniture des pièces justificatives ; s’assurer que les accords de contribution sont enregistrés en temps opportun et que les contributions à recevoir font l’objet d’un suivi ; assurer la clôture opérationnelle des projets en temps opportun</w:t>
            </w:r>
            <w:r>
              <w:rPr>
                <w:lang w:bidi="fr-FR"/>
              </w:rPr>
              <w:br/>
            </w:r>
          </w:p>
        </w:tc>
        <w:tc>
          <w:tcPr>
            <w:tcW w:w="2250" w:type="dxa"/>
          </w:tcPr>
          <w:p w14:paraId="1ED9F3F7" w14:textId="37FEFAD8" w:rsidR="00FF3375" w:rsidRDefault="001340F3">
            <w:pPr>
              <w:pStyle w:val="TableParagraph"/>
              <w:spacing w:before="1"/>
              <w:ind w:left="8"/>
              <w:jc w:val="center"/>
              <w:rPr>
                <w:rFonts w:ascii="Webdings" w:hAnsi="Webdings"/>
                <w:sz w:val="28"/>
              </w:rPr>
            </w:pPr>
            <w:r>
              <w:rPr>
                <w:rFonts w:ascii="Segoe UI Symbol" w:hAnsi="Segoe UI Symbol" w:cs="Segoe UI Symbol"/>
                <w:sz w:val="28"/>
                <w:lang w:bidi="fr-FR"/>
              </w:rPr>
              <w:t>✔</w:t>
            </w:r>
          </w:p>
        </w:tc>
      </w:tr>
      <w:tr w:rsidR="00FF3375" w14:paraId="3D0396F4" w14:textId="77777777" w:rsidTr="00BB58BE">
        <w:trPr>
          <w:trHeight w:val="268"/>
        </w:trPr>
        <w:tc>
          <w:tcPr>
            <w:tcW w:w="9558" w:type="dxa"/>
            <w:gridSpan w:val="2"/>
            <w:shd w:val="clear" w:color="auto" w:fill="E1EED9"/>
          </w:tcPr>
          <w:p w14:paraId="4B454F64" w14:textId="3FF4B694" w:rsidR="00FF3375" w:rsidRDefault="009A7450">
            <w:pPr>
              <w:pStyle w:val="TableParagraph"/>
              <w:spacing w:line="248" w:lineRule="exact"/>
              <w:rPr>
                <w:b/>
              </w:rPr>
            </w:pPr>
            <w:r>
              <w:rPr>
                <w:b/>
                <w:lang w:bidi="fr-FR"/>
              </w:rPr>
              <w:t>Profil Quantum – Utilisateur général</w:t>
            </w:r>
          </w:p>
        </w:tc>
      </w:tr>
    </w:tbl>
    <w:p w14:paraId="4DC2F07F" w14:textId="77777777" w:rsidR="00FF3375" w:rsidRDefault="00FF3375">
      <w:pPr>
        <w:pStyle w:val="BodyText"/>
        <w:spacing w:before="9"/>
        <w:rPr>
          <w:sz w:val="21"/>
        </w:rPr>
      </w:pPr>
    </w:p>
    <w:p w14:paraId="3BB326C0" w14:textId="3409CE8F" w:rsidR="00FF3375" w:rsidRDefault="00647415" w:rsidP="0011320A">
      <w:pPr>
        <w:pStyle w:val="BodyText"/>
        <w:spacing w:line="259" w:lineRule="auto"/>
        <w:ind w:left="567" w:right="511"/>
        <w:jc w:val="both"/>
        <w:rPr>
          <w:sz w:val="13"/>
        </w:rPr>
      </w:pPr>
      <w:r>
        <w:rPr>
          <w:lang w:bidi="fr-FR"/>
        </w:rPr>
        <w:t xml:space="preserve">Les POPP détaillent les responsabilités des responsables des programmes (voir les POPP relatives à la </w:t>
      </w:r>
      <w:hyperlink r:id="rId38">
        <w:r>
          <w:rPr>
            <w:color w:val="0462C1"/>
            <w:u w:val="single" w:color="0462C1"/>
            <w:lang w:bidi="fr-FR"/>
          </w:rPr>
          <w:t>gestion des programmes et</w:t>
        </w:r>
      </w:hyperlink>
      <w:r>
        <w:rPr>
          <w:color w:val="0462C1"/>
          <w:spacing w:val="-47"/>
          <w:lang w:bidi="fr-FR"/>
        </w:rPr>
        <w:t xml:space="preserve"> </w:t>
      </w:r>
      <w:r w:rsidR="009D2850">
        <w:rPr>
          <w:color w:val="0462C1"/>
          <w:spacing w:val="-47"/>
          <w:lang w:bidi="fr-FR"/>
        </w:rPr>
        <w:t xml:space="preserve">  </w:t>
      </w:r>
      <w:hyperlink r:id="rId39">
        <w:r>
          <w:rPr>
            <w:color w:val="0462C1"/>
            <w:u w:val="single" w:color="0462C1"/>
            <w:lang w:bidi="fr-FR"/>
          </w:rPr>
          <w:t>des projets</w:t>
        </w:r>
      </w:hyperlink>
      <w:r>
        <w:rPr>
          <w:lang w:bidi="fr-FR"/>
        </w:rPr>
        <w:t xml:space="preserve">, ainsi que les sous-sections </w:t>
      </w:r>
      <w:hyperlink r:id="rId40">
        <w:r>
          <w:rPr>
            <w:color w:val="0462C1"/>
            <w:u w:val="single" w:color="0462C1"/>
            <w:lang w:bidi="fr-FR"/>
          </w:rPr>
          <w:t xml:space="preserve">relatives à la supervision </w:t>
        </w:r>
      </w:hyperlink>
      <w:r>
        <w:rPr>
          <w:lang w:bidi="fr-FR"/>
        </w:rPr>
        <w:t xml:space="preserve">et à la </w:t>
      </w:r>
      <w:hyperlink r:id="rId41">
        <w:r>
          <w:rPr>
            <w:color w:val="0462C1"/>
            <w:u w:val="single" w:color="0462C1"/>
            <w:lang w:bidi="fr-FR"/>
          </w:rPr>
          <w:t>sélection d’un partenaire de mise en œuvre</w:t>
        </w:r>
      </w:hyperlink>
      <w:r>
        <w:rPr>
          <w:lang w:bidi="fr-FR"/>
        </w:rPr>
        <w:t>). Le tableau ci-dessous décrit les principales responsabilités des responsables des programmes en matière de contrôle interne dans le cycle de gestion des programmes et des projets. Ce récapitulatif a vocation à les aider à remplir leur fonction de suivi des projets.</w:t>
      </w:r>
      <w:r>
        <w:rPr>
          <w:lang w:bidi="fr-FR"/>
        </w:rPr>
        <w:br/>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93"/>
      </w:tblGrid>
      <w:tr w:rsidR="00FF3375" w14:paraId="22179C9A" w14:textId="77777777" w:rsidTr="0011320A">
        <w:trPr>
          <w:cantSplit/>
          <w:trHeight w:val="288"/>
          <w:tblHeader/>
        </w:trPr>
        <w:tc>
          <w:tcPr>
            <w:tcW w:w="9693" w:type="dxa"/>
            <w:tcBorders>
              <w:top w:val="nil"/>
              <w:left w:val="nil"/>
              <w:bottom w:val="nil"/>
              <w:right w:val="nil"/>
            </w:tcBorders>
            <w:shd w:val="clear" w:color="auto" w:fill="000000"/>
          </w:tcPr>
          <w:p w14:paraId="62E263B2" w14:textId="77777777" w:rsidR="00FF3375" w:rsidRDefault="00647415">
            <w:pPr>
              <w:pStyle w:val="TableParagraph"/>
              <w:spacing w:before="9" w:line="259" w:lineRule="exact"/>
              <w:ind w:left="112"/>
              <w:rPr>
                <w:b/>
              </w:rPr>
            </w:pPr>
            <w:r>
              <w:rPr>
                <w:b/>
                <w:color w:val="FFFFFF"/>
                <w:lang w:bidi="fr-FR"/>
              </w:rPr>
              <w:t>Responsable des programmes</w:t>
            </w:r>
          </w:p>
        </w:tc>
      </w:tr>
      <w:tr w:rsidR="00FF3375" w14:paraId="5E52FCC8" w14:textId="77777777" w:rsidTr="0011320A">
        <w:trPr>
          <w:cantSplit/>
          <w:trHeight w:val="268"/>
        </w:trPr>
        <w:tc>
          <w:tcPr>
            <w:tcW w:w="9693" w:type="dxa"/>
            <w:tcBorders>
              <w:top w:val="nil"/>
            </w:tcBorders>
            <w:shd w:val="clear" w:color="auto" w:fill="D0CECE"/>
          </w:tcPr>
          <w:p w14:paraId="7EDF79DD" w14:textId="77777777" w:rsidR="00FF3375" w:rsidRDefault="00647415">
            <w:pPr>
              <w:pStyle w:val="TableParagraph"/>
              <w:spacing w:line="249" w:lineRule="exact"/>
              <w:rPr>
                <w:b/>
              </w:rPr>
            </w:pPr>
            <w:r>
              <w:rPr>
                <w:b/>
                <w:lang w:bidi="fr-FR"/>
              </w:rPr>
              <w:t>1. Suivi des projets de la planification à la clôture, en passant par la mise en œuvre</w:t>
            </w:r>
          </w:p>
        </w:tc>
      </w:tr>
      <w:tr w:rsidR="0011320A" w14:paraId="37E1D646" w14:textId="77777777" w:rsidTr="0011320A">
        <w:trPr>
          <w:cantSplit/>
          <w:trHeight w:val="268"/>
        </w:trPr>
        <w:tc>
          <w:tcPr>
            <w:tcW w:w="9693" w:type="dxa"/>
            <w:tcBorders>
              <w:top w:val="nil"/>
            </w:tcBorders>
            <w:shd w:val="clear" w:color="auto" w:fill="auto"/>
          </w:tcPr>
          <w:p w14:paraId="3C31BAC8" w14:textId="77777777" w:rsidR="0011320A" w:rsidRDefault="0011320A">
            <w:pPr>
              <w:pStyle w:val="TableParagraph"/>
              <w:numPr>
                <w:ilvl w:val="0"/>
                <w:numId w:val="88"/>
              </w:numPr>
              <w:tabs>
                <w:tab w:val="left" w:pos="468"/>
                <w:tab w:val="left" w:pos="469"/>
              </w:tabs>
              <w:ind w:right="140"/>
              <w:jc w:val="both"/>
            </w:pPr>
            <w:r>
              <w:rPr>
                <w:b/>
                <w:lang w:bidi="fr-FR"/>
              </w:rPr>
              <w:t xml:space="preserve">Planification : </w:t>
            </w:r>
            <w:r>
              <w:rPr>
                <w:lang w:bidi="fr-FR"/>
              </w:rPr>
              <w:t>Créer une proposition sur Quantum, bien que la saisie des données puisse être déléguée ; préparer et valider le plan de travail annuel du projet (intrants, activités et produits) ; s’assurer que les projets sont planifiés et approuvés conformément aux POPP ; veiller à ce que les plans d’achat du projet soient préparés et envoyés.</w:t>
            </w:r>
          </w:p>
          <w:p w14:paraId="5AD766E4" w14:textId="77777777" w:rsidR="0011320A" w:rsidRDefault="0011320A" w:rsidP="0011320A">
            <w:pPr>
              <w:pStyle w:val="TableParagraph"/>
              <w:ind w:left="0" w:right="140"/>
              <w:jc w:val="both"/>
            </w:pPr>
          </w:p>
          <w:p w14:paraId="149329AC" w14:textId="77777777" w:rsidR="0011320A" w:rsidRDefault="0011320A">
            <w:pPr>
              <w:pStyle w:val="TableParagraph"/>
              <w:numPr>
                <w:ilvl w:val="0"/>
                <w:numId w:val="88"/>
              </w:numPr>
              <w:tabs>
                <w:tab w:val="left" w:pos="468"/>
                <w:tab w:val="left" w:pos="469"/>
              </w:tabs>
              <w:ind w:right="140"/>
              <w:jc w:val="both"/>
            </w:pPr>
            <w:r>
              <w:rPr>
                <w:b/>
                <w:lang w:bidi="fr-FR"/>
              </w:rPr>
              <w:t xml:space="preserve">Budget : </w:t>
            </w:r>
            <w:r>
              <w:rPr>
                <w:lang w:bidi="fr-FR"/>
              </w:rPr>
              <w:t>Saisir des budgets pluriannuels sur Quantum si le projet dure plus d’un an, sur la base des documents approuvés (descriptif de projet, accord de contribution, cadre de planification des ressources, budget institutionnel émis, etc.) avant de transmettre le budget au gestionnaire des programmes (le représentant résident du PNUD [autorité déléguée] qui approuve et signe le descriptif de projet).</w:t>
            </w:r>
          </w:p>
          <w:p w14:paraId="08A187C2" w14:textId="77777777" w:rsidR="0011320A" w:rsidRDefault="0011320A">
            <w:pPr>
              <w:pStyle w:val="TableParagraph"/>
              <w:spacing w:line="249" w:lineRule="exact"/>
              <w:rPr>
                <w:b/>
              </w:rPr>
            </w:pPr>
          </w:p>
        </w:tc>
      </w:tr>
      <w:tr w:rsidR="00B43221" w14:paraId="7C8023F7" w14:textId="77777777" w:rsidTr="0011320A">
        <w:trPr>
          <w:cantSplit/>
          <w:trHeight w:val="1229"/>
        </w:trPr>
        <w:tc>
          <w:tcPr>
            <w:tcW w:w="9693" w:type="dxa"/>
            <w:tcBorders>
              <w:top w:val="nil"/>
            </w:tcBorders>
            <w:shd w:val="clear" w:color="auto" w:fill="auto"/>
          </w:tcPr>
          <w:p w14:paraId="3E07E4FB" w14:textId="2787C6A3" w:rsidR="00B43221" w:rsidRDefault="00B43221">
            <w:pPr>
              <w:pStyle w:val="TableParagraph"/>
              <w:numPr>
                <w:ilvl w:val="0"/>
                <w:numId w:val="88"/>
              </w:numPr>
              <w:tabs>
                <w:tab w:val="left" w:pos="468"/>
                <w:tab w:val="left" w:pos="469"/>
              </w:tabs>
              <w:ind w:right="140"/>
              <w:jc w:val="both"/>
            </w:pPr>
            <w:r>
              <w:rPr>
                <w:b/>
                <w:lang w:bidi="fr-FR"/>
              </w:rPr>
              <w:lastRenderedPageBreak/>
              <w:t>Mise en œuvre :</w:t>
            </w:r>
            <w:r>
              <w:rPr>
                <w:lang w:bidi="fr-FR"/>
              </w:rPr>
              <w:t xml:space="preserve"> i) Vérifier que les activités, les engagements et les dépenses du projet s’alignent sur le plan de travail annuel du projet, examiner les progrès vers l’obtention des produits et des résultats ; ii) gérer et suivre les avances versées aux partenaires de mise en œuvre ; iii) visiter les sites des projets et examiner les rapports descriptifs et financiers du projet ; iv) veiller à ce que les actifs du projet soient bien entretenus et enregistrés.</w:t>
            </w:r>
          </w:p>
          <w:p w14:paraId="1EDC1270" w14:textId="77777777" w:rsidR="0011320A" w:rsidRDefault="0011320A" w:rsidP="0011320A">
            <w:pPr>
              <w:pStyle w:val="TableParagraph"/>
              <w:tabs>
                <w:tab w:val="left" w:pos="468"/>
                <w:tab w:val="left" w:pos="469"/>
              </w:tabs>
              <w:ind w:left="468" w:right="140"/>
              <w:jc w:val="both"/>
            </w:pPr>
          </w:p>
          <w:p w14:paraId="4FE836F1" w14:textId="77777777" w:rsidR="0011320A" w:rsidRPr="0011320A" w:rsidRDefault="0011320A">
            <w:pPr>
              <w:pStyle w:val="TableParagraph"/>
              <w:numPr>
                <w:ilvl w:val="0"/>
                <w:numId w:val="88"/>
              </w:numPr>
              <w:tabs>
                <w:tab w:val="left" w:pos="468"/>
                <w:tab w:val="left" w:pos="469"/>
              </w:tabs>
              <w:ind w:right="175"/>
              <w:jc w:val="both"/>
            </w:pPr>
            <w:r>
              <w:rPr>
                <w:b/>
                <w:lang w:bidi="fr-FR"/>
              </w:rPr>
              <w:t>Gestion des revenus</w:t>
            </w:r>
            <w:r>
              <w:rPr>
                <w:lang w:bidi="fr-FR"/>
              </w:rPr>
              <w:t xml:space="preserve"> : i) Fournir des accords de contribution signés (ou des descriptifs de projet pour le partage des coûts avec le gouvernement) au personnel du service financier pour qu’il les transmette au BMS/GSSC afin d’enregistrer les informations sur les contributions en temps opportun ; ii) veiller au respect des exigences des donateurs, notamment des calendriers de paiement des contributions et des comptes débiteurs. </w:t>
            </w:r>
            <w:r>
              <w:rPr>
                <w:b/>
                <w:lang w:bidi="fr-FR"/>
              </w:rPr>
              <w:t xml:space="preserve">Alerte comptable ! </w:t>
            </w:r>
            <w:r>
              <w:rPr>
                <w:lang w:bidi="fr-FR"/>
              </w:rPr>
              <w:t xml:space="preserve">Un envoi tardif des accords signés au BMS/GSSC en fin d’année peut entraîner des anomalies significatives en ce qui concerne les revenus du PNUD dans les états financiers, et conduire ainsi à une opinion d’audit avec réserve. </w:t>
            </w:r>
            <w:r>
              <w:rPr>
                <w:b/>
                <w:lang w:bidi="fr-FR"/>
              </w:rPr>
              <w:t>Les responsables des programmes doivent veiller à ce que les accords signés soient transmis au personnel financier, pour envoi au BMS/GSSC dès leur signature.</w:t>
            </w:r>
          </w:p>
          <w:p w14:paraId="1A909983" w14:textId="77777777" w:rsidR="0011320A" w:rsidRPr="0011320A" w:rsidRDefault="0011320A" w:rsidP="0011320A">
            <w:pPr>
              <w:pStyle w:val="TableParagraph"/>
              <w:tabs>
                <w:tab w:val="left" w:pos="468"/>
                <w:tab w:val="left" w:pos="469"/>
              </w:tabs>
              <w:ind w:left="468" w:right="282"/>
              <w:jc w:val="both"/>
              <w:rPr>
                <w:color w:val="0462C1"/>
                <w:u w:val="single"/>
              </w:rPr>
            </w:pPr>
          </w:p>
          <w:p w14:paraId="385E07E3" w14:textId="3C8FC635" w:rsidR="0011320A" w:rsidRPr="0011320A" w:rsidRDefault="0011320A">
            <w:pPr>
              <w:pStyle w:val="TableParagraph"/>
              <w:numPr>
                <w:ilvl w:val="0"/>
                <w:numId w:val="88"/>
              </w:numPr>
              <w:tabs>
                <w:tab w:val="left" w:pos="468"/>
                <w:tab w:val="left" w:pos="469"/>
              </w:tabs>
              <w:ind w:right="282"/>
              <w:jc w:val="both"/>
              <w:rPr>
                <w:color w:val="0462C1"/>
                <w:u w:val="single"/>
              </w:rPr>
            </w:pPr>
            <w:r w:rsidRPr="0011320A">
              <w:rPr>
                <w:b/>
                <w:lang w:bidi="fr-FR"/>
              </w:rPr>
              <w:t xml:space="preserve">Clôture : </w:t>
            </w:r>
            <w:r w:rsidRPr="0011320A">
              <w:rPr>
                <w:lang w:bidi="fr-FR"/>
              </w:rPr>
              <w:t xml:space="preserve">Veiller à ce que la clôture opérationnelle des projets sur Quantum soit effectuée en temps opportun et conformément aux pièces justificatives convenues. Le BMS/GSSC gère la clôture financière des projets. (Veuillez vous référer au tableau de bord pour la clôture de projets sur Quantum, à utiliser conformément aux POPP pour la </w:t>
            </w:r>
            <w:hyperlink r:id="rId42" w:history="1">
              <w:r w:rsidRPr="0011320A">
                <w:rPr>
                  <w:color w:val="0462C1"/>
                  <w:u w:val="single"/>
                  <w:lang w:bidi="fr-FR"/>
                </w:rPr>
                <w:t>clôture financière des projets de développement</w:t>
              </w:r>
            </w:hyperlink>
            <w:r w:rsidRPr="0011320A">
              <w:rPr>
                <w:color w:val="0462C1"/>
                <w:u w:val="single"/>
                <w:lang w:bidi="fr-FR"/>
              </w:rPr>
              <w:t>.</w:t>
            </w:r>
          </w:p>
          <w:p w14:paraId="0A616C61" w14:textId="77777777" w:rsidR="0011320A" w:rsidRPr="0011320A" w:rsidRDefault="0011320A" w:rsidP="0011320A">
            <w:pPr>
              <w:pStyle w:val="TableParagraph"/>
              <w:tabs>
                <w:tab w:val="left" w:pos="468"/>
                <w:tab w:val="left" w:pos="469"/>
              </w:tabs>
              <w:ind w:left="468" w:right="282"/>
              <w:jc w:val="both"/>
              <w:rPr>
                <w:b/>
                <w:i/>
              </w:rPr>
            </w:pPr>
          </w:p>
          <w:p w14:paraId="572AA4D9" w14:textId="77777777" w:rsidR="0011320A" w:rsidRDefault="0011320A">
            <w:pPr>
              <w:pStyle w:val="TableParagraph"/>
              <w:numPr>
                <w:ilvl w:val="0"/>
                <w:numId w:val="88"/>
              </w:numPr>
              <w:tabs>
                <w:tab w:val="left" w:pos="468"/>
                <w:tab w:val="left" w:pos="469"/>
              </w:tabs>
              <w:ind w:right="140"/>
              <w:jc w:val="both"/>
            </w:pPr>
            <w:r w:rsidRPr="0011320A">
              <w:rPr>
                <w:b/>
                <w:lang w:bidi="fr-FR"/>
              </w:rPr>
              <w:t xml:space="preserve">Gestion des documents : </w:t>
            </w:r>
            <w:r w:rsidRPr="0011320A">
              <w:rPr>
                <w:lang w:bidi="fr-FR"/>
              </w:rPr>
              <w:t>Conserver, classer et gérer des copies de tous les documents clés relatifs aux projets (descriptifs de projet, accords de contribution, rapports d’audit, etc.).</w:t>
            </w:r>
          </w:p>
          <w:p w14:paraId="5B4B8D7F" w14:textId="7965F310" w:rsidR="0011320A" w:rsidRPr="0011320A" w:rsidRDefault="0011320A" w:rsidP="0011320A">
            <w:pPr>
              <w:pStyle w:val="TableParagraph"/>
              <w:tabs>
                <w:tab w:val="left" w:pos="468"/>
                <w:tab w:val="left" w:pos="469"/>
              </w:tabs>
              <w:ind w:left="0" w:right="140"/>
              <w:jc w:val="both"/>
            </w:pPr>
          </w:p>
        </w:tc>
      </w:tr>
    </w:tbl>
    <w:p w14:paraId="21734D32" w14:textId="77777777" w:rsidR="00FF3375" w:rsidRDefault="00FF3375"/>
    <w:p w14:paraId="232B9DBF" w14:textId="51B100FE" w:rsidR="0011320A" w:rsidRPr="00E436AB" w:rsidRDefault="0011320A">
      <w:pPr>
        <w:pStyle w:val="Heading2"/>
        <w:numPr>
          <w:ilvl w:val="1"/>
          <w:numId w:val="125"/>
        </w:numPr>
        <w:spacing w:before="185"/>
        <w:ind w:left="540" w:hanging="450"/>
        <w:rPr>
          <w:color w:val="2E5395"/>
        </w:rPr>
      </w:pPr>
      <w:bookmarkStart w:id="38" w:name="_Toc156307736"/>
      <w:r>
        <w:rPr>
          <w:color w:val="2E5395"/>
          <w:lang w:bidi="fr-FR"/>
        </w:rPr>
        <w:t>Gestionnaire de fonds fiduciaires</w:t>
      </w:r>
      <w:bookmarkEnd w:id="38"/>
    </w:p>
    <w:p w14:paraId="7C4CF84A" w14:textId="77777777" w:rsidR="0011320A" w:rsidRDefault="0011320A" w:rsidP="0011320A">
      <w:pPr>
        <w:pStyle w:val="BodyText"/>
        <w:spacing w:before="129" w:line="259" w:lineRule="auto"/>
        <w:ind w:left="567" w:right="520"/>
        <w:jc w:val="both"/>
      </w:pPr>
      <w:r>
        <w:rPr>
          <w:lang w:bidi="fr-FR"/>
        </w:rPr>
        <w:t xml:space="preserve">En vertu de la règle de gestion financière 108.01(b), l’administrateur associé est habilité à créer des fonds fiduciaires et à signer des accords de contribution aux fonds fiduciaires. Il peut déléguer ce pouvoir au directeur du bureau régional ou central concerné ou à un chef de bureau qui, à son tour, peut nommer un « gestionnaire de fonds fiduciaires » lorsqu’un tel fonds est créé. </w:t>
      </w:r>
    </w:p>
    <w:p w14:paraId="585F2E50" w14:textId="40749366" w:rsidR="0040205D" w:rsidRDefault="0011320A" w:rsidP="0040205D">
      <w:pPr>
        <w:pStyle w:val="BodyText"/>
        <w:spacing w:before="165"/>
        <w:ind w:left="567" w:right="520"/>
        <w:jc w:val="both"/>
      </w:pPr>
      <w:r>
        <w:rPr>
          <w:lang w:bidi="fr-FR"/>
        </w:rPr>
        <w:t xml:space="preserve">Le gestionnaire de fonds fiduciaires suit le règlement financier, les règles, les politiques et les procédures du PNUD. La gestion des fonds fiduciaires incombe normalement au chef de bureau, qui peut toutefois déléguer ce pouvoir à un autre membre du personnel à condition d’en informer l’administrateur associé et le contrôleur. Le gestionnaire de fonds fiduciaires demeure responsable du contrôle des pouvoirs exercés. De même, si le gestionnaire de fonds fiduciaires peut déléguer des tâches au personnel placé sous sa supervision, il conserve la responsabilité globale du fonds. </w:t>
      </w:r>
      <w:r>
        <w:rPr>
          <w:b/>
          <w:lang w:bidi="fr-FR"/>
        </w:rPr>
        <w:t xml:space="preserve">Seul un membre du personnel fonctionnaire du PNUD peut être nommé gestionnaire de fonds fiduciaires. </w:t>
      </w:r>
      <w:r>
        <w:rPr>
          <w:lang w:bidi="fr-FR"/>
        </w:rPr>
        <w:t xml:space="preserve">Les responsabilités des gestionnaires de fonds fiduciaires sont énoncées dans les POPP relatives à la </w:t>
      </w:r>
      <w:hyperlink r:id="rId43">
        <w:r w:rsidR="0040205D" w:rsidRPr="0040205D">
          <w:rPr>
            <w:color w:val="0462C1"/>
            <w:u w:val="single" w:color="0462C1"/>
            <w:lang w:bidi="fr-FR"/>
          </w:rPr>
          <w:t>gestion des fonds fiduciaires</w:t>
        </w:r>
      </w:hyperlink>
      <w:r>
        <w:rPr>
          <w:lang w:bidi="fr-FR"/>
        </w:rPr>
        <w:t>.</w:t>
      </w:r>
    </w:p>
    <w:p w14:paraId="5B4F5D36" w14:textId="1CF75AB2" w:rsidR="0011320A" w:rsidRDefault="0011320A" w:rsidP="0040205D">
      <w:pPr>
        <w:pStyle w:val="BodyText"/>
        <w:spacing w:before="165"/>
        <w:ind w:left="567" w:right="520"/>
        <w:jc w:val="both"/>
      </w:pPr>
      <w:r w:rsidRPr="00390BF9">
        <w:rPr>
          <w:lang w:bidi="fr-FR"/>
        </w:rPr>
        <w:t>La gestion de fonds est une fonction supplémentaire attribuée sur Quantum pour faciliter l’émission de plafonds de dépenses autorisées dans le cadre des fonctions liées aux fonds fiduciaires et aux fonds verticaux ainsi que d’autres fonctions gérées par le siège. Les demandes d’accès envoyées par les gestionnaires de fonds doivent être autorisées par le BMS/Bureau de la gestion financière.</w:t>
      </w:r>
    </w:p>
    <w:p w14:paraId="745FAD3F" w14:textId="0EB7BCA2" w:rsidR="0011320A" w:rsidRDefault="0011320A" w:rsidP="0011320A">
      <w:pPr>
        <w:tabs>
          <w:tab w:val="left" w:pos="2645"/>
        </w:tabs>
      </w:pPr>
    </w:p>
    <w:p w14:paraId="44C8C050" w14:textId="158639D5" w:rsidR="0011320A" w:rsidRPr="0011320A" w:rsidRDefault="0011320A" w:rsidP="0011320A">
      <w:pPr>
        <w:tabs>
          <w:tab w:val="left" w:pos="2645"/>
        </w:tabs>
        <w:sectPr w:rsidR="0011320A" w:rsidRPr="0011320A" w:rsidSect="00882DC2">
          <w:pgSz w:w="12240" w:h="15840"/>
          <w:pgMar w:top="660" w:right="700" w:bottom="1620" w:left="760" w:header="182" w:footer="1403" w:gutter="0"/>
          <w:cols w:space="720"/>
        </w:sectPr>
      </w:pPr>
      <w:r>
        <w:rPr>
          <w:lang w:bidi="fr-FR"/>
        </w:rPr>
        <w:tab/>
      </w:r>
    </w:p>
    <w:p w14:paraId="6486A1B0" w14:textId="5AED36B6" w:rsidR="00FF3375" w:rsidRPr="00864E1F" w:rsidRDefault="00FF3375">
      <w:pPr>
        <w:spacing w:before="49"/>
        <w:ind w:left="2499"/>
        <w:rPr>
          <w:b/>
          <w:i/>
          <w:sz w:val="20"/>
        </w:rPr>
      </w:pPr>
    </w:p>
    <w:p w14:paraId="1BF5DAF8" w14:textId="77777777" w:rsidR="00FF3375" w:rsidRDefault="00FF3375">
      <w:pPr>
        <w:pStyle w:val="BodyText"/>
        <w:spacing w:before="3"/>
        <w:rPr>
          <w:b/>
          <w:i/>
          <w:sz w:val="15"/>
        </w:rPr>
      </w:pPr>
    </w:p>
    <w:p w14:paraId="40F012C0" w14:textId="77777777" w:rsidR="00FF3375" w:rsidRDefault="00FF3375">
      <w:pPr>
        <w:pStyle w:val="BodyText"/>
        <w:spacing w:before="5" w:after="1"/>
        <w:rPr>
          <w:b/>
          <w:sz w:val="8"/>
        </w:rPr>
      </w:pPr>
      <w:bookmarkStart w:id="39" w:name="4.3_Trust_Fund_Manager"/>
      <w:bookmarkEnd w:id="39"/>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3"/>
        <w:gridCol w:w="1836"/>
      </w:tblGrid>
      <w:tr w:rsidR="00FF3375" w14:paraId="6EFBAC1A" w14:textId="77777777" w:rsidTr="0040205D">
        <w:trPr>
          <w:trHeight w:val="537"/>
        </w:trPr>
        <w:tc>
          <w:tcPr>
            <w:tcW w:w="7803" w:type="dxa"/>
            <w:shd w:val="clear" w:color="auto" w:fill="FFF1CC"/>
          </w:tcPr>
          <w:p w14:paraId="550C3893" w14:textId="77777777" w:rsidR="00FF3375" w:rsidRDefault="00647415">
            <w:pPr>
              <w:pStyle w:val="TableParagraph"/>
              <w:spacing w:line="268" w:lineRule="exact"/>
              <w:rPr>
                <w:b/>
              </w:rPr>
            </w:pPr>
            <w:r>
              <w:rPr>
                <w:b/>
                <w:lang w:bidi="fr-FR"/>
              </w:rPr>
              <w:t>Gestionnaire de fonds fiduciaires : responsabilités en matière de contrôle interne</w:t>
            </w:r>
          </w:p>
        </w:tc>
        <w:tc>
          <w:tcPr>
            <w:tcW w:w="1836" w:type="dxa"/>
            <w:shd w:val="clear" w:color="auto" w:fill="FFF1CC"/>
          </w:tcPr>
          <w:p w14:paraId="38C16991" w14:textId="35508EE7" w:rsidR="00FF3375" w:rsidRDefault="00647415" w:rsidP="0040205D">
            <w:pPr>
              <w:pStyle w:val="TableParagraph"/>
              <w:spacing w:line="268" w:lineRule="exact"/>
              <w:ind w:left="0"/>
              <w:jc w:val="center"/>
              <w:rPr>
                <w:b/>
              </w:rPr>
            </w:pPr>
            <w:r>
              <w:rPr>
                <w:b/>
                <w:lang w:bidi="fr-FR"/>
              </w:rPr>
              <w:t>Au sein du bureau (pour tous les bureaux)</w:t>
            </w:r>
          </w:p>
        </w:tc>
      </w:tr>
      <w:tr w:rsidR="00FF3375" w14:paraId="21CAB24E" w14:textId="77777777" w:rsidTr="0040205D">
        <w:trPr>
          <w:trHeight w:val="537"/>
        </w:trPr>
        <w:tc>
          <w:tcPr>
            <w:tcW w:w="7803" w:type="dxa"/>
          </w:tcPr>
          <w:p w14:paraId="33AF9F29" w14:textId="495BCE9A" w:rsidR="00FF3375" w:rsidRDefault="00647415" w:rsidP="009D2850">
            <w:pPr>
              <w:pStyle w:val="TableParagraph"/>
              <w:numPr>
                <w:ilvl w:val="0"/>
                <w:numId w:val="87"/>
              </w:numPr>
              <w:tabs>
                <w:tab w:val="left" w:pos="468"/>
                <w:tab w:val="left" w:pos="469"/>
              </w:tabs>
              <w:spacing w:line="268" w:lineRule="exact"/>
              <w:ind w:hanging="362"/>
            </w:pPr>
            <w:r>
              <w:rPr>
                <w:lang w:bidi="fr-FR"/>
              </w:rPr>
              <w:t>Conclure des accords de contribution avec les donateurs et assurer la réception des contributions</w:t>
            </w:r>
            <w:r w:rsidR="009D2850">
              <w:t xml:space="preserve"> </w:t>
            </w:r>
            <w:r>
              <w:rPr>
                <w:lang w:bidi="fr-FR"/>
              </w:rPr>
              <w:t>en temps opportun</w:t>
            </w:r>
          </w:p>
        </w:tc>
        <w:tc>
          <w:tcPr>
            <w:tcW w:w="1836" w:type="dxa"/>
          </w:tcPr>
          <w:p w14:paraId="7379C6C0" w14:textId="6B3E7A04" w:rsidR="00FF3375" w:rsidRDefault="001340F3">
            <w:pPr>
              <w:pStyle w:val="TableParagraph"/>
              <w:spacing w:before="1"/>
              <w:ind w:left="0" w:right="973"/>
              <w:jc w:val="right"/>
              <w:rPr>
                <w:rFonts w:ascii="Webdings" w:hAnsi="Webdings"/>
                <w:sz w:val="28"/>
              </w:rPr>
            </w:pPr>
            <w:r>
              <w:rPr>
                <w:rFonts w:ascii="Segoe UI Symbol" w:hAnsi="Segoe UI Symbol" w:cs="Segoe UI Symbol"/>
                <w:sz w:val="28"/>
                <w:lang w:bidi="fr-FR"/>
              </w:rPr>
              <w:t>✔</w:t>
            </w:r>
          </w:p>
        </w:tc>
      </w:tr>
      <w:tr w:rsidR="00FF3375" w14:paraId="0F3232FD" w14:textId="77777777" w:rsidTr="0040205D">
        <w:trPr>
          <w:trHeight w:val="1343"/>
        </w:trPr>
        <w:tc>
          <w:tcPr>
            <w:tcW w:w="7803" w:type="dxa"/>
          </w:tcPr>
          <w:p w14:paraId="11D8C1BB" w14:textId="1777DBB2" w:rsidR="00FF3375" w:rsidRDefault="00647415">
            <w:pPr>
              <w:pStyle w:val="TableParagraph"/>
              <w:numPr>
                <w:ilvl w:val="0"/>
                <w:numId w:val="86"/>
              </w:numPr>
              <w:tabs>
                <w:tab w:val="left" w:pos="468"/>
                <w:tab w:val="left" w:pos="469"/>
              </w:tabs>
              <w:ind w:right="146"/>
            </w:pPr>
            <w:r>
              <w:rPr>
                <w:lang w:bidi="fr-FR"/>
              </w:rPr>
              <w:t>Gérer les ressources des fonds fiduciaires conformément aux règlement financier, règles, politiques et procédures du PNUD, notamment en assurant le suivi d’un plan de ressources ; assurer la cohérence entre les activités du projet et le mandat du fonds fiduciaire ; veiller à ce que les montants alloués ne dépassent pas les ressources disponibles ; veiller à ce que les activités liées au fonds fiduciaire soient correctement enregistrées</w:t>
            </w:r>
          </w:p>
        </w:tc>
        <w:tc>
          <w:tcPr>
            <w:tcW w:w="1836" w:type="dxa"/>
          </w:tcPr>
          <w:p w14:paraId="438CE4CC" w14:textId="4DD83E9C" w:rsidR="00FF3375" w:rsidRDefault="001340F3">
            <w:pPr>
              <w:pStyle w:val="TableParagraph"/>
              <w:spacing w:before="1"/>
              <w:ind w:left="0" w:right="973"/>
              <w:jc w:val="right"/>
              <w:rPr>
                <w:rFonts w:ascii="Webdings" w:hAnsi="Webdings"/>
                <w:sz w:val="28"/>
              </w:rPr>
            </w:pPr>
            <w:r>
              <w:rPr>
                <w:rFonts w:ascii="Segoe UI Symbol" w:hAnsi="Segoe UI Symbol" w:cs="Segoe UI Symbol"/>
                <w:sz w:val="28"/>
                <w:lang w:bidi="fr-FR"/>
              </w:rPr>
              <w:t>✔</w:t>
            </w:r>
          </w:p>
        </w:tc>
      </w:tr>
      <w:tr w:rsidR="00FF3375" w14:paraId="0543BE41" w14:textId="77777777" w:rsidTr="0040205D">
        <w:trPr>
          <w:trHeight w:val="535"/>
        </w:trPr>
        <w:tc>
          <w:tcPr>
            <w:tcW w:w="7803" w:type="dxa"/>
          </w:tcPr>
          <w:p w14:paraId="4D369A95" w14:textId="73AEEDDF" w:rsidR="00FF3375" w:rsidRDefault="00647415">
            <w:pPr>
              <w:pStyle w:val="TableParagraph"/>
              <w:numPr>
                <w:ilvl w:val="0"/>
                <w:numId w:val="85"/>
              </w:numPr>
              <w:tabs>
                <w:tab w:val="left" w:pos="468"/>
                <w:tab w:val="left" w:pos="469"/>
              </w:tabs>
              <w:spacing w:line="266" w:lineRule="exact"/>
              <w:ind w:hanging="362"/>
            </w:pPr>
            <w:r>
              <w:rPr>
                <w:lang w:bidi="fr-FR"/>
              </w:rPr>
              <w:t>Assurer l’établissement de rapports et un suivi précis et en temps opportun, conformément à l’accord de fonds fiduciaire</w:t>
            </w:r>
          </w:p>
        </w:tc>
        <w:tc>
          <w:tcPr>
            <w:tcW w:w="1836" w:type="dxa"/>
          </w:tcPr>
          <w:p w14:paraId="42D52045" w14:textId="5CF5E476" w:rsidR="00FF3375" w:rsidRDefault="001340F3">
            <w:pPr>
              <w:pStyle w:val="TableParagraph"/>
              <w:spacing w:line="280" w:lineRule="exact"/>
              <w:ind w:left="0" w:right="973"/>
              <w:jc w:val="right"/>
              <w:rPr>
                <w:rFonts w:ascii="Webdings" w:hAnsi="Webdings"/>
                <w:sz w:val="28"/>
              </w:rPr>
            </w:pPr>
            <w:r>
              <w:rPr>
                <w:rFonts w:ascii="Segoe UI Symbol" w:hAnsi="Segoe UI Symbol" w:cs="Segoe UI Symbol"/>
                <w:sz w:val="28"/>
                <w:lang w:bidi="fr-FR"/>
              </w:rPr>
              <w:t>✔</w:t>
            </w:r>
          </w:p>
        </w:tc>
      </w:tr>
      <w:tr w:rsidR="00FF3375" w14:paraId="144DB93A" w14:textId="77777777" w:rsidTr="0040205D">
        <w:trPr>
          <w:trHeight w:val="537"/>
        </w:trPr>
        <w:tc>
          <w:tcPr>
            <w:tcW w:w="7803" w:type="dxa"/>
          </w:tcPr>
          <w:p w14:paraId="2BE9DC42" w14:textId="5488240B" w:rsidR="00FF3375" w:rsidRDefault="00647415" w:rsidP="009D2850">
            <w:pPr>
              <w:pStyle w:val="TableParagraph"/>
              <w:numPr>
                <w:ilvl w:val="0"/>
                <w:numId w:val="84"/>
              </w:numPr>
              <w:tabs>
                <w:tab w:val="left" w:pos="468"/>
                <w:tab w:val="left" w:pos="469"/>
              </w:tabs>
              <w:spacing w:line="268" w:lineRule="exact"/>
              <w:ind w:hanging="362"/>
            </w:pPr>
            <w:r>
              <w:rPr>
                <w:lang w:bidi="fr-FR"/>
              </w:rPr>
              <w:t>Assurer la clôture en temps opportun des fonds fiduciaires, actifs ou non, conformément</w:t>
            </w:r>
            <w:r w:rsidR="009D2850">
              <w:t xml:space="preserve"> </w:t>
            </w:r>
            <w:r>
              <w:rPr>
                <w:lang w:bidi="fr-FR"/>
              </w:rPr>
              <w:t xml:space="preserve">aux POPP relatives à la </w:t>
            </w:r>
            <w:hyperlink r:id="rId44">
              <w:r w:rsidRPr="009D2850">
                <w:rPr>
                  <w:color w:val="0462C1"/>
                  <w:u w:val="single" w:color="0462C1"/>
                  <w:lang w:bidi="fr-FR"/>
                </w:rPr>
                <w:t>clôture financière des fonds fiduciaires</w:t>
              </w:r>
            </w:hyperlink>
          </w:p>
        </w:tc>
        <w:tc>
          <w:tcPr>
            <w:tcW w:w="1836" w:type="dxa"/>
          </w:tcPr>
          <w:p w14:paraId="45B38DA4" w14:textId="216B8B10" w:rsidR="00FF3375" w:rsidRDefault="001340F3">
            <w:pPr>
              <w:pStyle w:val="TableParagraph"/>
              <w:spacing w:before="1"/>
              <w:ind w:left="0" w:right="973"/>
              <w:jc w:val="right"/>
              <w:rPr>
                <w:rFonts w:ascii="Webdings" w:hAnsi="Webdings"/>
                <w:sz w:val="28"/>
              </w:rPr>
            </w:pPr>
            <w:r>
              <w:rPr>
                <w:rFonts w:ascii="Segoe UI Symbol" w:hAnsi="Segoe UI Symbol" w:cs="Segoe UI Symbol"/>
                <w:sz w:val="28"/>
                <w:lang w:bidi="fr-FR"/>
              </w:rPr>
              <w:t>✔</w:t>
            </w:r>
          </w:p>
        </w:tc>
      </w:tr>
      <w:tr w:rsidR="00FF3375" w14:paraId="4FB8B695" w14:textId="77777777" w:rsidTr="0040205D">
        <w:trPr>
          <w:trHeight w:val="280"/>
        </w:trPr>
        <w:tc>
          <w:tcPr>
            <w:tcW w:w="7803" w:type="dxa"/>
          </w:tcPr>
          <w:p w14:paraId="04C7A816" w14:textId="5E06CDE6" w:rsidR="00FF3375" w:rsidRDefault="00647415">
            <w:pPr>
              <w:pStyle w:val="TableParagraph"/>
              <w:numPr>
                <w:ilvl w:val="0"/>
                <w:numId w:val="83"/>
              </w:numPr>
              <w:tabs>
                <w:tab w:val="left" w:pos="468"/>
                <w:tab w:val="left" w:pos="469"/>
              </w:tabs>
              <w:spacing w:line="260" w:lineRule="exact"/>
              <w:ind w:hanging="362"/>
            </w:pPr>
            <w:r>
              <w:rPr>
                <w:lang w:bidi="fr-FR"/>
              </w:rPr>
              <w:t xml:space="preserve">Superviser les projets de partage des coûts dans le cadre des fonds fiduciaires ouverts contrôlés par la </w:t>
            </w:r>
            <w:r w:rsidR="009D2850">
              <w:rPr>
                <w:lang w:bidi="fr-FR"/>
              </w:rPr>
              <w:t>T</w:t>
            </w:r>
            <w:r>
              <w:rPr>
                <w:lang w:bidi="fr-FR"/>
              </w:rPr>
              <w:t>résorerie</w:t>
            </w:r>
          </w:p>
        </w:tc>
        <w:tc>
          <w:tcPr>
            <w:tcW w:w="1836" w:type="dxa"/>
          </w:tcPr>
          <w:p w14:paraId="7A880870" w14:textId="0991EFEF" w:rsidR="00FF3375" w:rsidRDefault="001340F3">
            <w:pPr>
              <w:pStyle w:val="TableParagraph"/>
              <w:spacing w:before="1" w:line="259" w:lineRule="exact"/>
              <w:ind w:left="0" w:right="973"/>
              <w:jc w:val="right"/>
              <w:rPr>
                <w:rFonts w:ascii="Webdings" w:hAnsi="Webdings"/>
                <w:sz w:val="28"/>
              </w:rPr>
            </w:pPr>
            <w:r>
              <w:rPr>
                <w:rFonts w:ascii="Segoe UI Symbol" w:hAnsi="Segoe UI Symbol" w:cs="Segoe UI Symbol"/>
                <w:sz w:val="28"/>
                <w:lang w:bidi="fr-FR"/>
              </w:rPr>
              <w:t>✔</w:t>
            </w:r>
          </w:p>
        </w:tc>
      </w:tr>
      <w:tr w:rsidR="00FF3375" w14:paraId="13D50982" w14:textId="77777777" w:rsidTr="0040205D">
        <w:trPr>
          <w:trHeight w:val="268"/>
        </w:trPr>
        <w:tc>
          <w:tcPr>
            <w:tcW w:w="7803" w:type="dxa"/>
            <w:shd w:val="clear" w:color="auto" w:fill="E1EED9"/>
          </w:tcPr>
          <w:p w14:paraId="7C4162BE" w14:textId="1887F1C0" w:rsidR="00FF3375" w:rsidRDefault="009A7450">
            <w:pPr>
              <w:pStyle w:val="TableParagraph"/>
              <w:spacing w:line="248" w:lineRule="exact"/>
              <w:rPr>
                <w:b/>
              </w:rPr>
            </w:pPr>
            <w:r>
              <w:rPr>
                <w:b/>
                <w:lang w:bidi="fr-FR"/>
              </w:rPr>
              <w:t>Profil Quantum – Profil supplémentaire de gestionnaire de fonds</w:t>
            </w:r>
          </w:p>
        </w:tc>
        <w:tc>
          <w:tcPr>
            <w:tcW w:w="1836" w:type="dxa"/>
            <w:shd w:val="clear" w:color="auto" w:fill="E1EED9"/>
          </w:tcPr>
          <w:p w14:paraId="73761373" w14:textId="77777777" w:rsidR="00FF3375" w:rsidRDefault="00647415" w:rsidP="001B194A">
            <w:pPr>
              <w:pStyle w:val="TableParagraph"/>
              <w:spacing w:line="248" w:lineRule="exact"/>
              <w:ind w:left="141"/>
              <w:jc w:val="center"/>
              <w:rPr>
                <w:b/>
              </w:rPr>
            </w:pPr>
            <w:r>
              <w:rPr>
                <w:b/>
                <w:lang w:bidi="fr-FR"/>
              </w:rPr>
              <w:t>Doit être un membre du personnel fonctionnaire du PNUD</w:t>
            </w:r>
          </w:p>
        </w:tc>
      </w:tr>
    </w:tbl>
    <w:p w14:paraId="6EDA74E6" w14:textId="3AD1E138" w:rsidR="00FF3375" w:rsidRDefault="00DE4935">
      <w:pPr>
        <w:pStyle w:val="BodyText"/>
        <w:spacing w:before="2"/>
        <w:rPr>
          <w:b/>
          <w:sz w:val="20"/>
        </w:rPr>
      </w:pPr>
      <w:r>
        <w:rPr>
          <w:noProof/>
          <w:lang w:bidi="fr-FR"/>
        </w:rPr>
        <mc:AlternateContent>
          <mc:Choice Requires="wps">
            <w:drawing>
              <wp:anchor distT="0" distB="0" distL="0" distR="0" simplePos="0" relativeHeight="251658259" behindDoc="1" locked="0" layoutInCell="1" allowOverlap="1" wp14:anchorId="76DBA97E" wp14:editId="537834E6">
                <wp:simplePos x="0" y="0"/>
                <wp:positionH relativeFrom="page">
                  <wp:posOffset>871855</wp:posOffset>
                </wp:positionH>
                <wp:positionV relativeFrom="paragraph">
                  <wp:posOffset>173990</wp:posOffset>
                </wp:positionV>
                <wp:extent cx="6072505" cy="584200"/>
                <wp:effectExtent l="0" t="0" r="23495" b="25400"/>
                <wp:wrapTopAndBottom/>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5842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FF33A00" w14:textId="66B406D0" w:rsidR="00485900" w:rsidRDefault="00485900" w:rsidP="001B194A">
                            <w:pPr>
                              <w:pStyle w:val="BodyText"/>
                              <w:spacing w:before="18" w:line="259" w:lineRule="auto"/>
                              <w:ind w:left="108" w:right="249"/>
                              <w:jc w:val="both"/>
                            </w:pPr>
                            <w:r>
                              <w:rPr>
                                <w:b/>
                                <w:lang w:bidi="fr-FR"/>
                              </w:rPr>
                              <w:t>Tout nouveau fonds fiduciaire doit être approuvé</w:t>
                            </w:r>
                            <w:r>
                              <w:rPr>
                                <w:lang w:bidi="fr-FR"/>
                              </w:rPr>
                              <w:t xml:space="preserve"> par le siège et l’administrateur associé. Les demandes d’approbation des mandats et des accords de contribution doivent être envoyées au BMS/Bureau des services juridiques ou à l’adresse </w:t>
                            </w:r>
                            <w:hyperlink r:id="rId45">
                              <w:r>
                                <w:rPr>
                                  <w:u w:val="single"/>
                                  <w:lang w:bidi="fr-FR"/>
                                </w:rPr>
                                <w:t>cosupport@undp.org</w:t>
                              </w:r>
                            </w:hyperlink>
                            <w:r>
                              <w:rPr>
                                <w:lang w:bidi="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BA97E" id="Text Box 500" o:spid="_x0000_s1044" type="#_x0000_t202" style="position:absolute;margin-left:68.65pt;margin-top:13.7pt;width:478.15pt;height:46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" filled="f" strokeweight=".48pt">
                <v:stroke dashstyle="3 1"/>
                <v:textbox inset="0,0,0,0">
                  <w:txbxContent>
                    <w:p w14:paraId="1FF33A00" w14:textId="66B406D0" w:rsidR="00485900" w:rsidRDefault="00485900" w:rsidP="001B194A">
                      <w:pPr>
                        <w:pStyle w:val="BodyText"/>
                        <w:spacing w:before="18" w:line="259" w:lineRule="auto"/>
                        <w:ind w:left="108" w:right="249"/>
                        <w:jc w:val="both"/>
                      </w:pPr>
                      <w:r>
                        <w:rPr>
                          <w:b/>
                          <w:lang w:bidi="fr-FR"/>
                        </w:rPr>
                        <w:t>Tout nouveau fonds fiduciaire doit être approuvé</w:t>
                      </w:r>
                      <w:r>
                        <w:rPr>
                          <w:lang w:bidi="fr-FR"/>
                        </w:rPr>
                        <w:t xml:space="preserve"> par le siège et l’administrateur associé. Les demandes d’approbation des mandats et des accords de contribution doivent être envoyées au BMS/Bureau des services juridiques ou à l’adresse </w:t>
                      </w:r>
                      <w:hyperlink r:id="rId46">
                        <w:r>
                          <w:rPr>
                            <w:u w:val="single"/>
                            <w:lang w:bidi="fr-FR"/>
                          </w:rPr>
                          <w:t>cosupport@undp.org</w:t>
                        </w:r>
                      </w:hyperlink>
                      <w:r>
                        <w:rPr>
                          <w:lang w:bidi="fr-FR"/>
                        </w:rPr>
                        <w:t>.</w:t>
                      </w:r>
                    </w:p>
                  </w:txbxContent>
                </v:textbox>
                <w10:wrap type="topAndBottom" anchorx="page"/>
              </v:shape>
            </w:pict>
          </mc:Fallback>
        </mc:AlternateContent>
      </w:r>
    </w:p>
    <w:p w14:paraId="2CFCE11A" w14:textId="77777777" w:rsidR="00FF3375" w:rsidRDefault="00FF3375">
      <w:pPr>
        <w:pStyle w:val="BodyText"/>
        <w:spacing w:before="3"/>
        <w:rPr>
          <w:sz w:val="17"/>
        </w:rPr>
      </w:pPr>
    </w:p>
    <w:p w14:paraId="789945B3" w14:textId="4BD3BCC5" w:rsidR="00FF3375" w:rsidRDefault="00647415" w:rsidP="001B194A">
      <w:pPr>
        <w:pStyle w:val="BodyText"/>
        <w:spacing w:before="56"/>
        <w:ind w:left="567" w:right="574"/>
        <w:jc w:val="both"/>
        <w:rPr>
          <w:lang w:bidi="fr-FR"/>
        </w:rPr>
      </w:pPr>
      <w:r>
        <w:rPr>
          <w:lang w:bidi="fr-FR"/>
        </w:rPr>
        <w:t>Dans certaines circonstances, un projet de partage des coûts peut avoir lieu dans le cadre d’un fonds fiduciaire ouvert (Fonds pour l’environnement mondial, guichets de financement, etc.). Même lorsqu’un projet de partage des coûts dans le cadre de fonds fiduciaires ouverts a été créé par le biais d’un accord de partage des coûts distinct, le gestionnaire du fonds fiduciaire sous-jacent a toujours la responsabilité</w:t>
      </w:r>
      <w:r w:rsidR="00DE4935">
        <w:rPr>
          <w:noProof/>
          <w:lang w:bidi="fr-FR"/>
        </w:rPr>
        <mc:AlternateContent>
          <mc:Choice Requires="wps">
            <w:drawing>
              <wp:anchor distT="0" distB="0" distL="114300" distR="114300" simplePos="0" relativeHeight="251658256" behindDoc="1" locked="0" layoutInCell="1" allowOverlap="1" wp14:anchorId="6402483F" wp14:editId="490C60AA">
                <wp:simplePos x="0" y="0"/>
                <wp:positionH relativeFrom="page">
                  <wp:posOffset>2804795</wp:posOffset>
                </wp:positionH>
                <wp:positionV relativeFrom="page">
                  <wp:posOffset>3499485</wp:posOffset>
                </wp:positionV>
                <wp:extent cx="36830" cy="12065"/>
                <wp:effectExtent l="0" t="0" r="0" b="0"/>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5D5FF" id="Rectangle 499" o:spid="_x0000_s1026" style="position:absolute;margin-left:220.85pt;margin-top:275.55pt;width:2.9pt;height:.9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" fillcolor="black" stroked="f">
                <w10:wrap anchorx="page" anchory="page"/>
              </v:rect>
            </w:pict>
          </mc:Fallback>
        </mc:AlternateContent>
      </w:r>
      <w:r>
        <w:rPr>
          <w:lang w:bidi="fr-FR"/>
        </w:rPr>
        <w:t xml:space="preserve"> de superviser la gestion des fonds et les exigences en matière d’établissement de rapports tant que ces projets de partage des coûts sont financés par l’intermédiaire dudit fonds fiduciaire.  Compte tenu de la responsabilité des bureaux régionaux en matière de surveillance des performances des bureaux au sein de leur région, les gestionnaires de fonds fiduciaires doivent collaborer avec les bureaux régionaux pour identifier et résoudre tout problème de performance programmatique ou opérationnel lié à ces projets.</w:t>
      </w:r>
    </w:p>
    <w:p w14:paraId="4DD70CCB" w14:textId="77777777" w:rsidR="009D2850" w:rsidRDefault="009D2850" w:rsidP="001B194A">
      <w:pPr>
        <w:pStyle w:val="BodyText"/>
        <w:spacing w:before="56"/>
        <w:ind w:left="567" w:right="574"/>
        <w:jc w:val="both"/>
        <w:rPr>
          <w:lang w:bidi="fr-FR"/>
        </w:rPr>
      </w:pPr>
    </w:p>
    <w:p w14:paraId="3C074694" w14:textId="77777777" w:rsidR="009D2850" w:rsidRDefault="009D2850" w:rsidP="001B194A">
      <w:pPr>
        <w:pStyle w:val="BodyText"/>
        <w:spacing w:before="56"/>
        <w:ind w:left="567" w:right="574"/>
        <w:jc w:val="both"/>
        <w:rPr>
          <w:lang w:bidi="fr-FR"/>
        </w:rPr>
      </w:pPr>
    </w:p>
    <w:p w14:paraId="635FD795" w14:textId="77777777" w:rsidR="009D2850" w:rsidRDefault="009D2850" w:rsidP="001B194A">
      <w:pPr>
        <w:pStyle w:val="BodyText"/>
        <w:spacing w:before="56"/>
        <w:ind w:left="567" w:right="574"/>
        <w:jc w:val="both"/>
        <w:rPr>
          <w:lang w:bidi="fr-FR"/>
        </w:rPr>
      </w:pPr>
    </w:p>
    <w:p w14:paraId="6536EF00" w14:textId="77777777" w:rsidR="009D2850" w:rsidRDefault="009D2850" w:rsidP="001B194A">
      <w:pPr>
        <w:pStyle w:val="BodyText"/>
        <w:spacing w:before="56"/>
        <w:ind w:left="567" w:right="574"/>
        <w:jc w:val="both"/>
        <w:rPr>
          <w:lang w:bidi="fr-FR"/>
        </w:rPr>
      </w:pPr>
    </w:p>
    <w:p w14:paraId="2F93FAEA" w14:textId="77777777" w:rsidR="009D2850" w:rsidRDefault="009D2850" w:rsidP="001B194A">
      <w:pPr>
        <w:pStyle w:val="BodyText"/>
        <w:spacing w:before="56"/>
        <w:ind w:left="567" w:right="574"/>
        <w:jc w:val="both"/>
        <w:rPr>
          <w:lang w:bidi="fr-FR"/>
        </w:rPr>
      </w:pPr>
    </w:p>
    <w:p w14:paraId="38DEE4D5" w14:textId="77777777" w:rsidR="009D2850" w:rsidRDefault="009D2850" w:rsidP="001B194A">
      <w:pPr>
        <w:pStyle w:val="BodyText"/>
        <w:spacing w:before="56"/>
        <w:ind w:left="567" w:right="574"/>
        <w:jc w:val="both"/>
        <w:rPr>
          <w:lang w:bidi="fr-FR"/>
        </w:rPr>
      </w:pPr>
    </w:p>
    <w:p w14:paraId="7078D030" w14:textId="77777777" w:rsidR="009D2850" w:rsidRPr="00864E1F" w:rsidRDefault="009D2850" w:rsidP="001B194A">
      <w:pPr>
        <w:pStyle w:val="BodyText"/>
        <w:spacing w:before="56"/>
        <w:ind w:left="567" w:right="574"/>
        <w:jc w:val="both"/>
      </w:pPr>
    </w:p>
    <w:p w14:paraId="5BC5B8FD" w14:textId="77777777" w:rsidR="005E6D15" w:rsidRPr="005E6D15" w:rsidRDefault="005E6D15" w:rsidP="005E6D15">
      <w:pPr>
        <w:rPr>
          <w:rFonts w:ascii="Wingdings" w:hAnsi="Wingdings"/>
          <w:sz w:val="20"/>
        </w:rPr>
      </w:pPr>
    </w:p>
    <w:p w14:paraId="75CF2AFD" w14:textId="4AD507F9" w:rsidR="00FF3375" w:rsidRDefault="005E6D15">
      <w:pPr>
        <w:pStyle w:val="BodyText"/>
        <w:spacing w:before="11"/>
        <w:rPr>
          <w:b/>
          <w:i/>
          <w:sz w:val="14"/>
        </w:rPr>
      </w:pPr>
      <w:r>
        <w:rPr>
          <w:sz w:val="20"/>
          <w:lang w:bidi="fr-FR"/>
        </w:rPr>
        <w:tab/>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3"/>
        <w:gridCol w:w="5166"/>
      </w:tblGrid>
      <w:tr w:rsidR="00FF3375" w14:paraId="755B5343" w14:textId="77777777" w:rsidTr="001B194A">
        <w:trPr>
          <w:trHeight w:val="537"/>
        </w:trPr>
        <w:tc>
          <w:tcPr>
            <w:tcW w:w="9639" w:type="dxa"/>
            <w:gridSpan w:val="2"/>
            <w:shd w:val="clear" w:color="auto" w:fill="FFF1CC"/>
          </w:tcPr>
          <w:p w14:paraId="27B12FB6" w14:textId="77777777" w:rsidR="00FF3375" w:rsidRPr="00864E1F" w:rsidRDefault="00647415">
            <w:pPr>
              <w:pStyle w:val="TableParagraph"/>
              <w:spacing w:line="268" w:lineRule="exact"/>
              <w:rPr>
                <w:b/>
              </w:rPr>
            </w:pPr>
            <w:r w:rsidRPr="00864E1F">
              <w:rPr>
                <w:b/>
                <w:lang w:bidi="fr-FR"/>
              </w:rPr>
              <w:lastRenderedPageBreak/>
              <w:t>Pourquoi les chefs de projet, les responsables des programmes et les gestionnaires de fonds fiduciaires</w:t>
            </w:r>
          </w:p>
          <w:p w14:paraId="53802013" w14:textId="77777777" w:rsidR="00FF3375" w:rsidRPr="00864E1F" w:rsidRDefault="00647415">
            <w:pPr>
              <w:pStyle w:val="TableParagraph"/>
              <w:spacing w:line="249" w:lineRule="exact"/>
              <w:rPr>
                <w:b/>
              </w:rPr>
            </w:pPr>
            <w:r w:rsidRPr="00864E1F">
              <w:rPr>
                <w:b/>
                <w:lang w:bidi="fr-FR"/>
              </w:rPr>
              <w:t>doivent-ils surveiller de près les revenus ?</w:t>
            </w:r>
          </w:p>
        </w:tc>
      </w:tr>
      <w:tr w:rsidR="00FF3375" w14:paraId="1DE09541" w14:textId="77777777" w:rsidTr="0040205D">
        <w:trPr>
          <w:trHeight w:val="3056"/>
        </w:trPr>
        <w:tc>
          <w:tcPr>
            <w:tcW w:w="9639" w:type="dxa"/>
            <w:gridSpan w:val="2"/>
          </w:tcPr>
          <w:p w14:paraId="699FACE7" w14:textId="49ACAE79" w:rsidR="00F2717D" w:rsidRPr="00864E1F" w:rsidRDefault="00F2717D">
            <w:pPr>
              <w:pStyle w:val="TableParagraph"/>
              <w:numPr>
                <w:ilvl w:val="0"/>
                <w:numId w:val="82"/>
              </w:numPr>
              <w:tabs>
                <w:tab w:val="left" w:pos="469"/>
              </w:tabs>
              <w:ind w:right="186"/>
              <w:jc w:val="both"/>
            </w:pPr>
            <w:r w:rsidRPr="00864E1F">
              <w:rPr>
                <w:b/>
                <w:lang w:bidi="fr-FR"/>
              </w:rPr>
              <w:t>Les états financiers annuels du PNUD peuvent être inexacts et émis avec réserve</w:t>
            </w:r>
            <w:r w:rsidRPr="00864E1F">
              <w:rPr>
                <w:lang w:bidi="fr-FR"/>
              </w:rPr>
              <w:t xml:space="preserve"> si les revenus ne sont pas enregistrés en temps voulu en raison d’un envoi tardif des accords au BMS/GSSC, d’une déclaration tardive des événements de facturation au BMS/GSSC, d’une facturation tardive de services fournis à des tiers ou de l’inclusion de créances non recouvrables.</w:t>
            </w:r>
          </w:p>
          <w:p w14:paraId="2DB904C4" w14:textId="77777777" w:rsidR="00F2717D" w:rsidRPr="00864E1F" w:rsidRDefault="00F2717D" w:rsidP="001B194A">
            <w:pPr>
              <w:pStyle w:val="TableParagraph"/>
              <w:spacing w:before="10"/>
              <w:ind w:left="0"/>
              <w:jc w:val="both"/>
              <w:rPr>
                <w:b/>
                <w:i/>
                <w:sz w:val="21"/>
              </w:rPr>
            </w:pPr>
          </w:p>
          <w:p w14:paraId="2DF8ADCB" w14:textId="547FB164" w:rsidR="00F2717D" w:rsidRPr="00864E1F" w:rsidRDefault="00F2717D">
            <w:pPr>
              <w:pStyle w:val="TableParagraph"/>
              <w:numPr>
                <w:ilvl w:val="0"/>
                <w:numId w:val="82"/>
              </w:numPr>
              <w:tabs>
                <w:tab w:val="left" w:pos="469"/>
              </w:tabs>
              <w:ind w:right="172"/>
              <w:jc w:val="both"/>
            </w:pPr>
            <w:r w:rsidRPr="00864E1F">
              <w:rPr>
                <w:b/>
                <w:lang w:bidi="fr-FR"/>
              </w:rPr>
              <w:t>Un retard de mise en œuvre des programmes et une perte de confiance des donateurs</w:t>
            </w:r>
            <w:r w:rsidRPr="00864E1F">
              <w:rPr>
                <w:lang w:bidi="fr-FR"/>
              </w:rPr>
              <w:t xml:space="preserve"> peuvent survenir si les contributions reçues restent dans des dépôts inutilisés pendant de longues périodes en raison de l’envoi tardif des accords de contribution au BMS/GSSC.</w:t>
            </w:r>
          </w:p>
          <w:p w14:paraId="38300F60" w14:textId="77777777" w:rsidR="00F2717D" w:rsidRPr="00864E1F" w:rsidRDefault="00F2717D" w:rsidP="001B194A">
            <w:pPr>
              <w:pStyle w:val="TableParagraph"/>
              <w:spacing w:before="1"/>
              <w:ind w:left="0"/>
              <w:jc w:val="both"/>
              <w:rPr>
                <w:b/>
                <w:i/>
              </w:rPr>
            </w:pPr>
          </w:p>
          <w:p w14:paraId="0CE73B74" w14:textId="26CAAC6B" w:rsidR="00FF3375" w:rsidRPr="00864E1F" w:rsidRDefault="00F2717D">
            <w:pPr>
              <w:pStyle w:val="TableParagraph"/>
              <w:numPr>
                <w:ilvl w:val="0"/>
                <w:numId w:val="82"/>
              </w:numPr>
              <w:tabs>
                <w:tab w:val="left" w:pos="469"/>
              </w:tabs>
              <w:ind w:right="122"/>
              <w:jc w:val="both"/>
            </w:pPr>
            <w:r w:rsidRPr="00864E1F">
              <w:rPr>
                <w:b/>
                <w:lang w:bidi="fr-FR"/>
              </w:rPr>
              <w:t>Un retard de mise en œuvre des programmes et une perte de revenus</w:t>
            </w:r>
            <w:r w:rsidRPr="00864E1F">
              <w:rPr>
                <w:lang w:bidi="fr-FR"/>
              </w:rPr>
              <w:t xml:space="preserve"> peuvent survenir si les comptes débiteurs ne sont pas suivis et recouvrés en temps opportun.</w:t>
            </w:r>
          </w:p>
        </w:tc>
      </w:tr>
      <w:tr w:rsidR="00FF3375" w14:paraId="71A8A141" w14:textId="77777777" w:rsidTr="0040205D">
        <w:trPr>
          <w:trHeight w:val="168"/>
        </w:trPr>
        <w:tc>
          <w:tcPr>
            <w:tcW w:w="4473" w:type="dxa"/>
            <w:tcBorders>
              <w:top w:val="nil"/>
              <w:right w:val="nil"/>
            </w:tcBorders>
            <w:shd w:val="clear" w:color="auto" w:fill="DEEAF6"/>
          </w:tcPr>
          <w:p w14:paraId="6592CFB3" w14:textId="77777777" w:rsidR="00FF3375" w:rsidRDefault="00647415" w:rsidP="0040205D">
            <w:pPr>
              <w:pStyle w:val="TableParagraph"/>
              <w:spacing w:line="265" w:lineRule="exact"/>
              <w:ind w:left="0"/>
              <w:rPr>
                <w:b/>
              </w:rPr>
            </w:pPr>
            <w:r>
              <w:rPr>
                <w:b/>
                <w:lang w:bidi="fr-FR"/>
              </w:rPr>
              <w:t>Ressources :</w:t>
            </w:r>
          </w:p>
          <w:p w14:paraId="4C36E99B" w14:textId="0A103229" w:rsidR="00FF3375" w:rsidRDefault="00000000">
            <w:pPr>
              <w:pStyle w:val="TableParagraph"/>
              <w:numPr>
                <w:ilvl w:val="0"/>
                <w:numId w:val="81"/>
              </w:numPr>
              <w:tabs>
                <w:tab w:val="left" w:pos="468"/>
                <w:tab w:val="left" w:pos="469"/>
              </w:tabs>
              <w:ind w:hanging="362"/>
            </w:pPr>
            <w:hyperlink r:id="rId47">
              <w:r w:rsidR="00647415">
                <w:rPr>
                  <w:color w:val="0462C1"/>
                  <w:u w:val="single" w:color="0462C1"/>
                  <w:lang w:bidi="fr-FR"/>
                </w:rPr>
                <w:t>POPP relatives à la gestion des pipelines et des revenus</w:t>
              </w:r>
            </w:hyperlink>
          </w:p>
          <w:p w14:paraId="71ACC881" w14:textId="06BCDBE6" w:rsidR="00FF3375" w:rsidRDefault="00000000">
            <w:pPr>
              <w:pStyle w:val="TableParagraph"/>
              <w:numPr>
                <w:ilvl w:val="0"/>
                <w:numId w:val="81"/>
              </w:numPr>
              <w:tabs>
                <w:tab w:val="left" w:pos="468"/>
                <w:tab w:val="left" w:pos="469"/>
              </w:tabs>
              <w:spacing w:before="1"/>
              <w:ind w:hanging="362"/>
            </w:pPr>
            <w:hyperlink r:id="rId48">
              <w:r w:rsidR="00647415">
                <w:rPr>
                  <w:color w:val="0462C1"/>
                  <w:u w:val="single" w:color="0462C1"/>
                  <w:lang w:bidi="fr-FR"/>
                </w:rPr>
                <w:t>POPP relatives à la planification des ressources et au recouvrement des coûts</w:t>
              </w:r>
            </w:hyperlink>
            <w:r w:rsidR="00297920">
              <w:rPr>
                <w:color w:val="0462C1"/>
                <w:u w:val="single" w:color="0462C1"/>
                <w:lang w:bidi="fr-FR"/>
              </w:rPr>
              <w:t xml:space="preserve"> (en anglais)</w:t>
            </w:r>
          </w:p>
        </w:tc>
        <w:tc>
          <w:tcPr>
            <w:tcW w:w="5166" w:type="dxa"/>
            <w:tcBorders>
              <w:top w:val="nil"/>
              <w:left w:val="nil"/>
            </w:tcBorders>
            <w:shd w:val="clear" w:color="auto" w:fill="DEEAF6"/>
          </w:tcPr>
          <w:p w14:paraId="0C94FDF8" w14:textId="77777777" w:rsidR="00FF3375" w:rsidRDefault="00FF3375">
            <w:pPr>
              <w:pStyle w:val="TableParagraph"/>
              <w:spacing w:before="9"/>
              <w:ind w:left="0"/>
              <w:rPr>
                <w:b/>
                <w:i/>
                <w:sz w:val="21"/>
              </w:rPr>
            </w:pPr>
          </w:p>
          <w:p w14:paraId="05A3A2C9" w14:textId="1B382B5E" w:rsidR="00FF3375" w:rsidRDefault="00FF3375" w:rsidP="00C761CB">
            <w:pPr>
              <w:pStyle w:val="TableParagraph"/>
              <w:tabs>
                <w:tab w:val="left" w:pos="833"/>
                <w:tab w:val="left" w:pos="834"/>
              </w:tabs>
              <w:spacing w:before="1"/>
              <w:ind w:left="833"/>
            </w:pPr>
          </w:p>
        </w:tc>
      </w:tr>
    </w:tbl>
    <w:p w14:paraId="6D3F2934" w14:textId="77777777" w:rsidR="00FF3375" w:rsidRDefault="00FF3375">
      <w:pPr>
        <w:sectPr w:rsidR="00FF3375" w:rsidSect="00882DC2">
          <w:pgSz w:w="12240" w:h="15840"/>
          <w:pgMar w:top="660" w:right="700" w:bottom="1620" w:left="760" w:header="182" w:footer="1403" w:gutter="0"/>
          <w:cols w:space="720"/>
        </w:sectPr>
      </w:pPr>
    </w:p>
    <w:p w14:paraId="0731D3BF" w14:textId="77777777" w:rsidR="00FF3375" w:rsidRDefault="00FF3375">
      <w:pPr>
        <w:pStyle w:val="BodyText"/>
        <w:spacing w:before="3"/>
        <w:rPr>
          <w:b/>
          <w:i/>
          <w:sz w:val="15"/>
        </w:rPr>
      </w:pPr>
    </w:p>
    <w:p w14:paraId="1D94E9E8" w14:textId="77777777" w:rsidR="00FF3375" w:rsidRDefault="00647415">
      <w:pPr>
        <w:pStyle w:val="Heading1"/>
        <w:numPr>
          <w:ilvl w:val="0"/>
          <w:numId w:val="125"/>
        </w:numPr>
        <w:tabs>
          <w:tab w:val="left" w:pos="705"/>
        </w:tabs>
        <w:ind w:left="704" w:hanging="313"/>
        <w:rPr>
          <w:color w:val="2E5395"/>
        </w:rPr>
      </w:pPr>
      <w:bookmarkStart w:id="40" w:name="5._Procure_&amp;_Pay_Internal_Control_Roles"/>
      <w:bookmarkStart w:id="41" w:name="_Toc156307737"/>
      <w:bookmarkEnd w:id="40"/>
      <w:r>
        <w:rPr>
          <w:color w:val="2E5395"/>
          <w:lang w:bidi="fr-FR"/>
        </w:rPr>
        <w:t>Achats et paiements – Fonctions de contrôle interne</w:t>
      </w:r>
      <w:bookmarkEnd w:id="41"/>
    </w:p>
    <w:p w14:paraId="74DE2080" w14:textId="1DB77721" w:rsidR="00FF3375" w:rsidRPr="00864E1F" w:rsidRDefault="00647415" w:rsidP="00E60C15">
      <w:pPr>
        <w:pStyle w:val="BodyText"/>
        <w:spacing w:before="127"/>
        <w:ind w:left="567" w:right="574"/>
        <w:jc w:val="both"/>
      </w:pPr>
      <w:r w:rsidRPr="00864E1F">
        <w:rPr>
          <w:lang w:bidi="fr-FR"/>
        </w:rPr>
        <w:t xml:space="preserve">Les sections des POPP relatives à la </w:t>
      </w:r>
      <w:hyperlink r:id="rId49">
        <w:r>
          <w:rPr>
            <w:color w:val="0462C1"/>
            <w:u w:val="single" w:color="0462C1"/>
            <w:lang w:bidi="fr-FR"/>
          </w:rPr>
          <w:t>gestion des programmes et des projets</w:t>
        </w:r>
        <w:r>
          <w:rPr>
            <w:lang w:bidi="fr-FR"/>
          </w:rPr>
          <w:t xml:space="preserve">, aux </w:t>
        </w:r>
      </w:hyperlink>
      <w:hyperlink r:id="rId50">
        <w:r>
          <w:rPr>
            <w:color w:val="0462C1"/>
            <w:u w:val="single" w:color="0462C1"/>
            <w:lang w:bidi="fr-FR"/>
          </w:rPr>
          <w:t>achats</w:t>
        </w:r>
        <w:r>
          <w:rPr>
            <w:lang w:bidi="fr-FR"/>
          </w:rPr>
          <w:t xml:space="preserve"> </w:t>
        </w:r>
      </w:hyperlink>
      <w:r w:rsidRPr="00864E1F">
        <w:rPr>
          <w:lang w:bidi="fr-FR"/>
        </w:rPr>
        <w:t xml:space="preserve">et à la </w:t>
      </w:r>
      <w:hyperlink r:id="rId51">
        <w:r>
          <w:rPr>
            <w:color w:val="0462C1"/>
            <w:u w:val="single" w:color="0462C1"/>
            <w:lang w:bidi="fr-FR"/>
          </w:rPr>
          <w:t>gestion des ressources financières</w:t>
        </w:r>
      </w:hyperlink>
      <w:r w:rsidRPr="00864E1F">
        <w:rPr>
          <w:lang w:bidi="fr-FR"/>
        </w:rPr>
        <w:t xml:space="preserve"> fournissent une description exhaustive des fonctions et responsabilités des personnes impliquées dans les activités d’achat et de paiement, notamment des chefs de projet (première autorité), des acheteurs, des responsables de la maintenance et de l’approbation des fournisseurs, des responsables de l’approbation (deuxième autorité), des responsables des décaissements (troisième autorité) et des signataires autorisés pour les opérations bancaires. Cette section du guide fournit un aperçu des principales responsabilités de contrôle interne assumées dans le cadre de ces fonctions (à l’exception du chef de projet, décrit à la section 4.1). </w:t>
      </w:r>
    </w:p>
    <w:p w14:paraId="0891C9B0" w14:textId="77777777" w:rsidR="00FF3375" w:rsidRDefault="00FF3375">
      <w:pPr>
        <w:pStyle w:val="BodyText"/>
        <w:spacing w:before="2"/>
        <w:rPr>
          <w:sz w:val="13"/>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63"/>
        <w:gridCol w:w="2941"/>
        <w:gridCol w:w="2770"/>
      </w:tblGrid>
      <w:tr w:rsidR="00FF3375" w14:paraId="1DF01DEE" w14:textId="77777777" w:rsidTr="009A7245">
        <w:trPr>
          <w:trHeight w:val="445"/>
        </w:trPr>
        <w:tc>
          <w:tcPr>
            <w:tcW w:w="3863" w:type="dxa"/>
            <w:shd w:val="clear" w:color="auto" w:fill="FAE3D4"/>
          </w:tcPr>
          <w:p w14:paraId="5BF309BA" w14:textId="77777777" w:rsidR="00FF3375" w:rsidRPr="0040205D" w:rsidRDefault="00647415">
            <w:pPr>
              <w:pStyle w:val="TableParagraph"/>
              <w:spacing w:before="87"/>
              <w:ind w:left="314"/>
            </w:pPr>
            <w:r w:rsidRPr="0040205D">
              <w:rPr>
                <w:color w:val="0462C1"/>
                <w:lang w:bidi="fr-FR"/>
              </w:rPr>
              <w:t>4.1 Chef de projet (première autorité)</w:t>
            </w:r>
          </w:p>
        </w:tc>
        <w:tc>
          <w:tcPr>
            <w:tcW w:w="2941" w:type="dxa"/>
            <w:shd w:val="clear" w:color="auto" w:fill="FFE499"/>
          </w:tcPr>
          <w:p w14:paraId="15C90588" w14:textId="4D17C607" w:rsidR="00FF3375" w:rsidRPr="0040205D" w:rsidRDefault="0AF5EBF1" w:rsidP="0087492F">
            <w:pPr>
              <w:pStyle w:val="TableParagraph"/>
              <w:spacing w:before="87"/>
              <w:ind w:left="180" w:right="180" w:hanging="90"/>
              <w:jc w:val="center"/>
              <w:rPr>
                <w:color w:val="0462C1"/>
              </w:rPr>
            </w:pPr>
            <w:r w:rsidRPr="0040205D">
              <w:rPr>
                <w:color w:val="0462C1"/>
                <w:lang w:bidi="fr-FR"/>
              </w:rPr>
              <w:t>5.1 Acheteur</w:t>
            </w:r>
          </w:p>
        </w:tc>
        <w:tc>
          <w:tcPr>
            <w:tcW w:w="2770" w:type="dxa"/>
            <w:shd w:val="clear" w:color="auto" w:fill="C5DFB3"/>
          </w:tcPr>
          <w:p w14:paraId="5BE5E787" w14:textId="6A8A24DE" w:rsidR="00FF3375" w:rsidRPr="0040205D" w:rsidRDefault="00E513E6">
            <w:pPr>
              <w:pStyle w:val="TableParagraph"/>
              <w:spacing w:before="87"/>
              <w:ind w:left="209" w:right="194"/>
              <w:jc w:val="center"/>
            </w:pPr>
            <w:r w:rsidRPr="0040205D">
              <w:rPr>
                <w:color w:val="0462C1"/>
                <w:lang w:bidi="fr-FR"/>
              </w:rPr>
              <w:t>5.2 Responsable de la maintenance des fournisseurs</w:t>
            </w:r>
          </w:p>
        </w:tc>
      </w:tr>
      <w:tr w:rsidR="00FF3375" w14:paraId="20697F2D" w14:textId="77777777" w:rsidTr="009A7245">
        <w:trPr>
          <w:trHeight w:val="539"/>
        </w:trPr>
        <w:tc>
          <w:tcPr>
            <w:tcW w:w="3863" w:type="dxa"/>
            <w:shd w:val="clear" w:color="auto" w:fill="FAE3D4"/>
          </w:tcPr>
          <w:p w14:paraId="1FB8FEEB" w14:textId="5CB1C863" w:rsidR="00FF3375" w:rsidRPr="0040205D" w:rsidRDefault="00171D16" w:rsidP="0040205D">
            <w:pPr>
              <w:pStyle w:val="TableParagraph"/>
              <w:spacing w:line="270" w:lineRule="atLeast"/>
              <w:ind w:left="1483" w:right="467" w:hanging="1158"/>
            </w:pPr>
            <w:r w:rsidRPr="0040205D">
              <w:rPr>
                <w:color w:val="0462C1"/>
                <w:lang w:bidi="fr-FR"/>
              </w:rPr>
              <w:t>5.3. Responsable de l’approbation des fournisseurs</w:t>
            </w:r>
          </w:p>
        </w:tc>
        <w:tc>
          <w:tcPr>
            <w:tcW w:w="2941" w:type="dxa"/>
            <w:shd w:val="clear" w:color="auto" w:fill="FFE499"/>
          </w:tcPr>
          <w:p w14:paraId="17182D7A" w14:textId="2414DB94" w:rsidR="00FF3375" w:rsidRPr="0040205D" w:rsidRDefault="00695675" w:rsidP="0040205D">
            <w:pPr>
              <w:pStyle w:val="TableParagraph"/>
              <w:spacing w:line="270" w:lineRule="atLeast"/>
              <w:ind w:left="384" w:right="301" w:hanging="144"/>
              <w:jc w:val="center"/>
            </w:pPr>
            <w:r w:rsidRPr="0040205D">
              <w:rPr>
                <w:color w:val="0462C1"/>
                <w:lang w:bidi="fr-FR"/>
              </w:rPr>
              <w:t xml:space="preserve"> </w:t>
            </w:r>
            <w:hyperlink w:anchor="_bookmark22" w:history="1">
              <w:r w:rsidRPr="0040205D">
                <w:rPr>
                  <w:color w:val="0462C1"/>
                  <w:lang w:bidi="fr-FR"/>
                </w:rPr>
                <w:t>5.4 Responsable de l’approbation (deuxième autorité)</w:t>
              </w:r>
            </w:hyperlink>
          </w:p>
        </w:tc>
        <w:tc>
          <w:tcPr>
            <w:tcW w:w="2770" w:type="dxa"/>
            <w:shd w:val="clear" w:color="auto" w:fill="C5DFB3"/>
          </w:tcPr>
          <w:p w14:paraId="15956C54" w14:textId="66E480F0" w:rsidR="00FF3375" w:rsidRPr="0040205D" w:rsidRDefault="00695675" w:rsidP="0040205D">
            <w:pPr>
              <w:pStyle w:val="TableParagraph"/>
              <w:ind w:left="211" w:right="194" w:hanging="121"/>
            </w:pPr>
            <w:r w:rsidRPr="0040205D">
              <w:rPr>
                <w:color w:val="0462C1"/>
                <w:lang w:bidi="fr-FR"/>
              </w:rPr>
              <w:t>5.5. Responsable des décaissements (troisième</w:t>
            </w:r>
            <w:hyperlink w:anchor="_bookmark23" w:history="1">
              <w:r w:rsidRPr="0040205D">
                <w:rPr>
                  <w:color w:val="0462C1"/>
                  <w:lang w:bidi="fr-FR"/>
                </w:rPr>
                <w:t xml:space="preserve"> autorité)</w:t>
              </w:r>
            </w:hyperlink>
          </w:p>
        </w:tc>
      </w:tr>
      <w:tr w:rsidR="0040205D" w14:paraId="0539095A" w14:textId="77777777" w:rsidTr="0040205D">
        <w:trPr>
          <w:gridAfter w:val="2"/>
          <w:wAfter w:w="5711" w:type="dxa"/>
          <w:trHeight w:val="337"/>
        </w:trPr>
        <w:tc>
          <w:tcPr>
            <w:tcW w:w="3863" w:type="dxa"/>
            <w:shd w:val="clear" w:color="auto" w:fill="FAE3D4"/>
          </w:tcPr>
          <w:p w14:paraId="14BF0C80" w14:textId="7DF5785F" w:rsidR="0040205D" w:rsidRPr="0040205D" w:rsidRDefault="0040205D" w:rsidP="0040205D">
            <w:pPr>
              <w:pStyle w:val="TableParagraph"/>
              <w:spacing w:line="270" w:lineRule="atLeast"/>
              <w:ind w:left="1483" w:right="467" w:hanging="1158"/>
            </w:pPr>
            <w:r w:rsidRPr="0040205D">
              <w:rPr>
                <w:color w:val="0462C1"/>
                <w:lang w:bidi="fr-FR"/>
              </w:rPr>
              <w:t>5.6. Signataire autorisé pour les opérations bancaires</w:t>
            </w:r>
          </w:p>
        </w:tc>
      </w:tr>
    </w:tbl>
    <w:p w14:paraId="31C0A08A" w14:textId="40CAF6D6" w:rsidR="00FF3375" w:rsidRDefault="00FF3375">
      <w:pPr>
        <w:pStyle w:val="BodyText"/>
        <w:spacing w:before="8"/>
        <w:rPr>
          <w:sz w:val="29"/>
          <w:szCs w:val="29"/>
        </w:rPr>
      </w:pPr>
    </w:p>
    <w:p w14:paraId="45DB99E3" w14:textId="16B4E4D2" w:rsidR="00FF3375" w:rsidRDefault="00647415" w:rsidP="00E60C15">
      <w:pPr>
        <w:pStyle w:val="BodyText"/>
        <w:ind w:left="567" w:right="574"/>
        <w:jc w:val="both"/>
      </w:pPr>
      <w:r>
        <w:rPr>
          <w:lang w:bidi="fr-FR"/>
        </w:rPr>
        <w:t>Trois de ces fonctions (chef de projet, responsable de l’approbation et responsable des décaissements) exercent l’autorité sur les achats, les engagements, les dépenses</w:t>
      </w:r>
      <w:r w:rsidR="00F10C4F">
        <w:rPr>
          <w:rStyle w:val="FootnoteReference"/>
          <w:lang w:bidi="fr-FR"/>
        </w:rPr>
        <w:footnoteReference w:id="5"/>
      </w:r>
      <w:r>
        <w:rPr>
          <w:lang w:bidi="fr-FR"/>
        </w:rPr>
        <w:t xml:space="preserve"> et les décaissements du PNUD. Ces trois fonctions sont particulièrement importantes pour le contrôle interne et correspondent aux trois autorités décrites dans le règlement financier 20.02.</w:t>
      </w:r>
    </w:p>
    <w:p w14:paraId="14AB6572" w14:textId="77777777" w:rsidR="00FF3375" w:rsidRDefault="00FF3375">
      <w:pPr>
        <w:pStyle w:val="BodyText"/>
        <w:spacing w:before="4"/>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543"/>
        <w:gridCol w:w="2964"/>
      </w:tblGrid>
      <w:tr w:rsidR="00FF3375" w14:paraId="1D827A60" w14:textId="77777777" w:rsidTr="3BF36D77">
        <w:trPr>
          <w:trHeight w:val="537"/>
        </w:trPr>
        <w:tc>
          <w:tcPr>
            <w:tcW w:w="3261" w:type="dxa"/>
            <w:shd w:val="clear" w:color="auto" w:fill="385522"/>
          </w:tcPr>
          <w:p w14:paraId="0E5F80F0" w14:textId="77777777" w:rsidR="00FF3375" w:rsidRDefault="00647415">
            <w:pPr>
              <w:pStyle w:val="TableParagraph"/>
              <w:spacing w:line="268" w:lineRule="exact"/>
              <w:ind w:left="139"/>
              <w:rPr>
                <w:b/>
              </w:rPr>
            </w:pPr>
            <w:r>
              <w:rPr>
                <w:b/>
                <w:color w:val="FFFFFF"/>
                <w:lang w:bidi="fr-FR"/>
              </w:rPr>
              <w:t>Première autorité – Chef de projet (première autorité)</w:t>
            </w:r>
          </w:p>
        </w:tc>
        <w:tc>
          <w:tcPr>
            <w:tcW w:w="3543" w:type="dxa"/>
            <w:shd w:val="clear" w:color="auto" w:fill="833B0A"/>
          </w:tcPr>
          <w:p w14:paraId="00E22559" w14:textId="77777777" w:rsidR="00FF3375" w:rsidRDefault="00647415">
            <w:pPr>
              <w:pStyle w:val="TableParagraph"/>
              <w:spacing w:line="268" w:lineRule="exact"/>
              <w:ind w:left="276" w:right="270"/>
              <w:jc w:val="center"/>
              <w:rPr>
                <w:b/>
              </w:rPr>
            </w:pPr>
            <w:r>
              <w:rPr>
                <w:b/>
                <w:color w:val="FFFFFF"/>
                <w:lang w:bidi="fr-FR"/>
              </w:rPr>
              <w:t>Deuxième autorité – Responsable de</w:t>
            </w:r>
          </w:p>
          <w:p w14:paraId="7EBF769C" w14:textId="77777777" w:rsidR="00FF3375" w:rsidRDefault="00647415">
            <w:pPr>
              <w:pStyle w:val="TableParagraph"/>
              <w:spacing w:line="249" w:lineRule="exact"/>
              <w:ind w:left="276" w:right="270"/>
              <w:jc w:val="center"/>
              <w:rPr>
                <w:b/>
              </w:rPr>
            </w:pPr>
            <w:r>
              <w:rPr>
                <w:b/>
                <w:color w:val="FFFFFF"/>
                <w:lang w:bidi="fr-FR"/>
              </w:rPr>
              <w:t>l’approbation</w:t>
            </w:r>
          </w:p>
        </w:tc>
        <w:tc>
          <w:tcPr>
            <w:tcW w:w="2964" w:type="dxa"/>
            <w:shd w:val="clear" w:color="auto" w:fill="001F5F"/>
          </w:tcPr>
          <w:p w14:paraId="1236301E" w14:textId="77777777" w:rsidR="00FF3375" w:rsidRDefault="00647415">
            <w:pPr>
              <w:pStyle w:val="TableParagraph"/>
              <w:spacing w:line="268" w:lineRule="exact"/>
              <w:ind w:left="276" w:right="270"/>
              <w:jc w:val="center"/>
              <w:rPr>
                <w:b/>
              </w:rPr>
            </w:pPr>
            <w:r>
              <w:rPr>
                <w:b/>
                <w:color w:val="FFFFFF"/>
                <w:lang w:bidi="fr-FR"/>
              </w:rPr>
              <w:t>Troisième autorité – Responsable des</w:t>
            </w:r>
          </w:p>
          <w:p w14:paraId="43E0AE10" w14:textId="77777777" w:rsidR="00FF3375" w:rsidRDefault="00647415">
            <w:pPr>
              <w:pStyle w:val="TableParagraph"/>
              <w:spacing w:line="249" w:lineRule="exact"/>
              <w:ind w:left="276" w:right="267"/>
              <w:jc w:val="center"/>
              <w:rPr>
                <w:b/>
              </w:rPr>
            </w:pPr>
            <w:r>
              <w:rPr>
                <w:b/>
                <w:color w:val="FFFFFF"/>
                <w:lang w:bidi="fr-FR"/>
              </w:rPr>
              <w:t>décaissements</w:t>
            </w:r>
          </w:p>
        </w:tc>
      </w:tr>
      <w:tr w:rsidR="00FF3375" w14:paraId="5A9A55DB" w14:textId="77777777" w:rsidTr="3BF36D77">
        <w:trPr>
          <w:trHeight w:val="3760"/>
        </w:trPr>
        <w:tc>
          <w:tcPr>
            <w:tcW w:w="3261" w:type="dxa"/>
          </w:tcPr>
          <w:p w14:paraId="000C471C" w14:textId="20D2FC8F" w:rsidR="00FF3375" w:rsidRDefault="00647415" w:rsidP="009D2850">
            <w:pPr>
              <w:pStyle w:val="TableParagraph"/>
              <w:ind w:right="210"/>
            </w:pPr>
            <w:r>
              <w:rPr>
                <w:lang w:bidi="fr-FR"/>
              </w:rPr>
              <w:t>La personne détenant la première autorité, appelée ici « chef de projet », a la responsabilité principale de gérer les ressources dépensées. Elle approuve les demandes d’achat électroniques</w:t>
            </w:r>
            <w:r w:rsidR="009D2850">
              <w:t xml:space="preserve"> </w:t>
            </w:r>
            <w:r w:rsidR="722BF5FB">
              <w:rPr>
                <w:lang w:bidi="fr-FR"/>
              </w:rPr>
              <w:t>pour les transactions avec bons de commande, les demandes de paiement sans bon de commande pour les transactions sans bon de commande et les demandes de paiement anticipé. Cette autorité équivaut à l’« </w:t>
            </w:r>
            <w:r w:rsidR="722BF5FB">
              <w:rPr>
                <w:b/>
                <w:lang w:bidi="fr-FR"/>
              </w:rPr>
              <w:t>agent certificateur</w:t>
            </w:r>
            <w:r w:rsidR="722BF5FB">
              <w:rPr>
                <w:lang w:bidi="fr-FR"/>
              </w:rPr>
              <w:t> » visé à la règle de gestion financière</w:t>
            </w:r>
          </w:p>
          <w:p w14:paraId="058067F6" w14:textId="77777777" w:rsidR="00FF3375" w:rsidRDefault="00647415">
            <w:pPr>
              <w:pStyle w:val="TableParagraph"/>
              <w:rPr>
                <w:lang w:bidi="fr-FR"/>
              </w:rPr>
            </w:pPr>
            <w:r>
              <w:rPr>
                <w:lang w:bidi="fr-FR"/>
              </w:rPr>
              <w:t>20.02 (a).</w:t>
            </w:r>
          </w:p>
          <w:p w14:paraId="7210BCA2" w14:textId="77777777" w:rsidR="005379A7" w:rsidRDefault="005379A7">
            <w:pPr>
              <w:pStyle w:val="TableParagraph"/>
            </w:pPr>
          </w:p>
        </w:tc>
        <w:tc>
          <w:tcPr>
            <w:tcW w:w="3543" w:type="dxa"/>
          </w:tcPr>
          <w:p w14:paraId="2D360981" w14:textId="1761A626" w:rsidR="00FF3375" w:rsidRDefault="00647415" w:rsidP="009D2850">
            <w:pPr>
              <w:pStyle w:val="TableParagraph"/>
              <w:ind w:left="108" w:right="192"/>
            </w:pPr>
            <w:r>
              <w:rPr>
                <w:lang w:bidi="fr-FR"/>
              </w:rPr>
              <w:t>La personne détenant la deuxième autorité, appelée ici « responsable de l’approbation »,</w:t>
            </w:r>
            <w:r w:rsidR="009D2850">
              <w:t xml:space="preserve"> </w:t>
            </w:r>
            <w:r>
              <w:rPr>
                <w:lang w:bidi="fr-FR"/>
              </w:rPr>
              <w:t>approuve les bons de commande, les factures de paiement sans bon de commande pour les transactions sans bon de commande et les factures prépayées. Cette autorité équivaut à l’« </w:t>
            </w:r>
            <w:r>
              <w:rPr>
                <w:b/>
                <w:lang w:bidi="fr-FR"/>
              </w:rPr>
              <w:t>agent vérificateur</w:t>
            </w:r>
            <w:r>
              <w:rPr>
                <w:lang w:bidi="fr-FR"/>
              </w:rPr>
              <w:t> » visé au règlement financier 20.02 (a).</w:t>
            </w:r>
          </w:p>
          <w:p w14:paraId="0D17677E" w14:textId="77777777" w:rsidR="00FF3375" w:rsidRDefault="00FF3375">
            <w:pPr>
              <w:pStyle w:val="TableParagraph"/>
              <w:spacing w:before="11"/>
              <w:ind w:left="0"/>
              <w:rPr>
                <w:sz w:val="21"/>
              </w:rPr>
            </w:pPr>
          </w:p>
          <w:p w14:paraId="0E20DD07" w14:textId="7AA70FAF" w:rsidR="00FF3375" w:rsidRPr="009D2850" w:rsidRDefault="00647415" w:rsidP="009D2850">
            <w:pPr>
              <w:pStyle w:val="TableParagraph"/>
              <w:ind w:left="108"/>
            </w:pPr>
            <w:r>
              <w:rPr>
                <w:lang w:bidi="fr-FR"/>
              </w:rPr>
              <w:t>Le responsable de l’approbation doit être un</w:t>
            </w:r>
            <w:r w:rsidR="009D2850">
              <w:t xml:space="preserve"> </w:t>
            </w:r>
            <w:r>
              <w:rPr>
                <w:b/>
                <w:lang w:bidi="fr-FR"/>
              </w:rPr>
              <w:t>membre du personnel fonctionnaire du PNUD</w:t>
            </w:r>
            <w:r>
              <w:rPr>
                <w:lang w:bidi="fr-FR"/>
              </w:rPr>
              <w:t>.</w:t>
            </w:r>
          </w:p>
        </w:tc>
        <w:tc>
          <w:tcPr>
            <w:tcW w:w="2964" w:type="dxa"/>
          </w:tcPr>
          <w:p w14:paraId="1DCC0D11" w14:textId="77777777" w:rsidR="00FF3375" w:rsidRDefault="00647415">
            <w:pPr>
              <w:pStyle w:val="TableParagraph"/>
              <w:ind w:right="246"/>
            </w:pPr>
            <w:r>
              <w:rPr>
                <w:lang w:bidi="fr-FR"/>
              </w:rPr>
              <w:t>La personne qui détient la troisième autorité autorise les décaissements en attente. Il s’agit du « </w:t>
            </w:r>
            <w:r>
              <w:rPr>
                <w:b/>
                <w:lang w:bidi="fr-FR"/>
              </w:rPr>
              <w:t>responsable des décaissements</w:t>
            </w:r>
            <w:r>
              <w:rPr>
                <w:lang w:bidi="fr-FR"/>
              </w:rPr>
              <w:t> » visé au règlement financier</w:t>
            </w:r>
          </w:p>
          <w:p w14:paraId="381E0F81" w14:textId="77777777" w:rsidR="00FF3375" w:rsidRDefault="00647415">
            <w:pPr>
              <w:pStyle w:val="TableParagraph"/>
              <w:spacing w:line="268" w:lineRule="exact"/>
            </w:pPr>
            <w:r>
              <w:rPr>
                <w:lang w:bidi="fr-FR"/>
              </w:rPr>
              <w:t>20.02 (b).</w:t>
            </w:r>
          </w:p>
          <w:p w14:paraId="7445A8E4" w14:textId="77777777" w:rsidR="00FF3375" w:rsidRDefault="00FF3375">
            <w:pPr>
              <w:pStyle w:val="TableParagraph"/>
              <w:ind w:left="0"/>
            </w:pPr>
          </w:p>
          <w:p w14:paraId="2F6D3BA6" w14:textId="77777777" w:rsidR="00FF3375" w:rsidRDefault="00FF3375">
            <w:pPr>
              <w:pStyle w:val="TableParagraph"/>
              <w:spacing w:before="12"/>
              <w:ind w:left="0"/>
              <w:rPr>
                <w:sz w:val="21"/>
              </w:rPr>
            </w:pPr>
          </w:p>
          <w:p w14:paraId="75DDD752" w14:textId="3F7D926F" w:rsidR="00FF3375" w:rsidRDefault="00647415">
            <w:pPr>
              <w:pStyle w:val="TableParagraph"/>
              <w:rPr>
                <w:b/>
              </w:rPr>
            </w:pPr>
            <w:r>
              <w:rPr>
                <w:lang w:bidi="fr-FR"/>
              </w:rPr>
              <w:t xml:space="preserve">Le responsable des décaissements doit être un </w:t>
            </w:r>
            <w:r>
              <w:rPr>
                <w:b/>
                <w:lang w:bidi="fr-FR"/>
              </w:rPr>
              <w:t>membre du personnel fonctionnaire du PNUD</w:t>
            </w:r>
            <w:r>
              <w:rPr>
                <w:lang w:bidi="fr-FR"/>
              </w:rPr>
              <w:t>.</w:t>
            </w:r>
          </w:p>
        </w:tc>
      </w:tr>
      <w:tr w:rsidR="00FF3375" w14:paraId="4192B043" w14:textId="77777777" w:rsidTr="3BF36D77">
        <w:trPr>
          <w:trHeight w:val="268"/>
        </w:trPr>
        <w:tc>
          <w:tcPr>
            <w:tcW w:w="9768" w:type="dxa"/>
            <w:gridSpan w:val="3"/>
            <w:shd w:val="clear" w:color="auto" w:fill="0D0D0D" w:themeFill="text1" w:themeFillTint="F2"/>
          </w:tcPr>
          <w:p w14:paraId="6DDC9024" w14:textId="77777777" w:rsidR="00FF3375" w:rsidRDefault="00647415">
            <w:pPr>
              <w:pStyle w:val="TableParagraph"/>
              <w:spacing w:line="248" w:lineRule="exact"/>
              <w:ind w:left="297" w:right="285"/>
              <w:jc w:val="center"/>
              <w:rPr>
                <w:b/>
              </w:rPr>
            </w:pPr>
            <w:r>
              <w:rPr>
                <w:b/>
                <w:color w:val="FFFFFF"/>
                <w:lang w:bidi="fr-FR"/>
              </w:rPr>
              <w:lastRenderedPageBreak/>
              <w:t>Ces trois autorités doivent être séparées lors d’une transaction</w:t>
            </w:r>
          </w:p>
        </w:tc>
      </w:tr>
      <w:tr w:rsidR="00FF3375" w14:paraId="00F1E8D6" w14:textId="77777777" w:rsidTr="3BF36D77">
        <w:trPr>
          <w:trHeight w:val="1879"/>
        </w:trPr>
        <w:tc>
          <w:tcPr>
            <w:tcW w:w="9768" w:type="dxa"/>
            <w:gridSpan w:val="3"/>
          </w:tcPr>
          <w:p w14:paraId="3380C57E" w14:textId="5021C234" w:rsidR="00FF3375" w:rsidRDefault="00647415" w:rsidP="004B2A49">
            <w:pPr>
              <w:pStyle w:val="TableParagraph"/>
              <w:ind w:right="265"/>
              <w:jc w:val="both"/>
            </w:pPr>
            <w:r>
              <w:rPr>
                <w:lang w:bidi="fr-FR"/>
              </w:rPr>
              <w:t>Nul ne peut exercer les première et deuxième autorités sur une même transaction, car la deuxième autorité fait office de mesure de contrôle indépendante de la première et consiste à vérifier que les politiques et procédures applicables ont été suivies. De même, la troisième autorité, à l’exception du signataire autorisé pour les opérations bancaires, doit être distincte de la première ou de la deuxième.</w:t>
            </w:r>
          </w:p>
          <w:p w14:paraId="6E2553BA" w14:textId="77777777" w:rsidR="00FF3375" w:rsidRDefault="00FF3375">
            <w:pPr>
              <w:pStyle w:val="TableParagraph"/>
              <w:spacing w:before="1"/>
              <w:ind w:left="0"/>
              <w:rPr>
                <w:sz w:val="20"/>
              </w:rPr>
            </w:pPr>
          </w:p>
          <w:p w14:paraId="290A086C" w14:textId="3FDC128A" w:rsidR="00FF3375" w:rsidRDefault="00647415" w:rsidP="0040205D">
            <w:pPr>
              <w:pStyle w:val="TableParagraph"/>
              <w:spacing w:line="270" w:lineRule="atLeast"/>
              <w:ind w:right="160"/>
            </w:pPr>
            <w:r>
              <w:rPr>
                <w:b/>
                <w:lang w:bidi="fr-FR"/>
              </w:rPr>
              <w:t xml:space="preserve">Exceptions : </w:t>
            </w:r>
            <w:r>
              <w:rPr>
                <w:lang w:bidi="fr-FR"/>
              </w:rPr>
              <w:t>Le contrôleur peut approuver des exceptions pour les bureaux de petite taille ou confrontés à des circonstances particulières, à condition que des mesures de contrôle compensatoires adaptées soient en place.</w:t>
            </w:r>
          </w:p>
        </w:tc>
      </w:tr>
    </w:tbl>
    <w:p w14:paraId="3C9CC5EF" w14:textId="77777777" w:rsidR="00FF3375" w:rsidRDefault="00FF3375" w:rsidP="00F10C4F">
      <w:pPr>
        <w:pStyle w:val="Heading2"/>
        <w:tabs>
          <w:tab w:val="left" w:pos="777"/>
        </w:tabs>
        <w:spacing w:before="47" w:after="24"/>
        <w:ind w:firstLine="0"/>
        <w:rPr>
          <w:color w:val="2E5395"/>
        </w:rPr>
      </w:pPr>
    </w:p>
    <w:p w14:paraId="1453792D" w14:textId="537B4F44" w:rsidR="0087435C" w:rsidRDefault="006F6C8C" w:rsidP="00B04533">
      <w:pPr>
        <w:pStyle w:val="Heading2"/>
        <w:numPr>
          <w:ilvl w:val="1"/>
          <w:numId w:val="125"/>
        </w:numPr>
        <w:spacing w:after="24"/>
        <w:ind w:left="567" w:hanging="567"/>
        <w:rPr>
          <w:color w:val="2E5395"/>
          <w:lang w:bidi="fr-FR"/>
        </w:rPr>
      </w:pPr>
      <w:bookmarkStart w:id="42" w:name="_Toc156307738"/>
      <w:bookmarkStart w:id="43" w:name="Acheteur"/>
      <w:bookmarkStart w:id="44" w:name="_Acheteur"/>
      <w:bookmarkEnd w:id="44"/>
      <w:r>
        <w:rPr>
          <w:color w:val="2E5395"/>
          <w:lang w:bidi="fr-FR"/>
        </w:rPr>
        <w:t>Acheteur</w:t>
      </w:r>
      <w:bookmarkEnd w:id="42"/>
    </w:p>
    <w:bookmarkEnd w:id="43"/>
    <w:p w14:paraId="627E2A4B" w14:textId="77777777" w:rsidR="008812EB" w:rsidRDefault="008812EB" w:rsidP="00D4620D"/>
    <w:tbl>
      <w:tblPr>
        <w:tblW w:w="985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8"/>
        <w:gridCol w:w="1530"/>
        <w:gridCol w:w="1260"/>
      </w:tblGrid>
      <w:tr w:rsidR="00D4620D" w14:paraId="08B25BFB" w14:textId="77777777" w:rsidTr="00D4620D">
        <w:trPr>
          <w:trHeight w:val="537"/>
        </w:trPr>
        <w:tc>
          <w:tcPr>
            <w:tcW w:w="7068" w:type="dxa"/>
            <w:tcBorders>
              <w:top w:val="single" w:sz="4" w:space="0" w:color="auto"/>
            </w:tcBorders>
            <w:shd w:val="clear" w:color="auto" w:fill="FFF1CC"/>
          </w:tcPr>
          <w:p w14:paraId="0E0B7D3F" w14:textId="14AD6B94" w:rsidR="00D4620D" w:rsidRDefault="00D4620D" w:rsidP="00D4620D">
            <w:pPr>
              <w:pStyle w:val="TableParagraph"/>
              <w:spacing w:before="1"/>
              <w:ind w:right="-765"/>
              <w:rPr>
                <w:b/>
              </w:rPr>
            </w:pPr>
          </w:p>
        </w:tc>
        <w:tc>
          <w:tcPr>
            <w:tcW w:w="2790" w:type="dxa"/>
            <w:gridSpan w:val="2"/>
            <w:tcBorders>
              <w:top w:val="single" w:sz="4" w:space="0" w:color="auto"/>
            </w:tcBorders>
            <w:shd w:val="clear" w:color="auto" w:fill="FFF1CC"/>
          </w:tcPr>
          <w:p w14:paraId="01E9FD98" w14:textId="3A5049F2" w:rsidR="00D4620D" w:rsidRDefault="00D4620D" w:rsidP="00CD4A75">
            <w:pPr>
              <w:pStyle w:val="TableParagraph"/>
              <w:spacing w:before="1"/>
              <w:ind w:right="90"/>
              <w:jc w:val="center"/>
              <w:rPr>
                <w:b/>
              </w:rPr>
            </w:pPr>
            <w:r w:rsidRPr="00EC59B2">
              <w:rPr>
                <w:b/>
                <w:lang w:bidi="fr-FR"/>
              </w:rPr>
              <w:t>Processus d’achat et de gestion des fournisseurs</w:t>
            </w:r>
          </w:p>
        </w:tc>
      </w:tr>
      <w:tr w:rsidR="00D4620D" w14:paraId="3ADE1E00" w14:textId="77777777" w:rsidTr="00D4620D">
        <w:trPr>
          <w:trHeight w:val="537"/>
        </w:trPr>
        <w:tc>
          <w:tcPr>
            <w:tcW w:w="7068" w:type="dxa"/>
            <w:tcBorders>
              <w:top w:val="single" w:sz="4" w:space="0" w:color="auto"/>
            </w:tcBorders>
            <w:shd w:val="clear" w:color="auto" w:fill="FFF1CC"/>
          </w:tcPr>
          <w:p w14:paraId="43C46B6D" w14:textId="3A552076" w:rsidR="00D4620D" w:rsidRDefault="00D4620D" w:rsidP="00CD4A75">
            <w:pPr>
              <w:pStyle w:val="TableParagraph"/>
              <w:spacing w:before="1"/>
              <w:rPr>
                <w:b/>
              </w:rPr>
            </w:pPr>
            <w:r>
              <w:rPr>
                <w:b/>
                <w:lang w:bidi="fr-FR"/>
              </w:rPr>
              <w:t>Acheteur : responsabilités en matière de contrôle interne</w:t>
            </w:r>
          </w:p>
        </w:tc>
        <w:tc>
          <w:tcPr>
            <w:tcW w:w="1530" w:type="dxa"/>
            <w:tcBorders>
              <w:top w:val="single" w:sz="4" w:space="0" w:color="auto"/>
            </w:tcBorders>
            <w:shd w:val="clear" w:color="auto" w:fill="FFF1CC"/>
          </w:tcPr>
          <w:p w14:paraId="615A1062" w14:textId="43A0B514" w:rsidR="00D4620D" w:rsidRDefault="00D4620D" w:rsidP="00CD4A75">
            <w:pPr>
              <w:pStyle w:val="TableParagraph"/>
              <w:spacing w:before="1" w:line="267" w:lineRule="exact"/>
              <w:ind w:left="96" w:right="89"/>
              <w:jc w:val="center"/>
              <w:rPr>
                <w:b/>
              </w:rPr>
            </w:pPr>
            <w:r>
              <w:rPr>
                <w:b/>
                <w:lang w:bidi="fr-FR"/>
              </w:rPr>
              <w:t>Tous les</w:t>
            </w:r>
          </w:p>
          <w:p w14:paraId="57336CFF" w14:textId="123D454C" w:rsidR="00D4620D" w:rsidRDefault="00D4620D" w:rsidP="00CD4A75">
            <w:pPr>
              <w:pStyle w:val="TableParagraph"/>
              <w:spacing w:line="248" w:lineRule="exact"/>
              <w:ind w:left="97" w:right="86"/>
              <w:jc w:val="center"/>
              <w:rPr>
                <w:b/>
              </w:rPr>
            </w:pPr>
            <w:r>
              <w:rPr>
                <w:b/>
                <w:lang w:bidi="fr-FR"/>
              </w:rPr>
              <w:t>bureaux</w:t>
            </w:r>
          </w:p>
        </w:tc>
        <w:tc>
          <w:tcPr>
            <w:tcW w:w="1260" w:type="dxa"/>
            <w:tcBorders>
              <w:top w:val="single" w:sz="4" w:space="0" w:color="auto"/>
            </w:tcBorders>
            <w:shd w:val="clear" w:color="auto" w:fill="FFF1CC"/>
          </w:tcPr>
          <w:p w14:paraId="307CD93B" w14:textId="4FAF81A4" w:rsidR="00D4620D" w:rsidRDefault="00D4620D" w:rsidP="00CD4A75">
            <w:pPr>
              <w:pStyle w:val="TableParagraph"/>
              <w:spacing w:before="1"/>
              <w:ind w:right="90"/>
              <w:jc w:val="center"/>
              <w:rPr>
                <w:b/>
              </w:rPr>
            </w:pPr>
            <w:r>
              <w:rPr>
                <w:b/>
                <w:lang w:bidi="fr-FR"/>
              </w:rPr>
              <w:t>BMS/GSSC</w:t>
            </w:r>
          </w:p>
        </w:tc>
      </w:tr>
      <w:tr w:rsidR="00D4620D" w14:paraId="4C70574A" w14:textId="77777777" w:rsidTr="00D4620D">
        <w:trPr>
          <w:trHeight w:val="537"/>
        </w:trPr>
        <w:tc>
          <w:tcPr>
            <w:tcW w:w="7068" w:type="dxa"/>
          </w:tcPr>
          <w:p w14:paraId="6EF81CFF" w14:textId="36334DE0" w:rsidR="00D4620D" w:rsidRDefault="00D4620D">
            <w:pPr>
              <w:pStyle w:val="TableParagraph"/>
              <w:numPr>
                <w:ilvl w:val="0"/>
                <w:numId w:val="80"/>
              </w:numPr>
              <w:tabs>
                <w:tab w:val="left" w:pos="468"/>
                <w:tab w:val="left" w:pos="469"/>
              </w:tabs>
              <w:spacing w:line="268" w:lineRule="exact"/>
              <w:ind w:hanging="362"/>
            </w:pPr>
            <w:r w:rsidRPr="00864E1F">
              <w:rPr>
                <w:lang w:bidi="fr-FR"/>
              </w:rPr>
              <w:t>Pour les achats et les accords à long terme portant sur des biens, des services et des travaux </w:t>
            </w:r>
            <w:r w:rsidR="005379A7">
              <w:rPr>
                <w:lang w:bidi="fr-FR"/>
              </w:rPr>
              <w:t>– D</w:t>
            </w:r>
            <w:r w:rsidRPr="00864E1F">
              <w:rPr>
                <w:lang w:bidi="fr-FR"/>
              </w:rPr>
              <w:t>iriger le processus d’achat et créer des bons de commande</w:t>
            </w:r>
            <w:r w:rsidR="005379A7">
              <w:rPr>
                <w:lang w:bidi="fr-FR"/>
              </w:rPr>
              <w:t>.</w:t>
            </w:r>
          </w:p>
        </w:tc>
        <w:tc>
          <w:tcPr>
            <w:tcW w:w="1530" w:type="dxa"/>
          </w:tcPr>
          <w:p w14:paraId="3F7D5E58" w14:textId="0D78DA55" w:rsidR="00D4620D" w:rsidRDefault="004A7841" w:rsidP="00CD4A75">
            <w:pPr>
              <w:pStyle w:val="TableParagraph"/>
              <w:spacing w:before="1"/>
              <w:ind w:left="8"/>
              <w:jc w:val="center"/>
              <w:rPr>
                <w:rFonts w:ascii="Webdings" w:hAnsi="Webdings"/>
                <w:sz w:val="28"/>
                <w:szCs w:val="28"/>
              </w:rPr>
            </w:pPr>
            <w:r>
              <w:rPr>
                <w:rFonts w:ascii="Segoe UI Symbol" w:hAnsi="Segoe UI Symbol" w:cs="Segoe UI Symbol"/>
                <w:color w:val="0C0D0E"/>
                <w:sz w:val="20"/>
                <w:szCs w:val="20"/>
                <w:shd w:val="clear" w:color="auto" w:fill="FFFFFF"/>
              </w:rPr>
              <w:t>✔</w:t>
            </w:r>
          </w:p>
        </w:tc>
        <w:tc>
          <w:tcPr>
            <w:tcW w:w="1260" w:type="dxa"/>
          </w:tcPr>
          <w:p w14:paraId="29F31314" w14:textId="77777777" w:rsidR="00D4620D" w:rsidRDefault="00D4620D" w:rsidP="00CD4A75">
            <w:pPr>
              <w:pStyle w:val="TableParagraph"/>
              <w:ind w:left="0"/>
              <w:rPr>
                <w:rFonts w:ascii="Times New Roman"/>
                <w:sz w:val="20"/>
              </w:rPr>
            </w:pPr>
          </w:p>
        </w:tc>
      </w:tr>
      <w:tr w:rsidR="00D4620D" w14:paraId="76BC0501" w14:textId="77777777" w:rsidTr="00D4620D">
        <w:trPr>
          <w:trHeight w:val="861"/>
        </w:trPr>
        <w:tc>
          <w:tcPr>
            <w:tcW w:w="7068" w:type="dxa"/>
          </w:tcPr>
          <w:p w14:paraId="2C4B95A2" w14:textId="00387D82" w:rsidR="00D4620D" w:rsidRDefault="00D4620D">
            <w:pPr>
              <w:pStyle w:val="TableParagraph"/>
              <w:numPr>
                <w:ilvl w:val="0"/>
                <w:numId w:val="79"/>
              </w:numPr>
              <w:tabs>
                <w:tab w:val="left" w:pos="468"/>
                <w:tab w:val="left" w:pos="469"/>
              </w:tabs>
              <w:ind w:right="115"/>
            </w:pPr>
            <w:r>
              <w:rPr>
                <w:lang w:bidi="fr-FR"/>
              </w:rPr>
              <w:t>Vérification et archivage des fournisseurs sanctionnés (après avoir été approuvés) – Le bureau de pays examine la liste et envoie une demande d’archivage au BMS/GSSC.</w:t>
            </w:r>
          </w:p>
        </w:tc>
        <w:tc>
          <w:tcPr>
            <w:tcW w:w="1530" w:type="dxa"/>
          </w:tcPr>
          <w:p w14:paraId="6AB83B2B" w14:textId="2B30FE0F" w:rsidR="00D4620D" w:rsidRDefault="004A7841" w:rsidP="00CD4A75">
            <w:pPr>
              <w:pStyle w:val="TableParagraph"/>
              <w:spacing w:before="1"/>
              <w:ind w:left="8"/>
              <w:jc w:val="center"/>
              <w:rPr>
                <w:rFonts w:ascii="Webdings" w:hAnsi="Webdings"/>
                <w:sz w:val="28"/>
              </w:rPr>
            </w:pPr>
            <w:r>
              <w:rPr>
                <w:rFonts w:ascii="Segoe UI Symbol" w:hAnsi="Segoe UI Symbol" w:cs="Segoe UI Symbol"/>
                <w:color w:val="0C0D0E"/>
                <w:sz w:val="20"/>
                <w:szCs w:val="20"/>
                <w:shd w:val="clear" w:color="auto" w:fill="FFFFFF"/>
              </w:rPr>
              <w:t>✔</w:t>
            </w:r>
          </w:p>
        </w:tc>
        <w:tc>
          <w:tcPr>
            <w:tcW w:w="1260" w:type="dxa"/>
          </w:tcPr>
          <w:p w14:paraId="38C2E03A" w14:textId="77777777" w:rsidR="00D4620D" w:rsidRDefault="00D4620D" w:rsidP="00CD4A75">
            <w:pPr>
              <w:pStyle w:val="TableParagraph"/>
              <w:spacing w:before="1"/>
              <w:ind w:left="15"/>
              <w:jc w:val="center"/>
              <w:rPr>
                <w:rFonts w:ascii="Webdings" w:hAnsi="Webdings"/>
                <w:sz w:val="28"/>
              </w:rPr>
            </w:pPr>
          </w:p>
        </w:tc>
      </w:tr>
      <w:tr w:rsidR="00D4620D" w14:paraId="44EAF34D" w14:textId="77777777" w:rsidTr="00D4620D">
        <w:trPr>
          <w:trHeight w:val="635"/>
        </w:trPr>
        <w:tc>
          <w:tcPr>
            <w:tcW w:w="7068" w:type="dxa"/>
          </w:tcPr>
          <w:p w14:paraId="3630681F" w14:textId="4186D238" w:rsidR="00D4620D" w:rsidRDefault="00D4620D">
            <w:pPr>
              <w:pStyle w:val="TableParagraph"/>
              <w:numPr>
                <w:ilvl w:val="0"/>
                <w:numId w:val="79"/>
              </w:numPr>
              <w:tabs>
                <w:tab w:val="left" w:pos="468"/>
                <w:tab w:val="left" w:pos="469"/>
              </w:tabs>
              <w:spacing w:line="268" w:lineRule="exact"/>
            </w:pPr>
            <w:r>
              <w:rPr>
                <w:lang w:bidi="fr-FR"/>
              </w:rPr>
              <w:t>Archivage des fournisseurs en double – Le BMS/</w:t>
            </w:r>
            <w:r w:rsidRPr="008A03E8">
              <w:rPr>
                <w:rStyle w:val="cf01"/>
                <w:sz w:val="22"/>
                <w:lang w:bidi="fr-FR"/>
              </w:rPr>
              <w:t xml:space="preserve">GSSC effectue un examen trimestriel et contacte les bureaux de pays pour confirmer les fournisseurs à archiver. </w:t>
            </w:r>
          </w:p>
        </w:tc>
        <w:tc>
          <w:tcPr>
            <w:tcW w:w="1530" w:type="dxa"/>
          </w:tcPr>
          <w:p w14:paraId="7A1743E0" w14:textId="77777777" w:rsidR="00D4620D" w:rsidRDefault="00D4620D" w:rsidP="00CD4A75">
            <w:pPr>
              <w:pStyle w:val="TableParagraph"/>
              <w:spacing w:before="1"/>
              <w:ind w:left="8"/>
              <w:jc w:val="center"/>
              <w:rPr>
                <w:rFonts w:ascii="Webdings" w:hAnsi="Webdings"/>
                <w:sz w:val="28"/>
              </w:rPr>
            </w:pPr>
          </w:p>
        </w:tc>
        <w:tc>
          <w:tcPr>
            <w:tcW w:w="1260" w:type="dxa"/>
          </w:tcPr>
          <w:p w14:paraId="6993E7AD" w14:textId="4522CB32" w:rsidR="00D4620D" w:rsidRDefault="004A7841" w:rsidP="004A7841">
            <w:pPr>
              <w:pStyle w:val="TableParagraph"/>
              <w:spacing w:before="1"/>
              <w:ind w:left="0"/>
              <w:jc w:val="center"/>
              <w:rPr>
                <w:rFonts w:ascii="Webdings" w:hAnsi="Webdings"/>
                <w:sz w:val="28"/>
              </w:rPr>
            </w:pPr>
            <w:r>
              <w:rPr>
                <w:rFonts w:ascii="Segoe UI Symbol" w:hAnsi="Segoe UI Symbol" w:cs="Segoe UI Symbol"/>
                <w:color w:val="0C0D0E"/>
                <w:sz w:val="20"/>
                <w:szCs w:val="20"/>
                <w:shd w:val="clear" w:color="auto" w:fill="FFFFFF"/>
              </w:rPr>
              <w:t>✔</w:t>
            </w:r>
          </w:p>
        </w:tc>
      </w:tr>
      <w:tr w:rsidR="00D4620D" w14:paraId="070CEBA2" w14:textId="77777777" w:rsidTr="00D4620D">
        <w:trPr>
          <w:trHeight w:val="1257"/>
        </w:trPr>
        <w:tc>
          <w:tcPr>
            <w:tcW w:w="7068" w:type="dxa"/>
          </w:tcPr>
          <w:p w14:paraId="547858BB" w14:textId="4917985D" w:rsidR="00D4620D" w:rsidRDefault="00D4620D">
            <w:pPr>
              <w:pStyle w:val="TableParagraph"/>
              <w:numPr>
                <w:ilvl w:val="0"/>
                <w:numId w:val="79"/>
              </w:numPr>
              <w:tabs>
                <w:tab w:val="left" w:pos="468"/>
                <w:tab w:val="left" w:pos="469"/>
              </w:tabs>
              <w:spacing w:line="268" w:lineRule="exact"/>
            </w:pPr>
            <w:r w:rsidRPr="00D403B8">
              <w:rPr>
                <w:b/>
                <w:lang w:bidi="fr-FR"/>
              </w:rPr>
              <w:t>Fonction d’enregistrement des fournisseurs</w:t>
            </w:r>
            <w:r w:rsidRPr="00D403B8">
              <w:rPr>
                <w:lang w:bidi="fr-FR"/>
              </w:rPr>
              <w:t xml:space="preserve"> – Les acheteurs peuvent se voir attribuer cette fonction supplémentaire, qui consiste à réaliser un premier examen et à octroyer une première approbation des demandes provenant du portail des fournisseurs, et leur permet d’enregistrer directement des fournisseurs sur le portail. </w:t>
            </w:r>
          </w:p>
          <w:p w14:paraId="799486B6" w14:textId="693F5AFF" w:rsidR="00D4620D" w:rsidRPr="00D4620D" w:rsidRDefault="00D4620D" w:rsidP="00D4620D">
            <w:pPr>
              <w:pStyle w:val="TableParagraph"/>
              <w:tabs>
                <w:tab w:val="left" w:pos="468"/>
                <w:tab w:val="left" w:pos="469"/>
              </w:tabs>
              <w:spacing w:line="268" w:lineRule="exact"/>
              <w:ind w:left="468" w:right="355"/>
              <w:rPr>
                <w:i/>
                <w:iCs/>
                <w:sz w:val="20"/>
                <w:szCs w:val="20"/>
              </w:rPr>
            </w:pPr>
            <w:r w:rsidRPr="00D4620D">
              <w:rPr>
                <w:i/>
                <w:sz w:val="20"/>
                <w:lang w:bidi="fr-FR"/>
              </w:rPr>
              <w:t>(Les acheteurs assumant la fonction d’enregistrement des fournisseurs ne peuvent pas les approuver, car ils ne peuvent pas se voir attribuer la fonction de maintenance des fournisseurs [responsable de l’approbation de niveau 1]</w:t>
            </w:r>
            <w:r w:rsidR="005379A7">
              <w:rPr>
                <w:i/>
                <w:sz w:val="20"/>
                <w:lang w:bidi="fr-FR"/>
              </w:rPr>
              <w:t>.</w:t>
            </w:r>
            <w:r w:rsidRPr="00D4620D">
              <w:rPr>
                <w:i/>
                <w:sz w:val="20"/>
                <w:lang w:bidi="fr-FR"/>
              </w:rPr>
              <w:t>)</w:t>
            </w:r>
          </w:p>
        </w:tc>
        <w:tc>
          <w:tcPr>
            <w:tcW w:w="1530" w:type="dxa"/>
          </w:tcPr>
          <w:p w14:paraId="5200F525" w14:textId="1C98ACFB" w:rsidR="00D4620D" w:rsidRDefault="004A7841" w:rsidP="00CD4A75">
            <w:pPr>
              <w:pStyle w:val="TableParagraph"/>
              <w:spacing w:before="1"/>
              <w:ind w:left="8"/>
              <w:jc w:val="center"/>
              <w:rPr>
                <w:rFonts w:ascii="Webdings" w:hAnsi="Webdings"/>
                <w:sz w:val="28"/>
              </w:rPr>
            </w:pPr>
            <w:r>
              <w:rPr>
                <w:rFonts w:ascii="Segoe UI Symbol" w:hAnsi="Segoe UI Symbol" w:cs="Segoe UI Symbol"/>
                <w:color w:val="0C0D0E"/>
                <w:sz w:val="20"/>
                <w:szCs w:val="20"/>
                <w:shd w:val="clear" w:color="auto" w:fill="FFFFFF"/>
              </w:rPr>
              <w:t>✔</w:t>
            </w:r>
          </w:p>
        </w:tc>
        <w:tc>
          <w:tcPr>
            <w:tcW w:w="1260" w:type="dxa"/>
          </w:tcPr>
          <w:p w14:paraId="09C95E31" w14:textId="77777777" w:rsidR="00D4620D" w:rsidRDefault="00D4620D" w:rsidP="00CD4A75">
            <w:pPr>
              <w:pStyle w:val="TableParagraph"/>
              <w:spacing w:before="1"/>
              <w:ind w:left="15"/>
              <w:jc w:val="center"/>
              <w:rPr>
                <w:rFonts w:ascii="Webdings" w:hAnsi="Webdings"/>
                <w:sz w:val="28"/>
              </w:rPr>
            </w:pPr>
          </w:p>
        </w:tc>
      </w:tr>
      <w:tr w:rsidR="00D4620D" w14:paraId="014814CA" w14:textId="77777777" w:rsidTr="00D4620D">
        <w:trPr>
          <w:trHeight w:val="537"/>
        </w:trPr>
        <w:tc>
          <w:tcPr>
            <w:tcW w:w="7068" w:type="dxa"/>
            <w:shd w:val="clear" w:color="auto" w:fill="D6E3BC" w:themeFill="accent3" w:themeFillTint="66"/>
          </w:tcPr>
          <w:p w14:paraId="6899B34A" w14:textId="2A0C8A23" w:rsidR="00D4620D" w:rsidRPr="009D6327" w:rsidDel="00971A1C" w:rsidRDefault="00D4620D" w:rsidP="00971A1C">
            <w:pPr>
              <w:pStyle w:val="TableParagraph"/>
              <w:tabs>
                <w:tab w:val="left" w:pos="468"/>
                <w:tab w:val="left" w:pos="469"/>
              </w:tabs>
              <w:spacing w:line="268" w:lineRule="exact"/>
              <w:rPr>
                <w:b/>
              </w:rPr>
            </w:pPr>
            <w:r w:rsidRPr="00A10090">
              <w:rPr>
                <w:b/>
                <w:lang w:bidi="fr-FR"/>
              </w:rPr>
              <w:t xml:space="preserve">Profil Quantum IDAM – Acheteur avec fonction supplémentaire d’enregistrement des fournisseurs </w:t>
            </w:r>
          </w:p>
        </w:tc>
        <w:tc>
          <w:tcPr>
            <w:tcW w:w="2790" w:type="dxa"/>
            <w:gridSpan w:val="2"/>
            <w:shd w:val="clear" w:color="auto" w:fill="D6E3BC" w:themeFill="accent3" w:themeFillTint="66"/>
          </w:tcPr>
          <w:p w14:paraId="2BB05371" w14:textId="46E58702" w:rsidR="00D4620D" w:rsidRDefault="00D4620D" w:rsidP="00971A1C">
            <w:pPr>
              <w:pStyle w:val="TableParagraph"/>
              <w:spacing w:before="1"/>
              <w:ind w:left="15"/>
              <w:jc w:val="center"/>
              <w:rPr>
                <w:rFonts w:ascii="Webdings" w:hAnsi="Webdings"/>
                <w:sz w:val="28"/>
              </w:rPr>
            </w:pPr>
            <w:r w:rsidRPr="00BB465D">
              <w:rPr>
                <w:b/>
                <w:lang w:bidi="fr-FR"/>
              </w:rPr>
              <w:t>Peut être attribué au personnel non fonctionnaire</w:t>
            </w:r>
          </w:p>
        </w:tc>
      </w:tr>
    </w:tbl>
    <w:p w14:paraId="3222472D" w14:textId="77777777" w:rsidR="005F7234" w:rsidRDefault="005F7234" w:rsidP="009A7245"/>
    <w:p w14:paraId="7F75D6C3" w14:textId="3B0A7459" w:rsidR="00FF3375" w:rsidRDefault="00647415" w:rsidP="00F10C4F">
      <w:pPr>
        <w:pStyle w:val="BodyText"/>
        <w:spacing w:before="57" w:line="259" w:lineRule="auto"/>
        <w:ind w:left="392" w:right="491"/>
        <w:jc w:val="both"/>
        <w:rPr>
          <w:lang w:bidi="fr-FR"/>
        </w:rPr>
      </w:pPr>
      <w:r>
        <w:rPr>
          <w:lang w:bidi="fr-FR"/>
        </w:rPr>
        <w:t xml:space="preserve">La fonction d’acheteur fait référence au personnel chargé des achats (y compris auprès de contractants individuels). </w:t>
      </w:r>
      <w:r>
        <w:rPr>
          <w:b/>
          <w:lang w:bidi="fr-FR"/>
        </w:rPr>
        <w:t xml:space="preserve">Le chef de bureau peut déléguer le profil d’acheteur sur Quantum IDAM aux titulaires d’un contrat de services professionnels nationaux et internationaux. </w:t>
      </w:r>
      <w:r>
        <w:rPr>
          <w:lang w:bidi="fr-FR"/>
        </w:rPr>
        <w:t xml:space="preserve">Les acheteurs doivent bien connaître les politiques relatives aux achats du PNUD et avoir achevé le cours de certification sur les achats de niveau 1 du PNUD. Pour les acheteurs nouvellement recrutés, le bureau peut lever cette exigence pour une période n’excédant pas six mois. Les acheteurs peuvent </w:t>
      </w:r>
      <w:r>
        <w:rPr>
          <w:b/>
          <w:lang w:bidi="fr-FR"/>
        </w:rPr>
        <w:t>créer</w:t>
      </w:r>
      <w:r>
        <w:rPr>
          <w:lang w:bidi="fr-FR"/>
        </w:rPr>
        <w:t xml:space="preserve"> des bons de commande sur Quantum, mais pas les approuver. </w:t>
      </w:r>
    </w:p>
    <w:p w14:paraId="21CAF682" w14:textId="77777777" w:rsidR="005379A7" w:rsidRDefault="005379A7" w:rsidP="00F10C4F">
      <w:pPr>
        <w:pStyle w:val="BodyText"/>
        <w:spacing w:before="57" w:line="259" w:lineRule="auto"/>
        <w:ind w:left="392" w:right="491"/>
        <w:jc w:val="both"/>
      </w:pPr>
    </w:p>
    <w:p w14:paraId="66BCF0AC" w14:textId="77777777" w:rsidR="00FF3375" w:rsidRDefault="00FF3375">
      <w:pPr>
        <w:pStyle w:val="BodyText"/>
        <w:spacing w:before="10"/>
        <w:rPr>
          <w:sz w:val="12"/>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2"/>
      </w:tblGrid>
      <w:tr w:rsidR="00FF3375" w14:paraId="6D6F3A8B" w14:textId="77777777" w:rsidTr="005808B6">
        <w:trPr>
          <w:trHeight w:val="290"/>
        </w:trPr>
        <w:tc>
          <w:tcPr>
            <w:tcW w:w="9922" w:type="dxa"/>
            <w:tcBorders>
              <w:top w:val="nil"/>
              <w:left w:val="nil"/>
              <w:bottom w:val="nil"/>
              <w:right w:val="nil"/>
            </w:tcBorders>
            <w:shd w:val="clear" w:color="auto" w:fill="000000" w:themeFill="text1"/>
          </w:tcPr>
          <w:p w14:paraId="7969DDCF" w14:textId="6CE2AC5B" w:rsidR="00FF3375" w:rsidRDefault="00D4620D" w:rsidP="00390BF9">
            <w:pPr>
              <w:pStyle w:val="TableParagraph"/>
              <w:keepNext/>
              <w:spacing w:before="11" w:line="259" w:lineRule="exact"/>
              <w:ind w:left="115"/>
              <w:rPr>
                <w:b/>
              </w:rPr>
            </w:pPr>
            <w:r>
              <w:rPr>
                <w:b/>
                <w:color w:val="FFFFFF"/>
                <w:lang w:bidi="fr-FR"/>
              </w:rPr>
              <w:lastRenderedPageBreak/>
              <w:t>Acheteur – Responsabilités</w:t>
            </w:r>
          </w:p>
        </w:tc>
      </w:tr>
      <w:tr w:rsidR="00FF3375" w14:paraId="540FE988" w14:textId="77777777" w:rsidTr="005808B6">
        <w:trPr>
          <w:trHeight w:val="537"/>
        </w:trPr>
        <w:tc>
          <w:tcPr>
            <w:tcW w:w="9922" w:type="dxa"/>
            <w:tcBorders>
              <w:top w:val="nil"/>
            </w:tcBorders>
            <w:shd w:val="clear" w:color="auto" w:fill="D0CECE"/>
          </w:tcPr>
          <w:p w14:paraId="4A164989" w14:textId="75D4DDAE" w:rsidR="00FF3375" w:rsidRDefault="00647415" w:rsidP="00D4620D">
            <w:pPr>
              <w:pStyle w:val="TableParagraph"/>
              <w:spacing w:line="268" w:lineRule="exact"/>
              <w:ind w:right="85"/>
              <w:rPr>
                <w:b/>
              </w:rPr>
            </w:pPr>
            <w:r>
              <w:rPr>
                <w:b/>
                <w:lang w:bidi="fr-FR"/>
              </w:rPr>
              <w:t xml:space="preserve">1. Pour les achats et les contrats de vacataire : Les acheteurs dirigent le processus d’achat et créent des bons de commande dans tous les bureaux. </w:t>
            </w:r>
          </w:p>
        </w:tc>
      </w:tr>
      <w:tr w:rsidR="00FF3375" w14:paraId="600023A2" w14:textId="77777777" w:rsidTr="005808B6">
        <w:trPr>
          <w:trHeight w:val="2480"/>
        </w:trPr>
        <w:tc>
          <w:tcPr>
            <w:tcW w:w="9922" w:type="dxa"/>
          </w:tcPr>
          <w:p w14:paraId="017EDB4E" w14:textId="141E12D4" w:rsidR="00FF3375" w:rsidRDefault="00647415" w:rsidP="00984E96">
            <w:pPr>
              <w:pStyle w:val="TableParagraph"/>
              <w:spacing w:line="268" w:lineRule="exact"/>
              <w:ind w:right="265"/>
              <w:jc w:val="both"/>
            </w:pPr>
            <w:r>
              <w:rPr>
                <w:lang w:bidi="fr-FR"/>
              </w:rPr>
              <w:t>Un acheteur doit être désigné pour chaque bon de commande. Le nom de l’acheteur est joint au bon de commande sur Quantum. L’acheteur :</w:t>
            </w:r>
          </w:p>
          <w:p w14:paraId="7AAFEB17" w14:textId="77777777" w:rsidR="00FF3375" w:rsidRDefault="00FF3375" w:rsidP="00F10C4F">
            <w:pPr>
              <w:pStyle w:val="TableParagraph"/>
              <w:spacing w:before="10"/>
              <w:ind w:left="0"/>
              <w:jc w:val="both"/>
              <w:rPr>
                <w:sz w:val="21"/>
              </w:rPr>
            </w:pPr>
          </w:p>
          <w:p w14:paraId="49DAD48E" w14:textId="77777777" w:rsidR="00FF3375" w:rsidRDefault="00647415">
            <w:pPr>
              <w:pStyle w:val="TableParagraph"/>
              <w:numPr>
                <w:ilvl w:val="0"/>
                <w:numId w:val="78"/>
              </w:numPr>
              <w:tabs>
                <w:tab w:val="left" w:pos="468"/>
                <w:tab w:val="left" w:pos="469"/>
              </w:tabs>
              <w:ind w:hanging="362"/>
              <w:jc w:val="both"/>
              <w:rPr>
                <w:rFonts w:ascii="Wingdings" w:hAnsi="Wingdings"/>
              </w:rPr>
            </w:pPr>
            <w:r>
              <w:rPr>
                <w:lang w:bidi="fr-FR"/>
              </w:rPr>
              <w:t>Entreprend les procédures d’achat uniquement sur la base d’une demande approuvée.</w:t>
            </w:r>
          </w:p>
          <w:p w14:paraId="6B19330F" w14:textId="403C5E8E" w:rsidR="00FF3375" w:rsidRDefault="00647415">
            <w:pPr>
              <w:pStyle w:val="TableParagraph"/>
              <w:numPr>
                <w:ilvl w:val="0"/>
                <w:numId w:val="78"/>
              </w:numPr>
              <w:tabs>
                <w:tab w:val="left" w:pos="468"/>
                <w:tab w:val="left" w:pos="469"/>
              </w:tabs>
              <w:ind w:right="265"/>
              <w:jc w:val="both"/>
              <w:rPr>
                <w:rFonts w:ascii="Wingdings" w:hAnsi="Wingdings"/>
              </w:rPr>
            </w:pPr>
            <w:r>
              <w:rPr>
                <w:lang w:bidi="fr-FR"/>
              </w:rPr>
              <w:t xml:space="preserve">Mène le processus d’achat et de passation de marchés conformément aux POPP relatives aux </w:t>
            </w:r>
            <w:hyperlink r:id="rId52">
              <w:r>
                <w:rPr>
                  <w:color w:val="0462C1"/>
                  <w:u w:val="single" w:color="0462C1"/>
                  <w:lang w:bidi="fr-FR"/>
                </w:rPr>
                <w:t>achats</w:t>
              </w:r>
            </w:hyperlink>
            <w:r>
              <w:rPr>
                <w:lang w:bidi="fr-FR"/>
              </w:rPr>
              <w:t xml:space="preserve"> et conserve les documents connexes.</w:t>
            </w:r>
          </w:p>
          <w:p w14:paraId="6F915E3B" w14:textId="52B1077A" w:rsidR="00EF0408" w:rsidRDefault="00EF0408" w:rsidP="00F10C4F">
            <w:pPr>
              <w:pStyle w:val="TableParagraph"/>
              <w:spacing w:line="270" w:lineRule="atLeast"/>
              <w:ind w:left="468" w:right="368"/>
              <w:jc w:val="both"/>
            </w:pPr>
          </w:p>
          <w:p w14:paraId="74698601" w14:textId="5D150E40" w:rsidR="00EF0408" w:rsidRDefault="00EF0408" w:rsidP="00984E96">
            <w:pPr>
              <w:pStyle w:val="TableParagraph"/>
              <w:ind w:right="245"/>
              <w:jc w:val="both"/>
            </w:pPr>
            <w:r w:rsidRPr="00F963A6">
              <w:rPr>
                <w:lang w:bidi="fr-FR"/>
              </w:rPr>
              <w:t>Pour les achats réalisés dans le cadre d’accords à long terme, l’acheteur : i) élabore et met en œuvre une stratégie en matière d’achats fondée sur la description des besoins, le mandat et les spécifications fournies par le bureau requérant ; ii) signe et exécute l’accord à long terme ; iii) enregistre le fournisseur ou le contrat sur Quantum ; iv) fournit une assistance aux utilisateurs finaux ; v) gère les réclamations concernant les achats. Le bureau requérant est responsable i) de l’évaluation des contrats ; ii) de la demande d’achat et du traitement des bons de commande ; et iii) de l’analyse des performances du fournisseur ou du contractant.</w:t>
            </w:r>
          </w:p>
          <w:p w14:paraId="0BD08EA9" w14:textId="77777777" w:rsidR="00984E96" w:rsidRPr="00F963A6" w:rsidRDefault="00984E96" w:rsidP="00984E96">
            <w:pPr>
              <w:pStyle w:val="TableParagraph"/>
              <w:ind w:right="245"/>
              <w:jc w:val="both"/>
            </w:pPr>
          </w:p>
          <w:p w14:paraId="0F46C309" w14:textId="0CF652A7" w:rsidR="00EF0408" w:rsidRDefault="00EF0408">
            <w:pPr>
              <w:pStyle w:val="TableParagraph"/>
              <w:numPr>
                <w:ilvl w:val="0"/>
                <w:numId w:val="77"/>
              </w:numPr>
              <w:tabs>
                <w:tab w:val="left" w:pos="469"/>
              </w:tabs>
              <w:spacing w:before="1"/>
              <w:ind w:right="261"/>
              <w:jc w:val="both"/>
              <w:rPr>
                <w:rFonts w:ascii="Wingdings" w:hAnsi="Wingdings"/>
              </w:rPr>
            </w:pPr>
            <w:r>
              <w:rPr>
                <w:lang w:bidi="fr-FR"/>
              </w:rPr>
              <w:t xml:space="preserve">Vérifie que les conditions de livraison et de paiement énoncées dans le contrat sont conformes aux POPP (voir la politique sur la </w:t>
            </w:r>
            <w:hyperlink r:id="rId53">
              <w:r>
                <w:rPr>
                  <w:color w:val="0462C1"/>
                  <w:u w:val="single" w:color="0462C1"/>
                  <w:lang w:bidi="fr-FR"/>
                </w:rPr>
                <w:t>passation de marchés</w:t>
              </w:r>
              <w:r>
                <w:rPr>
                  <w:color w:val="0462C1"/>
                  <w:spacing w:val="-1"/>
                  <w:lang w:bidi="fr-FR"/>
                </w:rPr>
                <w:t xml:space="preserve"> </w:t>
              </w:r>
            </w:hyperlink>
            <w:r>
              <w:rPr>
                <w:lang w:bidi="fr-FR"/>
              </w:rPr>
              <w:t xml:space="preserve">ainsi que </w:t>
            </w:r>
            <w:hyperlink r:id="rId54">
              <w:r>
                <w:rPr>
                  <w:color w:val="0462C1"/>
                  <w:u w:val="single" w:color="0462C1"/>
                  <w:lang w:bidi="fr-FR"/>
                </w:rPr>
                <w:t>le paiement et les impôts</w:t>
              </w:r>
            </w:hyperlink>
            <w:r>
              <w:rPr>
                <w:lang w:bidi="fr-FR"/>
              </w:rPr>
              <w:t>).</w:t>
            </w:r>
          </w:p>
          <w:p w14:paraId="28B4EEB0" w14:textId="77777777" w:rsidR="00EF0408" w:rsidRDefault="00EF0408">
            <w:pPr>
              <w:pStyle w:val="TableParagraph"/>
              <w:numPr>
                <w:ilvl w:val="0"/>
                <w:numId w:val="77"/>
              </w:numPr>
              <w:tabs>
                <w:tab w:val="left" w:pos="469"/>
              </w:tabs>
              <w:ind w:right="166"/>
              <w:jc w:val="both"/>
              <w:rPr>
                <w:rFonts w:ascii="Wingdings" w:hAnsi="Wingdings"/>
              </w:rPr>
            </w:pPr>
            <w:r>
              <w:rPr>
                <w:lang w:bidi="fr-FR"/>
              </w:rPr>
              <w:t>Obtient un justificatif écrit de la part du chef de projet lorsqu’un processus relatif aux achats n’est pas conforme aux POPP, puis signale cette exception au responsable de l’approbation avant l’approbation du bon de commande.</w:t>
            </w:r>
          </w:p>
          <w:p w14:paraId="4035952D" w14:textId="74A81719" w:rsidR="00EF0408" w:rsidRDefault="00EF0408">
            <w:pPr>
              <w:pStyle w:val="TableParagraph"/>
              <w:numPr>
                <w:ilvl w:val="0"/>
                <w:numId w:val="77"/>
              </w:numPr>
              <w:tabs>
                <w:tab w:val="left" w:pos="468"/>
                <w:tab w:val="left" w:pos="469"/>
              </w:tabs>
              <w:ind w:right="518"/>
              <w:jc w:val="both"/>
              <w:rPr>
                <w:rFonts w:ascii="Wingdings" w:hAnsi="Wingdings"/>
              </w:rPr>
            </w:pPr>
            <w:r>
              <w:rPr>
                <w:lang w:bidi="fr-FR"/>
              </w:rPr>
              <w:t>Examine les pièces justificatives reçues de la part du fournisseur et du transporteur afin de vérifier que le fournisseur a remis les biens au transporteur.</w:t>
            </w:r>
          </w:p>
          <w:p w14:paraId="62A8C4E0" w14:textId="1F7990B6" w:rsidR="00EF0408" w:rsidRDefault="00EF0408">
            <w:pPr>
              <w:pStyle w:val="TableParagraph"/>
              <w:numPr>
                <w:ilvl w:val="0"/>
                <w:numId w:val="77"/>
              </w:numPr>
              <w:tabs>
                <w:tab w:val="left" w:pos="468"/>
                <w:tab w:val="left" w:pos="469"/>
              </w:tabs>
              <w:ind w:right="198"/>
              <w:jc w:val="both"/>
              <w:rPr>
                <w:rFonts w:ascii="Wingdings" w:hAnsi="Wingdings"/>
              </w:rPr>
            </w:pPr>
            <w:r>
              <w:rPr>
                <w:lang w:bidi="fr-FR"/>
              </w:rPr>
              <w:t>Effectue un suivi auprès du fournisseur et du transporteur, si nécessaire, et informe l’entité requérante et/ou le gestionnaire des programmes de la livraison, afin que ce dernier sache quand prévoir la réception physique des biens.</w:t>
            </w:r>
          </w:p>
          <w:p w14:paraId="7F95A3EE" w14:textId="302B2E4F" w:rsidR="00EF0408" w:rsidRDefault="00EF0408">
            <w:pPr>
              <w:pStyle w:val="TableParagraph"/>
              <w:numPr>
                <w:ilvl w:val="0"/>
                <w:numId w:val="77"/>
              </w:numPr>
              <w:tabs>
                <w:tab w:val="left" w:pos="468"/>
                <w:tab w:val="left" w:pos="469"/>
              </w:tabs>
              <w:spacing w:line="267" w:lineRule="exact"/>
              <w:ind w:hanging="362"/>
              <w:rPr>
                <w:rFonts w:ascii="Wingdings" w:hAnsi="Wingdings"/>
              </w:rPr>
            </w:pPr>
            <w:r>
              <w:rPr>
                <w:lang w:bidi="fr-FR"/>
              </w:rPr>
              <w:t>Transmet les informations de paiement à l’unité financière afin qu’elle procède au paiement du fournisseur.</w:t>
            </w:r>
          </w:p>
          <w:p w14:paraId="7096B08E" w14:textId="4D4BCA01" w:rsidR="00FF3375" w:rsidRDefault="00FF3375" w:rsidP="00F10C4F">
            <w:pPr>
              <w:pStyle w:val="TableParagraph"/>
              <w:spacing w:line="270" w:lineRule="atLeast"/>
              <w:ind w:left="468" w:right="368"/>
              <w:jc w:val="both"/>
            </w:pPr>
          </w:p>
        </w:tc>
      </w:tr>
      <w:tr w:rsidR="00FF3375" w14:paraId="2207D276" w14:textId="77777777" w:rsidTr="00984E96">
        <w:trPr>
          <w:trHeight w:val="194"/>
        </w:trPr>
        <w:tc>
          <w:tcPr>
            <w:tcW w:w="9922" w:type="dxa"/>
            <w:shd w:val="clear" w:color="auto" w:fill="D0CECE"/>
          </w:tcPr>
          <w:p w14:paraId="12249F81" w14:textId="37B6F457" w:rsidR="00FF3375" w:rsidRDefault="00647415" w:rsidP="005A6B20">
            <w:pPr>
              <w:pStyle w:val="TableParagraph"/>
              <w:spacing w:line="268" w:lineRule="exact"/>
              <w:rPr>
                <w:b/>
              </w:rPr>
            </w:pPr>
            <w:r>
              <w:rPr>
                <w:b/>
                <w:lang w:bidi="fr-FR"/>
              </w:rPr>
              <w:t xml:space="preserve">3. Crée le lien d’enregistrement des fournisseurs </w:t>
            </w:r>
          </w:p>
        </w:tc>
      </w:tr>
      <w:tr w:rsidR="00FF3375" w14:paraId="2FA23DCF" w14:textId="77777777" w:rsidTr="00066866">
        <w:trPr>
          <w:trHeight w:val="1166"/>
        </w:trPr>
        <w:tc>
          <w:tcPr>
            <w:tcW w:w="9922" w:type="dxa"/>
          </w:tcPr>
          <w:p w14:paraId="2121ADFE" w14:textId="3546E148" w:rsidR="00FF3375" w:rsidRDefault="00097FBF" w:rsidP="00984E96">
            <w:pPr>
              <w:pStyle w:val="TableParagraph"/>
              <w:ind w:left="200" w:right="265"/>
              <w:jc w:val="both"/>
            </w:pPr>
            <w:r>
              <w:rPr>
                <w:lang w:bidi="fr-FR"/>
              </w:rPr>
              <w:t>Après avoir terminé le processus d’achat, l’acheteur sélectionne un nouveau fournisseur, puis génère et envoie le lien d’auto-enregistrement au fournisseur, qui saisit les informations dans le portail des fournisseurs.</w:t>
            </w:r>
            <w:r w:rsidR="005379A7">
              <w:rPr>
                <w:lang w:bidi="fr-FR"/>
              </w:rPr>
              <w:t xml:space="preserve"> </w:t>
            </w:r>
            <w:r>
              <w:rPr>
                <w:lang w:bidi="fr-FR"/>
              </w:rPr>
              <w:t xml:space="preserve">L’enregistrement du fournisseur peut être directement effectué dans le portail des fournisseurs par ce dernier ou par le bureau de pays/la division du siège. Dans tous les cas, le personnel du bureau de pays ou du siège chargé de la maintenance des fournisseurs (et </w:t>
            </w:r>
            <w:r>
              <w:rPr>
                <w:b/>
                <w:lang w:bidi="fr-FR"/>
              </w:rPr>
              <w:t>non</w:t>
            </w:r>
            <w:r>
              <w:rPr>
                <w:lang w:bidi="fr-FR"/>
              </w:rPr>
              <w:t xml:space="preserve"> l’acheteur) procède à l’approbation de niveau 1 des fournisseurs. Si le BMS/GSSC effectue l’approbation de niveau 2 de tous les fournisseurs enregistrés par des bureaux de pays, les divisions du siège assurent elles-mêmes l’approbation de niveau 2 de leurs fournisseurs. Veuillez consulter les POPP sur la gestion des fournisseurs pour en savoir plus.</w:t>
            </w:r>
          </w:p>
          <w:p w14:paraId="657AB5ED" w14:textId="419661BF" w:rsidR="00FF3375" w:rsidRDefault="00FF3375" w:rsidP="00066866">
            <w:pPr>
              <w:pStyle w:val="TableParagraph"/>
              <w:ind w:right="331"/>
              <w:jc w:val="both"/>
              <w:rPr>
                <w:i/>
              </w:rPr>
            </w:pPr>
          </w:p>
        </w:tc>
      </w:tr>
      <w:tr w:rsidR="00FF3375" w14:paraId="2B587244" w14:textId="77777777" w:rsidTr="005808B6">
        <w:trPr>
          <w:trHeight w:val="268"/>
        </w:trPr>
        <w:tc>
          <w:tcPr>
            <w:tcW w:w="9922" w:type="dxa"/>
            <w:shd w:val="clear" w:color="auto" w:fill="D0CECE"/>
          </w:tcPr>
          <w:p w14:paraId="7E29F993" w14:textId="4130B27B" w:rsidR="00FF3375" w:rsidRDefault="00647415" w:rsidP="00390BF9">
            <w:pPr>
              <w:pStyle w:val="TableParagraph"/>
              <w:keepNext/>
              <w:spacing w:line="248" w:lineRule="exact"/>
              <w:ind w:left="101"/>
              <w:rPr>
                <w:b/>
              </w:rPr>
            </w:pPr>
            <w:r>
              <w:rPr>
                <w:b/>
                <w:lang w:bidi="fr-FR"/>
              </w:rPr>
              <w:lastRenderedPageBreak/>
              <w:t>4. Réalise un examen trimestriel des données sur les fournisseurs, dont une vérification de la mise à jour des sanctions</w:t>
            </w:r>
          </w:p>
        </w:tc>
      </w:tr>
      <w:tr w:rsidR="00FF3375" w14:paraId="6F24F089" w14:textId="77777777" w:rsidTr="005808B6">
        <w:trPr>
          <w:trHeight w:val="2417"/>
        </w:trPr>
        <w:tc>
          <w:tcPr>
            <w:tcW w:w="9922" w:type="dxa"/>
          </w:tcPr>
          <w:p w14:paraId="00C04CE9" w14:textId="3BCD9009" w:rsidR="008D64B2" w:rsidRPr="008D64B2" w:rsidRDefault="00647415" w:rsidP="00984E96">
            <w:pPr>
              <w:pStyle w:val="TableParagraph"/>
              <w:ind w:right="175"/>
              <w:rPr>
                <w:color w:val="0462C1"/>
                <w:u w:val="single"/>
              </w:rPr>
            </w:pPr>
            <w:r w:rsidRPr="00AB0CCA">
              <w:rPr>
                <w:lang w:bidi="fr-FR"/>
              </w:rPr>
              <w:t xml:space="preserve">L’acheteur doit examiner et nettoyer les données sur les fournisseurs une fois par trimestre, </w:t>
            </w:r>
            <w:r w:rsidRPr="00AB0CCA">
              <w:rPr>
                <w:b/>
                <w:lang w:bidi="fr-FR"/>
              </w:rPr>
              <w:t>ce qui suppose de vérifier si les sanctions imposées aux fournisseurs ont été modifiées, conformément à la</w:t>
            </w:r>
            <w:r w:rsidRPr="00AB0CCA">
              <w:rPr>
                <w:lang w:bidi="fr-FR"/>
              </w:rPr>
              <w:t xml:space="preserve"> </w:t>
            </w:r>
            <w:hyperlink r:id="rId55" w:history="1">
              <w:r w:rsidR="00683B07" w:rsidRPr="00E5298E">
                <w:rPr>
                  <w:rStyle w:val="Hyperlink"/>
                  <w:lang w:bidi="fr-FR"/>
                </w:rPr>
                <w:t>politique sur la gestion des fournisseurs</w:t>
              </w:r>
            </w:hyperlink>
            <w:r w:rsidR="00984E96">
              <w:rPr>
                <w:color w:val="0462C1"/>
                <w:u w:val="single" w:color="0462C1"/>
                <w:lang w:bidi="fr-FR"/>
              </w:rPr>
              <w:t>.</w:t>
            </w:r>
            <w:r w:rsidR="00683B07" w:rsidRPr="00984E96">
              <w:rPr>
                <w:color w:val="0462C1"/>
                <w:spacing w:val="1"/>
                <w:lang w:bidi="fr-FR"/>
              </w:rPr>
              <w:t xml:space="preserve"> </w:t>
            </w:r>
          </w:p>
          <w:p w14:paraId="7E9BF124" w14:textId="6DE893AF" w:rsidR="008D64B2" w:rsidRDefault="008D64B2" w:rsidP="00984E96">
            <w:pPr>
              <w:pStyle w:val="TableParagraph"/>
              <w:spacing w:line="270" w:lineRule="atLeast"/>
              <w:ind w:right="265"/>
              <w:jc w:val="both"/>
            </w:pPr>
            <w:r w:rsidRPr="008D64B2">
              <w:rPr>
                <w:color w:val="0462C1"/>
                <w:u w:val="single" w:color="0462C1"/>
                <w:lang w:bidi="fr-FR"/>
              </w:rPr>
              <w:cr/>
            </w:r>
            <w:r w:rsidR="0053645E" w:rsidRPr="00AB0CCA">
              <w:rPr>
                <w:b/>
                <w:lang w:bidi="fr-FR"/>
              </w:rPr>
              <w:t xml:space="preserve">Si les processus de gestion des fournisseurs du bureau sont groupés : </w:t>
            </w:r>
            <w:r w:rsidR="0053645E" w:rsidRPr="00AB0CCA">
              <w:rPr>
                <w:lang w:bidi="fr-FR"/>
              </w:rPr>
              <w:t xml:space="preserve">le BMS/GSSC réalise un examen trimestriel des données sur les fournisseurs pour vérifier s’ils ont été enregistrés en double, tandis que l’acheteur du bureau requérant examine les sanctions imposées aux fournisseurs une fois par trimestre en fonction d’une liste de données sur les fournisseurs envoyée par le BMS/bureau des achats. </w:t>
            </w:r>
            <w:r w:rsidR="0053645E" w:rsidRPr="00AB0CCA">
              <w:rPr>
                <w:b/>
                <w:lang w:bidi="fr-FR"/>
              </w:rPr>
              <w:t>Au sein des divisions du siège</w:t>
            </w:r>
            <w:r w:rsidR="0053645E" w:rsidRPr="00AB0CCA">
              <w:rPr>
                <w:lang w:bidi="fr-FR"/>
              </w:rPr>
              <w:t>, l’acheteur doit suivre la politique sur la gestion des fournisseurs pour examiner et nettoyer les données sur les fournisseurs une fois par trimestre.</w:t>
            </w:r>
          </w:p>
          <w:p w14:paraId="6C3B4046" w14:textId="2E3F366C" w:rsidR="00784D61" w:rsidRDefault="00784D61">
            <w:pPr>
              <w:pStyle w:val="TableParagraph"/>
              <w:spacing w:line="270" w:lineRule="atLeast"/>
              <w:rPr>
                <w:color w:val="0462C1"/>
                <w:u w:val="single" w:color="0462C1"/>
              </w:rPr>
            </w:pPr>
          </w:p>
          <w:p w14:paraId="3EFF9C88" w14:textId="22578F30" w:rsidR="00FF3375" w:rsidRPr="00984E96" w:rsidRDefault="00784D61" w:rsidP="00984E96">
            <w:pPr>
              <w:ind w:left="110" w:right="175"/>
              <w:rPr>
                <w:rFonts w:eastAsiaTheme="minorHAnsi"/>
              </w:rPr>
            </w:pPr>
            <w:r w:rsidRPr="00984E96">
              <w:rPr>
                <w:lang w:bidi="fr-FR"/>
              </w:rPr>
              <w:t xml:space="preserve">Grâce au passage à Quantum, aucun fournisseur ne devrait être enregistré en double. Le système Oracle Cloud empêche d’enregistrer un fournisseur dont le nom, le numéro d’identification fiscale ou les coordonnées bancaires sont identiques à ceux d’un fournisseur existant. Le BMS a pris l’initiative de supprimer les fournisseurs du PNUD enregistrés en double du fait du changement de portail. En 2021 et en 2022, le BMS/GSSC avait supprimé la grande majorité des fournisseurs Atlas enregistrés en double avec la collaboration des bureaux de pays et des bureaux régionaux. </w:t>
            </w:r>
            <w:r w:rsidRPr="00984E96">
              <w:rPr>
                <w:lang w:bidi="fr-FR"/>
              </w:rPr>
              <w:br/>
            </w:r>
          </w:p>
        </w:tc>
      </w:tr>
    </w:tbl>
    <w:p w14:paraId="5A240BC5" w14:textId="5B5F7573" w:rsidR="00FF3375" w:rsidRDefault="00FF3375">
      <w:pPr>
        <w:pStyle w:val="BodyText"/>
        <w:rPr>
          <w:b/>
          <w:i/>
          <w:sz w:val="20"/>
          <w:szCs w:val="20"/>
        </w:rPr>
      </w:pPr>
    </w:p>
    <w:p w14:paraId="61488519" w14:textId="3A67B74C" w:rsidR="005015B0" w:rsidRDefault="005015B0">
      <w:pPr>
        <w:pStyle w:val="Heading2"/>
        <w:numPr>
          <w:ilvl w:val="1"/>
          <w:numId w:val="125"/>
        </w:numPr>
        <w:spacing w:after="24"/>
        <w:ind w:left="567" w:hanging="567"/>
        <w:rPr>
          <w:color w:val="2E5395"/>
        </w:rPr>
      </w:pPr>
      <w:bookmarkStart w:id="45" w:name="_Toc156307739"/>
      <w:r>
        <w:rPr>
          <w:color w:val="2E5395"/>
          <w:lang w:bidi="fr-FR"/>
        </w:rPr>
        <w:t>Maintenance des fournisseurs</w:t>
      </w:r>
      <w:bookmarkEnd w:id="45"/>
    </w:p>
    <w:p w14:paraId="4E4FA2CE" w14:textId="77777777" w:rsidR="005015B0" w:rsidRDefault="005015B0" w:rsidP="00984E96"/>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8"/>
        <w:gridCol w:w="1890"/>
      </w:tblGrid>
      <w:tr w:rsidR="0014123D" w14:paraId="0E39BC1C" w14:textId="77777777" w:rsidTr="0014123D">
        <w:trPr>
          <w:trHeight w:val="302"/>
        </w:trPr>
        <w:tc>
          <w:tcPr>
            <w:tcW w:w="8058" w:type="dxa"/>
            <w:shd w:val="clear" w:color="auto" w:fill="E1EED9"/>
          </w:tcPr>
          <w:p w14:paraId="3627020D" w14:textId="77777777" w:rsidR="0014123D" w:rsidRDefault="0014123D">
            <w:pPr>
              <w:pStyle w:val="TableParagraph"/>
              <w:spacing w:line="268" w:lineRule="exact"/>
              <w:rPr>
                <w:b/>
              </w:rPr>
            </w:pPr>
            <w:r>
              <w:rPr>
                <w:b/>
                <w:lang w:bidi="fr-FR"/>
              </w:rPr>
              <w:t>Type de bureau</w:t>
            </w:r>
          </w:p>
        </w:tc>
        <w:tc>
          <w:tcPr>
            <w:tcW w:w="1890" w:type="dxa"/>
            <w:shd w:val="clear" w:color="auto" w:fill="E1EED9"/>
          </w:tcPr>
          <w:p w14:paraId="6CBAA3F6" w14:textId="34D0ABAE" w:rsidR="0014123D" w:rsidRDefault="0014123D" w:rsidP="0014123D">
            <w:pPr>
              <w:pStyle w:val="TableParagraph"/>
              <w:spacing w:line="249" w:lineRule="exact"/>
              <w:ind w:left="85" w:right="175"/>
              <w:jc w:val="center"/>
              <w:rPr>
                <w:b/>
              </w:rPr>
            </w:pPr>
            <w:r>
              <w:rPr>
                <w:b/>
                <w:lang w:bidi="fr-FR"/>
              </w:rPr>
              <w:t>Tous les bureaux</w:t>
            </w:r>
          </w:p>
        </w:tc>
      </w:tr>
      <w:tr w:rsidR="0014123D" w14:paraId="5BA751A2" w14:textId="77777777" w:rsidTr="0014123D">
        <w:trPr>
          <w:trHeight w:val="302"/>
        </w:trPr>
        <w:tc>
          <w:tcPr>
            <w:tcW w:w="8058" w:type="dxa"/>
            <w:shd w:val="clear" w:color="auto" w:fill="FFF1CC"/>
          </w:tcPr>
          <w:p w14:paraId="57F225CF" w14:textId="77777777" w:rsidR="0014123D" w:rsidRDefault="0014123D">
            <w:pPr>
              <w:pStyle w:val="TableParagraph"/>
              <w:spacing w:line="268" w:lineRule="exact"/>
              <w:rPr>
                <w:b/>
              </w:rPr>
            </w:pPr>
            <w:r>
              <w:rPr>
                <w:b/>
                <w:lang w:bidi="fr-FR"/>
              </w:rPr>
              <w:t>Maintenance des fournisseurs : responsabilités en matière de contrôle interne</w:t>
            </w:r>
          </w:p>
        </w:tc>
        <w:tc>
          <w:tcPr>
            <w:tcW w:w="1890" w:type="dxa"/>
            <w:shd w:val="clear" w:color="auto" w:fill="FFF1CC"/>
          </w:tcPr>
          <w:p w14:paraId="5F8694DD" w14:textId="35CDD77D" w:rsidR="0014123D" w:rsidRDefault="0014123D">
            <w:pPr>
              <w:pStyle w:val="TableParagraph"/>
              <w:spacing w:line="249" w:lineRule="exact"/>
              <w:ind w:left="157"/>
              <w:rPr>
                <w:b/>
              </w:rPr>
            </w:pPr>
          </w:p>
        </w:tc>
      </w:tr>
      <w:tr w:rsidR="0014123D" w14:paraId="066EC8B6" w14:textId="77777777" w:rsidTr="0014123D">
        <w:trPr>
          <w:trHeight w:val="806"/>
        </w:trPr>
        <w:tc>
          <w:tcPr>
            <w:tcW w:w="8058" w:type="dxa"/>
          </w:tcPr>
          <w:p w14:paraId="3CF3A43F" w14:textId="446ACC75" w:rsidR="0014123D" w:rsidRPr="009D6327" w:rsidRDefault="0014123D">
            <w:pPr>
              <w:pStyle w:val="ListParagraph"/>
              <w:widowControl/>
              <w:numPr>
                <w:ilvl w:val="0"/>
                <w:numId w:val="144"/>
              </w:numPr>
              <w:autoSpaceDE/>
              <w:autoSpaceDN/>
              <w:spacing w:before="100" w:beforeAutospacing="1" w:after="100" w:afterAutospacing="1"/>
              <w:ind w:right="40"/>
              <w:rPr>
                <w:rFonts w:asciiTheme="minorHAnsi" w:eastAsia="Times New Roman" w:hAnsiTheme="minorHAnsi" w:cstheme="minorHAnsi"/>
                <w:lang w:eastAsia="en-GB"/>
              </w:rPr>
            </w:pPr>
            <w:r w:rsidRPr="00E436AB">
              <w:rPr>
                <w:lang w:bidi="fr-FR"/>
              </w:rPr>
              <w:t>Le personnel chargé de la maintenance des fournisseurs procède à leur enregistrement en interne ou dans le portail des fournisseurs, télécharge les pièces justificatives et vérifie qu’elles sont toutes complètes, maintient les informations sur les fournisseurs à jour et détermine si les fournisseurs potentiels peuvent accéder au statut de fournisseur autorisé ou apte à recevoir un paiement.</w:t>
            </w:r>
            <w:r w:rsidRPr="00E436AB">
              <w:rPr>
                <w:lang w:bidi="fr-FR"/>
              </w:rPr>
              <w:br/>
            </w:r>
          </w:p>
        </w:tc>
        <w:tc>
          <w:tcPr>
            <w:tcW w:w="1890" w:type="dxa"/>
          </w:tcPr>
          <w:p w14:paraId="5583FAEF" w14:textId="3F07D149" w:rsidR="0014123D" w:rsidRDefault="001340F3" w:rsidP="0014123D">
            <w:pPr>
              <w:pStyle w:val="TableParagraph"/>
              <w:ind w:left="0"/>
              <w:jc w:val="center"/>
              <w:rPr>
                <w:rFonts w:ascii="Times New Roman"/>
                <w:sz w:val="20"/>
              </w:rPr>
            </w:pPr>
            <w:r>
              <w:rPr>
                <w:rFonts w:ascii="Segoe UI Symbol" w:hAnsi="Segoe UI Symbol" w:cs="Segoe UI Symbol"/>
                <w:sz w:val="28"/>
                <w:lang w:bidi="fr-FR"/>
              </w:rPr>
              <w:t>✔</w:t>
            </w:r>
          </w:p>
        </w:tc>
      </w:tr>
      <w:tr w:rsidR="0014123D" w14:paraId="198769E4" w14:textId="77777777" w:rsidTr="0014123D">
        <w:trPr>
          <w:trHeight w:val="270"/>
        </w:trPr>
        <w:tc>
          <w:tcPr>
            <w:tcW w:w="8058" w:type="dxa"/>
            <w:shd w:val="clear" w:color="auto" w:fill="E1EED9"/>
          </w:tcPr>
          <w:p w14:paraId="63169D05" w14:textId="77777777" w:rsidR="0014123D" w:rsidRDefault="0014123D" w:rsidP="2F448F7D">
            <w:pPr>
              <w:pStyle w:val="TableParagraph"/>
              <w:spacing w:line="251" w:lineRule="exact"/>
              <w:rPr>
                <w:b/>
                <w:bCs/>
              </w:rPr>
            </w:pPr>
            <w:r w:rsidRPr="2F448F7D">
              <w:rPr>
                <w:b/>
                <w:lang w:bidi="fr-FR"/>
              </w:rPr>
              <w:t xml:space="preserve">Profil Quantum – Rôle supplémentaire : maintenance des fournisseurs (approbateur de niveau 1) </w:t>
            </w:r>
          </w:p>
        </w:tc>
        <w:tc>
          <w:tcPr>
            <w:tcW w:w="1890" w:type="dxa"/>
            <w:tcBorders>
              <w:top w:val="nil"/>
            </w:tcBorders>
            <w:shd w:val="clear" w:color="auto" w:fill="E1EED9"/>
          </w:tcPr>
          <w:p w14:paraId="637B4358" w14:textId="77777777" w:rsidR="0014123D" w:rsidRDefault="0014123D" w:rsidP="0014123D">
            <w:pPr>
              <w:pStyle w:val="TableParagraph"/>
              <w:spacing w:line="251" w:lineRule="exact"/>
              <w:ind w:left="85"/>
              <w:jc w:val="center"/>
              <w:rPr>
                <w:b/>
              </w:rPr>
            </w:pPr>
            <w:r>
              <w:rPr>
                <w:b/>
                <w:lang w:bidi="fr-FR"/>
              </w:rPr>
              <w:t>Doit être un fonctionnaire du PNUD</w:t>
            </w:r>
          </w:p>
        </w:tc>
      </w:tr>
    </w:tbl>
    <w:p w14:paraId="6A15FD5C" w14:textId="1C11EDE4" w:rsidR="009A7245" w:rsidRDefault="005015B0" w:rsidP="003E60E4">
      <w:pPr>
        <w:pStyle w:val="TableParagraph"/>
        <w:spacing w:before="229"/>
        <w:ind w:left="426" w:right="574"/>
        <w:jc w:val="both"/>
      </w:pPr>
      <w:r>
        <w:rPr>
          <w:lang w:bidi="fr-FR"/>
        </w:rPr>
        <w:t>La maintenance des fournisseurs est un rôle assuré par les membres du personnel qui autorisent l’enregistrement d’un fournisseur dans Quantum. Il ne peut être conféré qu’à des fonctionnaires du PNUD. Dans les bureaux de pays, le personnel chargé de la maintenance des fournisseurs procède à l’approbation de niveau 1 des fournisseurs</w:t>
      </w:r>
      <w:bookmarkStart w:id="46" w:name="_Hlk134123821"/>
      <w:r>
        <w:rPr>
          <w:lang w:bidi="fr-FR"/>
        </w:rPr>
        <w:t xml:space="preserve"> (ce qui n’est pas la responsabilité des responsables de l’approbation de niveau 1). Les membres du personnel du BMS/GSSC désignés en tant que responsables de l’approbation des fournisseurs effectuent l’approbation de niveau 2 des fournisseurs</w:t>
      </w:r>
      <w:bookmarkEnd w:id="46"/>
      <w:r>
        <w:rPr>
          <w:lang w:bidi="fr-FR"/>
        </w:rPr>
        <w:t>.</w:t>
      </w:r>
    </w:p>
    <w:p w14:paraId="7AF60732" w14:textId="141A08CC" w:rsidR="005015B0" w:rsidRDefault="005015B0" w:rsidP="003E60E4">
      <w:pPr>
        <w:pStyle w:val="TableParagraph"/>
        <w:spacing w:before="229"/>
        <w:ind w:left="426" w:right="574"/>
        <w:jc w:val="both"/>
      </w:pPr>
      <w:r>
        <w:rPr>
          <w:lang w:bidi="fr-FR"/>
        </w:rPr>
        <w:t>Les bureaux de pays ne doivent compter que deux membres du personnel chargés de la maintenance des fournisseurs s’ils mettent en œuvre des programmes d’une valeur annuelle inférieure à 50 millions de dollars</w:t>
      </w:r>
      <w:r w:rsidR="004745EC">
        <w:rPr>
          <w:lang w:bidi="fr-FR"/>
        </w:rPr>
        <w:t> </w:t>
      </w:r>
      <w:r w:rsidR="004745EC" w:rsidRPr="0A795F56">
        <w:rPr>
          <w:sz w:val="20"/>
          <w:lang w:bidi="fr-FR"/>
        </w:rPr>
        <w:t>É.-U</w:t>
      </w:r>
      <w:r>
        <w:rPr>
          <w:lang w:bidi="fr-FR"/>
        </w:rPr>
        <w:t xml:space="preserve">. Au-delà de ce seuil, ils doivent en compter trois. En fonction de sa connaissance du contexte d’intervention et des activités menées, le personnel chargé de l’approbation de niveau 1 confirme que la demande d’enregistrement du fournisseur est légitime et vérifie que toutes les pièces justificatives sont complètes avant d’effectuer l’approbation de niveau 1 dans Quantum. Comme indiqué précédemment, le </w:t>
      </w:r>
      <w:r>
        <w:rPr>
          <w:lang w:bidi="fr-FR"/>
        </w:rPr>
        <w:lastRenderedPageBreak/>
        <w:t xml:space="preserve">personnel chargé de la maintenance des fournisseurs a accès à leurs coordonnées bancaires et peut les modifier. Il s’agit donc d’un rôle particulièrement délicat que les membres du personnel sont tenus d’exercer avec précaution et diligence, sans quoi des erreurs de paiement pourraient survenir ou l’organisation risquerait de subir des pertes financières (c’est-à-dire d’être victime de fraude). Assigner la maintenance des fournisseurs à un représentant résident adjoint ou à un chef des opérations n’est pas nécessaire. Il convient toutefois que le représentant résident ou le chef de bureau confère ce rôle en tenant compte de la gestion des risques susmentionnés et justifie son choix. Le personnel chargé de la maintenance des fournisseurs ne peut pas créer de factures. </w:t>
      </w:r>
    </w:p>
    <w:p w14:paraId="23F428DB" w14:textId="54C41422" w:rsidR="6DF5B673" w:rsidRDefault="000B5D29" w:rsidP="2F448F7D">
      <w:pPr>
        <w:pStyle w:val="TableParagraph"/>
        <w:spacing w:before="229"/>
        <w:ind w:left="426" w:right="929"/>
      </w:pPr>
      <w:r>
        <w:rPr>
          <w:noProof/>
          <w:lang w:bidi="fr-FR"/>
        </w:rPr>
        <mc:AlternateContent>
          <mc:Choice Requires="wps">
            <w:drawing>
              <wp:anchor distT="0" distB="0" distL="0" distR="0" simplePos="0" relativeHeight="251658283" behindDoc="1" locked="0" layoutInCell="1" allowOverlap="1" wp14:anchorId="648898EA" wp14:editId="7156BC34">
                <wp:simplePos x="0" y="0"/>
                <wp:positionH relativeFrom="margin">
                  <wp:align>center</wp:align>
                </wp:positionH>
                <wp:positionV relativeFrom="paragraph">
                  <wp:posOffset>498475</wp:posOffset>
                </wp:positionV>
                <wp:extent cx="6307455" cy="762000"/>
                <wp:effectExtent l="0" t="0" r="17145" b="1905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455" cy="7620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DAD2D7A" w14:textId="7BC88948" w:rsidR="000B5D29" w:rsidRPr="000B5D29" w:rsidRDefault="000B5D29" w:rsidP="000B5D29">
                            <w:pPr>
                              <w:pStyle w:val="BodyText"/>
                              <w:spacing w:before="18" w:line="259" w:lineRule="auto"/>
                              <w:ind w:left="108" w:right="216"/>
                              <w:jc w:val="both"/>
                            </w:pPr>
                            <w:r w:rsidRPr="000B5D29">
                              <w:rPr>
                                <w:b/>
                                <w:lang w:bidi="fr-FR"/>
                              </w:rPr>
                              <w:t>Afin d’assurer la bonne séparation des tâches</w:t>
                            </w:r>
                            <w:r w:rsidRPr="000B5D29">
                              <w:rPr>
                                <w:lang w:bidi="fr-FR"/>
                              </w:rPr>
                              <w:t>, le personnel chargé de la maintenance des fournisseurs ne doit pas être en mesure de créer des bons de commande ou des bordereaux de paiement ni de préparer le rapprochement bancaire. Les signataires de compte bancaire qui sont les seuls à être désignés en tant que tels ne peuvent pas être chargés en parallèle de la maintenance des fournisseurs.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898EA" id="Text Box 4" o:spid="_x0000_s1045" type="#_x0000_t202" style="position:absolute;left:0;text-align:left;margin-left:0;margin-top:39.25pt;width:496.65pt;height:60pt;z-index:-25165819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" filled="f" strokeweight=".48pt">
                <v:stroke dashstyle="3 1"/>
                <v:textbox inset="0,0,0,0">
                  <w:txbxContent>
                    <w:p w14:paraId="3DAD2D7A" w14:textId="7BC88948" w:rsidR="000B5D29" w:rsidRPr="000B5D29" w:rsidRDefault="000B5D29" w:rsidP="000B5D29">
                      <w:pPr>
                        <w:pStyle w:val="BodyText"/>
                        <w:spacing w:before="18" w:line="259" w:lineRule="auto"/>
                        <w:ind w:left="108" w:right="216"/>
                        <w:jc w:val="both"/>
                      </w:pPr>
                      <w:r w:rsidRPr="000B5D29">
                        <w:rPr>
                          <w:b/>
                          <w:lang w:bidi="fr-FR"/>
                        </w:rPr>
                        <w:t>Afin d’assurer la bonne séparation des tâches</w:t>
                      </w:r>
                      <w:r w:rsidRPr="000B5D29">
                        <w:rPr>
                          <w:lang w:bidi="fr-FR"/>
                        </w:rPr>
                        <w:t>, le personnel chargé de la maintenance des fournisseurs ne doit pas être en mesure de créer des bons de commande ou des bordereaux de paiement ni de préparer le rapprochement bancaire. Les signataires de compte bancaire qui sont les seuls à être désignés en tant que tels ne peuvent pas être chargés en parallèle de la maintenance des fournisseurs.</w:t>
                      </w:r>
                    </w:p>
                  </w:txbxContent>
                </v:textbox>
                <w10:wrap type="topAndBottom" anchorx="margin"/>
              </v:shape>
            </w:pict>
          </mc:Fallback>
        </mc:AlternateContent>
      </w:r>
      <w:r w:rsidR="6DF5B673">
        <w:rPr>
          <w:lang w:bidi="fr-FR"/>
        </w:rPr>
        <w:t>Dans les divisions du siège, la maintenance des fournisseurs ne peut pas être assignée à plus de deux membres du personnel.</w:t>
      </w:r>
    </w:p>
    <w:p w14:paraId="33E45EDB" w14:textId="0354BF80" w:rsidR="00FF3375" w:rsidRDefault="00FF3375">
      <w:pPr>
        <w:pStyle w:val="BodyText"/>
        <w:spacing w:before="11"/>
        <w:rPr>
          <w:b/>
          <w:i/>
          <w:sz w:val="16"/>
        </w:rPr>
      </w:pPr>
    </w:p>
    <w:p w14:paraId="65435250" w14:textId="77777777" w:rsidR="0014123D" w:rsidRDefault="0014123D">
      <w:pPr>
        <w:pStyle w:val="BodyText"/>
        <w:spacing w:before="11"/>
        <w:rPr>
          <w:b/>
          <w:i/>
          <w:sz w:val="16"/>
        </w:rPr>
      </w:pPr>
    </w:p>
    <w:p w14:paraId="5B17CCAD" w14:textId="3B337136" w:rsidR="00FF3375" w:rsidRDefault="00AC7037">
      <w:pPr>
        <w:pStyle w:val="Heading2"/>
        <w:numPr>
          <w:ilvl w:val="1"/>
          <w:numId w:val="125"/>
        </w:numPr>
        <w:spacing w:after="24"/>
        <w:ind w:left="567" w:hanging="567"/>
        <w:rPr>
          <w:color w:val="2E5395"/>
        </w:rPr>
      </w:pPr>
      <w:bookmarkStart w:id="47" w:name="5.2_Vendor_Approver"/>
      <w:bookmarkStart w:id="48" w:name="_Toc156307740"/>
      <w:bookmarkEnd w:id="47"/>
      <w:r w:rsidRPr="792E139F">
        <w:rPr>
          <w:color w:val="2E5395"/>
          <w:lang w:bidi="fr-FR"/>
        </w:rPr>
        <w:t>Responsable de l’approbation des fournisseurs</w:t>
      </w:r>
      <w:bookmarkEnd w:id="48"/>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3"/>
        <w:gridCol w:w="1395"/>
        <w:gridCol w:w="990"/>
        <w:gridCol w:w="180"/>
        <w:gridCol w:w="1170"/>
      </w:tblGrid>
      <w:tr w:rsidR="00FF3375" w14:paraId="332C117A" w14:textId="77777777" w:rsidTr="0014123D">
        <w:trPr>
          <w:trHeight w:val="1074"/>
        </w:trPr>
        <w:tc>
          <w:tcPr>
            <w:tcW w:w="6033" w:type="dxa"/>
            <w:shd w:val="clear" w:color="auto" w:fill="E1EED9"/>
          </w:tcPr>
          <w:p w14:paraId="3B13EFE0" w14:textId="77777777" w:rsidR="00FF3375" w:rsidRDefault="00647415">
            <w:pPr>
              <w:pStyle w:val="TableParagraph"/>
              <w:spacing w:line="268" w:lineRule="exact"/>
              <w:rPr>
                <w:b/>
              </w:rPr>
            </w:pPr>
            <w:r>
              <w:rPr>
                <w:b/>
                <w:lang w:bidi="fr-FR"/>
              </w:rPr>
              <w:t>Type de bureau</w:t>
            </w:r>
          </w:p>
        </w:tc>
        <w:tc>
          <w:tcPr>
            <w:tcW w:w="2385" w:type="dxa"/>
            <w:gridSpan w:val="2"/>
            <w:shd w:val="clear" w:color="auto" w:fill="E1EED9"/>
          </w:tcPr>
          <w:p w14:paraId="488645D1" w14:textId="521E8008" w:rsidR="00FF3375" w:rsidRDefault="009325D1" w:rsidP="005379A7">
            <w:pPr>
              <w:pStyle w:val="TableParagraph"/>
              <w:ind w:left="261" w:right="250" w:hanging="2"/>
              <w:jc w:val="center"/>
              <w:rPr>
                <w:b/>
              </w:rPr>
            </w:pPr>
            <w:r>
              <w:rPr>
                <w:b/>
                <w:lang w:bidi="fr-FR"/>
              </w:rPr>
              <w:t>Bureaux de pays – Processus</w:t>
            </w:r>
            <w:r w:rsidR="005379A7">
              <w:rPr>
                <w:b/>
              </w:rPr>
              <w:t xml:space="preserve"> </w:t>
            </w:r>
            <w:r w:rsidR="00647415">
              <w:rPr>
                <w:b/>
                <w:lang w:bidi="fr-FR"/>
              </w:rPr>
              <w:t>de gestion des fournisseurs</w:t>
            </w:r>
          </w:p>
        </w:tc>
        <w:tc>
          <w:tcPr>
            <w:tcW w:w="180" w:type="dxa"/>
            <w:vMerge w:val="restart"/>
            <w:tcBorders>
              <w:top w:val="nil"/>
              <w:left w:val="nil"/>
              <w:bottom w:val="nil"/>
              <w:right w:val="nil"/>
            </w:tcBorders>
            <w:shd w:val="clear" w:color="auto" w:fill="000000" w:themeFill="text1"/>
          </w:tcPr>
          <w:p w14:paraId="62314CB9" w14:textId="77777777" w:rsidR="00FF3375" w:rsidRDefault="00FF3375">
            <w:pPr>
              <w:pStyle w:val="TableParagraph"/>
              <w:ind w:left="0"/>
              <w:rPr>
                <w:rFonts w:ascii="Times New Roman"/>
                <w:sz w:val="20"/>
              </w:rPr>
            </w:pPr>
          </w:p>
        </w:tc>
        <w:tc>
          <w:tcPr>
            <w:tcW w:w="1170" w:type="dxa"/>
            <w:vMerge w:val="restart"/>
            <w:shd w:val="clear" w:color="auto" w:fill="E1EED9"/>
          </w:tcPr>
          <w:p w14:paraId="18594155" w14:textId="3CCC3B24" w:rsidR="00FF3375" w:rsidRDefault="009325D1">
            <w:pPr>
              <w:pStyle w:val="TableParagraph"/>
              <w:ind w:left="117" w:right="109" w:firstLine="2"/>
              <w:jc w:val="center"/>
              <w:rPr>
                <w:b/>
              </w:rPr>
            </w:pPr>
            <w:r>
              <w:rPr>
                <w:b/>
                <w:lang w:bidi="fr-FR"/>
              </w:rPr>
              <w:t xml:space="preserve">Divisions du siège </w:t>
            </w:r>
          </w:p>
        </w:tc>
      </w:tr>
      <w:tr w:rsidR="00FF3375" w14:paraId="10C9FCB0" w14:textId="77777777" w:rsidTr="0014123D">
        <w:trPr>
          <w:trHeight w:val="537"/>
        </w:trPr>
        <w:tc>
          <w:tcPr>
            <w:tcW w:w="6033" w:type="dxa"/>
            <w:shd w:val="clear" w:color="auto" w:fill="FFF1CC"/>
          </w:tcPr>
          <w:p w14:paraId="3CA7469E" w14:textId="02059FC3" w:rsidR="00FF3375" w:rsidRDefault="00AC7037">
            <w:pPr>
              <w:pStyle w:val="TableParagraph"/>
              <w:spacing w:line="268" w:lineRule="exact"/>
              <w:rPr>
                <w:b/>
              </w:rPr>
            </w:pPr>
            <w:r>
              <w:rPr>
                <w:b/>
                <w:lang w:bidi="fr-FR"/>
              </w:rPr>
              <w:t>Responsable de l’approbation des fournisseurs : responsabilités en matière de contrôle interne</w:t>
            </w:r>
          </w:p>
        </w:tc>
        <w:tc>
          <w:tcPr>
            <w:tcW w:w="1395" w:type="dxa"/>
            <w:shd w:val="clear" w:color="auto" w:fill="FFF1CC"/>
          </w:tcPr>
          <w:p w14:paraId="784CF84E" w14:textId="77777777" w:rsidR="00FF3375" w:rsidRDefault="00647415">
            <w:pPr>
              <w:pStyle w:val="TableParagraph"/>
              <w:spacing w:line="268" w:lineRule="exact"/>
              <w:ind w:left="96" w:right="89"/>
              <w:jc w:val="center"/>
              <w:rPr>
                <w:b/>
              </w:rPr>
            </w:pPr>
            <w:r>
              <w:rPr>
                <w:b/>
                <w:lang w:bidi="fr-FR"/>
              </w:rPr>
              <w:t>Bureau</w:t>
            </w:r>
          </w:p>
          <w:p w14:paraId="3BDED188" w14:textId="77777777" w:rsidR="00FF3375" w:rsidRDefault="00647415">
            <w:pPr>
              <w:pStyle w:val="TableParagraph"/>
              <w:spacing w:line="249" w:lineRule="exact"/>
              <w:ind w:left="97" w:right="86"/>
              <w:jc w:val="center"/>
              <w:rPr>
                <w:b/>
              </w:rPr>
            </w:pPr>
            <w:r>
              <w:rPr>
                <w:b/>
                <w:lang w:bidi="fr-FR"/>
              </w:rPr>
              <w:t>requérant</w:t>
            </w:r>
          </w:p>
        </w:tc>
        <w:tc>
          <w:tcPr>
            <w:tcW w:w="990" w:type="dxa"/>
            <w:shd w:val="clear" w:color="auto" w:fill="FFF1CC"/>
          </w:tcPr>
          <w:p w14:paraId="6E19185C" w14:textId="77777777" w:rsidR="00FF3375" w:rsidRDefault="00647415">
            <w:pPr>
              <w:pStyle w:val="TableParagraph"/>
              <w:spacing w:line="268" w:lineRule="exact"/>
              <w:ind w:left="145"/>
              <w:rPr>
                <w:b/>
              </w:rPr>
            </w:pPr>
            <w:r>
              <w:rPr>
                <w:b/>
                <w:lang w:bidi="fr-FR"/>
              </w:rPr>
              <w:t>BMS/</w:t>
            </w:r>
          </w:p>
          <w:p w14:paraId="53C865FA" w14:textId="7F9E1DBE" w:rsidR="00FF3375" w:rsidRDefault="008B5B6B">
            <w:pPr>
              <w:pStyle w:val="TableParagraph"/>
              <w:spacing w:line="249" w:lineRule="exact"/>
              <w:ind w:left="157"/>
              <w:rPr>
                <w:b/>
              </w:rPr>
            </w:pPr>
            <w:r>
              <w:rPr>
                <w:b/>
                <w:lang w:bidi="fr-FR"/>
              </w:rPr>
              <w:t>GSSC</w:t>
            </w:r>
          </w:p>
        </w:tc>
        <w:tc>
          <w:tcPr>
            <w:tcW w:w="180" w:type="dxa"/>
            <w:vMerge/>
          </w:tcPr>
          <w:p w14:paraId="49FCF8AB" w14:textId="77777777" w:rsidR="00FF3375" w:rsidRDefault="00FF3375">
            <w:pPr>
              <w:rPr>
                <w:sz w:val="2"/>
                <w:szCs w:val="2"/>
              </w:rPr>
            </w:pPr>
          </w:p>
        </w:tc>
        <w:tc>
          <w:tcPr>
            <w:tcW w:w="1170" w:type="dxa"/>
            <w:vMerge/>
          </w:tcPr>
          <w:p w14:paraId="08DC9197" w14:textId="77777777" w:rsidR="00FF3375" w:rsidRDefault="00FF3375">
            <w:pPr>
              <w:rPr>
                <w:sz w:val="2"/>
                <w:szCs w:val="2"/>
              </w:rPr>
            </w:pPr>
          </w:p>
        </w:tc>
      </w:tr>
      <w:tr w:rsidR="00FF3375" w14:paraId="22166A7B" w14:textId="77777777" w:rsidTr="0014123D">
        <w:trPr>
          <w:trHeight w:val="1071"/>
        </w:trPr>
        <w:tc>
          <w:tcPr>
            <w:tcW w:w="6033" w:type="dxa"/>
          </w:tcPr>
          <w:p w14:paraId="1DB6EDB5" w14:textId="119EBE48" w:rsidR="00FF3375" w:rsidRDefault="48381506">
            <w:pPr>
              <w:pStyle w:val="TableParagraph"/>
              <w:numPr>
                <w:ilvl w:val="0"/>
                <w:numId w:val="143"/>
              </w:numPr>
              <w:tabs>
                <w:tab w:val="left" w:pos="468"/>
                <w:tab w:val="left" w:pos="469"/>
              </w:tabs>
              <w:ind w:right="175"/>
              <w:jc w:val="both"/>
            </w:pPr>
            <w:r>
              <w:rPr>
                <w:lang w:bidi="fr-FR"/>
              </w:rPr>
              <w:t>Les membres du personnel désignés en tant que responsables de l’approbation des fournisseurs effectuent l’approbation de niveau 2 des fournisseurs dans Quantum après avoir vérifié qu’il ne manque pas de données sur le fournisseur, que celui-ci est légitime et ne fait pas l’objet de sanctions, que ses coordonnées bancaires ont bien été saisies dans Quantum et qu’il existe une adresse électronique valide pour le contacter.</w:t>
            </w:r>
            <w:r>
              <w:rPr>
                <w:lang w:bidi="fr-FR"/>
              </w:rPr>
              <w:br/>
            </w:r>
          </w:p>
        </w:tc>
        <w:tc>
          <w:tcPr>
            <w:tcW w:w="1395" w:type="dxa"/>
          </w:tcPr>
          <w:p w14:paraId="0DC9F753" w14:textId="77777777" w:rsidR="00FF3375" w:rsidRDefault="00FF3375">
            <w:pPr>
              <w:pStyle w:val="TableParagraph"/>
              <w:ind w:left="0"/>
              <w:rPr>
                <w:rFonts w:ascii="Times New Roman"/>
                <w:sz w:val="20"/>
              </w:rPr>
            </w:pPr>
          </w:p>
        </w:tc>
        <w:tc>
          <w:tcPr>
            <w:tcW w:w="990" w:type="dxa"/>
          </w:tcPr>
          <w:p w14:paraId="1821D1F8" w14:textId="2CD78E56" w:rsidR="00FF3375" w:rsidRDefault="001340F3">
            <w:pPr>
              <w:pStyle w:val="TableParagraph"/>
              <w:spacing w:line="278" w:lineRule="exact"/>
              <w:ind w:left="263"/>
              <w:rPr>
                <w:rFonts w:ascii="Webdings" w:hAnsi="Webdings"/>
                <w:sz w:val="28"/>
              </w:rPr>
            </w:pPr>
            <w:r>
              <w:rPr>
                <w:rFonts w:ascii="Segoe UI Symbol" w:hAnsi="Segoe UI Symbol" w:cs="Segoe UI Symbol"/>
                <w:sz w:val="28"/>
                <w:lang w:bidi="fr-FR"/>
              </w:rPr>
              <w:t>✔</w:t>
            </w:r>
          </w:p>
        </w:tc>
        <w:tc>
          <w:tcPr>
            <w:tcW w:w="180" w:type="dxa"/>
            <w:vMerge/>
          </w:tcPr>
          <w:p w14:paraId="6480CE04" w14:textId="77777777" w:rsidR="00FF3375" w:rsidRDefault="00FF3375">
            <w:pPr>
              <w:rPr>
                <w:sz w:val="2"/>
                <w:szCs w:val="2"/>
              </w:rPr>
            </w:pPr>
          </w:p>
        </w:tc>
        <w:tc>
          <w:tcPr>
            <w:tcW w:w="1170" w:type="dxa"/>
          </w:tcPr>
          <w:p w14:paraId="3C6C4EC3" w14:textId="487BB128" w:rsidR="00FF3375" w:rsidRDefault="001340F3">
            <w:pPr>
              <w:pStyle w:val="TableParagraph"/>
              <w:spacing w:line="278" w:lineRule="exact"/>
              <w:ind w:left="422"/>
              <w:rPr>
                <w:rFonts w:ascii="Webdings" w:hAnsi="Webdings"/>
                <w:sz w:val="28"/>
              </w:rPr>
            </w:pPr>
            <w:r>
              <w:rPr>
                <w:rFonts w:ascii="Segoe UI Symbol" w:hAnsi="Segoe UI Symbol" w:cs="Segoe UI Symbol"/>
                <w:sz w:val="28"/>
                <w:lang w:bidi="fr-FR"/>
              </w:rPr>
              <w:t>✔</w:t>
            </w:r>
          </w:p>
        </w:tc>
      </w:tr>
      <w:tr w:rsidR="00FF3375" w14:paraId="40F6BBDE" w14:textId="77777777" w:rsidTr="0014123D">
        <w:trPr>
          <w:trHeight w:val="270"/>
        </w:trPr>
        <w:tc>
          <w:tcPr>
            <w:tcW w:w="6033" w:type="dxa"/>
            <w:shd w:val="clear" w:color="auto" w:fill="E1EED9"/>
          </w:tcPr>
          <w:p w14:paraId="50FFA9C7" w14:textId="3DED186E" w:rsidR="00FF3375" w:rsidRDefault="009A7450">
            <w:pPr>
              <w:pStyle w:val="TableParagraph"/>
              <w:spacing w:line="251" w:lineRule="exact"/>
              <w:rPr>
                <w:b/>
              </w:rPr>
            </w:pPr>
            <w:r>
              <w:rPr>
                <w:b/>
                <w:lang w:bidi="fr-FR"/>
              </w:rPr>
              <w:t>Profils Quantum – Rôles supplémentaires : Responsable de l’approbation des fournisseurs (approbateur de niveau 2)</w:t>
            </w:r>
          </w:p>
        </w:tc>
        <w:tc>
          <w:tcPr>
            <w:tcW w:w="3735" w:type="dxa"/>
            <w:gridSpan w:val="4"/>
            <w:tcBorders>
              <w:top w:val="nil"/>
            </w:tcBorders>
            <w:shd w:val="clear" w:color="auto" w:fill="E1EED9"/>
          </w:tcPr>
          <w:p w14:paraId="7B2120DD" w14:textId="77777777" w:rsidR="00FF3375" w:rsidRDefault="00647415">
            <w:pPr>
              <w:pStyle w:val="TableParagraph"/>
              <w:spacing w:line="251" w:lineRule="exact"/>
              <w:ind w:left="397"/>
              <w:rPr>
                <w:b/>
              </w:rPr>
            </w:pPr>
            <w:r>
              <w:rPr>
                <w:b/>
                <w:lang w:bidi="fr-FR"/>
              </w:rPr>
              <w:t>Doit être un fonctionnaire du PNUD</w:t>
            </w:r>
          </w:p>
        </w:tc>
      </w:tr>
    </w:tbl>
    <w:p w14:paraId="107BF9E9" w14:textId="77777777" w:rsidR="0014123D" w:rsidRDefault="00647415" w:rsidP="0014123D">
      <w:pPr>
        <w:pStyle w:val="TableParagraph"/>
        <w:spacing w:before="229"/>
        <w:ind w:left="567" w:right="574"/>
        <w:jc w:val="both"/>
      </w:pPr>
      <w:r>
        <w:rPr>
          <w:lang w:bidi="fr-FR"/>
        </w:rPr>
        <w:t>L’approbation des fournisseurs est un rôle assuré par les membres du personnel qui autorisent l’enregistrement d’un fournisseur dans Quantum. Il ne peut être conféré qu’à des fonctionnaires du PNUD. Dans le cas des bureaux de pays, le BMS/GSSC procède à l’approbation de niveau 2 des fournisseurs. Veuillez consulter les POPP sur la gestion des fournisseurs pour en savoir plus.</w:t>
      </w:r>
    </w:p>
    <w:p w14:paraId="0854757C" w14:textId="08184D77" w:rsidR="00FF3375" w:rsidRPr="0014123D" w:rsidRDefault="00647415" w:rsidP="0014123D">
      <w:pPr>
        <w:pStyle w:val="TableParagraph"/>
        <w:spacing w:before="229"/>
        <w:ind w:left="567" w:right="574"/>
        <w:jc w:val="both"/>
      </w:pPr>
      <w:r w:rsidRPr="2F448F7D">
        <w:rPr>
          <w:b/>
          <w:lang w:bidi="fr-FR"/>
        </w:rPr>
        <w:t xml:space="preserve">Exécution d’opérations d’urgence dans les bureaux dont les processus de gestion des fournisseurs sont groupés : </w:t>
      </w:r>
      <w:r w:rsidRPr="2F448F7D">
        <w:rPr>
          <w:lang w:bidi="fr-FR"/>
        </w:rPr>
        <w:t xml:space="preserve">Le chef du bureau requérant doit désigner un responsable de l’approbation des fournisseurs habilité à exercer ce rôle lors des situations d’urgence dans lesquelles le BMS/GSSC indique ne pas pouvoir exécuter une opération en temps voulu. Il convient alors de suivre les étapes d’exécution des transactions d’urgence décrites dans la </w:t>
      </w:r>
      <w:hyperlink r:id="rId56" w:history="1">
        <w:r w:rsidR="008B5B6B">
          <w:rPr>
            <w:color w:val="0462C1"/>
            <w:u w:val="single"/>
            <w:lang w:bidi="fr-FR"/>
          </w:rPr>
          <w:t>procédure opérationnelle standard du GSSC relative aux transactions d’urgence et critiques pour le client</w:t>
        </w:r>
        <w:r w:rsidR="00297920">
          <w:rPr>
            <w:color w:val="0462C1"/>
            <w:u w:val="single"/>
            <w:lang w:bidi="fr-FR"/>
          </w:rPr>
          <w:t xml:space="preserve"> (en anglais)</w:t>
        </w:r>
        <w:hyperlink r:id="rId57" w:history="1">
          <w:r w:rsidR="008B5B6B">
            <w:rPr>
              <w:color w:val="0462C1"/>
              <w:lang w:bidi="fr-FR"/>
            </w:rPr>
            <w:t xml:space="preserve">. </w:t>
          </w:r>
          <w:r w:rsidR="008B5B6B" w:rsidRPr="005379A7">
            <w:rPr>
              <w:lang w:bidi="fr-FR"/>
            </w:rPr>
            <w:t xml:space="preserve">Pour les transactions d’urgence, les grands bureaux dont les programmes ont atteint une valeur supérieure à 50 millions de dollars </w:t>
          </w:r>
          <w:r w:rsidR="004745EC" w:rsidRPr="0A795F56">
            <w:rPr>
              <w:sz w:val="20"/>
              <w:lang w:bidi="fr-FR"/>
            </w:rPr>
            <w:t>É.-U.</w:t>
          </w:r>
          <w:r w:rsidR="008B5B6B" w:rsidRPr="005379A7">
            <w:rPr>
              <w:lang w:bidi="fr-FR"/>
            </w:rPr>
            <w:t xml:space="preserve"> au cours de l’année précédente peuvent désigner trois membres du personnel en tant que responsables de l’approbation des fournisseurs. En revanche, les petits bureaux dont les programmes ont été d’une valeur inférieure à 50 millions de dollars </w:t>
          </w:r>
          <w:r w:rsidR="004745EC" w:rsidRPr="0A795F56">
            <w:rPr>
              <w:sz w:val="20"/>
              <w:lang w:bidi="fr-FR"/>
            </w:rPr>
            <w:t>É.-U.</w:t>
          </w:r>
          <w:r w:rsidR="008B5B6B" w:rsidRPr="005379A7">
            <w:rPr>
              <w:lang w:bidi="fr-FR"/>
            </w:rPr>
            <w:t xml:space="preserve"> au cours de l’année précédente ne peuvent pas confier ce rôle à plus de deux membres du personnel.</w:t>
          </w:r>
        </w:hyperlink>
      </w:hyperlink>
    </w:p>
    <w:p w14:paraId="4F67D442" w14:textId="77777777" w:rsidR="00B42801" w:rsidRDefault="00B42801">
      <w:pPr>
        <w:pStyle w:val="BodyText"/>
        <w:spacing w:before="56"/>
        <w:ind w:left="392" w:right="442"/>
      </w:pPr>
    </w:p>
    <w:p w14:paraId="3593DD31" w14:textId="77777777" w:rsidR="0014123D" w:rsidRDefault="00647415" w:rsidP="0014123D">
      <w:pPr>
        <w:pStyle w:val="BodyText"/>
        <w:spacing w:before="56" w:line="259" w:lineRule="auto"/>
        <w:ind w:left="567" w:right="624"/>
        <w:jc w:val="both"/>
      </w:pPr>
      <w:r w:rsidRPr="00990CA5">
        <w:rPr>
          <w:lang w:bidi="fr-FR"/>
        </w:rPr>
        <w:t xml:space="preserve">Les chefs de divisions du siège dont les processus de gestion des fournisseurs ne sont pas groupés ne doivent pas charger plus de deux membres du personnel d’effectuer l’approbation de niveau 2 des fournisseurs de la division en tant que responsables de l’approbation des fournisseurs. </w:t>
      </w:r>
      <w:r w:rsidR="004F2005" w:rsidRPr="2F448F7D">
        <w:rPr>
          <w:rStyle w:val="ui-provider"/>
          <w:lang w:bidi="fr-FR"/>
        </w:rPr>
        <w:t xml:space="preserve">Déroger à ces règles nécessite de soumettre une demande entièrement justifiée à l’approbation du trésorier, qui devra être incluse dans les pièces justificatives fournies avec la demande d’accès à IDAM.  </w:t>
      </w:r>
      <w:r w:rsidRPr="00990CA5">
        <w:rPr>
          <w:lang w:bidi="fr-FR"/>
        </w:rPr>
        <w:t>Veuillez consulter les POPP sur la gestion des fournisseurs pour en savoir plus.</w:t>
      </w:r>
    </w:p>
    <w:p w14:paraId="4CEFA80C" w14:textId="6EAB93AB" w:rsidR="00FF3375" w:rsidRDefault="00DE4935">
      <w:pPr>
        <w:pStyle w:val="BodyText"/>
        <w:spacing w:before="4"/>
        <w:rPr>
          <w:sz w:val="11"/>
          <w:szCs w:val="11"/>
        </w:rPr>
      </w:pPr>
      <w:r>
        <w:rPr>
          <w:noProof/>
          <w:lang w:bidi="fr-FR"/>
        </w:rPr>
        <mc:AlternateContent>
          <mc:Choice Requires="wps">
            <w:drawing>
              <wp:anchor distT="0" distB="0" distL="0" distR="0" simplePos="0" relativeHeight="251658261" behindDoc="1" locked="0" layoutInCell="1" allowOverlap="1" wp14:anchorId="0EE296A7" wp14:editId="3EE78F79">
                <wp:simplePos x="0" y="0"/>
                <wp:positionH relativeFrom="page">
                  <wp:posOffset>830580</wp:posOffset>
                </wp:positionH>
                <wp:positionV relativeFrom="paragraph">
                  <wp:posOffset>105410</wp:posOffset>
                </wp:positionV>
                <wp:extent cx="6125845" cy="1318260"/>
                <wp:effectExtent l="0" t="0" r="27305" b="15240"/>
                <wp:wrapTopAndBottom/>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131826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433A7B66" w14:textId="178ACAA1" w:rsidR="00485900" w:rsidRDefault="00485900" w:rsidP="00B42801">
                            <w:pPr>
                              <w:pStyle w:val="BodyText"/>
                              <w:spacing w:before="18" w:line="259" w:lineRule="auto"/>
                              <w:ind w:left="108" w:right="216"/>
                              <w:jc w:val="both"/>
                            </w:pPr>
                            <w:r>
                              <w:rPr>
                                <w:b/>
                                <w:lang w:bidi="fr-FR"/>
                              </w:rPr>
                              <w:t>Afin d’assurer la bonne séparation des tâches</w:t>
                            </w:r>
                            <w:r>
                              <w:rPr>
                                <w:lang w:bidi="fr-FR"/>
                              </w:rPr>
                              <w:t xml:space="preserve">, les responsables de l’approbation des fournisseurs ne doivent pas être en mesure de créer des bons de commande ou des factures de paiement ni de préparer le rapprochement bancaire. Les signataires de compte bancaire qui sont les seuls à être désignés en tant que tels ne peuvent pas être chargés en parallèle de l’approbation des fournisseurs. Quantum permet à un responsable de l’approbation des fournisseurs de créer et de mettre à jour des profils de fournisseurs, mais l’approbation des profils ainsi créés ou mis à jour doit être assurée par un autre responsable de l’approbation des fournisseurs.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96A7" id="Text Box 482" o:spid="_x0000_s1046" type="#_x0000_t202" style="position:absolute;margin-left:65.4pt;margin-top:8.3pt;width:482.35pt;height:103.8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" filled="f" strokeweight=".48pt">
                <v:stroke dashstyle="3 1"/>
                <v:textbox inset="0,0,0,0">
                  <w:txbxContent>
                    <w:p w14:paraId="433A7B66" w14:textId="178ACAA1" w:rsidR="00485900" w:rsidRDefault="00485900" w:rsidP="00B42801">
                      <w:pPr>
                        <w:pStyle w:val="BodyText"/>
                        <w:spacing w:before="18" w:line="259" w:lineRule="auto"/>
                        <w:ind w:left="108" w:right="216"/>
                        <w:jc w:val="both"/>
                      </w:pPr>
                      <w:r>
                        <w:rPr>
                          <w:b/>
                          <w:lang w:bidi="fr-FR"/>
                        </w:rPr>
                        <w:t>Afin d’assurer la bonne séparation des tâches</w:t>
                      </w:r>
                      <w:r>
                        <w:rPr>
                          <w:lang w:bidi="fr-FR"/>
                        </w:rPr>
                        <w:t xml:space="preserve">, les responsables de l’approbation des fournisseurs ne doivent pas être en mesure de créer des bons de commande ou des factures de paiement ni de préparer le rapprochement bancaire. Les signataires de compte bancaire qui sont les seuls à être désignés en tant que tels ne peuvent pas être chargés en parallèle de l’approbation des fournisseurs. Quantum permet à un responsable de l’approbation des fournisseurs de créer et de mettre à jour des profils de fournisseurs, mais l’approbation des profils ainsi créés ou mis à jour doit être assurée par un autre responsable de l’approbation des fournisseurs. </w:t>
                      </w:r>
                    </w:p>
                  </w:txbxContent>
                </v:textbox>
                <w10:wrap type="topAndBottom" anchorx="page"/>
              </v:shape>
            </w:pict>
          </mc:Fallback>
        </mc:AlternateContent>
      </w:r>
    </w:p>
    <w:p w14:paraId="210EA13D" w14:textId="77777777" w:rsidR="00FF3375" w:rsidRDefault="00FF3375">
      <w:pPr>
        <w:pStyle w:val="BodyText"/>
        <w:spacing w:before="11"/>
        <w:rPr>
          <w:sz w:val="8"/>
          <w:szCs w:val="8"/>
        </w:rPr>
      </w:pPr>
    </w:p>
    <w:p w14:paraId="6A916393" w14:textId="77777777" w:rsidR="00277119" w:rsidRDefault="00277119">
      <w:pPr>
        <w:rPr>
          <w:sz w:val="12"/>
        </w:rPr>
      </w:pPr>
    </w:p>
    <w:p w14:paraId="4812F847" w14:textId="77777777" w:rsidR="00277119" w:rsidRDefault="00277119">
      <w:pPr>
        <w:rPr>
          <w:sz w:val="12"/>
        </w:rPr>
      </w:pPr>
    </w:p>
    <w:p w14:paraId="7E203821" w14:textId="258E431D" w:rsidR="00FF3375" w:rsidRPr="0014123D" w:rsidRDefault="00647415">
      <w:pPr>
        <w:pStyle w:val="Heading2"/>
        <w:numPr>
          <w:ilvl w:val="1"/>
          <w:numId w:val="125"/>
        </w:numPr>
        <w:spacing w:after="24"/>
        <w:ind w:left="567" w:hanging="567"/>
        <w:rPr>
          <w:color w:val="2E5395"/>
        </w:rPr>
      </w:pPr>
      <w:bookmarkStart w:id="49" w:name="5.3_Approving_Manager_(second_authority,"/>
      <w:bookmarkStart w:id="50" w:name="_Toc156307741"/>
      <w:bookmarkEnd w:id="49"/>
      <w:r>
        <w:rPr>
          <w:color w:val="2E5395"/>
          <w:lang w:bidi="fr-FR"/>
        </w:rPr>
        <w:t>Responsable de l’approbation (deuxième autorité, agent vérificateur)</w:t>
      </w:r>
      <w:bookmarkEnd w:id="50"/>
      <w:r>
        <w:rPr>
          <w:color w:val="2E5395"/>
          <w:lang w:bidi="fr-FR"/>
        </w:rPr>
        <w:br/>
      </w:r>
    </w:p>
    <w:tbl>
      <w:tblPr>
        <w:tblW w:w="0" w:type="auto"/>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316"/>
        <w:gridCol w:w="1260"/>
        <w:gridCol w:w="804"/>
        <w:gridCol w:w="280"/>
        <w:gridCol w:w="1165"/>
      </w:tblGrid>
      <w:tr w:rsidR="00FF3375" w14:paraId="41A96C58" w14:textId="77777777" w:rsidTr="7080B10C">
        <w:trPr>
          <w:trHeight w:val="803"/>
        </w:trPr>
        <w:tc>
          <w:tcPr>
            <w:tcW w:w="6316" w:type="dxa"/>
            <w:shd w:val="clear" w:color="auto" w:fill="E1EED9"/>
          </w:tcPr>
          <w:p w14:paraId="3516434C" w14:textId="77777777" w:rsidR="00FF3375" w:rsidRDefault="00647415">
            <w:pPr>
              <w:pStyle w:val="TableParagraph"/>
              <w:spacing w:line="268" w:lineRule="exact"/>
              <w:rPr>
                <w:b/>
              </w:rPr>
            </w:pPr>
            <w:r>
              <w:rPr>
                <w:b/>
                <w:lang w:bidi="fr-FR"/>
              </w:rPr>
              <w:t>Type de bureau</w:t>
            </w:r>
          </w:p>
        </w:tc>
        <w:tc>
          <w:tcPr>
            <w:tcW w:w="2064" w:type="dxa"/>
            <w:gridSpan w:val="2"/>
            <w:shd w:val="clear" w:color="auto" w:fill="E1EED9"/>
          </w:tcPr>
          <w:p w14:paraId="275ECC47" w14:textId="4544678A" w:rsidR="00FF3375" w:rsidRDefault="00181581">
            <w:pPr>
              <w:pStyle w:val="TableParagraph"/>
              <w:spacing w:line="247" w:lineRule="exact"/>
              <w:ind w:left="121" w:right="108"/>
              <w:jc w:val="center"/>
              <w:rPr>
                <w:b/>
              </w:rPr>
            </w:pPr>
            <w:r>
              <w:rPr>
                <w:b/>
                <w:lang w:bidi="fr-FR"/>
              </w:rPr>
              <w:t>Bureaux de pays</w:t>
            </w:r>
          </w:p>
        </w:tc>
        <w:tc>
          <w:tcPr>
            <w:tcW w:w="280" w:type="dxa"/>
            <w:vMerge w:val="restart"/>
            <w:tcBorders>
              <w:top w:val="nil"/>
              <w:left w:val="nil"/>
              <w:bottom w:val="nil"/>
              <w:right w:val="nil"/>
            </w:tcBorders>
            <w:shd w:val="clear" w:color="auto" w:fill="000000" w:themeFill="text1"/>
          </w:tcPr>
          <w:p w14:paraId="7ACF8DCA" w14:textId="77777777" w:rsidR="00FF3375" w:rsidRDefault="00FF3375">
            <w:pPr>
              <w:pStyle w:val="TableParagraph"/>
              <w:ind w:left="0"/>
              <w:rPr>
                <w:rFonts w:ascii="Times New Roman"/>
              </w:rPr>
            </w:pPr>
          </w:p>
        </w:tc>
        <w:tc>
          <w:tcPr>
            <w:tcW w:w="1165" w:type="dxa"/>
            <w:vMerge w:val="restart"/>
            <w:shd w:val="clear" w:color="auto" w:fill="E1EED9"/>
          </w:tcPr>
          <w:p w14:paraId="077F81F6" w14:textId="6326568A" w:rsidR="00FF3375" w:rsidRDefault="00181581">
            <w:pPr>
              <w:pStyle w:val="TableParagraph"/>
              <w:ind w:left="135" w:right="125" w:hanging="3"/>
              <w:jc w:val="center"/>
              <w:rPr>
                <w:b/>
              </w:rPr>
            </w:pPr>
            <w:r>
              <w:rPr>
                <w:b/>
                <w:lang w:bidi="fr-FR"/>
              </w:rPr>
              <w:t>Divisions du siège dont les processus ne sont pas groupés</w:t>
            </w:r>
          </w:p>
        </w:tc>
      </w:tr>
      <w:tr w:rsidR="00FF3375" w14:paraId="2A73A787" w14:textId="77777777" w:rsidTr="7080B10C">
        <w:trPr>
          <w:trHeight w:val="537"/>
        </w:trPr>
        <w:tc>
          <w:tcPr>
            <w:tcW w:w="6316" w:type="dxa"/>
            <w:shd w:val="clear" w:color="auto" w:fill="FFF1CC"/>
          </w:tcPr>
          <w:p w14:paraId="089BFDA8" w14:textId="3FBC3F28" w:rsidR="00FF3375" w:rsidRDefault="00647415" w:rsidP="002C172C">
            <w:pPr>
              <w:pStyle w:val="TableParagraph"/>
              <w:spacing w:before="2" w:line="267" w:lineRule="exact"/>
              <w:rPr>
                <w:b/>
              </w:rPr>
            </w:pPr>
            <w:r>
              <w:rPr>
                <w:b/>
                <w:lang w:bidi="fr-FR"/>
              </w:rPr>
              <w:t>Responsable de l’approbation (deuxième autorité, agent vérificateur) : responsabilités</w:t>
            </w:r>
            <w:r w:rsidR="002C172C">
              <w:rPr>
                <w:b/>
              </w:rPr>
              <w:t xml:space="preserve"> </w:t>
            </w:r>
            <w:r>
              <w:rPr>
                <w:b/>
                <w:lang w:bidi="fr-FR"/>
              </w:rPr>
              <w:t>en matière de contrôle interne</w:t>
            </w:r>
          </w:p>
        </w:tc>
        <w:tc>
          <w:tcPr>
            <w:tcW w:w="1260" w:type="dxa"/>
            <w:shd w:val="clear" w:color="auto" w:fill="FFF1CC"/>
          </w:tcPr>
          <w:p w14:paraId="635EDCC3" w14:textId="77777777" w:rsidR="00FF3375" w:rsidRDefault="00647415">
            <w:pPr>
              <w:pStyle w:val="TableParagraph"/>
              <w:spacing w:before="2" w:line="267" w:lineRule="exact"/>
              <w:ind w:left="97" w:right="88"/>
              <w:jc w:val="center"/>
              <w:rPr>
                <w:b/>
              </w:rPr>
            </w:pPr>
            <w:r>
              <w:rPr>
                <w:b/>
                <w:lang w:bidi="fr-FR"/>
              </w:rPr>
              <w:t>Bureau</w:t>
            </w:r>
          </w:p>
          <w:p w14:paraId="494810A9" w14:textId="77777777" w:rsidR="00FF3375" w:rsidRDefault="00647415">
            <w:pPr>
              <w:pStyle w:val="TableParagraph"/>
              <w:spacing w:line="248" w:lineRule="exact"/>
              <w:ind w:left="97" w:right="84"/>
              <w:jc w:val="center"/>
              <w:rPr>
                <w:b/>
              </w:rPr>
            </w:pPr>
            <w:r>
              <w:rPr>
                <w:b/>
                <w:lang w:bidi="fr-FR"/>
              </w:rPr>
              <w:t>requérant</w:t>
            </w:r>
          </w:p>
        </w:tc>
        <w:tc>
          <w:tcPr>
            <w:tcW w:w="804" w:type="dxa"/>
            <w:shd w:val="clear" w:color="auto" w:fill="FFF1CC"/>
          </w:tcPr>
          <w:p w14:paraId="6CB40BD8" w14:textId="77777777" w:rsidR="00FF3375" w:rsidRDefault="00647415">
            <w:pPr>
              <w:pStyle w:val="TableParagraph"/>
              <w:spacing w:before="2" w:line="267" w:lineRule="exact"/>
              <w:ind w:left="108"/>
              <w:rPr>
                <w:b/>
              </w:rPr>
            </w:pPr>
            <w:r>
              <w:rPr>
                <w:b/>
                <w:lang w:bidi="fr-FR"/>
              </w:rPr>
              <w:t>BMS/</w:t>
            </w:r>
          </w:p>
          <w:p w14:paraId="52373F40" w14:textId="6CD4E3B6" w:rsidR="00FF3375" w:rsidRDefault="008B5B6B">
            <w:pPr>
              <w:pStyle w:val="TableParagraph"/>
              <w:spacing w:line="248" w:lineRule="exact"/>
              <w:ind w:left="108"/>
              <w:rPr>
                <w:b/>
              </w:rPr>
            </w:pPr>
            <w:r>
              <w:rPr>
                <w:b/>
                <w:lang w:bidi="fr-FR"/>
              </w:rPr>
              <w:t>GSSC</w:t>
            </w:r>
          </w:p>
        </w:tc>
        <w:tc>
          <w:tcPr>
            <w:tcW w:w="280" w:type="dxa"/>
            <w:vMerge/>
          </w:tcPr>
          <w:p w14:paraId="2C8255BD" w14:textId="77777777" w:rsidR="00FF3375" w:rsidRDefault="00FF3375">
            <w:pPr>
              <w:rPr>
                <w:sz w:val="2"/>
                <w:szCs w:val="2"/>
              </w:rPr>
            </w:pPr>
          </w:p>
        </w:tc>
        <w:tc>
          <w:tcPr>
            <w:tcW w:w="1165" w:type="dxa"/>
            <w:vMerge/>
          </w:tcPr>
          <w:p w14:paraId="1F20052F" w14:textId="77777777" w:rsidR="00FF3375" w:rsidRDefault="00FF3375">
            <w:pPr>
              <w:rPr>
                <w:sz w:val="2"/>
                <w:szCs w:val="2"/>
              </w:rPr>
            </w:pPr>
          </w:p>
        </w:tc>
      </w:tr>
      <w:tr w:rsidR="00FF3375" w14:paraId="1C1613B9" w14:textId="77777777" w:rsidTr="00B44F83">
        <w:trPr>
          <w:trHeight w:val="599"/>
        </w:trPr>
        <w:tc>
          <w:tcPr>
            <w:tcW w:w="6316" w:type="dxa"/>
          </w:tcPr>
          <w:p w14:paraId="2EC2B898" w14:textId="063740BC" w:rsidR="00FF3375" w:rsidRPr="00F60C06" w:rsidRDefault="00647415">
            <w:pPr>
              <w:pStyle w:val="TableParagraph"/>
              <w:numPr>
                <w:ilvl w:val="0"/>
                <w:numId w:val="76"/>
              </w:numPr>
              <w:tabs>
                <w:tab w:val="left" w:pos="468"/>
                <w:tab w:val="left" w:pos="469"/>
              </w:tabs>
              <w:ind w:right="124"/>
            </w:pPr>
            <w:r w:rsidRPr="00F60C06">
              <w:rPr>
                <w:lang w:bidi="fr-FR"/>
              </w:rPr>
              <w:t>Achats : approuve les bons de commande dans Quantum (ce qui suppose de signer les bons de commande et les contrats pour l’acquisition de biens, de services ou de travaux) ainsi que tous les accords sur les services du personnel</w:t>
            </w:r>
          </w:p>
        </w:tc>
        <w:tc>
          <w:tcPr>
            <w:tcW w:w="1260" w:type="dxa"/>
          </w:tcPr>
          <w:p w14:paraId="7F30723C" w14:textId="06F0FDA3" w:rsidR="00FF3375" w:rsidRDefault="001340F3" w:rsidP="00B42801">
            <w:pPr>
              <w:pStyle w:val="TableParagraph"/>
              <w:spacing w:before="1"/>
              <w:ind w:left="0" w:right="203"/>
              <w:jc w:val="center"/>
              <w:rPr>
                <w:rFonts w:ascii="Webdings" w:hAnsi="Webdings"/>
                <w:sz w:val="28"/>
              </w:rPr>
            </w:pPr>
            <w:r>
              <w:rPr>
                <w:rFonts w:ascii="Segoe UI Symbol" w:hAnsi="Segoe UI Symbol" w:cs="Segoe UI Symbol"/>
                <w:sz w:val="28"/>
                <w:lang w:bidi="fr-FR"/>
              </w:rPr>
              <w:t>✔</w:t>
            </w:r>
          </w:p>
        </w:tc>
        <w:tc>
          <w:tcPr>
            <w:tcW w:w="804" w:type="dxa"/>
          </w:tcPr>
          <w:p w14:paraId="009B71E5" w14:textId="77777777" w:rsidR="00FF3375" w:rsidRDefault="00FF3375" w:rsidP="00B42801">
            <w:pPr>
              <w:pStyle w:val="TableParagraph"/>
              <w:ind w:left="0"/>
              <w:jc w:val="center"/>
              <w:rPr>
                <w:rFonts w:ascii="Times New Roman"/>
              </w:rPr>
            </w:pPr>
          </w:p>
        </w:tc>
        <w:tc>
          <w:tcPr>
            <w:tcW w:w="280" w:type="dxa"/>
            <w:vMerge/>
          </w:tcPr>
          <w:p w14:paraId="666D08AC" w14:textId="77777777" w:rsidR="00FF3375" w:rsidRDefault="00FF3375">
            <w:pPr>
              <w:rPr>
                <w:sz w:val="2"/>
                <w:szCs w:val="2"/>
              </w:rPr>
            </w:pPr>
          </w:p>
        </w:tc>
        <w:tc>
          <w:tcPr>
            <w:tcW w:w="1165" w:type="dxa"/>
          </w:tcPr>
          <w:p w14:paraId="7FF2AE4F" w14:textId="19A8F0E4" w:rsidR="00FF3375" w:rsidRDefault="001340F3">
            <w:pPr>
              <w:pStyle w:val="TableParagraph"/>
              <w:spacing w:before="1"/>
              <w:ind w:left="7"/>
              <w:jc w:val="center"/>
              <w:rPr>
                <w:rFonts w:ascii="Webdings" w:hAnsi="Webdings"/>
                <w:sz w:val="28"/>
              </w:rPr>
            </w:pPr>
            <w:r>
              <w:rPr>
                <w:rFonts w:ascii="Segoe UI Symbol" w:hAnsi="Segoe UI Symbol" w:cs="Segoe UI Symbol"/>
                <w:sz w:val="28"/>
                <w:lang w:bidi="fr-FR"/>
              </w:rPr>
              <w:t>✔</w:t>
            </w:r>
          </w:p>
        </w:tc>
      </w:tr>
      <w:tr w:rsidR="00FF3375" w14:paraId="001FF589" w14:textId="77777777" w:rsidTr="7080B10C">
        <w:trPr>
          <w:trHeight w:val="537"/>
        </w:trPr>
        <w:tc>
          <w:tcPr>
            <w:tcW w:w="6316" w:type="dxa"/>
          </w:tcPr>
          <w:p w14:paraId="05CD5E18" w14:textId="42B1F727" w:rsidR="00FF3375" w:rsidRDefault="00647415">
            <w:pPr>
              <w:pStyle w:val="TableParagraph"/>
              <w:numPr>
                <w:ilvl w:val="0"/>
                <w:numId w:val="75"/>
              </w:numPr>
              <w:tabs>
                <w:tab w:val="left" w:pos="468"/>
                <w:tab w:val="left" w:pos="469"/>
              </w:tabs>
              <w:spacing w:line="268" w:lineRule="exact"/>
              <w:ind w:hanging="362"/>
            </w:pPr>
            <w:r>
              <w:rPr>
                <w:lang w:bidi="fr-FR"/>
              </w:rPr>
              <w:t>Exceptions au processus de correspondance à trois voies pour les bons de commande : approuve les dérogations exceptionnelles</w:t>
            </w:r>
          </w:p>
        </w:tc>
        <w:tc>
          <w:tcPr>
            <w:tcW w:w="1260" w:type="dxa"/>
          </w:tcPr>
          <w:p w14:paraId="329F81A2" w14:textId="61F574D4" w:rsidR="00FF3375" w:rsidRDefault="001340F3" w:rsidP="00B42801">
            <w:pPr>
              <w:pStyle w:val="TableParagraph"/>
              <w:spacing w:before="1"/>
              <w:ind w:left="0" w:right="203"/>
              <w:jc w:val="center"/>
              <w:rPr>
                <w:rFonts w:ascii="Webdings" w:hAnsi="Webdings"/>
                <w:sz w:val="28"/>
              </w:rPr>
            </w:pPr>
            <w:r>
              <w:rPr>
                <w:rFonts w:ascii="Segoe UI Symbol" w:hAnsi="Segoe UI Symbol" w:cs="Segoe UI Symbol"/>
                <w:sz w:val="28"/>
                <w:lang w:bidi="fr-FR"/>
              </w:rPr>
              <w:t>✔</w:t>
            </w:r>
          </w:p>
        </w:tc>
        <w:tc>
          <w:tcPr>
            <w:tcW w:w="804" w:type="dxa"/>
          </w:tcPr>
          <w:p w14:paraId="2C3CDF32" w14:textId="77777777" w:rsidR="00FF3375" w:rsidRDefault="00FF3375" w:rsidP="00B42801">
            <w:pPr>
              <w:pStyle w:val="TableParagraph"/>
              <w:ind w:left="0"/>
              <w:jc w:val="center"/>
              <w:rPr>
                <w:rFonts w:ascii="Times New Roman"/>
              </w:rPr>
            </w:pPr>
          </w:p>
        </w:tc>
        <w:tc>
          <w:tcPr>
            <w:tcW w:w="280" w:type="dxa"/>
            <w:vMerge/>
          </w:tcPr>
          <w:p w14:paraId="364B559C" w14:textId="77777777" w:rsidR="00FF3375" w:rsidRDefault="00FF3375">
            <w:pPr>
              <w:rPr>
                <w:sz w:val="2"/>
                <w:szCs w:val="2"/>
              </w:rPr>
            </w:pPr>
          </w:p>
        </w:tc>
        <w:tc>
          <w:tcPr>
            <w:tcW w:w="1165" w:type="dxa"/>
          </w:tcPr>
          <w:p w14:paraId="0320105A" w14:textId="4A9FB5BD" w:rsidR="00FF3375" w:rsidRDefault="001340F3">
            <w:pPr>
              <w:pStyle w:val="TableParagraph"/>
              <w:spacing w:before="1"/>
              <w:ind w:left="7"/>
              <w:jc w:val="center"/>
              <w:rPr>
                <w:rFonts w:ascii="Webdings" w:hAnsi="Webdings"/>
                <w:sz w:val="28"/>
              </w:rPr>
            </w:pPr>
            <w:r>
              <w:rPr>
                <w:rFonts w:ascii="Segoe UI Symbol" w:hAnsi="Segoe UI Symbol" w:cs="Segoe UI Symbol"/>
                <w:sz w:val="28"/>
                <w:lang w:bidi="fr-FR"/>
              </w:rPr>
              <w:t>✔</w:t>
            </w:r>
          </w:p>
        </w:tc>
      </w:tr>
      <w:tr w:rsidR="00C73789" w14:paraId="0BE21435" w14:textId="77777777" w:rsidTr="7080B10C">
        <w:trPr>
          <w:trHeight w:val="280"/>
        </w:trPr>
        <w:tc>
          <w:tcPr>
            <w:tcW w:w="6316" w:type="dxa"/>
          </w:tcPr>
          <w:p w14:paraId="2EDBF972" w14:textId="7E6CD9FF" w:rsidR="00C73789" w:rsidRDefault="00150685">
            <w:pPr>
              <w:pStyle w:val="TableParagraph"/>
              <w:numPr>
                <w:ilvl w:val="0"/>
                <w:numId w:val="74"/>
              </w:numPr>
              <w:tabs>
                <w:tab w:val="left" w:pos="468"/>
                <w:tab w:val="left" w:pos="469"/>
              </w:tabs>
              <w:spacing w:line="260" w:lineRule="exact"/>
              <w:ind w:hanging="362"/>
            </w:pPr>
            <w:r>
              <w:rPr>
                <w:lang w:bidi="fr-FR"/>
              </w:rPr>
              <w:t>Paiements : réalise l’examen de niveau 2 des factures avec bon de commande pour les achats de valeur élevée</w:t>
            </w:r>
          </w:p>
        </w:tc>
        <w:tc>
          <w:tcPr>
            <w:tcW w:w="1260" w:type="dxa"/>
          </w:tcPr>
          <w:p w14:paraId="47FD4442" w14:textId="77777777" w:rsidR="00C73789" w:rsidRDefault="00C73789" w:rsidP="00B42801">
            <w:pPr>
              <w:pStyle w:val="TableParagraph"/>
              <w:ind w:left="0" w:right="203"/>
              <w:jc w:val="center"/>
              <w:rPr>
                <w:rFonts w:ascii="Webdings" w:hAnsi="Webdings"/>
                <w:sz w:val="28"/>
              </w:rPr>
            </w:pPr>
          </w:p>
        </w:tc>
        <w:tc>
          <w:tcPr>
            <w:tcW w:w="804" w:type="dxa"/>
          </w:tcPr>
          <w:p w14:paraId="5A307A82" w14:textId="2340DB0A" w:rsidR="00C73789" w:rsidRDefault="001340F3">
            <w:pPr>
              <w:pStyle w:val="TableParagraph"/>
              <w:spacing w:before="1" w:line="259" w:lineRule="exact"/>
              <w:ind w:left="16"/>
              <w:jc w:val="center"/>
              <w:rPr>
                <w:rFonts w:ascii="Webdings" w:hAnsi="Webdings"/>
                <w:sz w:val="28"/>
              </w:rPr>
            </w:pPr>
            <w:r>
              <w:rPr>
                <w:rFonts w:ascii="Segoe UI Symbol" w:hAnsi="Segoe UI Symbol" w:cs="Segoe UI Symbol"/>
                <w:sz w:val="28"/>
                <w:lang w:bidi="fr-FR"/>
              </w:rPr>
              <w:t>✔</w:t>
            </w:r>
          </w:p>
        </w:tc>
        <w:tc>
          <w:tcPr>
            <w:tcW w:w="280" w:type="dxa"/>
            <w:vMerge/>
          </w:tcPr>
          <w:p w14:paraId="10D8A199" w14:textId="77777777" w:rsidR="00C73789" w:rsidRDefault="00C73789">
            <w:pPr>
              <w:rPr>
                <w:sz w:val="2"/>
                <w:szCs w:val="2"/>
              </w:rPr>
            </w:pPr>
          </w:p>
        </w:tc>
        <w:tc>
          <w:tcPr>
            <w:tcW w:w="1165" w:type="dxa"/>
          </w:tcPr>
          <w:p w14:paraId="61BC3249" w14:textId="77777777" w:rsidR="00C73789" w:rsidRDefault="00C73789">
            <w:pPr>
              <w:pStyle w:val="TableParagraph"/>
              <w:spacing w:before="1" w:line="259" w:lineRule="exact"/>
              <w:ind w:left="7"/>
              <w:jc w:val="center"/>
              <w:rPr>
                <w:rFonts w:ascii="Webdings" w:hAnsi="Webdings"/>
                <w:sz w:val="28"/>
              </w:rPr>
            </w:pPr>
          </w:p>
        </w:tc>
      </w:tr>
      <w:tr w:rsidR="00FF3375" w14:paraId="1F021914" w14:textId="77777777" w:rsidTr="7080B10C">
        <w:trPr>
          <w:trHeight w:val="280"/>
        </w:trPr>
        <w:tc>
          <w:tcPr>
            <w:tcW w:w="6316" w:type="dxa"/>
          </w:tcPr>
          <w:p w14:paraId="651B3C05" w14:textId="71FEB33A" w:rsidR="00FF3375" w:rsidRDefault="00647415">
            <w:pPr>
              <w:pStyle w:val="TableParagraph"/>
              <w:numPr>
                <w:ilvl w:val="0"/>
                <w:numId w:val="74"/>
              </w:numPr>
              <w:tabs>
                <w:tab w:val="left" w:pos="468"/>
                <w:tab w:val="left" w:pos="469"/>
              </w:tabs>
              <w:spacing w:line="260" w:lineRule="exact"/>
              <w:ind w:hanging="362"/>
            </w:pPr>
            <w:r>
              <w:rPr>
                <w:lang w:bidi="fr-FR"/>
              </w:rPr>
              <w:t xml:space="preserve">Paiements : approuve les factures de paiement sans bon de commande dans Quantum selon les seuils d’approbation établis </w:t>
            </w:r>
            <w:r w:rsidR="005D54AA" w:rsidRPr="00B44F83">
              <w:rPr>
                <w:i/>
                <w:sz w:val="20"/>
                <w:lang w:bidi="fr-FR"/>
              </w:rPr>
              <w:t>Remarque : le remplissage d’un formulaire de micro-achat dans Quantum entraîne la création automatique d’un bon de commande.</w:t>
            </w:r>
          </w:p>
        </w:tc>
        <w:tc>
          <w:tcPr>
            <w:tcW w:w="1260" w:type="dxa"/>
          </w:tcPr>
          <w:p w14:paraId="60DA85F1" w14:textId="04ECBE38" w:rsidR="00FF3375" w:rsidRDefault="001340F3" w:rsidP="00B42801">
            <w:pPr>
              <w:pStyle w:val="TableParagraph"/>
              <w:ind w:left="0" w:right="203"/>
              <w:jc w:val="center"/>
              <w:rPr>
                <w:rFonts w:ascii="Times New Roman"/>
                <w:sz w:val="20"/>
              </w:rPr>
            </w:pPr>
            <w:r>
              <w:rPr>
                <w:rFonts w:ascii="Segoe UI Symbol" w:hAnsi="Segoe UI Symbol" w:cs="Segoe UI Symbol"/>
                <w:sz w:val="28"/>
                <w:lang w:bidi="fr-FR"/>
              </w:rPr>
              <w:t>✔</w:t>
            </w:r>
          </w:p>
        </w:tc>
        <w:tc>
          <w:tcPr>
            <w:tcW w:w="804" w:type="dxa"/>
          </w:tcPr>
          <w:p w14:paraId="3A516157" w14:textId="7C3009E8" w:rsidR="00FF3375" w:rsidRDefault="001340F3">
            <w:pPr>
              <w:pStyle w:val="TableParagraph"/>
              <w:spacing w:before="1" w:line="259" w:lineRule="exact"/>
              <w:ind w:left="16"/>
              <w:jc w:val="center"/>
              <w:rPr>
                <w:rFonts w:ascii="Webdings" w:hAnsi="Webdings"/>
                <w:sz w:val="28"/>
              </w:rPr>
            </w:pPr>
            <w:r>
              <w:rPr>
                <w:rFonts w:ascii="Segoe UI Symbol" w:hAnsi="Segoe UI Symbol" w:cs="Segoe UI Symbol"/>
                <w:sz w:val="28"/>
                <w:lang w:bidi="fr-FR"/>
              </w:rPr>
              <w:t>✔</w:t>
            </w:r>
          </w:p>
        </w:tc>
        <w:tc>
          <w:tcPr>
            <w:tcW w:w="280" w:type="dxa"/>
            <w:vMerge/>
          </w:tcPr>
          <w:p w14:paraId="5F102AEF" w14:textId="77777777" w:rsidR="00FF3375" w:rsidRDefault="00FF3375">
            <w:pPr>
              <w:rPr>
                <w:sz w:val="2"/>
                <w:szCs w:val="2"/>
              </w:rPr>
            </w:pPr>
          </w:p>
        </w:tc>
        <w:tc>
          <w:tcPr>
            <w:tcW w:w="1165" w:type="dxa"/>
          </w:tcPr>
          <w:p w14:paraId="0A4BF4FC" w14:textId="3EDFCEF8" w:rsidR="00FF3375" w:rsidRDefault="001340F3">
            <w:pPr>
              <w:pStyle w:val="TableParagraph"/>
              <w:spacing w:before="1" w:line="259" w:lineRule="exact"/>
              <w:ind w:left="7"/>
              <w:jc w:val="center"/>
              <w:rPr>
                <w:rFonts w:ascii="Webdings" w:hAnsi="Webdings"/>
                <w:sz w:val="28"/>
              </w:rPr>
            </w:pPr>
            <w:r>
              <w:rPr>
                <w:rFonts w:ascii="Segoe UI Symbol" w:hAnsi="Segoe UI Symbol" w:cs="Segoe UI Symbol"/>
                <w:sz w:val="28"/>
                <w:lang w:bidi="fr-FR"/>
              </w:rPr>
              <w:t>✔</w:t>
            </w:r>
          </w:p>
        </w:tc>
      </w:tr>
      <w:tr w:rsidR="7080B10C" w14:paraId="196791FD" w14:textId="77777777" w:rsidTr="7080B10C">
        <w:trPr>
          <w:trHeight w:val="280"/>
        </w:trPr>
        <w:tc>
          <w:tcPr>
            <w:tcW w:w="6316" w:type="dxa"/>
          </w:tcPr>
          <w:p w14:paraId="3BA60CEE" w14:textId="43AF4674" w:rsidR="0F808F4C" w:rsidRDefault="0F808F4C">
            <w:pPr>
              <w:pStyle w:val="TableParagraph"/>
              <w:numPr>
                <w:ilvl w:val="0"/>
                <w:numId w:val="74"/>
              </w:numPr>
              <w:tabs>
                <w:tab w:val="left" w:pos="468"/>
                <w:tab w:val="left" w:pos="469"/>
              </w:tabs>
              <w:spacing w:line="260" w:lineRule="exact"/>
              <w:ind w:hanging="362"/>
            </w:pPr>
            <w:r>
              <w:rPr>
                <w:lang w:bidi="fr-FR"/>
              </w:rPr>
              <w:t xml:space="preserve">Facture à montant nul : approuve les factures dont le montant est nul dans Quantum (responsabilité réservée aux responsables de niveau 2 et aux responsables principaux) </w:t>
            </w:r>
          </w:p>
        </w:tc>
        <w:tc>
          <w:tcPr>
            <w:tcW w:w="1260" w:type="dxa"/>
          </w:tcPr>
          <w:p w14:paraId="7A95C827" w14:textId="35D87DC3" w:rsidR="4D31797F" w:rsidRDefault="001340F3" w:rsidP="7080B10C">
            <w:pPr>
              <w:pStyle w:val="TableParagraph"/>
              <w:jc w:val="center"/>
              <w:rPr>
                <w:rFonts w:ascii="Times New Roman"/>
                <w:sz w:val="20"/>
                <w:szCs w:val="20"/>
              </w:rPr>
            </w:pPr>
            <w:r>
              <w:rPr>
                <w:rFonts w:ascii="Segoe UI Symbol" w:hAnsi="Segoe UI Symbol" w:cs="Segoe UI Symbol"/>
                <w:sz w:val="28"/>
                <w:lang w:bidi="fr-FR"/>
              </w:rPr>
              <w:t>✔</w:t>
            </w:r>
          </w:p>
        </w:tc>
        <w:tc>
          <w:tcPr>
            <w:tcW w:w="804" w:type="dxa"/>
          </w:tcPr>
          <w:p w14:paraId="63718EA1" w14:textId="14228D9F" w:rsidR="4D31797F" w:rsidRDefault="001340F3" w:rsidP="7080B10C">
            <w:pPr>
              <w:pStyle w:val="TableParagraph"/>
              <w:spacing w:line="259" w:lineRule="exact"/>
              <w:jc w:val="center"/>
              <w:rPr>
                <w:rFonts w:ascii="Times New Roman"/>
                <w:sz w:val="20"/>
                <w:szCs w:val="20"/>
              </w:rPr>
            </w:pPr>
            <w:r>
              <w:rPr>
                <w:rFonts w:ascii="Segoe UI Symbol" w:hAnsi="Segoe UI Symbol" w:cs="Segoe UI Symbol"/>
                <w:sz w:val="28"/>
                <w:lang w:bidi="fr-FR"/>
              </w:rPr>
              <w:t>✔</w:t>
            </w:r>
          </w:p>
        </w:tc>
        <w:tc>
          <w:tcPr>
            <w:tcW w:w="280" w:type="dxa"/>
            <w:vMerge/>
          </w:tcPr>
          <w:p w14:paraId="72B83D5C" w14:textId="77777777" w:rsidR="00370714" w:rsidRDefault="00370714"/>
        </w:tc>
        <w:tc>
          <w:tcPr>
            <w:tcW w:w="1165" w:type="dxa"/>
          </w:tcPr>
          <w:p w14:paraId="0762F7DE" w14:textId="69B83DA5" w:rsidR="4D31797F" w:rsidRDefault="001340F3" w:rsidP="7080B10C">
            <w:pPr>
              <w:pStyle w:val="TableParagraph"/>
              <w:spacing w:line="259" w:lineRule="exact"/>
              <w:jc w:val="center"/>
              <w:rPr>
                <w:rFonts w:ascii="Times New Roman"/>
                <w:sz w:val="20"/>
                <w:szCs w:val="20"/>
              </w:rPr>
            </w:pPr>
            <w:r>
              <w:rPr>
                <w:rFonts w:ascii="Segoe UI Symbol" w:hAnsi="Segoe UI Symbol" w:cs="Segoe UI Symbol"/>
                <w:sz w:val="28"/>
                <w:lang w:bidi="fr-FR"/>
              </w:rPr>
              <w:t>✔</w:t>
            </w:r>
          </w:p>
        </w:tc>
      </w:tr>
      <w:tr w:rsidR="00FF3375" w14:paraId="3AFF07D1" w14:textId="77777777" w:rsidTr="7080B10C">
        <w:trPr>
          <w:trHeight w:val="280"/>
        </w:trPr>
        <w:tc>
          <w:tcPr>
            <w:tcW w:w="6316" w:type="dxa"/>
          </w:tcPr>
          <w:p w14:paraId="2E88CA37" w14:textId="3DB2A672" w:rsidR="00FF3375" w:rsidRDefault="00647415">
            <w:pPr>
              <w:pStyle w:val="TableParagraph"/>
              <w:numPr>
                <w:ilvl w:val="0"/>
                <w:numId w:val="73"/>
              </w:numPr>
              <w:tabs>
                <w:tab w:val="left" w:pos="468"/>
                <w:tab w:val="left" w:pos="469"/>
              </w:tabs>
              <w:spacing w:line="260" w:lineRule="exact"/>
              <w:ind w:hanging="362"/>
            </w:pPr>
            <w:r>
              <w:rPr>
                <w:lang w:bidi="fr-FR"/>
              </w:rPr>
              <w:t>Paiements anticipés : approuve les factures de paiement anticipé dans Quantum</w:t>
            </w:r>
          </w:p>
        </w:tc>
        <w:tc>
          <w:tcPr>
            <w:tcW w:w="1260" w:type="dxa"/>
          </w:tcPr>
          <w:p w14:paraId="50C2716D" w14:textId="1A813AB6" w:rsidR="00FF3375" w:rsidRDefault="001340F3" w:rsidP="00B42801">
            <w:pPr>
              <w:pStyle w:val="TableParagraph"/>
              <w:ind w:left="0" w:right="203"/>
              <w:jc w:val="center"/>
              <w:rPr>
                <w:rFonts w:ascii="Times New Roman"/>
                <w:sz w:val="20"/>
              </w:rPr>
            </w:pPr>
            <w:r>
              <w:rPr>
                <w:rFonts w:ascii="Segoe UI Symbol" w:hAnsi="Segoe UI Symbol" w:cs="Segoe UI Symbol"/>
                <w:sz w:val="28"/>
                <w:lang w:bidi="fr-FR"/>
              </w:rPr>
              <w:t>✔</w:t>
            </w:r>
          </w:p>
        </w:tc>
        <w:tc>
          <w:tcPr>
            <w:tcW w:w="804" w:type="dxa"/>
          </w:tcPr>
          <w:p w14:paraId="4E864D72" w14:textId="679698FB" w:rsidR="00FF3375" w:rsidRDefault="001340F3">
            <w:pPr>
              <w:pStyle w:val="TableParagraph"/>
              <w:spacing w:before="1" w:line="259" w:lineRule="exact"/>
              <w:ind w:left="16"/>
              <w:jc w:val="center"/>
              <w:rPr>
                <w:rFonts w:ascii="Webdings" w:hAnsi="Webdings"/>
                <w:sz w:val="28"/>
              </w:rPr>
            </w:pPr>
            <w:r>
              <w:rPr>
                <w:rFonts w:ascii="Segoe UI Symbol" w:hAnsi="Segoe UI Symbol" w:cs="Segoe UI Symbol"/>
                <w:sz w:val="28"/>
                <w:lang w:bidi="fr-FR"/>
              </w:rPr>
              <w:t>✔</w:t>
            </w:r>
          </w:p>
        </w:tc>
        <w:tc>
          <w:tcPr>
            <w:tcW w:w="280" w:type="dxa"/>
            <w:vMerge/>
          </w:tcPr>
          <w:p w14:paraId="1155E901" w14:textId="77777777" w:rsidR="00FF3375" w:rsidRDefault="00FF3375">
            <w:pPr>
              <w:rPr>
                <w:sz w:val="2"/>
                <w:szCs w:val="2"/>
              </w:rPr>
            </w:pPr>
          </w:p>
        </w:tc>
        <w:tc>
          <w:tcPr>
            <w:tcW w:w="1165" w:type="dxa"/>
          </w:tcPr>
          <w:p w14:paraId="27D895FE" w14:textId="67511607" w:rsidR="00FF3375" w:rsidRDefault="001340F3">
            <w:pPr>
              <w:pStyle w:val="TableParagraph"/>
              <w:spacing w:before="1" w:line="259" w:lineRule="exact"/>
              <w:ind w:left="7"/>
              <w:jc w:val="center"/>
              <w:rPr>
                <w:rFonts w:ascii="Webdings" w:hAnsi="Webdings"/>
                <w:sz w:val="28"/>
              </w:rPr>
            </w:pPr>
            <w:r>
              <w:rPr>
                <w:rFonts w:ascii="Segoe UI Symbol" w:hAnsi="Segoe UI Symbol" w:cs="Segoe UI Symbol"/>
                <w:sz w:val="28"/>
                <w:lang w:bidi="fr-FR"/>
              </w:rPr>
              <w:t>✔</w:t>
            </w:r>
          </w:p>
        </w:tc>
      </w:tr>
      <w:tr w:rsidR="00FF3375" w14:paraId="5691B5FB" w14:textId="77777777" w:rsidTr="7080B10C">
        <w:trPr>
          <w:trHeight w:val="539"/>
        </w:trPr>
        <w:tc>
          <w:tcPr>
            <w:tcW w:w="6316" w:type="dxa"/>
            <w:shd w:val="clear" w:color="auto" w:fill="E1EED9"/>
          </w:tcPr>
          <w:p w14:paraId="7E4FBBB0" w14:textId="2E1A33E4" w:rsidR="00FF3375" w:rsidRDefault="009A7450">
            <w:pPr>
              <w:pStyle w:val="TableParagraph"/>
              <w:spacing w:before="1" w:line="267" w:lineRule="exact"/>
              <w:rPr>
                <w:b/>
              </w:rPr>
            </w:pPr>
            <w:r>
              <w:rPr>
                <w:b/>
                <w:lang w:bidi="fr-FR"/>
              </w:rPr>
              <w:t>Profil Quantum – Responsable de niveau 1, responsable de niveau 2 ou responsable principal</w:t>
            </w:r>
          </w:p>
          <w:p w14:paraId="53E03BE2" w14:textId="526183FA" w:rsidR="00FF3375" w:rsidRDefault="00FF3375">
            <w:pPr>
              <w:pStyle w:val="TableParagraph"/>
              <w:spacing w:line="251" w:lineRule="exact"/>
              <w:rPr>
                <w:b/>
              </w:rPr>
            </w:pPr>
          </w:p>
        </w:tc>
        <w:tc>
          <w:tcPr>
            <w:tcW w:w="3509" w:type="dxa"/>
            <w:gridSpan w:val="4"/>
            <w:tcBorders>
              <w:top w:val="nil"/>
              <w:bottom w:val="nil"/>
            </w:tcBorders>
            <w:shd w:val="clear" w:color="auto" w:fill="E1EED9"/>
          </w:tcPr>
          <w:p w14:paraId="5C662B23" w14:textId="77777777" w:rsidR="00FF3375" w:rsidRDefault="00647415">
            <w:pPr>
              <w:pStyle w:val="TableParagraph"/>
              <w:spacing w:before="1"/>
              <w:ind w:left="108"/>
              <w:rPr>
                <w:b/>
              </w:rPr>
            </w:pPr>
            <w:r>
              <w:rPr>
                <w:b/>
                <w:lang w:bidi="fr-FR"/>
              </w:rPr>
              <w:t>Doit être un membre du personnel fonctionnaire du PNUD</w:t>
            </w:r>
          </w:p>
        </w:tc>
      </w:tr>
      <w:tr w:rsidR="002E38FB" w14:paraId="5B28B06F" w14:textId="77777777" w:rsidTr="00B44F83">
        <w:trPr>
          <w:trHeight w:val="372"/>
        </w:trPr>
        <w:tc>
          <w:tcPr>
            <w:tcW w:w="6316" w:type="dxa"/>
          </w:tcPr>
          <w:p w14:paraId="66440061" w14:textId="77777777" w:rsidR="002E38FB" w:rsidRDefault="002E38FB">
            <w:pPr>
              <w:pStyle w:val="TableParagraph"/>
              <w:numPr>
                <w:ilvl w:val="0"/>
                <w:numId w:val="72"/>
              </w:numPr>
              <w:tabs>
                <w:tab w:val="left" w:pos="468"/>
                <w:tab w:val="left" w:pos="469"/>
              </w:tabs>
              <w:spacing w:line="261" w:lineRule="exact"/>
              <w:ind w:hanging="362"/>
            </w:pPr>
            <w:r>
              <w:rPr>
                <w:lang w:bidi="fr-FR"/>
              </w:rPr>
              <w:t>Entrées du journal de grand livre : approuve les entrées du journal de grand livre (approbateur des entrées du journal de grand livre)</w:t>
            </w:r>
          </w:p>
        </w:tc>
        <w:tc>
          <w:tcPr>
            <w:tcW w:w="1260" w:type="dxa"/>
            <w:tcBorders>
              <w:bottom w:val="single" w:sz="4" w:space="0" w:color="auto"/>
            </w:tcBorders>
          </w:tcPr>
          <w:p w14:paraId="59CF6F24" w14:textId="6930C75C" w:rsidR="002E38FB" w:rsidRDefault="001340F3" w:rsidP="00CD4A75">
            <w:pPr>
              <w:pStyle w:val="TableParagraph"/>
              <w:ind w:left="0" w:right="203"/>
              <w:jc w:val="center"/>
              <w:rPr>
                <w:rFonts w:ascii="Times New Roman"/>
                <w:sz w:val="20"/>
              </w:rPr>
            </w:pPr>
            <w:r>
              <w:rPr>
                <w:rFonts w:ascii="Segoe UI Symbol" w:hAnsi="Segoe UI Symbol" w:cs="Segoe UI Symbol"/>
                <w:sz w:val="28"/>
                <w:lang w:bidi="fr-FR"/>
              </w:rPr>
              <w:t>✔</w:t>
            </w:r>
          </w:p>
        </w:tc>
        <w:tc>
          <w:tcPr>
            <w:tcW w:w="804" w:type="dxa"/>
            <w:tcBorders>
              <w:bottom w:val="single" w:sz="4" w:space="0" w:color="auto"/>
            </w:tcBorders>
          </w:tcPr>
          <w:p w14:paraId="05E7931F" w14:textId="00157980" w:rsidR="002E38FB" w:rsidRDefault="001340F3" w:rsidP="00CD4A75">
            <w:pPr>
              <w:pStyle w:val="TableParagraph"/>
              <w:spacing w:before="2" w:line="259" w:lineRule="exact"/>
              <w:ind w:left="16"/>
              <w:jc w:val="center"/>
              <w:rPr>
                <w:rFonts w:ascii="Webdings" w:hAnsi="Webdings"/>
                <w:sz w:val="28"/>
              </w:rPr>
            </w:pPr>
            <w:r>
              <w:rPr>
                <w:rFonts w:ascii="Segoe UI Symbol" w:hAnsi="Segoe UI Symbol" w:cs="Segoe UI Symbol"/>
                <w:sz w:val="28"/>
                <w:lang w:bidi="fr-FR"/>
              </w:rPr>
              <w:t>✔</w:t>
            </w:r>
          </w:p>
        </w:tc>
        <w:tc>
          <w:tcPr>
            <w:tcW w:w="280" w:type="dxa"/>
            <w:tcBorders>
              <w:bottom w:val="single" w:sz="4" w:space="0" w:color="auto"/>
            </w:tcBorders>
            <w:shd w:val="clear" w:color="auto" w:fill="000000" w:themeFill="text1"/>
          </w:tcPr>
          <w:p w14:paraId="2003B3FA" w14:textId="77777777" w:rsidR="002E38FB" w:rsidRDefault="002E38FB" w:rsidP="00CD4A75">
            <w:pPr>
              <w:rPr>
                <w:sz w:val="2"/>
                <w:szCs w:val="2"/>
              </w:rPr>
            </w:pPr>
          </w:p>
        </w:tc>
        <w:tc>
          <w:tcPr>
            <w:tcW w:w="1165" w:type="dxa"/>
            <w:tcBorders>
              <w:bottom w:val="single" w:sz="4" w:space="0" w:color="auto"/>
            </w:tcBorders>
          </w:tcPr>
          <w:p w14:paraId="491C3BA3" w14:textId="63A02384" w:rsidR="002E38FB" w:rsidRDefault="001340F3" w:rsidP="00CD4A75">
            <w:pPr>
              <w:pStyle w:val="TableParagraph"/>
              <w:spacing w:before="2" w:line="259" w:lineRule="exact"/>
              <w:ind w:left="7"/>
              <w:jc w:val="center"/>
              <w:rPr>
                <w:rFonts w:ascii="Webdings" w:hAnsi="Webdings"/>
                <w:sz w:val="28"/>
              </w:rPr>
            </w:pPr>
            <w:r>
              <w:rPr>
                <w:rFonts w:ascii="Segoe UI Symbol" w:hAnsi="Segoe UI Symbol" w:cs="Segoe UI Symbol"/>
                <w:sz w:val="28"/>
                <w:lang w:bidi="fr-FR"/>
              </w:rPr>
              <w:t>✔</w:t>
            </w:r>
          </w:p>
        </w:tc>
      </w:tr>
      <w:tr w:rsidR="002E38FB" w:rsidRPr="001F68A8" w14:paraId="3EAFBAF0" w14:textId="77777777" w:rsidTr="00B44F83">
        <w:trPr>
          <w:trHeight w:val="539"/>
        </w:trPr>
        <w:tc>
          <w:tcPr>
            <w:tcW w:w="6316" w:type="dxa"/>
            <w:tcBorders>
              <w:right w:val="single" w:sz="4" w:space="0" w:color="auto"/>
            </w:tcBorders>
            <w:shd w:val="clear" w:color="auto" w:fill="E1EED9"/>
          </w:tcPr>
          <w:p w14:paraId="7BBDD577" w14:textId="7229D0AF" w:rsidR="002E38FB" w:rsidRPr="009D6327" w:rsidRDefault="002E38FB">
            <w:pPr>
              <w:pStyle w:val="TableParagraph"/>
              <w:spacing w:before="1" w:line="267" w:lineRule="exact"/>
              <w:rPr>
                <w:b/>
              </w:rPr>
            </w:pPr>
            <w:r w:rsidRPr="001F68A8">
              <w:rPr>
                <w:b/>
                <w:lang w:bidi="fr-FR"/>
              </w:rPr>
              <w:lastRenderedPageBreak/>
              <w:t>Rôle supplémentaire dans Quantum – Approbateur des entrées du journal de grand livre – Attribué aux responsables de niveau 2 ou aux responsables principaux dans les bureaux de pays et les divisions du siège</w:t>
            </w:r>
          </w:p>
        </w:tc>
        <w:tc>
          <w:tcPr>
            <w:tcW w:w="3509" w:type="dxa"/>
            <w:gridSpan w:val="4"/>
            <w:tcBorders>
              <w:top w:val="single" w:sz="4" w:space="0" w:color="auto"/>
              <w:left w:val="single" w:sz="4" w:space="0" w:color="auto"/>
              <w:bottom w:val="single" w:sz="4" w:space="0" w:color="auto"/>
              <w:right w:val="single" w:sz="4" w:space="0" w:color="auto"/>
            </w:tcBorders>
            <w:shd w:val="clear" w:color="auto" w:fill="E1EED9"/>
          </w:tcPr>
          <w:p w14:paraId="3CB31EC2" w14:textId="7FC9EEF3" w:rsidR="002E38FB" w:rsidRPr="009D6327" w:rsidRDefault="002E38FB">
            <w:pPr>
              <w:pStyle w:val="TableParagraph"/>
              <w:spacing w:before="1"/>
              <w:ind w:left="108"/>
              <w:rPr>
                <w:b/>
              </w:rPr>
            </w:pPr>
            <w:r>
              <w:rPr>
                <w:b/>
                <w:lang w:bidi="fr-FR"/>
              </w:rPr>
              <w:t>Doit être un membre du personnel fonctionnaire du PNUD</w:t>
            </w:r>
          </w:p>
        </w:tc>
      </w:tr>
    </w:tbl>
    <w:p w14:paraId="2EFF36FA" w14:textId="77777777" w:rsidR="00FF3375" w:rsidRPr="009D6327" w:rsidRDefault="00FF3375">
      <w:pPr>
        <w:pStyle w:val="BodyText"/>
        <w:rPr>
          <w:rFonts w:ascii="Calibri Light"/>
          <w:sz w:val="30"/>
        </w:rPr>
      </w:pPr>
    </w:p>
    <w:p w14:paraId="0FECD1AA" w14:textId="2987FEA3" w:rsidR="00FF3375" w:rsidRDefault="00647415" w:rsidP="00037920">
      <w:pPr>
        <w:pStyle w:val="BodyText"/>
        <w:ind w:left="567" w:right="574"/>
        <w:jc w:val="both"/>
      </w:pPr>
      <w:r>
        <w:rPr>
          <w:lang w:bidi="fr-FR"/>
        </w:rPr>
        <w:t>« Responsable de l’approbation » (deuxième autorité, agent vérificateur) est le rôle assigné aux membres du personnel qui réalisent un examen indépendant de l’autorité exercée par le chef de projet (première autorité, agent certificateur), qui vérifient que les politiques et les procédures applicables ont été suivies et qui approuvent les bons de commande, les factures de paiement sans bon de commande et les factures de paiement anticipé. Les responsables de l’approbation ont notamment la responsabilité d’examiner et d’approuver tous les paiements en inspectant les pièces justificatives, de vérifier la validité et l’exactitude des paiements ainsi que de veiller au respect des règles relatives aux achats (ce qui est bien la responsabilité du responsable de l’approbation, et non du responsable des décaissements).</w:t>
      </w:r>
    </w:p>
    <w:p w14:paraId="0B342D1E" w14:textId="6BC2C1BD" w:rsidR="00FF3375" w:rsidRDefault="00647415" w:rsidP="00037920">
      <w:pPr>
        <w:spacing w:before="161"/>
        <w:ind w:left="567" w:right="574"/>
        <w:jc w:val="both"/>
      </w:pPr>
      <w:r>
        <w:rPr>
          <w:lang w:bidi="fr-FR"/>
        </w:rPr>
        <w:t xml:space="preserve">Les responsables de l’approbation sont officiellement désignés par le chef de bureau (ou par le BMS/GSSC en cas de regroupement des processus) au nom du directeur financier. Il doit s’agir de fonctionnaires du PNUD. Conformément à la règle de gestion financière 122.01, la deuxième autorité conférée aux chefs approbateurs ne peut être à nouveau déléguée. </w:t>
      </w:r>
      <w:r>
        <w:rPr>
          <w:b/>
          <w:lang w:bidi="fr-FR"/>
        </w:rPr>
        <w:t xml:space="preserve">Toute dérogation est à faire approuver au cas par cas par le directeur financier sur la base d’une demande entièrement justifiée et après exécution des contrôles requis par le bureau concerné. </w:t>
      </w:r>
      <w:r>
        <w:rPr>
          <w:lang w:bidi="fr-FR"/>
        </w:rPr>
        <w:t>Le chef de bureau doit également s’assurer que les membres du personnel désignés en tant que chefs approbateurs comprennent les exigences en matière d’achats énoncées dans les POPP, notamment la nécessité de vérifier que l’approbation du Comité consultatif sur les achats ou du Comité consultatif régional sur les achats a été demandée et obtenue avant d’approuver des bons de commande dont le montant dépasse le seuil d’approbation du bureau.</w:t>
      </w:r>
    </w:p>
    <w:p w14:paraId="714391F1" w14:textId="77777777" w:rsidR="00FF3375" w:rsidRDefault="00FF3375">
      <w:pPr>
        <w:pStyle w:val="BodyText"/>
        <w:spacing w:before="2"/>
        <w:rPr>
          <w:b/>
          <w:i/>
          <w:sz w:val="15"/>
        </w:rPr>
      </w:pPr>
    </w:p>
    <w:p w14:paraId="5F9C1339" w14:textId="77777777" w:rsidR="00B44F83" w:rsidRDefault="00647415" w:rsidP="00B44F83">
      <w:pPr>
        <w:pStyle w:val="BodyText"/>
        <w:ind w:left="567" w:right="574"/>
        <w:jc w:val="both"/>
      </w:pPr>
      <w:r w:rsidRPr="00F60C06">
        <w:rPr>
          <w:b/>
          <w:lang w:bidi="fr-FR"/>
        </w:rPr>
        <w:t>Si les processus relatifs aux comptes créditeurs du bureau sont groupés</w:t>
      </w:r>
      <w:r w:rsidRPr="00F60C06">
        <w:rPr>
          <w:lang w:bidi="fr-FR"/>
        </w:rPr>
        <w:t>, le chef de bureau nomme un responsable de l’approbation chargé d’approuver les bons de commande ainsi que de valider les paiements sans bon de commande à l’échelle du bureau de pays. La fonction de validation automatique de Quantum rejette toutes les factures qui ne peuvent être validées par une correspondance à trois voies ou par une vérification du budget. L’entité requérante (tel qu’indiqué par le fournisseur ou le créateur de la facture) doit alors résoudre ces erreurs ou demander une dérogation au responsable de l’approbation.   Le BMS/GSSC effectue également des contrôles par échantillonnage sur les factures dont le montant est inférieur aux seuils établis avant de lancer le cycle de paiement, supervise le livre des comptes créditeurs dans Quantum pour les bureaux dont les processus sont groupés et consulte le bureau requérant pour régler les anciens soldes créditeurs, le cas échéant.</w:t>
      </w:r>
    </w:p>
    <w:p w14:paraId="181482BD" w14:textId="77777777" w:rsidR="00B44F83" w:rsidRPr="009D6327" w:rsidRDefault="00B44F83" w:rsidP="00B44F83">
      <w:pPr>
        <w:pStyle w:val="BodyText"/>
        <w:ind w:left="567" w:right="574"/>
        <w:jc w:val="both"/>
      </w:pPr>
    </w:p>
    <w:p w14:paraId="38B39A10" w14:textId="019A50A5" w:rsidR="00B0097B" w:rsidRPr="00F60C06" w:rsidRDefault="00B0097B" w:rsidP="00B44F83">
      <w:pPr>
        <w:pStyle w:val="BodyText"/>
        <w:ind w:left="567" w:right="574"/>
        <w:jc w:val="both"/>
      </w:pPr>
      <w:r w:rsidRPr="00B44F83">
        <w:rPr>
          <w:lang w:bidi="fr-FR"/>
        </w:rPr>
        <w:t xml:space="preserve">Les factures sans bons de commande sont transmises au bureau de pays pour leur approbation de niveau 1 et au BMS/GSSC pour leur approbation de niveau 2. Lorsque leur montant ne dépasse pas les seuils établis, les factures sans bons de commande sont intégrées au cycle de paiement dès leur approbation par le responsable de l’approbation du bureau de pays/de la division du siège. Le BMS/GSSC effectue des contrôles par échantillonnage au moment du cycle de paiement, y compris pour les transactions de faible montant. </w:t>
      </w:r>
    </w:p>
    <w:p w14:paraId="6125E2D0" w14:textId="3C5848B9" w:rsidR="00B0097B" w:rsidRPr="00F60C06" w:rsidRDefault="00647415" w:rsidP="00B44F83">
      <w:pPr>
        <w:spacing w:before="160"/>
        <w:ind w:left="567" w:right="574"/>
        <w:jc w:val="both"/>
      </w:pPr>
      <w:r w:rsidRPr="00F60C06">
        <w:rPr>
          <w:b/>
          <w:lang w:bidi="fr-FR"/>
        </w:rPr>
        <w:t>Si les processus relatifs aux comptes créditeurs du bureau ne sont pas groupés</w:t>
      </w:r>
      <w:r w:rsidRPr="00F60C06">
        <w:rPr>
          <w:lang w:bidi="fr-FR"/>
        </w:rPr>
        <w:t xml:space="preserve">, le chef de bureau nomme un responsable de l’approbation chargé d’approuver les bons de commande, les paiements sans bon de commande, les paiements anticipés et les demandes d’autorisation de voyage. Le chef de bureau désigne un responsable de l’approbation chargé d’exercer la fonction de dérogation exceptionnelle, qui consiste à examiner et à approuver les dérogations exceptionnelles. </w:t>
      </w:r>
    </w:p>
    <w:p w14:paraId="361FCF3B" w14:textId="77777777" w:rsidR="00FF3375" w:rsidRDefault="00647415" w:rsidP="007D6E0D">
      <w:pPr>
        <w:pStyle w:val="BodyText"/>
        <w:spacing w:before="160"/>
        <w:ind w:left="567" w:right="574"/>
        <w:jc w:val="both"/>
      </w:pPr>
      <w:r>
        <w:rPr>
          <w:lang w:bidi="fr-FR"/>
        </w:rPr>
        <w:t xml:space="preserve">Le rôle de responsable de l’approbation doit au moins être assuré par le représentant résident, l’un ou plusieurs de ses adjoints et le responsable des opérations (ou par leurs équivalents dans une division du siège). Le chef de bureau peut également assigner le rôle de responsable de l’approbation à des responsables </w:t>
      </w:r>
      <w:r>
        <w:rPr>
          <w:lang w:bidi="fr-FR"/>
        </w:rPr>
        <w:lastRenderedPageBreak/>
        <w:t xml:space="preserve">des programmes afin qu’ils </w:t>
      </w:r>
      <w:r>
        <w:rPr>
          <w:b/>
          <w:lang w:bidi="fr-FR"/>
        </w:rPr>
        <w:t>réalisent un examen indépendant de l’autorité exercée par le chef de projet</w:t>
      </w:r>
      <w:r>
        <w:rPr>
          <w:lang w:bidi="fr-FR"/>
        </w:rPr>
        <w:t>, ce qui représente un élément clé de la supervision des projets du PNUD. Il convient alors que les responsables des programmes possèdent une connaissance approfondie des règles du PNUD en matière d’achats et supervisent les projets avec le soutien du représentant résident ainsi que de son ou ses adjoints. Le document écrit par lequel le chef de bureau désigne officiellement les responsables de l’approbation doit être conservé en lieu sûr.</w:t>
      </w:r>
    </w:p>
    <w:p w14:paraId="16A65C1F" w14:textId="43CF979F" w:rsidR="00FF3375" w:rsidRDefault="00647415" w:rsidP="002C172C">
      <w:pPr>
        <w:pStyle w:val="BodyText"/>
        <w:spacing w:before="160"/>
        <w:ind w:left="567" w:right="574"/>
        <w:jc w:val="both"/>
      </w:pPr>
      <w:r>
        <w:rPr>
          <w:lang w:bidi="fr-FR"/>
        </w:rPr>
        <w:t xml:space="preserve">Les membres du personnel que le chef de bureau désigne en tant que responsables de l’approbation sont habilités à conclure des contrats au nom du PNUD, c’est-à-dire à </w:t>
      </w:r>
      <w:r>
        <w:rPr>
          <w:b/>
          <w:lang w:bidi="fr-FR"/>
        </w:rPr>
        <w:t>approuver et à signer des bons de commande, des autorisations de voyage et des contrats pour l’acquisition de travaux.</w:t>
      </w:r>
      <w:r>
        <w:rPr>
          <w:lang w:bidi="fr-FR"/>
        </w:rPr>
        <w:t xml:space="preserve"> Désigner un responsable de l’approbation nécessite d’en décrire précisément les responsabilités et l’autorité qu’il peut exercer, telle que celle d’approuver des bons de commande, des paiements sans bon de commande et des paiements anticipés d’un montant inférieur à un certain seuil (les seuils correspondant aux responsables principaux, aux responsables de niveau 2 et aux responsables de niveau 1 sont détaillés ci-dessous). Le chef de bureau doit également s’assurer que les membres du personnel désignés en tant que chefs approbateurs comprennent les exigences en matière d’achats énoncées dans les POPP, notamment la nécessité de vérifier que l’approbation du Comité consultatif sur les achats ou du Comité consultatif régional sur les achats a été demandée et obtenue avant d’approuver des bons de commande dont le montant dépasse</w:t>
      </w:r>
      <w:r w:rsidR="002C172C">
        <w:t xml:space="preserve"> </w:t>
      </w:r>
      <w:r>
        <w:rPr>
          <w:lang w:bidi="fr-FR"/>
        </w:rPr>
        <w:t xml:space="preserve">le seuil d’approbation du bureau. Les responsables de l’approbation (responsables principaux, responsables de niveau 1 ou de niveau 2) approuvent le paiement des frais de voyage en tant qu’élément standard du livre des comptes créditeurs dans Quantum. </w:t>
      </w:r>
    </w:p>
    <w:p w14:paraId="1AF04FED" w14:textId="55F47266" w:rsidR="006F3D96" w:rsidRDefault="00647415" w:rsidP="00037920">
      <w:pPr>
        <w:pStyle w:val="BodyText"/>
        <w:spacing w:before="159"/>
        <w:ind w:left="567" w:right="607"/>
        <w:jc w:val="both"/>
      </w:pPr>
      <w:r w:rsidRPr="00F60C06">
        <w:rPr>
          <w:b/>
          <w:lang w:bidi="fr-FR"/>
        </w:rPr>
        <w:t xml:space="preserve">Exécution d’opérations d’urgence dans les bureaux dont les processus relatifs aux comptes créditeurs sont groupés : </w:t>
      </w:r>
      <w:r w:rsidRPr="00F60C06">
        <w:rPr>
          <w:lang w:bidi="fr-FR"/>
        </w:rPr>
        <w:t xml:space="preserve">Le chef du bureau requérant doit désigner des responsables de l’approbation habilités à effectuer l’approbation de niveau 2 des paiements sans bon de commande et des paiements anticipés lors des situations d’urgence dans lesquelles le BMS/GSSC ne peut pas exécuter une opération en temps voulu. Il convient alors de suivre les étapes d’exécution des transactions d’urgence décrites dans la </w:t>
      </w:r>
      <w:hyperlink r:id="rId58" w:history="1">
        <w:r w:rsidR="008B5B6B">
          <w:rPr>
            <w:color w:val="0462C1"/>
            <w:u w:val="single"/>
            <w:lang w:bidi="fr-FR"/>
          </w:rPr>
          <w:t>procédure opérationnelle standard du GSSC relative aux transactions d’urgence et critiques pour le client</w:t>
        </w:r>
        <w:hyperlink r:id="rId59" w:history="1">
          <w:r w:rsidR="006F3D96">
            <w:rPr>
              <w:color w:val="0462C1"/>
              <w:u w:val="single"/>
              <w:lang w:bidi="fr-FR"/>
            </w:rPr>
            <w:t>.</w:t>
          </w:r>
        </w:hyperlink>
      </w:hyperlink>
    </w:p>
    <w:p w14:paraId="0728CBEF" w14:textId="257666B0" w:rsidR="00FF3375" w:rsidRDefault="00FF3375" w:rsidP="006F3D96">
      <w:pPr>
        <w:pStyle w:val="BodyText"/>
        <w:spacing w:before="159"/>
        <w:ind w:right="607"/>
      </w:pPr>
    </w:p>
    <w:p w14:paraId="43244BEB" w14:textId="77777777" w:rsidR="00FF3375" w:rsidRDefault="00FF3375">
      <w:pPr>
        <w:pStyle w:val="BodyText"/>
        <w:spacing w:before="1" w:after="1"/>
        <w:rPr>
          <w:sz w:val="13"/>
        </w:rPr>
      </w:pP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2410"/>
        <w:gridCol w:w="3260"/>
      </w:tblGrid>
      <w:tr w:rsidR="00FF3375" w14:paraId="0A35BB6D" w14:textId="77777777" w:rsidTr="002B6A78">
        <w:trPr>
          <w:trHeight w:val="537"/>
        </w:trPr>
        <w:tc>
          <w:tcPr>
            <w:tcW w:w="9639" w:type="dxa"/>
            <w:gridSpan w:val="3"/>
            <w:shd w:val="clear" w:color="auto" w:fill="9CC2E4"/>
          </w:tcPr>
          <w:p w14:paraId="628143C5" w14:textId="77777777" w:rsidR="00FF3375" w:rsidRDefault="00647415" w:rsidP="00390BF9">
            <w:pPr>
              <w:pStyle w:val="TableParagraph"/>
              <w:keepNext/>
              <w:spacing w:line="268" w:lineRule="exact"/>
              <w:ind w:left="1598" w:right="1596"/>
              <w:jc w:val="center"/>
              <w:rPr>
                <w:b/>
              </w:rPr>
            </w:pPr>
            <w:r>
              <w:rPr>
                <w:b/>
                <w:lang w:bidi="fr-FR"/>
              </w:rPr>
              <w:lastRenderedPageBreak/>
              <w:t>Types de responsables de l’approbation et seuils d’approbation correspondants</w:t>
            </w:r>
          </w:p>
          <w:p w14:paraId="1411CEC3" w14:textId="77777777" w:rsidR="00FF3375" w:rsidRDefault="00647415" w:rsidP="00390BF9">
            <w:pPr>
              <w:pStyle w:val="TableParagraph"/>
              <w:keepNext/>
              <w:spacing w:line="249" w:lineRule="exact"/>
              <w:ind w:left="1603" w:right="1596"/>
              <w:jc w:val="center"/>
              <w:rPr>
                <w:b/>
              </w:rPr>
            </w:pPr>
            <w:r>
              <w:rPr>
                <w:b/>
                <w:u w:val="single"/>
                <w:lang w:bidi="fr-FR"/>
              </w:rPr>
              <w:t>(doivent être des fonctionnaires du PNUD recrutés en tant qu’agents nationaux ou internationaux)</w:t>
            </w:r>
          </w:p>
        </w:tc>
      </w:tr>
      <w:tr w:rsidR="00FF3375" w14:paraId="403923E1" w14:textId="77777777" w:rsidTr="002B6A78">
        <w:trPr>
          <w:trHeight w:val="268"/>
        </w:trPr>
        <w:tc>
          <w:tcPr>
            <w:tcW w:w="3969" w:type="dxa"/>
            <w:shd w:val="clear" w:color="auto" w:fill="D9E1F3"/>
          </w:tcPr>
          <w:p w14:paraId="4A63FAFF" w14:textId="77777777" w:rsidR="00FF3375" w:rsidRDefault="00647415" w:rsidP="00390BF9">
            <w:pPr>
              <w:pStyle w:val="TableParagraph"/>
              <w:keepNext/>
              <w:spacing w:line="248" w:lineRule="exact"/>
              <w:ind w:left="1341"/>
              <w:rPr>
                <w:b/>
              </w:rPr>
            </w:pPr>
            <w:r>
              <w:rPr>
                <w:b/>
                <w:lang w:bidi="fr-FR"/>
              </w:rPr>
              <w:t>Responsable principal</w:t>
            </w:r>
          </w:p>
        </w:tc>
        <w:tc>
          <w:tcPr>
            <w:tcW w:w="2410" w:type="dxa"/>
            <w:shd w:val="clear" w:color="auto" w:fill="D9E1F3"/>
          </w:tcPr>
          <w:p w14:paraId="78A0DD87" w14:textId="77777777" w:rsidR="00FF3375" w:rsidRDefault="00647415" w:rsidP="00390BF9">
            <w:pPr>
              <w:pStyle w:val="TableParagraph"/>
              <w:keepNext/>
              <w:spacing w:line="248" w:lineRule="exact"/>
              <w:ind w:left="460"/>
              <w:rPr>
                <w:b/>
              </w:rPr>
            </w:pPr>
            <w:r>
              <w:rPr>
                <w:b/>
                <w:lang w:bidi="fr-FR"/>
              </w:rPr>
              <w:t>Responsable de niveau 2</w:t>
            </w:r>
          </w:p>
        </w:tc>
        <w:tc>
          <w:tcPr>
            <w:tcW w:w="3260" w:type="dxa"/>
            <w:shd w:val="clear" w:color="auto" w:fill="D9E1F3"/>
          </w:tcPr>
          <w:p w14:paraId="4E5F7C87" w14:textId="77777777" w:rsidR="00FF3375" w:rsidRDefault="00647415" w:rsidP="00390BF9">
            <w:pPr>
              <w:pStyle w:val="TableParagraph"/>
              <w:keepNext/>
              <w:spacing w:line="248" w:lineRule="exact"/>
              <w:ind w:left="999"/>
              <w:rPr>
                <w:b/>
              </w:rPr>
            </w:pPr>
            <w:r>
              <w:rPr>
                <w:b/>
                <w:lang w:bidi="fr-FR"/>
              </w:rPr>
              <w:t>Responsable de niveau 1</w:t>
            </w:r>
          </w:p>
        </w:tc>
      </w:tr>
      <w:tr w:rsidR="00FF3375" w14:paraId="69334D60" w14:textId="77777777" w:rsidTr="002B6A78">
        <w:trPr>
          <w:trHeight w:val="3492"/>
        </w:trPr>
        <w:tc>
          <w:tcPr>
            <w:tcW w:w="3969" w:type="dxa"/>
          </w:tcPr>
          <w:p w14:paraId="6B224A99" w14:textId="1A74A905" w:rsidR="00FF3375" w:rsidRPr="00B44F83" w:rsidRDefault="00647415">
            <w:pPr>
              <w:pStyle w:val="TableParagraph"/>
              <w:keepNext/>
              <w:numPr>
                <w:ilvl w:val="0"/>
                <w:numId w:val="71"/>
              </w:numPr>
              <w:tabs>
                <w:tab w:val="left" w:pos="468"/>
                <w:tab w:val="left" w:pos="469"/>
              </w:tabs>
              <w:ind w:right="169"/>
            </w:pPr>
            <w:r w:rsidRPr="00B44F83">
              <w:rPr>
                <w:lang w:bidi="fr-FR"/>
              </w:rPr>
              <w:t xml:space="preserve">Aucune limite d’approbation dans Quantum, autorité soumise aux limites prescrites par le directeur des achats dans les POPP et exercée selon les seuils définis par le chef de bureau (voir les </w:t>
            </w:r>
            <w:r w:rsidRPr="00B44F83">
              <w:rPr>
                <w:u w:val="single"/>
                <w:lang w:bidi="fr-FR"/>
              </w:rPr>
              <w:t>rôles de gestion financière</w:t>
            </w:r>
            <w:hyperlink r:id="rId60" w:history="1">
              <w:r w:rsidR="008D64B2" w:rsidRPr="00B44F83">
                <w:rPr>
                  <w:color w:val="0462C1"/>
                  <w:lang w:bidi="fr-FR"/>
                </w:rPr>
                <w:t>)</w:t>
              </w:r>
            </w:hyperlink>
          </w:p>
          <w:p w14:paraId="1D94C3F3" w14:textId="77777777" w:rsidR="00FF3375" w:rsidRDefault="00FF3375" w:rsidP="00390BF9">
            <w:pPr>
              <w:pStyle w:val="TableParagraph"/>
              <w:keepNext/>
              <w:ind w:left="0"/>
            </w:pPr>
          </w:p>
          <w:p w14:paraId="6F2DF832" w14:textId="43767A38" w:rsidR="00FF3375" w:rsidRDefault="00647415">
            <w:pPr>
              <w:pStyle w:val="TableParagraph"/>
              <w:keepNext/>
              <w:numPr>
                <w:ilvl w:val="0"/>
                <w:numId w:val="71"/>
              </w:numPr>
              <w:tabs>
                <w:tab w:val="left" w:pos="468"/>
                <w:tab w:val="left" w:pos="469"/>
              </w:tabs>
              <w:spacing w:before="1"/>
              <w:ind w:right="118"/>
            </w:pPr>
            <w:r>
              <w:rPr>
                <w:lang w:bidi="fr-FR"/>
              </w:rPr>
              <w:t>Doit obtenir l’approbation préalable du directeur des achats avant d’approuver des opérations d’un montant supérieur aux limites correspondant au rôle de responsable principal dans Quantum</w:t>
            </w:r>
          </w:p>
        </w:tc>
        <w:tc>
          <w:tcPr>
            <w:tcW w:w="2410" w:type="dxa"/>
          </w:tcPr>
          <w:p w14:paraId="51979BD6" w14:textId="6E802810" w:rsidR="00FF3375" w:rsidRDefault="009A7450">
            <w:pPr>
              <w:pStyle w:val="TableParagraph"/>
              <w:keepNext/>
              <w:numPr>
                <w:ilvl w:val="0"/>
                <w:numId w:val="70"/>
              </w:numPr>
              <w:tabs>
                <w:tab w:val="left" w:pos="467"/>
                <w:tab w:val="left" w:pos="468"/>
              </w:tabs>
              <w:ind w:right="98"/>
            </w:pPr>
            <w:r>
              <w:rPr>
                <w:lang w:bidi="fr-FR"/>
              </w:rPr>
              <w:t xml:space="preserve">Limite d’approbation dans Quantum : 50 000 dollars </w:t>
            </w:r>
            <w:r w:rsidR="004745EC" w:rsidRPr="0A795F56">
              <w:rPr>
                <w:sz w:val="20"/>
                <w:lang w:bidi="fr-FR"/>
              </w:rPr>
              <w:t>É.-U.</w:t>
            </w:r>
          </w:p>
        </w:tc>
        <w:tc>
          <w:tcPr>
            <w:tcW w:w="3260" w:type="dxa"/>
          </w:tcPr>
          <w:p w14:paraId="481334B2" w14:textId="6EEB787A" w:rsidR="00FF3375" w:rsidRDefault="009A7450" w:rsidP="00390BF9">
            <w:pPr>
              <w:pStyle w:val="TableParagraph"/>
              <w:keepNext/>
              <w:ind w:left="0"/>
            </w:pPr>
            <w:r>
              <w:rPr>
                <w:lang w:bidi="fr-FR"/>
              </w:rPr>
              <w:t xml:space="preserve">Limite d’approbation dans Quantum : 10 000 dollars </w:t>
            </w:r>
            <w:r w:rsidR="004745EC" w:rsidRPr="0A795F56">
              <w:rPr>
                <w:sz w:val="20"/>
                <w:lang w:bidi="fr-FR"/>
              </w:rPr>
              <w:t>É.-U.</w:t>
            </w:r>
          </w:p>
          <w:p w14:paraId="23D97A3D" w14:textId="1DD589AD" w:rsidR="00FF3375" w:rsidRDefault="00647415">
            <w:pPr>
              <w:pStyle w:val="TableParagraph"/>
              <w:keepNext/>
              <w:numPr>
                <w:ilvl w:val="0"/>
                <w:numId w:val="69"/>
              </w:numPr>
              <w:tabs>
                <w:tab w:val="left" w:pos="466"/>
                <w:tab w:val="left" w:pos="467"/>
              </w:tabs>
              <w:ind w:right="145"/>
              <w:jc w:val="both"/>
            </w:pPr>
            <w:r>
              <w:rPr>
                <w:b/>
                <w:lang w:bidi="fr-FR"/>
              </w:rPr>
              <w:t>Possibilité</w:t>
            </w:r>
            <w:r>
              <w:rPr>
                <w:lang w:bidi="fr-FR"/>
              </w:rPr>
              <w:t xml:space="preserve"> d’habiliter davantage de membres du personnel à effectuer des approbations de niveau 2. L’autorité d’effectuer des approbations de niveau 2 peut être déléguée à des fonctionnaires de grade GS-7 dans les </w:t>
            </w:r>
            <w:r>
              <w:rPr>
                <w:b/>
                <w:lang w:bidi="fr-FR"/>
              </w:rPr>
              <w:t>grands bureaux</w:t>
            </w:r>
            <w:r>
              <w:rPr>
                <w:lang w:bidi="fr-FR"/>
              </w:rPr>
              <w:t>, à des fonctionnaires de grade GS-6 au sein du BMS/GSSC et, si le directeur financier l’approuve, à des fonctionnaires du BMS/GSSC de grade GS-5 pour les opérations de faible montant.</w:t>
            </w:r>
          </w:p>
        </w:tc>
      </w:tr>
      <w:tr w:rsidR="00FF3375" w14:paraId="53E17D01" w14:textId="77777777" w:rsidTr="002B6A78">
        <w:trPr>
          <w:trHeight w:val="268"/>
        </w:trPr>
        <w:tc>
          <w:tcPr>
            <w:tcW w:w="9639" w:type="dxa"/>
            <w:gridSpan w:val="3"/>
            <w:shd w:val="clear" w:color="auto" w:fill="9CC2E4"/>
          </w:tcPr>
          <w:p w14:paraId="47319302" w14:textId="77777777" w:rsidR="00FF3375" w:rsidRDefault="00647415" w:rsidP="00390BF9">
            <w:pPr>
              <w:pStyle w:val="TableParagraph"/>
              <w:keepNext/>
              <w:spacing w:line="249" w:lineRule="exact"/>
              <w:rPr>
                <w:b/>
              </w:rPr>
            </w:pPr>
            <w:r>
              <w:rPr>
                <w:b/>
                <w:lang w:bidi="fr-FR"/>
              </w:rPr>
              <w:t>Exclusions et exceptions</w:t>
            </w:r>
          </w:p>
        </w:tc>
      </w:tr>
      <w:tr w:rsidR="00FF3375" w14:paraId="51D00A9F" w14:textId="77777777" w:rsidTr="002B6A78">
        <w:trPr>
          <w:trHeight w:val="1341"/>
        </w:trPr>
        <w:tc>
          <w:tcPr>
            <w:tcW w:w="9639" w:type="dxa"/>
            <w:gridSpan w:val="3"/>
          </w:tcPr>
          <w:p w14:paraId="0A77CAD4" w14:textId="77777777" w:rsidR="00FF3375" w:rsidRDefault="00647415" w:rsidP="00B44F83">
            <w:pPr>
              <w:pStyle w:val="TableParagraph"/>
              <w:keepNext/>
              <w:ind w:right="140"/>
              <w:jc w:val="both"/>
            </w:pPr>
            <w:r>
              <w:rPr>
                <w:b/>
                <w:lang w:bidi="fr-FR"/>
              </w:rPr>
              <w:t xml:space="preserve">Exclusions : </w:t>
            </w:r>
            <w:r>
              <w:rPr>
                <w:lang w:bidi="fr-FR"/>
              </w:rPr>
              <w:t>les seuils d’approbation par les responsables de l’approbation décrits ci-dessus ne s’appliquent pas aux avances pour la mise en œuvre nationale, aux paiements effectués au titre de l’appui budgétaire direct, de lettres d’accord ou de mémorandums d’accord ainsi qu’aux petites subventions accordées à des partenaires de mise en œuvre sans lien avec les achats. Le paiement de ces montants doit être approuvé par le chef de bureau ou le représentant résident adjoint en fonction des accords correspondants.</w:t>
            </w:r>
          </w:p>
          <w:p w14:paraId="78D656E2" w14:textId="1695C373" w:rsidR="00B44F83" w:rsidRDefault="00B44F83" w:rsidP="00B44F83">
            <w:pPr>
              <w:pStyle w:val="TableParagraph"/>
              <w:keepNext/>
              <w:ind w:right="140"/>
              <w:jc w:val="both"/>
            </w:pPr>
          </w:p>
        </w:tc>
      </w:tr>
      <w:tr w:rsidR="00FF3375" w14:paraId="65913329" w14:textId="77777777" w:rsidTr="002B6A78">
        <w:trPr>
          <w:trHeight w:val="1881"/>
        </w:trPr>
        <w:tc>
          <w:tcPr>
            <w:tcW w:w="9639" w:type="dxa"/>
            <w:gridSpan w:val="3"/>
          </w:tcPr>
          <w:p w14:paraId="57C75F09" w14:textId="77777777" w:rsidR="00FF3375" w:rsidRDefault="00647415" w:rsidP="00B44F83">
            <w:pPr>
              <w:pStyle w:val="TableParagraph"/>
              <w:keepNext/>
              <w:ind w:right="129"/>
              <w:jc w:val="both"/>
            </w:pPr>
            <w:r>
              <w:rPr>
                <w:b/>
                <w:lang w:bidi="fr-FR"/>
              </w:rPr>
              <w:t xml:space="preserve">Exceptions : </w:t>
            </w:r>
            <w:r>
              <w:rPr>
                <w:lang w:bidi="fr-FR"/>
              </w:rPr>
              <w:t xml:space="preserve">en tant que deuxième autorité, les responsables de l’approbation doivent agir indépendamment du chef de projet (première autorité) et du responsable des décaissements (troisième autorité). Il convient donc que, dans les rares circonstances où un membre du personnel est à la fois chef de projet et responsable de l’approbation, les bons de commande et les paiements sans bon de commande (ou les factures de paiement anticipé) relatifs à ses projets soient approuvés par une autre personne. </w:t>
            </w:r>
            <w:r>
              <w:rPr>
                <w:b/>
                <w:u w:val="single"/>
                <w:lang w:bidi="fr-FR"/>
              </w:rPr>
              <w:t>Il est possible de déroger à cette règle</w:t>
            </w:r>
            <w:r>
              <w:rPr>
                <w:b/>
                <w:lang w:bidi="fr-FR"/>
              </w:rPr>
              <w:t xml:space="preserve"> lorsque le chef de projet est également le chef de bureau. </w:t>
            </w:r>
            <w:r>
              <w:rPr>
                <w:lang w:bidi="fr-FR"/>
              </w:rPr>
              <w:t>En pareil cas, il est impraticable de s’attendre à ce qu’un responsable de l’approbation, tenu de rendre compte au chef de bureau, assure un contrôle indépendant des actions que celui-ci réalise au vu de leur relation fiduciaire.</w:t>
            </w:r>
          </w:p>
          <w:p w14:paraId="326B9DCB" w14:textId="5674BEC5" w:rsidR="00B44F83" w:rsidRDefault="00B44F83" w:rsidP="00B44F83">
            <w:pPr>
              <w:pStyle w:val="TableParagraph"/>
              <w:keepNext/>
              <w:ind w:right="129"/>
              <w:jc w:val="both"/>
            </w:pPr>
          </w:p>
        </w:tc>
      </w:tr>
    </w:tbl>
    <w:p w14:paraId="0E649180" w14:textId="77777777" w:rsidR="00FF3375" w:rsidRDefault="00FF3375">
      <w:pPr>
        <w:pStyle w:val="BodyText"/>
        <w:spacing w:before="5"/>
        <w:rPr>
          <w:b/>
          <w:i/>
          <w:sz w:val="17"/>
        </w:rPr>
      </w:pPr>
    </w:p>
    <w:p w14:paraId="1E8A793D" w14:textId="77777777" w:rsidR="00930938" w:rsidRDefault="00930938" w:rsidP="002B6A78">
      <w:pPr>
        <w:pStyle w:val="BodyText"/>
        <w:spacing w:before="57"/>
        <w:ind w:left="567"/>
        <w:rPr>
          <w:lang w:bidi="fr-FR"/>
        </w:rPr>
      </w:pPr>
    </w:p>
    <w:p w14:paraId="2E8AA9B0" w14:textId="77777777" w:rsidR="00930938" w:rsidRDefault="00930938" w:rsidP="002B6A78">
      <w:pPr>
        <w:pStyle w:val="BodyText"/>
        <w:spacing w:before="57"/>
        <w:ind w:left="567"/>
        <w:rPr>
          <w:lang w:bidi="fr-FR"/>
        </w:rPr>
      </w:pPr>
    </w:p>
    <w:p w14:paraId="49CC3DC0" w14:textId="77777777" w:rsidR="00930938" w:rsidRDefault="00930938" w:rsidP="002B6A78">
      <w:pPr>
        <w:pStyle w:val="BodyText"/>
        <w:spacing w:before="57"/>
        <w:ind w:left="567"/>
        <w:rPr>
          <w:lang w:bidi="fr-FR"/>
        </w:rPr>
      </w:pPr>
    </w:p>
    <w:p w14:paraId="66B0DE76" w14:textId="77777777" w:rsidR="00930938" w:rsidRDefault="00930938" w:rsidP="002B6A78">
      <w:pPr>
        <w:pStyle w:val="BodyText"/>
        <w:spacing w:before="57"/>
        <w:ind w:left="567"/>
        <w:rPr>
          <w:lang w:bidi="fr-FR"/>
        </w:rPr>
      </w:pPr>
    </w:p>
    <w:p w14:paraId="432E9AAA" w14:textId="3B69D8D9" w:rsidR="00FF3375" w:rsidRDefault="00647415" w:rsidP="002B6A78">
      <w:pPr>
        <w:pStyle w:val="BodyText"/>
        <w:spacing w:before="57"/>
        <w:ind w:left="567"/>
      </w:pPr>
      <w:r>
        <w:rPr>
          <w:lang w:bidi="fr-FR"/>
        </w:rPr>
        <w:t>Les responsabilités en matière de contrôle interne des responsables de l’approbation sont les suivantes :</w:t>
      </w:r>
    </w:p>
    <w:p w14:paraId="6108CABD" w14:textId="77777777" w:rsidR="002B6A78" w:rsidRDefault="002B6A78">
      <w:pPr>
        <w:pStyle w:val="BodyText"/>
        <w:spacing w:before="57"/>
        <w:ind w:left="392"/>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7"/>
      </w:tblGrid>
      <w:tr w:rsidR="00FF3375" w14:paraId="365FE81B" w14:textId="77777777" w:rsidTr="00F93885">
        <w:trPr>
          <w:trHeight w:val="287"/>
          <w:tblHeader/>
        </w:trPr>
        <w:tc>
          <w:tcPr>
            <w:tcW w:w="9807" w:type="dxa"/>
            <w:tcBorders>
              <w:top w:val="nil"/>
              <w:left w:val="nil"/>
              <w:bottom w:val="nil"/>
              <w:right w:val="nil"/>
            </w:tcBorders>
            <w:shd w:val="clear" w:color="auto" w:fill="000000" w:themeFill="text1"/>
          </w:tcPr>
          <w:p w14:paraId="6DF04A51" w14:textId="10596B5B" w:rsidR="00FF3375" w:rsidRDefault="00647415">
            <w:pPr>
              <w:pStyle w:val="TableParagraph"/>
              <w:spacing w:before="9" w:line="259" w:lineRule="exact"/>
              <w:ind w:left="112"/>
              <w:rPr>
                <w:b/>
              </w:rPr>
            </w:pPr>
            <w:r>
              <w:rPr>
                <w:b/>
                <w:color w:val="FFFFFF"/>
                <w:lang w:bidi="fr-FR"/>
              </w:rPr>
              <w:lastRenderedPageBreak/>
              <w:t>Responsable de l’approbation – Responsabilités</w:t>
            </w:r>
          </w:p>
        </w:tc>
      </w:tr>
      <w:tr w:rsidR="00FF3375" w14:paraId="0B23BC3D" w14:textId="77777777" w:rsidTr="002B6A78">
        <w:trPr>
          <w:trHeight w:val="268"/>
        </w:trPr>
        <w:tc>
          <w:tcPr>
            <w:tcW w:w="9807" w:type="dxa"/>
            <w:tcBorders>
              <w:top w:val="nil"/>
            </w:tcBorders>
            <w:shd w:val="clear" w:color="auto" w:fill="D0CECE"/>
          </w:tcPr>
          <w:p w14:paraId="18583631" w14:textId="77777777" w:rsidR="00FF3375" w:rsidRDefault="00647415">
            <w:pPr>
              <w:pStyle w:val="TableParagraph"/>
              <w:spacing w:line="249" w:lineRule="exact"/>
              <w:rPr>
                <w:b/>
              </w:rPr>
            </w:pPr>
            <w:r>
              <w:rPr>
                <w:b/>
                <w:lang w:bidi="fr-FR"/>
              </w:rPr>
              <w:t>1. Approuve les bons de commande</w:t>
            </w:r>
          </w:p>
        </w:tc>
      </w:tr>
      <w:tr w:rsidR="00FF3375" w14:paraId="78576559" w14:textId="77777777" w:rsidTr="002B6A78">
        <w:trPr>
          <w:trHeight w:val="743"/>
        </w:trPr>
        <w:tc>
          <w:tcPr>
            <w:tcW w:w="9807" w:type="dxa"/>
          </w:tcPr>
          <w:p w14:paraId="4CB4917D" w14:textId="13EC4193" w:rsidR="007B27C6" w:rsidRDefault="00647415" w:rsidP="002B6A78">
            <w:pPr>
              <w:pStyle w:val="TableParagraph"/>
              <w:ind w:right="199"/>
              <w:rPr>
                <w:color w:val="0462C1"/>
                <w:u w:val="single" w:color="0462C1"/>
              </w:rPr>
            </w:pPr>
            <w:r>
              <w:rPr>
                <w:lang w:bidi="fr-FR"/>
              </w:rPr>
              <w:t xml:space="preserve">Un responsable de l’approbation approuve des bons de commande après avoir suivi la procédure d’examen décrite dans la </w:t>
            </w:r>
            <w:hyperlink r:id="rId61">
              <w:r w:rsidRPr="00B44F83">
                <w:rPr>
                  <w:color w:val="0462C1"/>
                  <w:u w:val="single" w:color="0462C1"/>
                  <w:lang w:bidi="fr-FR"/>
                </w:rPr>
                <w:t>POPP sur les bons de commande (engagements, entretien et clôture)</w:t>
              </w:r>
            </w:hyperlink>
            <w:r w:rsidR="00EE007B" w:rsidRPr="00B44F83">
              <w:rPr>
                <w:color w:val="0462C1"/>
                <w:u w:val="single" w:color="0462C1"/>
                <w:lang w:bidi="fr-FR"/>
              </w:rPr>
              <w:t>.</w:t>
            </w:r>
          </w:p>
          <w:p w14:paraId="2AAAC313" w14:textId="77777777" w:rsidR="00EE007B" w:rsidRDefault="00EE007B" w:rsidP="002B6A78">
            <w:pPr>
              <w:pStyle w:val="TableParagraph"/>
              <w:ind w:right="199"/>
              <w:rPr>
                <w:color w:val="0462C1"/>
                <w:u w:val="single" w:color="0462C1"/>
              </w:rPr>
            </w:pPr>
          </w:p>
          <w:p w14:paraId="7EFAD8AD" w14:textId="30ACD566" w:rsidR="00B44F83" w:rsidRPr="007B27C6" w:rsidRDefault="00EE007B" w:rsidP="00B44F83">
            <w:pPr>
              <w:pStyle w:val="TableParagraph"/>
              <w:ind w:right="199"/>
              <w:jc w:val="both"/>
            </w:pPr>
            <w:r>
              <w:rPr>
                <w:lang w:bidi="fr-FR"/>
              </w:rPr>
              <w:t xml:space="preserve">Tout membre du personnel (du BMS/GSSC ou d’un bureau extérieur) qui approuve un bon de commande dans Quantum engage la responsabilité du PNUD et sera tenu responsable de l’application des procédures de l’organisation. Le PNUD n’exige donc pas la signature parallèle du bon de commande sur papier. Cependant, la plupart des fournisseurs demandent un bon de commande signé pour obtenir la preuve que le PNUD a autorisé l’engagement de sa responsabilité. Le membre du personnel qui a approuvé le bon de commande doit alors aussi en signer une copie à la conclusion de contrats pour l’acquisition de services ou de travaux. </w:t>
            </w:r>
            <w:r>
              <w:rPr>
                <w:i/>
                <w:lang w:bidi="fr-FR"/>
              </w:rPr>
              <w:t xml:space="preserve">(Remarque : dans tous les cas, l’obligation de rendre compte reste celle du membre du personnel qui a approuvé le bon de commande dans Quantum.) </w:t>
            </w:r>
            <w:r>
              <w:rPr>
                <w:lang w:bidi="fr-FR"/>
              </w:rPr>
              <w:t>Les copies des bons de commande sont à conserver en lieu sûr. Aucune signature n’est requise si le fournisseur accepte de recevoir un bon de commande électronique par l’intermédiaire de Quantum.</w:t>
            </w:r>
          </w:p>
        </w:tc>
      </w:tr>
      <w:tr w:rsidR="00FF3375" w14:paraId="019B177B" w14:textId="77777777" w:rsidTr="00EE007B">
        <w:trPr>
          <w:trHeight w:val="268"/>
        </w:trPr>
        <w:tc>
          <w:tcPr>
            <w:tcW w:w="9807" w:type="dxa"/>
            <w:shd w:val="clear" w:color="auto" w:fill="D0CECE"/>
          </w:tcPr>
          <w:p w14:paraId="19DAFFFC" w14:textId="528465A7" w:rsidR="00FF3375" w:rsidRDefault="00647415">
            <w:pPr>
              <w:pStyle w:val="TableParagraph"/>
              <w:spacing w:line="248" w:lineRule="exact"/>
              <w:rPr>
                <w:b/>
              </w:rPr>
            </w:pPr>
            <w:r>
              <w:rPr>
                <w:b/>
                <w:lang w:bidi="fr-FR"/>
              </w:rPr>
              <w:t xml:space="preserve">2. </w:t>
            </w:r>
            <w:bookmarkStart w:id="51" w:name="_Hlk134111017"/>
            <w:r>
              <w:rPr>
                <w:b/>
                <w:lang w:bidi="fr-FR"/>
              </w:rPr>
              <w:t>Approuve les dérogations au processus de correspondance à trois voies pour les bons de commande dans Quantum</w:t>
            </w:r>
            <w:bookmarkEnd w:id="51"/>
          </w:p>
        </w:tc>
      </w:tr>
      <w:tr w:rsidR="00FF3375" w14:paraId="345C467F" w14:textId="77777777" w:rsidTr="008F5388">
        <w:trPr>
          <w:trHeight w:val="4649"/>
        </w:trPr>
        <w:tc>
          <w:tcPr>
            <w:tcW w:w="9807" w:type="dxa"/>
          </w:tcPr>
          <w:p w14:paraId="35E06E40" w14:textId="71836E3D" w:rsidR="00FF3375" w:rsidRDefault="00647415" w:rsidP="00AD532B">
            <w:pPr>
              <w:pStyle w:val="TableParagraph"/>
              <w:ind w:right="132"/>
              <w:jc w:val="both"/>
            </w:pPr>
            <w:r>
              <w:rPr>
                <w:lang w:bidi="fr-FR"/>
              </w:rPr>
              <w:t>Six fois par jour, les factures avec bon de commande font l’objet d’un processus automatique de correspondance à trois voies dans Quantum. Si la facture peut être validée, le paiement est automatiquement approuvé et enregistré, ce qui met à jour les écritures comptables du grand livre. Lorsque la facture, le reçu et le bon de commande sont différents, Quantum suspend le traitement de la facture et indique qu’elle doit être revalidée. Le processus de correspondance à trois voies peut échouer s’il manque un reçu, un montant ou une quantité. Si le montant (la quantité) facturé est inférieur ou égal au montant (à la quantité) indiqué sur le bon de commande, la facture est validée et intégrée au cycle de paiement pour traitement.</w:t>
            </w:r>
          </w:p>
          <w:p w14:paraId="7DF2594D" w14:textId="77777777" w:rsidR="00FF3375" w:rsidRDefault="00FF3375">
            <w:pPr>
              <w:pStyle w:val="TableParagraph"/>
              <w:spacing w:before="10"/>
              <w:ind w:left="0"/>
              <w:rPr>
                <w:b/>
                <w:i/>
                <w:sz w:val="21"/>
              </w:rPr>
            </w:pPr>
          </w:p>
          <w:p w14:paraId="5558D249" w14:textId="20DD28D6" w:rsidR="00FF3375" w:rsidRDefault="00647415" w:rsidP="00B0196B">
            <w:pPr>
              <w:pStyle w:val="TableParagraph"/>
              <w:ind w:right="143"/>
              <w:jc w:val="both"/>
            </w:pPr>
            <w:r w:rsidRPr="00F20034">
              <w:rPr>
                <w:b/>
                <w:lang w:bidi="fr-FR"/>
              </w:rPr>
              <w:t>Dans les divisions du siège dont les processus relatifs aux comptes créditeurs ne sont pas groupés</w:t>
            </w:r>
            <w:r w:rsidRPr="00F20034">
              <w:rPr>
                <w:lang w:bidi="fr-FR"/>
              </w:rPr>
              <w:t xml:space="preserve">, les </w:t>
            </w:r>
            <w:r w:rsidRPr="00F20034">
              <w:rPr>
                <w:b/>
                <w:lang w:bidi="fr-FR"/>
              </w:rPr>
              <w:t>dérogations exceptionnelles</w:t>
            </w:r>
            <w:r w:rsidRPr="00F20034">
              <w:rPr>
                <w:lang w:bidi="fr-FR"/>
              </w:rPr>
              <w:t xml:space="preserve"> que l’équipe financière estime nécessaire d’effectuer dans Quantum </w:t>
            </w:r>
            <w:r w:rsidRPr="00F20034">
              <w:rPr>
                <w:b/>
                <w:lang w:bidi="fr-FR"/>
              </w:rPr>
              <w:t>sont à faire examiner et approuver par le</w:t>
            </w:r>
            <w:r w:rsidRPr="00F20034">
              <w:rPr>
                <w:lang w:bidi="fr-FR"/>
              </w:rPr>
              <w:t xml:space="preserve"> </w:t>
            </w:r>
            <w:r w:rsidRPr="00F20034">
              <w:rPr>
                <w:b/>
                <w:lang w:bidi="fr-FR"/>
              </w:rPr>
              <w:t>responsable de l’approbation désigné pour exercer cette fonction.</w:t>
            </w:r>
            <w:r w:rsidRPr="00F20034">
              <w:rPr>
                <w:lang w:bidi="fr-FR"/>
              </w:rPr>
              <w:t xml:space="preserve"> Les responsables des opérations (ou leur équivalent au siège) assurent le suivi permanent des dérogations exceptionnelles, avec le soutien de l’unité financière. Les </w:t>
            </w:r>
            <w:hyperlink r:id="rId62">
              <w:r w:rsidRPr="008F5388">
                <w:rPr>
                  <w:color w:val="0462C1"/>
                  <w:u w:val="single" w:color="0462C1"/>
                  <w:lang w:bidi="fr-FR"/>
                </w:rPr>
                <w:t>POPP sur les comptes créditeurs</w:t>
              </w:r>
            </w:hyperlink>
            <w:r w:rsidRPr="00F20034">
              <w:rPr>
                <w:lang w:bidi="fr-FR"/>
              </w:rPr>
              <w:t xml:space="preserve"> contiennent davantage de directives sur le processus de correspondance dans Quantum et les réglages à effectuer pour utiliser la fonction de dérogation.</w:t>
            </w:r>
          </w:p>
          <w:p w14:paraId="4B882957" w14:textId="77777777" w:rsidR="00FF3375" w:rsidRDefault="00FF3375">
            <w:pPr>
              <w:pStyle w:val="TableParagraph"/>
              <w:ind w:left="0"/>
              <w:rPr>
                <w:b/>
                <w:i/>
              </w:rPr>
            </w:pPr>
          </w:p>
          <w:p w14:paraId="41A6BAE2" w14:textId="49D8C659" w:rsidR="00C353F3" w:rsidRPr="008F5388" w:rsidRDefault="00647415" w:rsidP="008F5388">
            <w:pPr>
              <w:pStyle w:val="TableParagraph"/>
              <w:ind w:right="102"/>
              <w:jc w:val="both"/>
              <w:rPr>
                <w:color w:val="0462C1"/>
                <w:u w:val="single"/>
              </w:rPr>
            </w:pPr>
            <w:r w:rsidRPr="00F20034">
              <w:rPr>
                <w:b/>
                <w:lang w:bidi="fr-FR"/>
              </w:rPr>
              <w:t>Si les processus relatifs aux comptes créditeurs du bureau sont groupés</w:t>
            </w:r>
            <w:r w:rsidRPr="00F20034">
              <w:rPr>
                <w:lang w:bidi="fr-FR"/>
              </w:rPr>
              <w:t xml:space="preserve">, l’entité requérante (tel qu’indiqué par le fournisseur ou le créateur de la facture) doit corriger les factures qui ne peuvent être validées par une correspondance à trois voies ou par une vérification du budget, ou demander une dérogation au responsable de l’approbation du bureau au sein duquel les processus sont groupés.  </w:t>
            </w:r>
          </w:p>
        </w:tc>
      </w:tr>
      <w:tr w:rsidR="00FF3375" w14:paraId="1BAB8BFC" w14:textId="77777777" w:rsidTr="00EE007B">
        <w:trPr>
          <w:trHeight w:val="537"/>
        </w:trPr>
        <w:tc>
          <w:tcPr>
            <w:tcW w:w="9807" w:type="dxa"/>
            <w:shd w:val="clear" w:color="auto" w:fill="D0CECE"/>
          </w:tcPr>
          <w:p w14:paraId="24098121" w14:textId="4B42EDB5" w:rsidR="00FF3375" w:rsidRDefault="00647415" w:rsidP="00930938">
            <w:pPr>
              <w:pStyle w:val="TableParagraph"/>
              <w:spacing w:line="248" w:lineRule="exact"/>
              <w:rPr>
                <w:b/>
              </w:rPr>
            </w:pPr>
            <w:r>
              <w:rPr>
                <w:b/>
                <w:lang w:bidi="fr-FR"/>
              </w:rPr>
              <w:t>3. Approuve les factures de paiement sans bon de commande (responsabilité du BMS/GSSC si les processus relatifs aux comptes créditeurs du bureau</w:t>
            </w:r>
            <w:r w:rsidR="00930938">
              <w:rPr>
                <w:b/>
              </w:rPr>
              <w:t xml:space="preserve"> </w:t>
            </w:r>
            <w:r w:rsidRPr="00F20034">
              <w:rPr>
                <w:b/>
                <w:lang w:bidi="fr-FR"/>
              </w:rPr>
              <w:t>sont groupés)</w:t>
            </w:r>
          </w:p>
        </w:tc>
      </w:tr>
      <w:tr w:rsidR="00FF3375" w14:paraId="3D90524B" w14:textId="77777777" w:rsidTr="00EE007B">
        <w:trPr>
          <w:trHeight w:val="896"/>
        </w:trPr>
        <w:tc>
          <w:tcPr>
            <w:tcW w:w="9807" w:type="dxa"/>
          </w:tcPr>
          <w:p w14:paraId="04CFF1FD" w14:textId="4AD8C06B" w:rsidR="008F5388" w:rsidRDefault="000F53D7" w:rsidP="008F5388">
            <w:pPr>
              <w:pStyle w:val="TableParagraph"/>
              <w:ind w:left="135" w:right="120"/>
              <w:jc w:val="both"/>
              <w:rPr>
                <w:b/>
                <w:i/>
              </w:rPr>
            </w:pPr>
            <w:r>
              <w:rPr>
                <w:lang w:bidi="fr-FR"/>
              </w:rPr>
              <w:t xml:space="preserve">Conformément </w:t>
            </w:r>
            <w:r w:rsidR="00930938">
              <w:rPr>
                <w:lang w:bidi="fr-FR"/>
              </w:rPr>
              <w:t>aux</w:t>
            </w:r>
            <w:r>
              <w:rPr>
                <w:lang w:bidi="fr-FR"/>
              </w:rPr>
              <w:t xml:space="preserve"> </w:t>
            </w:r>
            <w:hyperlink r:id="rId63">
              <w:r w:rsidR="00647415" w:rsidRPr="008F5388">
                <w:rPr>
                  <w:color w:val="0462C1"/>
                  <w:u w:val="single" w:color="0462C1"/>
                  <w:lang w:bidi="fr-FR"/>
                </w:rPr>
                <w:t>POPP sur les comptes créditeurs</w:t>
              </w:r>
              <w:r w:rsidR="00647415" w:rsidRPr="008F5388">
                <w:rPr>
                  <w:lang w:bidi="fr-FR"/>
                </w:rPr>
                <w:t>,</w:t>
              </w:r>
            </w:hyperlink>
            <w:r>
              <w:rPr>
                <w:lang w:bidi="fr-FR"/>
              </w:rPr>
              <w:t xml:space="preserve"> le responsable de l’approbation est chargé d’approuver les factures de paiement sans bon de commande. Dans Quantum, il est désormais possible de remplir des formulaires de micro-achat qui entraînent la création automatique d’un bon de commande sans intervention humaine. </w:t>
            </w:r>
          </w:p>
          <w:p w14:paraId="18858617" w14:textId="77777777" w:rsidR="008F5388" w:rsidRDefault="008F5388" w:rsidP="008F5388">
            <w:pPr>
              <w:pStyle w:val="TableParagraph"/>
              <w:ind w:left="135"/>
              <w:rPr>
                <w:b/>
                <w:i/>
              </w:rPr>
            </w:pPr>
          </w:p>
          <w:p w14:paraId="0F90DE55" w14:textId="33E239D8" w:rsidR="00362B8A" w:rsidRDefault="00362B8A" w:rsidP="008F5388">
            <w:pPr>
              <w:pStyle w:val="TableParagraph"/>
              <w:ind w:left="135" w:right="120"/>
              <w:jc w:val="both"/>
              <w:rPr>
                <w:b/>
                <w:i/>
              </w:rPr>
            </w:pPr>
            <w:r>
              <w:rPr>
                <w:lang w:bidi="fr-FR"/>
              </w:rPr>
              <w:t xml:space="preserve">Le responsable de l’approbation est tenu d’examiner la version électronique ou papier des pièces justificatives. La liste des pièces à fournir dépend de la nature de l’opération et de l’évaluation des risques réalisée par le responsable de l’approbation. Si les processus relatifs aux comptes créditeurs du bureau ne sont pas groupés, le chef de bureau doit guider le chef approbateur dans l’évaluation des risques. Si les </w:t>
            </w:r>
            <w:r>
              <w:rPr>
                <w:lang w:bidi="fr-FR"/>
              </w:rPr>
              <w:lastRenderedPageBreak/>
              <w:t xml:space="preserve">processus relatifs aux comptes créditeurs du bureau sont groupés, la </w:t>
            </w:r>
            <w:hyperlink r:id="rId64" w:history="1">
              <w:r w:rsidRPr="008F5388">
                <w:rPr>
                  <w:color w:val="0462C1"/>
                  <w:u w:val="single"/>
                  <w:lang w:bidi="fr-FR"/>
                </w:rPr>
                <w:t>procédure opérationnelle standard du BMS/GSSC relative à la gestion des comptes créditeurs</w:t>
              </w:r>
            </w:hyperlink>
            <w:r>
              <w:rPr>
                <w:lang w:bidi="fr-FR"/>
              </w:rPr>
              <w:t xml:space="preserve"> s’applique.</w:t>
            </w:r>
          </w:p>
          <w:p w14:paraId="35028AB7" w14:textId="669009DC" w:rsidR="00FF3375" w:rsidRDefault="00FF3375">
            <w:pPr>
              <w:pStyle w:val="TableParagraph"/>
              <w:spacing w:line="248" w:lineRule="exact"/>
              <w:ind w:left="468"/>
            </w:pPr>
          </w:p>
        </w:tc>
      </w:tr>
      <w:tr w:rsidR="00F93885" w14:paraId="2BBAEE3C" w14:textId="77777777" w:rsidTr="00F93885">
        <w:trPr>
          <w:trHeight w:val="374"/>
        </w:trPr>
        <w:tc>
          <w:tcPr>
            <w:tcW w:w="9807" w:type="dxa"/>
            <w:tcBorders>
              <w:top w:val="single" w:sz="4" w:space="0" w:color="000000"/>
              <w:left w:val="single" w:sz="4" w:space="0" w:color="000000"/>
              <w:bottom w:val="single" w:sz="4" w:space="0" w:color="000000"/>
              <w:right w:val="single" w:sz="4" w:space="0" w:color="000000"/>
            </w:tcBorders>
            <w:shd w:val="clear" w:color="auto" w:fill="D0CECE"/>
          </w:tcPr>
          <w:p w14:paraId="634A12AA" w14:textId="77777777" w:rsidR="00F93885" w:rsidRPr="00F93885" w:rsidRDefault="00F93885" w:rsidP="00F93885">
            <w:pPr>
              <w:pStyle w:val="TableParagraph"/>
              <w:spacing w:line="248" w:lineRule="exact"/>
            </w:pPr>
            <w:r w:rsidRPr="00F93885">
              <w:rPr>
                <w:b/>
                <w:lang w:bidi="fr-FR"/>
              </w:rPr>
              <w:lastRenderedPageBreak/>
              <w:t xml:space="preserve">4. Approuve les paiements anticipés </w:t>
            </w:r>
          </w:p>
        </w:tc>
      </w:tr>
      <w:tr w:rsidR="00F93885" w:rsidRPr="00F93885" w14:paraId="5B3BA49A" w14:textId="77777777" w:rsidTr="00F93885">
        <w:trPr>
          <w:trHeight w:val="896"/>
        </w:trPr>
        <w:tc>
          <w:tcPr>
            <w:tcW w:w="9807" w:type="dxa"/>
            <w:tcBorders>
              <w:top w:val="single" w:sz="4" w:space="0" w:color="000000"/>
              <w:left w:val="single" w:sz="4" w:space="0" w:color="000000"/>
              <w:bottom w:val="single" w:sz="4" w:space="0" w:color="000000"/>
              <w:right w:val="single" w:sz="4" w:space="0" w:color="000000"/>
            </w:tcBorders>
          </w:tcPr>
          <w:p w14:paraId="67F6D55D" w14:textId="2EE95D1B" w:rsidR="00F93885" w:rsidRDefault="00F93885" w:rsidP="00F93885">
            <w:pPr>
              <w:pStyle w:val="TableParagraph"/>
              <w:ind w:left="135" w:right="120"/>
              <w:jc w:val="both"/>
            </w:pPr>
            <w:r>
              <w:rPr>
                <w:lang w:bidi="fr-FR"/>
              </w:rPr>
              <w:t xml:space="preserve">Le responsable de l’approbation est chargé de vérifier que les paiements anticipés ont été correctement créés, que les pièces justificatives attestent de leur conformité et que les paiements ont été effectués dans le respect de la règle de gestion financière 125.11 (a). Si les processus relatifs aux comptes créditeurs du bureau sont groupés, le BMS/GSSC approuve les paiements anticipés. Les </w:t>
            </w:r>
            <w:hyperlink r:id="rId65">
              <w:r w:rsidRPr="00F93885">
                <w:rPr>
                  <w:rStyle w:val="Hyperlink"/>
                  <w:lang w:bidi="fr-FR"/>
                </w:rPr>
                <w:t>POPP sur les paiements anticipés</w:t>
              </w:r>
            </w:hyperlink>
            <w:r>
              <w:rPr>
                <w:lang w:bidi="fr-FR"/>
              </w:rPr>
              <w:t xml:space="preserve"> contiennent davantage de directives sur les exigences applicables en cas de paiement anticipé.</w:t>
            </w:r>
          </w:p>
          <w:p w14:paraId="145D52BC" w14:textId="4C7963CF" w:rsidR="00F93885" w:rsidRPr="00F93885" w:rsidRDefault="00F93885" w:rsidP="00F93885">
            <w:pPr>
              <w:pStyle w:val="TableParagraph"/>
              <w:ind w:left="135" w:right="120"/>
              <w:jc w:val="both"/>
            </w:pPr>
          </w:p>
        </w:tc>
      </w:tr>
      <w:tr w:rsidR="00F93885" w:rsidRPr="00F93885" w14:paraId="79C667F8" w14:textId="77777777" w:rsidTr="00F93885">
        <w:trPr>
          <w:trHeight w:val="347"/>
        </w:trPr>
        <w:tc>
          <w:tcPr>
            <w:tcW w:w="98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A443B6" w14:textId="3F304605" w:rsidR="00F93885" w:rsidRPr="00F93885" w:rsidRDefault="00F93885" w:rsidP="00F93885">
            <w:pPr>
              <w:pStyle w:val="TableParagraph"/>
              <w:spacing w:line="248" w:lineRule="exact"/>
              <w:rPr>
                <w:b/>
              </w:rPr>
            </w:pPr>
            <w:r>
              <w:rPr>
                <w:b/>
                <w:lang w:bidi="fr-FR"/>
              </w:rPr>
              <w:t>5. Approuve les entrées du journal de grand livre</w:t>
            </w:r>
          </w:p>
        </w:tc>
      </w:tr>
      <w:tr w:rsidR="00F93885" w:rsidRPr="00F93885" w14:paraId="38530D93" w14:textId="77777777" w:rsidTr="00F93885">
        <w:trPr>
          <w:trHeight w:val="896"/>
        </w:trPr>
        <w:tc>
          <w:tcPr>
            <w:tcW w:w="9807" w:type="dxa"/>
            <w:tcBorders>
              <w:top w:val="single" w:sz="4" w:space="0" w:color="000000"/>
              <w:left w:val="single" w:sz="4" w:space="0" w:color="000000"/>
              <w:bottom w:val="single" w:sz="4" w:space="0" w:color="000000"/>
              <w:right w:val="single" w:sz="4" w:space="0" w:color="000000"/>
            </w:tcBorders>
          </w:tcPr>
          <w:p w14:paraId="4FA54F34" w14:textId="29942EC8" w:rsidR="00F93885" w:rsidRPr="009D6327" w:rsidRDefault="00F93885" w:rsidP="00F93885">
            <w:pPr>
              <w:pStyle w:val="TableParagraph"/>
              <w:spacing w:before="5"/>
              <w:ind w:right="120"/>
              <w:jc w:val="both"/>
            </w:pPr>
            <w:r w:rsidRPr="00020734">
              <w:rPr>
                <w:lang w:bidi="fr-FR"/>
              </w:rPr>
              <w:t>L’enregistrement d’écritures comptables dans le grand livre est limité aux cas exceptionnels dans lesquels il n’est pas possible d’utiliser ou pas nécessaire de modifier les modules d’origine ou les sous-livres. Le grand livre ne peut pas servir à saisir des entrées qui représentent des dépenses imputables au budget d’un projet et intégrées à sa comptabilité. Les bureaux de pays et les divisions du siège peuvent faire approuver les entrées du journal de grand livre par des responsables de niveau 2 ou des responsables principaux en leur assignant le rôle supplémentaire d’approbateur des entrées de journal de grand livre.</w:t>
            </w:r>
          </w:p>
          <w:p w14:paraId="13DC6C6A" w14:textId="77777777" w:rsidR="00F93885" w:rsidRDefault="00F93885" w:rsidP="00F93885">
            <w:pPr>
              <w:pStyle w:val="TableParagraph"/>
              <w:spacing w:before="5"/>
            </w:pPr>
          </w:p>
          <w:p w14:paraId="0A37CEEA" w14:textId="3CF82C4A" w:rsidR="00F93885" w:rsidRPr="00020734" w:rsidRDefault="00F93885" w:rsidP="00F93885">
            <w:pPr>
              <w:pStyle w:val="TableParagraph"/>
              <w:spacing w:before="5"/>
            </w:pPr>
            <w:r>
              <w:rPr>
                <w:lang w:bidi="fr-FR"/>
              </w:rPr>
              <w:t>Une autre solution est d’utiliser des factures à montant nul. Sous réserve de certaines conditions, la facturation à montant nul dans Quantum permet d’équilibrer les projets sans avoir à enregistrer des écritures comptables dans le grand livre. Veuillez vous reporter à la formation sur la</w:t>
            </w:r>
            <w:hyperlink r:id="rId66" w:history="1">
              <w:r w:rsidRPr="005C6CAB">
                <w:rPr>
                  <w:rStyle w:val="Hyperlink"/>
                  <w:lang w:bidi="fr-FR"/>
                </w:rPr>
                <w:t xml:space="preserve"> facturation à montant nul</w:t>
              </w:r>
            </w:hyperlink>
            <w:r w:rsidR="007A066B">
              <w:rPr>
                <w:rStyle w:val="Hyperlink"/>
                <w:lang w:bidi="fr-FR"/>
              </w:rPr>
              <w:t xml:space="preserve"> (en anglais)</w:t>
            </w:r>
            <w:r>
              <w:rPr>
                <w:lang w:bidi="fr-FR"/>
              </w:rPr>
              <w:t xml:space="preserve">. </w:t>
            </w:r>
          </w:p>
          <w:p w14:paraId="1A09A786" w14:textId="77777777" w:rsidR="00F93885" w:rsidRPr="007E3400" w:rsidRDefault="00F93885" w:rsidP="00F93885">
            <w:pPr>
              <w:pStyle w:val="TableParagraph"/>
              <w:spacing w:before="5"/>
              <w:ind w:left="0"/>
              <w:rPr>
                <w:b/>
                <w:iCs/>
              </w:rPr>
            </w:pPr>
          </w:p>
          <w:p w14:paraId="7F6C8236" w14:textId="4059A140" w:rsidR="00F93885" w:rsidRDefault="00F93885" w:rsidP="00F93885">
            <w:pPr>
              <w:pStyle w:val="TableParagraph"/>
              <w:ind w:right="219"/>
              <w:jc w:val="both"/>
            </w:pPr>
            <w:r>
              <w:rPr>
                <w:lang w:bidi="fr-FR"/>
              </w:rPr>
              <w:t>Les responsables de l’approbation examinent, approuvent et enregistrent les entrées du journal de grand livre selon les limites correspondant à leur rôle. Une écriture comptable dans le grand livre ne peut pas être approuvée par la personne qui l’a créée ou modifiée. Toutes les entrées du journal de grand livre doivent être accompagnées de pièces justificatives, qu’il convient de classer et de conserver en lieu sûr dans le cadre de la tenue des registres des bureaux du PNUD.</w:t>
            </w:r>
          </w:p>
          <w:p w14:paraId="00CC5D36" w14:textId="77777777" w:rsidR="00F93885" w:rsidRDefault="00F93885" w:rsidP="00F93885">
            <w:pPr>
              <w:pStyle w:val="TableParagraph"/>
              <w:spacing w:before="1"/>
              <w:ind w:left="0"/>
              <w:jc w:val="both"/>
              <w:rPr>
                <w:b/>
                <w:i/>
              </w:rPr>
            </w:pPr>
          </w:p>
          <w:p w14:paraId="1584F933" w14:textId="77777777" w:rsidR="00F93885" w:rsidRDefault="00F93885" w:rsidP="00F93885">
            <w:pPr>
              <w:pStyle w:val="TableParagraph"/>
              <w:ind w:left="135" w:right="120"/>
              <w:jc w:val="both"/>
            </w:pPr>
            <w:r w:rsidRPr="002154BE">
              <w:rPr>
                <w:lang w:bidi="fr-FR"/>
              </w:rPr>
              <w:t xml:space="preserve">Les entrées du journal de grand livre sont directement enregistrées sans faire l’objet des contrôles normalement intégrés aux sous-modules de Quantum. Il est donc essentiel qu’elles soient réalisées et approuvées par des membres du personnel compétents. Le bon exercice des responsabilités conférées aux </w:t>
            </w:r>
            <w:r w:rsidRPr="002154BE">
              <w:rPr>
                <w:b/>
                <w:lang w:bidi="fr-FR"/>
              </w:rPr>
              <w:t>membres du personnel</w:t>
            </w:r>
            <w:r w:rsidRPr="002154BE">
              <w:rPr>
                <w:lang w:bidi="fr-FR"/>
              </w:rPr>
              <w:t xml:space="preserve"> qui approuvent les entrées du journal de grand livre nécessite qu’il s’agisse de responsables principaux ou de responsables de niveau 2 appartenant à l’unité financière ou à l’unité des opérations et maîtrisant les principes et les concepts fondamentaux de la comptabilité.</w:t>
            </w:r>
          </w:p>
          <w:p w14:paraId="5B431A41" w14:textId="498BDC08" w:rsidR="00F93885" w:rsidRDefault="00F93885" w:rsidP="00F93885">
            <w:pPr>
              <w:pStyle w:val="TableParagraph"/>
              <w:ind w:left="135" w:right="120"/>
              <w:jc w:val="both"/>
            </w:pPr>
          </w:p>
        </w:tc>
      </w:tr>
    </w:tbl>
    <w:p w14:paraId="335A1345" w14:textId="77777777" w:rsidR="00FF3375" w:rsidRDefault="00FF3375">
      <w:pPr>
        <w:spacing w:line="248" w:lineRule="exact"/>
      </w:pPr>
    </w:p>
    <w:p w14:paraId="00046A8E" w14:textId="3631FCCE" w:rsidR="00F93885" w:rsidRDefault="00F93885" w:rsidP="00F93885">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8" w:line="259" w:lineRule="auto"/>
        <w:ind w:left="450" w:right="610"/>
      </w:pPr>
      <w:r>
        <w:rPr>
          <w:b/>
          <w:lang w:bidi="fr-FR"/>
        </w:rPr>
        <w:t>Afin d’assurer la bonne séparation des tâches</w:t>
      </w:r>
      <w:r>
        <w:rPr>
          <w:lang w:bidi="fr-FR"/>
        </w:rPr>
        <w:t>, les responsables de l’approbation ne doivent pas exercer la première ou la troisième autorité sur l’opération qu’ils approuvent en tant que deuxième autorité.</w:t>
      </w:r>
      <w:r>
        <w:rPr>
          <w:lang w:bidi="fr-FR"/>
        </w:rPr>
        <w:br/>
      </w:r>
    </w:p>
    <w:p w14:paraId="4158FCCA" w14:textId="77777777" w:rsidR="00F93885" w:rsidRDefault="00F93885" w:rsidP="00F93885">
      <w:pPr>
        <w:ind w:firstLine="720"/>
      </w:pPr>
    </w:p>
    <w:p w14:paraId="1BC88302" w14:textId="77777777" w:rsidR="00FF3375" w:rsidRDefault="00FF3375">
      <w:pPr>
        <w:pStyle w:val="BodyText"/>
        <w:spacing w:before="5"/>
        <w:rPr>
          <w:b/>
          <w:i/>
          <w:sz w:val="16"/>
        </w:rPr>
      </w:pPr>
    </w:p>
    <w:p w14:paraId="745DA5A5" w14:textId="77777777" w:rsidR="00930938" w:rsidRDefault="00930938">
      <w:pPr>
        <w:pStyle w:val="BodyText"/>
        <w:spacing w:before="5"/>
        <w:rPr>
          <w:b/>
          <w:i/>
          <w:sz w:val="16"/>
        </w:rPr>
      </w:pPr>
    </w:p>
    <w:p w14:paraId="2D0AF892" w14:textId="77777777" w:rsidR="00930938" w:rsidRDefault="00930938">
      <w:pPr>
        <w:pStyle w:val="BodyText"/>
        <w:spacing w:before="5"/>
        <w:rPr>
          <w:b/>
          <w:i/>
          <w:sz w:val="16"/>
        </w:rPr>
      </w:pPr>
    </w:p>
    <w:p w14:paraId="5B3E1617" w14:textId="77777777" w:rsidR="00930938" w:rsidRDefault="00930938">
      <w:pPr>
        <w:pStyle w:val="BodyText"/>
        <w:spacing w:before="5"/>
        <w:rPr>
          <w:b/>
          <w:i/>
          <w:sz w:val="16"/>
        </w:rPr>
      </w:pPr>
    </w:p>
    <w:p w14:paraId="62063C96" w14:textId="77777777" w:rsidR="00930938" w:rsidRDefault="00930938">
      <w:pPr>
        <w:pStyle w:val="BodyText"/>
        <w:spacing w:before="5"/>
        <w:rPr>
          <w:b/>
          <w:i/>
          <w:sz w:val="16"/>
        </w:rPr>
      </w:pPr>
    </w:p>
    <w:p w14:paraId="7656B7B8" w14:textId="77777777" w:rsidR="00FF3375" w:rsidRPr="00F93885" w:rsidRDefault="00647415">
      <w:pPr>
        <w:pStyle w:val="Heading2"/>
        <w:numPr>
          <w:ilvl w:val="1"/>
          <w:numId w:val="125"/>
        </w:numPr>
        <w:spacing w:after="24"/>
        <w:ind w:left="567" w:hanging="567"/>
        <w:rPr>
          <w:color w:val="2E5395"/>
        </w:rPr>
      </w:pPr>
      <w:bookmarkStart w:id="52" w:name="5.4_Disbursing_Officer_(third_authority,"/>
      <w:bookmarkStart w:id="53" w:name="_Toc156307742"/>
      <w:bookmarkEnd w:id="52"/>
      <w:r>
        <w:rPr>
          <w:color w:val="2E5395"/>
          <w:lang w:bidi="fr-FR"/>
        </w:rPr>
        <w:t>Responsable des décaissements (troisième autorité, responsable des décaissements)</w:t>
      </w:r>
      <w:bookmarkEnd w:id="53"/>
    </w:p>
    <w:p w14:paraId="77D2FF6F" w14:textId="77777777" w:rsidR="00FF3375" w:rsidRDefault="00FF3375">
      <w:pPr>
        <w:pStyle w:val="BodyText"/>
        <w:spacing w:before="10"/>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260"/>
        <w:gridCol w:w="984"/>
        <w:gridCol w:w="280"/>
        <w:gridCol w:w="1254"/>
      </w:tblGrid>
      <w:tr w:rsidR="00FF3375" w14:paraId="6E7A5AC2" w14:textId="77777777" w:rsidTr="78DBCDB2">
        <w:trPr>
          <w:trHeight w:val="803"/>
        </w:trPr>
        <w:tc>
          <w:tcPr>
            <w:tcW w:w="6121" w:type="dxa"/>
            <w:shd w:val="clear" w:color="auto" w:fill="E1EED9"/>
          </w:tcPr>
          <w:p w14:paraId="749E2D3F" w14:textId="77777777" w:rsidR="00FF3375" w:rsidRDefault="00647415">
            <w:pPr>
              <w:pStyle w:val="TableParagraph"/>
              <w:spacing w:line="268" w:lineRule="exact"/>
              <w:rPr>
                <w:b/>
              </w:rPr>
            </w:pPr>
            <w:r>
              <w:rPr>
                <w:b/>
                <w:lang w:bidi="fr-FR"/>
              </w:rPr>
              <w:lastRenderedPageBreak/>
              <w:t>Type de bureau</w:t>
            </w:r>
          </w:p>
        </w:tc>
        <w:tc>
          <w:tcPr>
            <w:tcW w:w="2244" w:type="dxa"/>
            <w:gridSpan w:val="2"/>
            <w:shd w:val="clear" w:color="auto" w:fill="E1EED9"/>
          </w:tcPr>
          <w:p w14:paraId="310BAA3E" w14:textId="62950761" w:rsidR="00FF3375" w:rsidRDefault="00647415" w:rsidP="00C8202C">
            <w:pPr>
              <w:pStyle w:val="TableParagraph"/>
              <w:spacing w:before="1" w:line="237" w:lineRule="auto"/>
              <w:ind w:left="127" w:right="112"/>
              <w:jc w:val="center"/>
              <w:rPr>
                <w:b/>
              </w:rPr>
            </w:pPr>
            <w:r>
              <w:rPr>
                <w:b/>
                <w:lang w:bidi="fr-FR"/>
              </w:rPr>
              <w:t>Bureaux dont les processus de décaissement de fonds</w:t>
            </w:r>
            <w:r w:rsidR="00C8202C">
              <w:rPr>
                <w:b/>
              </w:rPr>
              <w:t xml:space="preserve"> </w:t>
            </w:r>
            <w:r>
              <w:rPr>
                <w:b/>
                <w:lang w:bidi="fr-FR"/>
              </w:rPr>
              <w:t>sont groupés</w:t>
            </w:r>
          </w:p>
        </w:tc>
        <w:tc>
          <w:tcPr>
            <w:tcW w:w="280" w:type="dxa"/>
            <w:vMerge w:val="restart"/>
            <w:tcBorders>
              <w:top w:val="nil"/>
              <w:left w:val="nil"/>
              <w:bottom w:val="nil"/>
              <w:right w:val="nil"/>
            </w:tcBorders>
            <w:shd w:val="clear" w:color="auto" w:fill="000000" w:themeFill="text1"/>
          </w:tcPr>
          <w:p w14:paraId="278ED761" w14:textId="77777777" w:rsidR="00FF3375" w:rsidRDefault="00FF3375">
            <w:pPr>
              <w:pStyle w:val="TableParagraph"/>
              <w:ind w:left="0"/>
              <w:rPr>
                <w:rFonts w:ascii="Times New Roman"/>
                <w:sz w:val="20"/>
              </w:rPr>
            </w:pPr>
          </w:p>
        </w:tc>
        <w:tc>
          <w:tcPr>
            <w:tcW w:w="1254" w:type="dxa"/>
            <w:vMerge w:val="restart"/>
            <w:shd w:val="clear" w:color="auto" w:fill="E1EED9"/>
          </w:tcPr>
          <w:p w14:paraId="2DE96953" w14:textId="67615667" w:rsidR="00FF3375" w:rsidRDefault="01CDAD51" w:rsidP="00EB0B1E">
            <w:pPr>
              <w:pStyle w:val="TableParagraph"/>
              <w:spacing w:line="259" w:lineRule="auto"/>
              <w:ind w:left="181" w:right="169" w:hanging="3"/>
              <w:jc w:val="center"/>
              <w:rPr>
                <w:b/>
              </w:rPr>
            </w:pPr>
            <w:r w:rsidRPr="78DBCDB2">
              <w:rPr>
                <w:b/>
                <w:lang w:bidi="fr-FR"/>
              </w:rPr>
              <w:t>Divisions du siège</w:t>
            </w:r>
          </w:p>
        </w:tc>
      </w:tr>
      <w:tr w:rsidR="00FF3375" w14:paraId="22323427" w14:textId="77777777" w:rsidTr="78DBCDB2">
        <w:trPr>
          <w:trHeight w:val="537"/>
        </w:trPr>
        <w:tc>
          <w:tcPr>
            <w:tcW w:w="6121" w:type="dxa"/>
            <w:shd w:val="clear" w:color="auto" w:fill="FFF1CC"/>
          </w:tcPr>
          <w:p w14:paraId="6F2589D2" w14:textId="2C9CF306" w:rsidR="00FF3375" w:rsidRDefault="00647415" w:rsidP="00C8202C">
            <w:pPr>
              <w:pStyle w:val="TableParagraph"/>
              <w:spacing w:line="268" w:lineRule="exact"/>
              <w:rPr>
                <w:b/>
              </w:rPr>
            </w:pPr>
            <w:r>
              <w:rPr>
                <w:b/>
                <w:lang w:bidi="fr-FR"/>
              </w:rPr>
              <w:t>Responsable des décaissements (troisième autorité, responsable des décaissements) :</w:t>
            </w:r>
            <w:r w:rsidR="00C8202C">
              <w:rPr>
                <w:b/>
              </w:rPr>
              <w:t xml:space="preserve"> </w:t>
            </w:r>
            <w:r>
              <w:rPr>
                <w:b/>
                <w:lang w:bidi="fr-FR"/>
              </w:rPr>
              <w:t>responsabilités en matière de contrôle interne</w:t>
            </w:r>
          </w:p>
        </w:tc>
        <w:tc>
          <w:tcPr>
            <w:tcW w:w="1260" w:type="dxa"/>
            <w:shd w:val="clear" w:color="auto" w:fill="FFF1CC"/>
          </w:tcPr>
          <w:p w14:paraId="0E253FD1" w14:textId="77777777" w:rsidR="00FF3375" w:rsidRDefault="00647415">
            <w:pPr>
              <w:pStyle w:val="TableParagraph"/>
              <w:spacing w:line="268" w:lineRule="exact"/>
              <w:ind w:left="97" w:right="88"/>
              <w:jc w:val="center"/>
              <w:rPr>
                <w:b/>
              </w:rPr>
            </w:pPr>
            <w:r>
              <w:rPr>
                <w:b/>
                <w:lang w:bidi="fr-FR"/>
              </w:rPr>
              <w:t>Bureau</w:t>
            </w:r>
          </w:p>
          <w:p w14:paraId="460DF896" w14:textId="77777777" w:rsidR="00FF3375" w:rsidRDefault="00647415">
            <w:pPr>
              <w:pStyle w:val="TableParagraph"/>
              <w:spacing w:line="249" w:lineRule="exact"/>
              <w:ind w:left="97" w:right="84"/>
              <w:jc w:val="center"/>
              <w:rPr>
                <w:b/>
              </w:rPr>
            </w:pPr>
            <w:r>
              <w:rPr>
                <w:b/>
                <w:lang w:bidi="fr-FR"/>
              </w:rPr>
              <w:t>requérant</w:t>
            </w:r>
          </w:p>
        </w:tc>
        <w:tc>
          <w:tcPr>
            <w:tcW w:w="984" w:type="dxa"/>
            <w:shd w:val="clear" w:color="auto" w:fill="FFF1CC"/>
          </w:tcPr>
          <w:p w14:paraId="21066D28" w14:textId="77777777" w:rsidR="00FF3375" w:rsidRDefault="00647415">
            <w:pPr>
              <w:pStyle w:val="TableParagraph"/>
              <w:spacing w:line="268" w:lineRule="exact"/>
              <w:ind w:left="235"/>
              <w:rPr>
                <w:b/>
              </w:rPr>
            </w:pPr>
            <w:r>
              <w:rPr>
                <w:b/>
                <w:lang w:bidi="fr-FR"/>
              </w:rPr>
              <w:t>BMS/</w:t>
            </w:r>
          </w:p>
          <w:p w14:paraId="0E966922" w14:textId="48E413DE" w:rsidR="00FF3375" w:rsidRDefault="008B5B6B">
            <w:pPr>
              <w:pStyle w:val="TableParagraph"/>
              <w:spacing w:line="249" w:lineRule="exact"/>
              <w:ind w:left="247"/>
              <w:rPr>
                <w:b/>
              </w:rPr>
            </w:pPr>
            <w:r>
              <w:rPr>
                <w:b/>
                <w:lang w:bidi="fr-FR"/>
              </w:rPr>
              <w:t>GSSC</w:t>
            </w:r>
          </w:p>
        </w:tc>
        <w:tc>
          <w:tcPr>
            <w:tcW w:w="280" w:type="dxa"/>
            <w:vMerge/>
          </w:tcPr>
          <w:p w14:paraId="3B4BE969" w14:textId="77777777" w:rsidR="00FF3375" w:rsidRDefault="00FF3375">
            <w:pPr>
              <w:rPr>
                <w:sz w:val="2"/>
                <w:szCs w:val="2"/>
              </w:rPr>
            </w:pPr>
          </w:p>
        </w:tc>
        <w:tc>
          <w:tcPr>
            <w:tcW w:w="1254" w:type="dxa"/>
            <w:vMerge/>
          </w:tcPr>
          <w:p w14:paraId="6A46337D" w14:textId="77777777" w:rsidR="00FF3375" w:rsidRDefault="00FF3375">
            <w:pPr>
              <w:rPr>
                <w:sz w:val="2"/>
                <w:szCs w:val="2"/>
              </w:rPr>
            </w:pPr>
          </w:p>
        </w:tc>
      </w:tr>
      <w:tr w:rsidR="00FF3375" w14:paraId="2DAC9861" w14:textId="77777777" w:rsidTr="78DBCDB2">
        <w:trPr>
          <w:trHeight w:val="1074"/>
        </w:trPr>
        <w:tc>
          <w:tcPr>
            <w:tcW w:w="6121" w:type="dxa"/>
          </w:tcPr>
          <w:p w14:paraId="6B85EE3E" w14:textId="44CD412B" w:rsidR="00FF3375" w:rsidRDefault="00647415">
            <w:pPr>
              <w:pStyle w:val="TableParagraph"/>
              <w:numPr>
                <w:ilvl w:val="0"/>
                <w:numId w:val="68"/>
              </w:numPr>
              <w:tabs>
                <w:tab w:val="left" w:pos="468"/>
                <w:tab w:val="left" w:pos="469"/>
              </w:tabs>
              <w:ind w:right="314"/>
              <w:jc w:val="both"/>
            </w:pPr>
            <w:r>
              <w:rPr>
                <w:lang w:bidi="fr-FR"/>
              </w:rPr>
              <w:t>Autorise les décaissements en attente, ce qui suppose d’examiner les paiements en fonction des pièces justificatives, d’introduire la demande de traitement des paiements et de télécharger les fichiers relatifs à un paiement avant approbation par les signataires autorisés pour les opérations bancaires</w:t>
            </w:r>
          </w:p>
        </w:tc>
        <w:tc>
          <w:tcPr>
            <w:tcW w:w="1260" w:type="dxa"/>
          </w:tcPr>
          <w:p w14:paraId="0C11B989" w14:textId="77777777" w:rsidR="00FF3375" w:rsidRDefault="00FF3375">
            <w:pPr>
              <w:pStyle w:val="TableParagraph"/>
              <w:ind w:left="0"/>
              <w:rPr>
                <w:rFonts w:ascii="Times New Roman"/>
                <w:sz w:val="20"/>
              </w:rPr>
            </w:pPr>
          </w:p>
        </w:tc>
        <w:tc>
          <w:tcPr>
            <w:tcW w:w="984" w:type="dxa"/>
          </w:tcPr>
          <w:p w14:paraId="1F077DBC" w14:textId="62831B9C" w:rsidR="00FF3375" w:rsidRDefault="001340F3">
            <w:pPr>
              <w:pStyle w:val="TableParagraph"/>
              <w:spacing w:before="1"/>
              <w:ind w:left="12"/>
              <w:jc w:val="center"/>
              <w:rPr>
                <w:rFonts w:ascii="Webdings" w:hAnsi="Webdings"/>
                <w:sz w:val="28"/>
              </w:rPr>
            </w:pPr>
            <w:r>
              <w:rPr>
                <w:rFonts w:ascii="Segoe UI Symbol" w:hAnsi="Segoe UI Symbol" w:cs="Segoe UI Symbol"/>
                <w:sz w:val="28"/>
                <w:lang w:bidi="fr-FR"/>
              </w:rPr>
              <w:t>✔</w:t>
            </w:r>
          </w:p>
        </w:tc>
        <w:tc>
          <w:tcPr>
            <w:tcW w:w="280" w:type="dxa"/>
            <w:vMerge/>
          </w:tcPr>
          <w:p w14:paraId="7D6F5B47" w14:textId="77777777" w:rsidR="00FF3375" w:rsidRDefault="00FF3375">
            <w:pPr>
              <w:rPr>
                <w:sz w:val="2"/>
                <w:szCs w:val="2"/>
              </w:rPr>
            </w:pPr>
          </w:p>
        </w:tc>
        <w:tc>
          <w:tcPr>
            <w:tcW w:w="1254" w:type="dxa"/>
          </w:tcPr>
          <w:p w14:paraId="340DA5A9" w14:textId="20999A34"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p w14:paraId="0A990968" w14:textId="51CA3F36" w:rsidR="00FF3375" w:rsidRDefault="00647415">
            <w:pPr>
              <w:pStyle w:val="TableParagraph"/>
              <w:spacing w:before="1"/>
              <w:ind w:left="90" w:right="83"/>
              <w:jc w:val="center"/>
              <w:rPr>
                <w:sz w:val="20"/>
              </w:rPr>
            </w:pPr>
            <w:r>
              <w:rPr>
                <w:sz w:val="20"/>
                <w:lang w:bidi="fr-FR"/>
              </w:rPr>
              <w:t>BMS/Bureau de la gestion financière/</w:t>
            </w:r>
          </w:p>
          <w:p w14:paraId="2C0A996C" w14:textId="77777777" w:rsidR="00FF3375" w:rsidRDefault="00647415">
            <w:pPr>
              <w:pStyle w:val="TableParagraph"/>
              <w:spacing w:before="1"/>
              <w:ind w:left="90" w:right="79"/>
              <w:jc w:val="center"/>
              <w:rPr>
                <w:sz w:val="20"/>
              </w:rPr>
            </w:pPr>
            <w:r>
              <w:rPr>
                <w:spacing w:val="-1"/>
                <w:sz w:val="20"/>
                <w:lang w:bidi="fr-FR"/>
              </w:rPr>
              <w:t>Trésorerie pour les divisions du siège</w:t>
            </w:r>
          </w:p>
        </w:tc>
      </w:tr>
      <w:tr w:rsidR="00FF3375" w14:paraId="4CC76BE6" w14:textId="77777777" w:rsidTr="78DBCDB2">
        <w:trPr>
          <w:trHeight w:val="1255"/>
        </w:trPr>
        <w:tc>
          <w:tcPr>
            <w:tcW w:w="6121" w:type="dxa"/>
          </w:tcPr>
          <w:p w14:paraId="515E9A67" w14:textId="77777777" w:rsidR="00FF3375" w:rsidRDefault="00647415">
            <w:pPr>
              <w:pStyle w:val="TableParagraph"/>
              <w:numPr>
                <w:ilvl w:val="0"/>
                <w:numId w:val="67"/>
              </w:numPr>
              <w:tabs>
                <w:tab w:val="left" w:pos="468"/>
                <w:tab w:val="left" w:pos="469"/>
              </w:tabs>
              <w:ind w:right="280"/>
              <w:jc w:val="both"/>
            </w:pPr>
            <w:r>
              <w:rPr>
                <w:lang w:bidi="fr-FR"/>
              </w:rPr>
              <w:t>Exerce le rôle de signataire autorisé pour les opérations bancaires, ce qui suppose i) de signer les chèques ; ii) de signer la lettre d’envoi transmise à la banque dans le cadre des interfaces locales de transfert électronique de fonds ; et iii) d’effectuer l’approbation électronique des paiements au moyen du logiciel de la banque locale</w:t>
            </w:r>
          </w:p>
        </w:tc>
        <w:tc>
          <w:tcPr>
            <w:tcW w:w="1260" w:type="dxa"/>
          </w:tcPr>
          <w:p w14:paraId="3556411A" w14:textId="64FF101E" w:rsidR="00FF3375" w:rsidRDefault="001340F3">
            <w:pPr>
              <w:pStyle w:val="TableParagraph"/>
              <w:spacing w:line="279" w:lineRule="exact"/>
              <w:ind w:left="10"/>
              <w:jc w:val="center"/>
              <w:rPr>
                <w:rFonts w:ascii="Webdings" w:hAnsi="Webdings"/>
                <w:sz w:val="28"/>
              </w:rPr>
            </w:pPr>
            <w:r>
              <w:rPr>
                <w:rFonts w:ascii="Segoe UI Symbol" w:hAnsi="Segoe UI Symbol" w:cs="Segoe UI Symbol"/>
                <w:sz w:val="28"/>
                <w:lang w:bidi="fr-FR"/>
              </w:rPr>
              <w:t>✔</w:t>
            </w:r>
          </w:p>
        </w:tc>
        <w:tc>
          <w:tcPr>
            <w:tcW w:w="984" w:type="dxa"/>
          </w:tcPr>
          <w:p w14:paraId="490C5A90" w14:textId="0EA80BB0" w:rsidR="00FF3375" w:rsidRDefault="001340F3">
            <w:pPr>
              <w:pStyle w:val="TableParagraph"/>
              <w:spacing w:line="279" w:lineRule="exact"/>
              <w:ind w:left="12"/>
              <w:jc w:val="center"/>
              <w:rPr>
                <w:rFonts w:ascii="Webdings" w:hAnsi="Webdings"/>
                <w:sz w:val="28"/>
              </w:rPr>
            </w:pPr>
            <w:r>
              <w:rPr>
                <w:rFonts w:ascii="Segoe UI Symbol" w:hAnsi="Segoe UI Symbol" w:cs="Segoe UI Symbol"/>
                <w:sz w:val="28"/>
                <w:lang w:bidi="fr-FR"/>
              </w:rPr>
              <w:t>✔</w:t>
            </w:r>
          </w:p>
          <w:p w14:paraId="79FB112A" w14:textId="77777777" w:rsidR="00FF3375" w:rsidRDefault="00647415">
            <w:pPr>
              <w:pStyle w:val="TableParagraph"/>
              <w:ind w:left="127" w:right="104" w:hanging="5"/>
              <w:jc w:val="both"/>
              <w:rPr>
                <w:sz w:val="20"/>
              </w:rPr>
            </w:pPr>
            <w:r>
              <w:rPr>
                <w:spacing w:val="-1"/>
                <w:sz w:val="20"/>
                <w:lang w:bidi="fr-FR"/>
              </w:rPr>
              <w:t>Exerce la responsabilité iii) dans certains</w:t>
            </w:r>
          </w:p>
          <w:p w14:paraId="2FCE63B5" w14:textId="77777777" w:rsidR="00FF3375" w:rsidRDefault="00647415">
            <w:pPr>
              <w:pStyle w:val="TableParagraph"/>
              <w:spacing w:before="1" w:line="223" w:lineRule="exact"/>
              <w:ind w:left="255" w:right="242"/>
              <w:jc w:val="center"/>
              <w:rPr>
                <w:sz w:val="20"/>
              </w:rPr>
            </w:pPr>
            <w:r>
              <w:rPr>
                <w:sz w:val="20"/>
                <w:lang w:bidi="fr-FR"/>
              </w:rPr>
              <w:t>cas</w:t>
            </w:r>
          </w:p>
        </w:tc>
        <w:tc>
          <w:tcPr>
            <w:tcW w:w="280" w:type="dxa"/>
            <w:vMerge/>
          </w:tcPr>
          <w:p w14:paraId="1BD3DC84" w14:textId="77777777" w:rsidR="00FF3375" w:rsidRDefault="00FF3375">
            <w:pPr>
              <w:rPr>
                <w:sz w:val="2"/>
                <w:szCs w:val="2"/>
              </w:rPr>
            </w:pPr>
          </w:p>
        </w:tc>
        <w:tc>
          <w:tcPr>
            <w:tcW w:w="1254" w:type="dxa"/>
          </w:tcPr>
          <w:p w14:paraId="29BF6B8D" w14:textId="0EC8404F" w:rsidR="00FF3375" w:rsidRDefault="001340F3">
            <w:pPr>
              <w:pStyle w:val="TableParagraph"/>
              <w:spacing w:line="279" w:lineRule="exact"/>
              <w:ind w:left="9"/>
              <w:jc w:val="center"/>
              <w:rPr>
                <w:rFonts w:ascii="Webdings" w:hAnsi="Webdings"/>
                <w:sz w:val="28"/>
              </w:rPr>
            </w:pPr>
            <w:r>
              <w:rPr>
                <w:rFonts w:ascii="Segoe UI Symbol" w:hAnsi="Segoe UI Symbol" w:cs="Segoe UI Symbol"/>
                <w:sz w:val="28"/>
                <w:lang w:bidi="fr-FR"/>
              </w:rPr>
              <w:t>✔</w:t>
            </w:r>
          </w:p>
          <w:p w14:paraId="2F8DD185" w14:textId="18104FB2" w:rsidR="00FF3375" w:rsidRDefault="00647415">
            <w:pPr>
              <w:pStyle w:val="TableParagraph"/>
              <w:spacing w:line="244" w:lineRule="exact"/>
              <w:ind w:left="90" w:right="83"/>
              <w:jc w:val="center"/>
              <w:rPr>
                <w:sz w:val="20"/>
              </w:rPr>
            </w:pPr>
            <w:r>
              <w:rPr>
                <w:sz w:val="20"/>
                <w:lang w:bidi="fr-FR"/>
              </w:rPr>
              <w:t>BMS/Bureau de la gestion financière/</w:t>
            </w:r>
          </w:p>
          <w:p w14:paraId="6EABB83A" w14:textId="77777777" w:rsidR="00FF3375" w:rsidRDefault="00647415">
            <w:pPr>
              <w:pStyle w:val="TableParagraph"/>
              <w:ind w:left="90" w:right="79"/>
              <w:jc w:val="center"/>
              <w:rPr>
                <w:sz w:val="20"/>
              </w:rPr>
            </w:pPr>
            <w:r>
              <w:rPr>
                <w:spacing w:val="-1"/>
                <w:sz w:val="20"/>
                <w:lang w:bidi="fr-FR"/>
              </w:rPr>
              <w:t>Trésorerie pour les divisions du siège</w:t>
            </w:r>
          </w:p>
        </w:tc>
      </w:tr>
      <w:tr w:rsidR="00FF3375" w14:paraId="076F3461" w14:textId="77777777">
        <w:trPr>
          <w:trHeight w:val="268"/>
        </w:trPr>
        <w:tc>
          <w:tcPr>
            <w:tcW w:w="6121" w:type="dxa"/>
            <w:shd w:val="clear" w:color="auto" w:fill="E1EED9"/>
          </w:tcPr>
          <w:p w14:paraId="198346E0" w14:textId="60AD07EE" w:rsidR="00FF3375" w:rsidRDefault="009A7450">
            <w:pPr>
              <w:pStyle w:val="TableParagraph"/>
              <w:spacing w:line="248" w:lineRule="exact"/>
              <w:rPr>
                <w:b/>
              </w:rPr>
            </w:pPr>
            <w:r>
              <w:rPr>
                <w:b/>
                <w:lang w:bidi="fr-FR"/>
              </w:rPr>
              <w:t>Profil Quantum – Responsable des décaissements</w:t>
            </w:r>
          </w:p>
        </w:tc>
        <w:tc>
          <w:tcPr>
            <w:tcW w:w="3778" w:type="dxa"/>
            <w:gridSpan w:val="4"/>
            <w:tcBorders>
              <w:top w:val="nil"/>
            </w:tcBorders>
            <w:shd w:val="clear" w:color="auto" w:fill="E1EED9"/>
          </w:tcPr>
          <w:p w14:paraId="5C42BD90" w14:textId="77777777" w:rsidR="00FF3375" w:rsidRDefault="00647415">
            <w:pPr>
              <w:pStyle w:val="TableParagraph"/>
              <w:spacing w:line="248" w:lineRule="exact"/>
              <w:ind w:left="496"/>
              <w:rPr>
                <w:b/>
              </w:rPr>
            </w:pPr>
            <w:r>
              <w:rPr>
                <w:b/>
                <w:lang w:bidi="fr-FR"/>
              </w:rPr>
              <w:t>Doit être un membre du personnel fonctionnaire du PNUD</w:t>
            </w:r>
          </w:p>
        </w:tc>
      </w:tr>
    </w:tbl>
    <w:p w14:paraId="50391267" w14:textId="77777777" w:rsidR="00FF3375" w:rsidRDefault="00FF3375">
      <w:pPr>
        <w:pStyle w:val="BodyText"/>
        <w:spacing w:before="1"/>
        <w:rPr>
          <w:rFonts w:ascii="Calibri Light"/>
        </w:rPr>
      </w:pPr>
    </w:p>
    <w:p w14:paraId="6A938C9D" w14:textId="512B75A7" w:rsidR="00FF3375" w:rsidRDefault="00647415" w:rsidP="00C44EF7">
      <w:pPr>
        <w:pStyle w:val="BodyText"/>
        <w:spacing w:line="237" w:lineRule="auto"/>
        <w:ind w:left="720" w:right="573"/>
        <w:jc w:val="both"/>
      </w:pPr>
      <w:r>
        <w:rPr>
          <w:lang w:bidi="fr-FR"/>
        </w:rPr>
        <w:t xml:space="preserve">La personne qui détient la troisième autorité autorise les décaissements en attente. Elle correspond au « personnel qui peut décaisser des ressources » visé au règlement financier 20.02 (b). La troisième autorité, à l’exception du signataire autorisé pour les opérations bancaires, doit être distincte de la première ou de la deuxième. Il convient également qu’elle soit exercée par un fonctionnaire du PNUD. </w:t>
      </w:r>
      <w:r>
        <w:rPr>
          <w:b/>
          <w:lang w:bidi="fr-FR"/>
        </w:rPr>
        <w:t xml:space="preserve">Toute dérogation à cette règle est à faire approuver au cas par cas par le trésorier, en mettant le directeur financier en copie, sur la base d’une demande entièrement justifiée et après exécution des contrôles supplémentaires requis par le bureau concerné. </w:t>
      </w:r>
      <w:r>
        <w:rPr>
          <w:lang w:bidi="fr-FR"/>
        </w:rPr>
        <w:t xml:space="preserve">Les </w:t>
      </w:r>
      <w:hyperlink r:id="rId67">
        <w:r>
          <w:rPr>
            <w:color w:val="0462C1"/>
            <w:u w:val="single" w:color="0462C1"/>
            <w:lang w:bidi="fr-FR"/>
          </w:rPr>
          <w:t>POPP sur le décaissement de fonds (effectuer des paiements)</w:t>
        </w:r>
      </w:hyperlink>
      <w:r>
        <w:rPr>
          <w:lang w:bidi="fr-FR"/>
        </w:rPr>
        <w:t xml:space="preserve"> contiennent des directives plus détaillées sur les décaissements.</w:t>
      </w:r>
    </w:p>
    <w:p w14:paraId="70E24C20" w14:textId="77777777" w:rsidR="00FF3375" w:rsidRDefault="00FF3375">
      <w:pPr>
        <w:pStyle w:val="BodyText"/>
        <w:spacing w:before="10"/>
        <w:rPr>
          <w:sz w:val="16"/>
        </w:rPr>
      </w:pPr>
    </w:p>
    <w:p w14:paraId="348F673B" w14:textId="77777777" w:rsidR="00FF3375" w:rsidRDefault="00647415" w:rsidP="00C44EF7">
      <w:pPr>
        <w:pStyle w:val="BodyText"/>
        <w:spacing w:line="259" w:lineRule="auto"/>
        <w:ind w:left="720" w:right="574"/>
        <w:jc w:val="both"/>
      </w:pPr>
      <w:r>
        <w:rPr>
          <w:lang w:bidi="fr-FR"/>
        </w:rPr>
        <w:t>Le responsable des décaissements détient la troisième autorité sur la demande de traitement des paiements, qui consiste à a) autoriser les décaissements en attente ; et/ou b) remplir la fonction de signataire autorisé pour les opérations bancaires en ce qui concerne la méthode de paiement. Le responsable des décaissements :</w:t>
      </w:r>
    </w:p>
    <w:p w14:paraId="6CEB008C" w14:textId="77777777" w:rsidR="00C44EF7" w:rsidRPr="00C44EF7" w:rsidRDefault="00647415">
      <w:pPr>
        <w:pStyle w:val="ListParagraph"/>
        <w:numPr>
          <w:ilvl w:val="0"/>
          <w:numId w:val="137"/>
        </w:numPr>
        <w:spacing w:before="160"/>
        <w:ind w:right="574"/>
        <w:jc w:val="both"/>
        <w:rPr>
          <w:rFonts w:ascii="Wingdings" w:hAnsi="Wingdings"/>
        </w:rPr>
      </w:pPr>
      <w:r w:rsidRPr="00C44EF7">
        <w:rPr>
          <w:b/>
          <w:lang w:bidi="fr-FR"/>
        </w:rPr>
        <w:t>Autorise les décaissements en attente</w:t>
      </w:r>
      <w:r w:rsidRPr="00C44EF7">
        <w:rPr>
          <w:lang w:bidi="fr-FR"/>
        </w:rPr>
        <w:t xml:space="preserve"> i) en vérifiant que le compte bancaire concerné est pourvu de fonds suffisants ; et ii) en examinant si la devise et le montant du bordereau approuvé correspondent à ceux de la lettre d’instruction transmise à la banque ou du chèque lorsqu’ils ont été préparés manuellement. </w:t>
      </w:r>
      <w:r w:rsidRPr="00C44EF7">
        <w:rPr>
          <w:i/>
          <w:lang w:bidi="fr-FR"/>
        </w:rPr>
        <w:t xml:space="preserve">(Remarque : il convient de préparer les chèques au moyen du logiciel pour remplir les chèques du PNUD, à moins que leur émission soit urgente, par exemple lorsqu’il n’est pas possible de lancer le cycle de paiement) ; </w:t>
      </w:r>
      <w:r w:rsidRPr="00C44EF7">
        <w:rPr>
          <w:b/>
          <w:i/>
          <w:lang w:bidi="fr-FR"/>
        </w:rPr>
        <w:t>ET/OU</w:t>
      </w:r>
    </w:p>
    <w:p w14:paraId="4EF9B3C4" w14:textId="5E7FEE6F" w:rsidR="00FF3375" w:rsidRPr="00C44EF7" w:rsidRDefault="00647415">
      <w:pPr>
        <w:pStyle w:val="ListParagraph"/>
        <w:numPr>
          <w:ilvl w:val="0"/>
          <w:numId w:val="137"/>
        </w:numPr>
        <w:spacing w:before="160"/>
        <w:ind w:right="574"/>
        <w:jc w:val="both"/>
        <w:rPr>
          <w:rFonts w:ascii="Wingdings" w:hAnsi="Wingdings"/>
        </w:rPr>
      </w:pPr>
      <w:r w:rsidRPr="00C44EF7">
        <w:rPr>
          <w:b/>
          <w:lang w:bidi="fr-FR"/>
        </w:rPr>
        <w:t>Exerce le rôle de signataire autorisé pour les opérations bancaires</w:t>
      </w:r>
      <w:r w:rsidRPr="00C44EF7">
        <w:rPr>
          <w:lang w:bidi="fr-FR"/>
        </w:rPr>
        <w:t xml:space="preserve"> en ce qui concerne la méthode de paiement, ce qui suppose i) de signer les chèques ; ii) de signer la lettre d’envoi transmise à la banque dans le cadre des interfaces locales de transfert électronique de fonds ; et iii) d’effectuer l’approbation électronique des paiements au moyen du logiciel de la banque locale.</w:t>
      </w:r>
    </w:p>
    <w:p w14:paraId="5C72582B" w14:textId="77777777" w:rsidR="00FF3375" w:rsidRDefault="00FF3375">
      <w:pPr>
        <w:pStyle w:val="BodyText"/>
        <w:spacing w:before="10"/>
        <w:rPr>
          <w:sz w:val="21"/>
        </w:rPr>
      </w:pPr>
    </w:p>
    <w:p w14:paraId="63C00058" w14:textId="77777777" w:rsidR="00C44EF7" w:rsidRDefault="00647415" w:rsidP="00C44EF7">
      <w:pPr>
        <w:pStyle w:val="BodyText"/>
        <w:spacing w:before="1" w:line="259" w:lineRule="auto"/>
        <w:ind w:left="720" w:right="535"/>
        <w:jc w:val="both"/>
      </w:pPr>
      <w:r w:rsidRPr="000C126E">
        <w:rPr>
          <w:lang w:bidi="fr-FR"/>
        </w:rPr>
        <w:t xml:space="preserve">Dans les divisions du siège, la troisième autorité est exercée par le BMS/le Bureau de la gestion financière/la Trésorerie. Si les processus de décaissement de fonds du bureau sont groupés, le responsable des décaissements du BMS/GSSC autorise tous les décaissements en attente (c’est-à-dire exerce la responsabilité a) indiquée ci-dessus), ce qui suppose d’examiner les paiements en fonction des pièces justificatives, d’introduire la demande de traitement des paiements, de vérifier la disponibilité des fonds, d’approuver la demande de traitement des paiements ainsi que de télécharger les fichiers relatifs aux paiements sur le portail électronique des banques conformément à la réglementation nationale sur les opérations bancaires en ligne. </w:t>
      </w:r>
    </w:p>
    <w:p w14:paraId="65E49745" w14:textId="77777777" w:rsidR="00C44EF7" w:rsidRDefault="00C44EF7" w:rsidP="00C44EF7">
      <w:pPr>
        <w:pStyle w:val="BodyText"/>
        <w:spacing w:before="1" w:line="259" w:lineRule="auto"/>
        <w:ind w:left="720" w:right="535"/>
        <w:jc w:val="both"/>
      </w:pPr>
    </w:p>
    <w:p w14:paraId="7897254D" w14:textId="57DA1F03" w:rsidR="00FF3375" w:rsidRPr="000C126E" w:rsidRDefault="00647415" w:rsidP="00C44EF7">
      <w:pPr>
        <w:pStyle w:val="BodyText"/>
        <w:spacing w:before="1" w:line="259" w:lineRule="auto"/>
        <w:ind w:left="720" w:right="535"/>
        <w:jc w:val="both"/>
      </w:pPr>
      <w:r w:rsidRPr="000C126E">
        <w:rPr>
          <w:lang w:bidi="fr-FR"/>
        </w:rPr>
        <w:t>Le responsable des décaissements du bureau requérant (bureau de pays), tel que désigné par le chef de bureau, assume le rôle de signataire autorisé pour les opérations bancaires (c’est-à-dire exerce la responsabilité b) indiquée ci-dessous) pour toutes les banques locales du pays d’intervention sur la base des fichiers de paiement préparés et téléchargés par le BMS/GSSC. En tant que signataire autorisé pour les opérations bancaires, le responsable des décaissements du bureau de pays examine et i) signe les chèques ; ii) signe la lettre d’envoi transmise à la banque dans le cadre des interfaces locales de transfert électronique de fonds ; et/ou iii) effectue l’approbation électronique des paiements au moyen du logiciel de la banque locale. Le responsable des décaissements du bureau de pays n’est pas habilité à saisir ou à modifier des informations de paiement préparées par le BMS/GSSC, mais peut rejeter un paiement pour qu’il soit revu par le BMS/GSSC.</w:t>
      </w:r>
      <w:r w:rsidRPr="000C126E">
        <w:rPr>
          <w:shd w:val="clear" w:color="auto" w:fill="F9F8F8"/>
          <w:lang w:bidi="fr-FR"/>
        </w:rPr>
        <w:t xml:space="preserve"> Dans certains cas, le bureau requérant peut demander au </w:t>
      </w:r>
      <w:r w:rsidRPr="000C126E">
        <w:rPr>
          <w:lang w:bidi="fr-FR"/>
        </w:rPr>
        <w:t xml:space="preserve">BMS/GSSC </w:t>
      </w:r>
      <w:r w:rsidRPr="000C126E">
        <w:rPr>
          <w:shd w:val="clear" w:color="auto" w:fill="F9F8F8"/>
          <w:lang w:bidi="fr-FR"/>
        </w:rPr>
        <w:t>d’exercer la responsabilité indiquée au point iii) ci-dessous,</w:t>
      </w:r>
      <w:r w:rsidRPr="000C126E">
        <w:rPr>
          <w:spacing w:val="1"/>
          <w:lang w:bidi="fr-FR"/>
        </w:rPr>
        <w:t xml:space="preserve"> </w:t>
      </w:r>
      <w:r w:rsidRPr="000C126E">
        <w:rPr>
          <w:shd w:val="clear" w:color="auto" w:fill="F9F8F8"/>
          <w:lang w:bidi="fr-FR"/>
        </w:rPr>
        <w:t xml:space="preserve">c’est-à-dire </w:t>
      </w:r>
      <w:r w:rsidRPr="000C126E">
        <w:rPr>
          <w:lang w:bidi="fr-FR"/>
        </w:rPr>
        <w:t>d’effectuer l’approbation électronique des paiements au moyen du logiciel de la banque locale.</w:t>
      </w:r>
    </w:p>
    <w:p w14:paraId="597EF51B" w14:textId="77777777" w:rsidR="00FF3375" w:rsidRPr="000C126E" w:rsidRDefault="00FF3375">
      <w:pPr>
        <w:pStyle w:val="BodyText"/>
        <w:spacing w:before="4"/>
        <w:rPr>
          <w:sz w:val="8"/>
        </w:rPr>
      </w:pPr>
    </w:p>
    <w:p w14:paraId="768DE9A4" w14:textId="75E9C1B2" w:rsidR="00FF3375" w:rsidRDefault="00647415" w:rsidP="00C44EF7">
      <w:pPr>
        <w:ind w:left="720" w:right="574"/>
        <w:jc w:val="both"/>
      </w:pPr>
      <w:r w:rsidRPr="000C126E">
        <w:rPr>
          <w:b/>
          <w:lang w:bidi="fr-FR"/>
        </w:rPr>
        <w:t xml:space="preserve">Exécution d’opérations d’urgence dans les bureaux dont les processus de décaissement sont groupés : </w:t>
      </w:r>
      <w:r w:rsidRPr="000C126E">
        <w:rPr>
          <w:shd w:val="clear" w:color="auto" w:fill="F9F8F8"/>
          <w:lang w:bidi="fr-FR"/>
        </w:rPr>
        <w:t>Le chef du</w:t>
      </w:r>
      <w:r w:rsidRPr="000C126E">
        <w:rPr>
          <w:spacing w:val="1"/>
          <w:lang w:bidi="fr-FR"/>
        </w:rPr>
        <w:t xml:space="preserve"> </w:t>
      </w:r>
      <w:r w:rsidRPr="000C126E">
        <w:rPr>
          <w:shd w:val="clear" w:color="auto" w:fill="F9F8F8"/>
          <w:lang w:bidi="fr-FR"/>
        </w:rPr>
        <w:t>bureau requérant doit nommer un ou plusieurs responsables des décaissements afin qu’ils exercent toutes les responsabilités découlant de la troisième autorité (autoriser</w:t>
      </w:r>
      <w:r w:rsidRPr="000C126E">
        <w:rPr>
          <w:spacing w:val="1"/>
          <w:lang w:bidi="fr-FR"/>
        </w:rPr>
        <w:t xml:space="preserve"> </w:t>
      </w:r>
      <w:r w:rsidRPr="000C126E">
        <w:rPr>
          <w:shd w:val="clear" w:color="auto" w:fill="F9F8F8"/>
          <w:lang w:bidi="fr-FR"/>
        </w:rPr>
        <w:t>les décaissements en attente, approuver les transferts électroniques de fonds et/ou exceptionnellement signer des chèques manuels) lors des situations d’urgence</w:t>
      </w:r>
      <w:r w:rsidRPr="000C126E">
        <w:rPr>
          <w:lang w:bidi="fr-FR"/>
        </w:rPr>
        <w:t xml:space="preserve"> dans lesquelles le BMS/GSSC ne peut exécuter une opération en temps voulu. Il convient alors de suivre les étapes d’exécution des transactions d’urgence décrites dans la </w:t>
      </w:r>
      <w:bookmarkStart w:id="54" w:name="_Hlk91262845"/>
      <w:r w:rsidR="00BE6FA0" w:rsidRPr="00BE6FA0">
        <w:rPr>
          <w:color w:val="0462C1"/>
          <w:u w:val="single"/>
          <w:lang w:bidi="fr-FR"/>
        </w:rPr>
        <w:fldChar w:fldCharType="begin"/>
      </w:r>
      <w:r w:rsidR="00BE6FA0" w:rsidRPr="00BE6FA0">
        <w:rPr>
          <w:color w:val="0462C1"/>
          <w:u w:val="single"/>
          <w:lang w:bidi="fr-FR"/>
        </w:rPr>
        <w:instrText>HYPERLINK "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w:instrText>
      </w:r>
      <w:r w:rsidR="00BE6FA0" w:rsidRPr="00BE6FA0">
        <w:rPr>
          <w:color w:val="0462C1"/>
          <w:u w:val="single"/>
          <w:lang w:bidi="fr-FR"/>
        </w:rPr>
      </w:r>
      <w:r w:rsidR="00BE6FA0" w:rsidRPr="00BE6FA0">
        <w:rPr>
          <w:color w:val="0462C1"/>
          <w:u w:val="single"/>
          <w:lang w:bidi="fr-FR"/>
        </w:rPr>
        <w:fldChar w:fldCharType="separate"/>
      </w:r>
      <w:r w:rsidR="008B5B6B">
        <w:rPr>
          <w:color w:val="0462C1"/>
          <w:u w:val="single"/>
          <w:lang w:bidi="fr-FR"/>
        </w:rPr>
        <w:t>procédure opérationnelle standard du GSSC relative aux transactions d’urgence et critiques pour le client</w:t>
      </w:r>
      <w:r w:rsidR="00BE6FA0" w:rsidRPr="00BE6FA0">
        <w:rPr>
          <w:color w:val="0462C1"/>
          <w:u w:val="single"/>
          <w:lang w:bidi="fr-FR"/>
        </w:rPr>
        <w:fldChar w:fldCharType="end"/>
      </w:r>
      <w:bookmarkEnd w:id="54"/>
      <w:r w:rsidR="00AD7F14">
        <w:rPr>
          <w:color w:val="0462C1"/>
          <w:u w:val="single"/>
          <w:lang w:bidi="fr-FR"/>
        </w:rPr>
        <w:t xml:space="preserve"> (en anglais)</w:t>
      </w:r>
      <w:r w:rsidR="00BE6FA0" w:rsidRPr="00BE6FA0">
        <w:rPr>
          <w:color w:val="0462C1"/>
          <w:u w:val="single"/>
          <w:lang w:bidi="fr-FR"/>
        </w:rPr>
        <w:t>.</w:t>
      </w:r>
    </w:p>
    <w:p w14:paraId="3D493ACE" w14:textId="77777777" w:rsidR="00FF3375" w:rsidRDefault="00FF3375">
      <w:pPr>
        <w:pStyle w:val="BodyText"/>
        <w:rPr>
          <w:sz w:val="20"/>
        </w:rPr>
      </w:pPr>
    </w:p>
    <w:p w14:paraId="3D61BEFD" w14:textId="1973CDCE" w:rsidR="00FF3375" w:rsidRPr="00C44EF7" w:rsidRDefault="350DA5B5">
      <w:pPr>
        <w:pStyle w:val="Heading2"/>
        <w:numPr>
          <w:ilvl w:val="1"/>
          <w:numId w:val="125"/>
        </w:numPr>
        <w:spacing w:after="24"/>
        <w:ind w:left="567" w:hanging="567"/>
        <w:rPr>
          <w:color w:val="2E5395"/>
        </w:rPr>
      </w:pPr>
      <w:bookmarkStart w:id="55" w:name="5.5_Bank_Account_Signatory"/>
      <w:bookmarkStart w:id="56" w:name="_Toc156307743"/>
      <w:bookmarkEnd w:id="55"/>
      <w:r>
        <w:rPr>
          <w:color w:val="2E5395"/>
          <w:lang w:bidi="fr-FR"/>
        </w:rPr>
        <w:t>Ouvrir et fermer un compte bancaire et rôle des signataires de compte bancaire</w:t>
      </w:r>
      <w:bookmarkEnd w:id="56"/>
    </w:p>
    <w:p w14:paraId="69E8B4B1" w14:textId="77777777" w:rsidR="00FF3375" w:rsidRDefault="00FF3375">
      <w:pPr>
        <w:pStyle w:val="BodyText"/>
        <w:spacing w:before="7"/>
        <w:rPr>
          <w:rFonts w:ascii="Calibri Light"/>
          <w:sz w:val="21"/>
          <w:szCs w:val="21"/>
        </w:rPr>
      </w:pPr>
    </w:p>
    <w:p w14:paraId="13F094FF" w14:textId="7BA41CC7" w:rsidR="3DAD6FF2" w:rsidRDefault="3DAD6FF2" w:rsidP="001B6CBC">
      <w:pPr>
        <w:pStyle w:val="BodyText"/>
        <w:spacing w:before="7"/>
        <w:ind w:left="567" w:right="574"/>
        <w:jc w:val="both"/>
      </w:pPr>
      <w:r>
        <w:rPr>
          <w:lang w:bidi="fr-FR"/>
        </w:rPr>
        <w:t>Seul le trésorier est habilité à ouvrir et à fermer des comptes bancaires détenus par le PNUD au sein du siège ou des bureaux de pays.  Les bureaux de pays doivent obtenir l’approbation du trésorier avant d’ouvrir ou de fermer un compte bancaire et le consulter pour en faire de même en cas d’urgence locale. Veuillez vous reporter à la POPP sur l’</w:t>
      </w:r>
      <w:hyperlink r:id="rId68" w:history="1">
        <w:r w:rsidR="70FC5549" w:rsidRPr="00C44EF7">
          <w:rPr>
            <w:lang w:bidi="fr-FR"/>
          </w:rPr>
          <w:t>ouverture et la fermeture de comptes bancaires</w:t>
        </w:r>
        <w:r w:rsidR="46F2F53F" w:rsidRPr="00C44EF7">
          <w:rPr>
            <w:rStyle w:val="Hyperlink"/>
            <w:color w:val="auto"/>
            <w:u w:val="none"/>
            <w:lang w:bidi="fr-FR"/>
          </w:rPr>
          <w:t>.</w:t>
        </w:r>
      </w:hyperlink>
    </w:p>
    <w:p w14:paraId="086860B8" w14:textId="52ECBE91" w:rsidR="42DDE505" w:rsidRDefault="42DDE505" w:rsidP="42DDE505">
      <w:pPr>
        <w:pStyle w:val="BodyText"/>
        <w:spacing w:before="7"/>
        <w:rPr>
          <w:rFonts w:ascii="Calibri Light"/>
          <w:sz w:val="21"/>
          <w:szCs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1260"/>
        <w:gridCol w:w="1255"/>
        <w:gridCol w:w="276"/>
        <w:gridCol w:w="1756"/>
      </w:tblGrid>
      <w:tr w:rsidR="00C44EF7" w14:paraId="46484B32" w14:textId="77777777" w:rsidTr="00D345B8">
        <w:trPr>
          <w:trHeight w:val="287"/>
        </w:trPr>
        <w:tc>
          <w:tcPr>
            <w:tcW w:w="5221" w:type="dxa"/>
            <w:tcBorders>
              <w:bottom w:val="nil"/>
            </w:tcBorders>
            <w:shd w:val="clear" w:color="auto" w:fill="E1EED9"/>
          </w:tcPr>
          <w:p w14:paraId="1F68E0C4" w14:textId="77777777" w:rsidR="00C44EF7" w:rsidRDefault="00C44EF7">
            <w:pPr>
              <w:pStyle w:val="TableParagraph"/>
              <w:spacing w:line="268" w:lineRule="exact"/>
              <w:rPr>
                <w:b/>
              </w:rPr>
            </w:pPr>
            <w:r>
              <w:rPr>
                <w:b/>
                <w:lang w:bidi="fr-FR"/>
              </w:rPr>
              <w:t>Type de bureau</w:t>
            </w:r>
          </w:p>
        </w:tc>
        <w:tc>
          <w:tcPr>
            <w:tcW w:w="2515" w:type="dxa"/>
            <w:gridSpan w:val="2"/>
            <w:tcBorders>
              <w:bottom w:val="nil"/>
            </w:tcBorders>
            <w:shd w:val="clear" w:color="auto" w:fill="E1EED9"/>
          </w:tcPr>
          <w:p w14:paraId="1583795A" w14:textId="5E238B29" w:rsidR="00C44EF7" w:rsidRDefault="00C44EF7" w:rsidP="00C44EF7">
            <w:pPr>
              <w:pStyle w:val="TableParagraph"/>
              <w:spacing w:line="268" w:lineRule="exact"/>
              <w:ind w:left="40"/>
              <w:jc w:val="center"/>
              <w:rPr>
                <w:b/>
              </w:rPr>
            </w:pPr>
            <w:r>
              <w:rPr>
                <w:b/>
                <w:lang w:bidi="fr-FR"/>
              </w:rPr>
              <w:t>Bureaux dont les processus de décaissement de fonds sont groupés ou non</w:t>
            </w:r>
          </w:p>
        </w:tc>
        <w:tc>
          <w:tcPr>
            <w:tcW w:w="276" w:type="dxa"/>
            <w:vMerge w:val="restart"/>
            <w:tcBorders>
              <w:top w:val="nil"/>
              <w:left w:val="nil"/>
              <w:bottom w:val="nil"/>
              <w:right w:val="single" w:sz="4" w:space="0" w:color="FFFFFF" w:themeColor="background1"/>
            </w:tcBorders>
            <w:shd w:val="clear" w:color="auto" w:fill="000000" w:themeFill="text1"/>
          </w:tcPr>
          <w:p w14:paraId="6FD3235F" w14:textId="77777777" w:rsidR="00C44EF7" w:rsidRDefault="00C44EF7">
            <w:pPr>
              <w:pStyle w:val="TableParagraph"/>
              <w:ind w:left="0"/>
              <w:rPr>
                <w:rFonts w:ascii="Times New Roman"/>
                <w:sz w:val="20"/>
              </w:rPr>
            </w:pPr>
          </w:p>
        </w:tc>
        <w:tc>
          <w:tcPr>
            <w:tcW w:w="1756" w:type="dxa"/>
            <w:vMerge w:val="restart"/>
            <w:tcBorders>
              <w:left w:val="single" w:sz="4" w:space="0" w:color="FFFFFF" w:themeColor="background1"/>
            </w:tcBorders>
            <w:shd w:val="clear" w:color="auto" w:fill="E1EED9"/>
          </w:tcPr>
          <w:p w14:paraId="7F2E6372" w14:textId="77777777" w:rsidR="00C44EF7" w:rsidRDefault="00C44EF7">
            <w:pPr>
              <w:pStyle w:val="TableParagraph"/>
              <w:spacing w:line="268" w:lineRule="exact"/>
              <w:ind w:left="170" w:right="157"/>
              <w:jc w:val="center"/>
              <w:rPr>
                <w:b/>
              </w:rPr>
            </w:pPr>
            <w:r w:rsidRPr="42DDE505">
              <w:rPr>
                <w:b/>
                <w:lang w:bidi="fr-FR"/>
              </w:rPr>
              <w:t xml:space="preserve">Divisions du siège et comptes bancaires gérés par des organismes </w:t>
            </w:r>
          </w:p>
          <w:p w14:paraId="1200DDC3" w14:textId="31A9F670" w:rsidR="00C44EF7" w:rsidRDefault="00C44EF7" w:rsidP="00D345B8">
            <w:pPr>
              <w:pStyle w:val="TableParagraph"/>
              <w:spacing w:line="249" w:lineRule="exact"/>
              <w:ind w:left="170" w:right="156"/>
              <w:jc w:val="center"/>
              <w:rPr>
                <w:b/>
              </w:rPr>
            </w:pPr>
            <w:r>
              <w:rPr>
                <w:b/>
                <w:spacing w:val="-1"/>
                <w:lang w:bidi="fr-FR"/>
              </w:rPr>
              <w:t xml:space="preserve"> </w:t>
            </w:r>
          </w:p>
        </w:tc>
      </w:tr>
      <w:tr w:rsidR="00C44EF7" w14:paraId="580F1DAC" w14:textId="77777777" w:rsidTr="00D345B8">
        <w:trPr>
          <w:trHeight w:val="30"/>
        </w:trPr>
        <w:tc>
          <w:tcPr>
            <w:tcW w:w="5221" w:type="dxa"/>
            <w:tcBorders>
              <w:top w:val="nil"/>
              <w:bottom w:val="nil"/>
            </w:tcBorders>
            <w:shd w:val="clear" w:color="auto" w:fill="E1EED9"/>
          </w:tcPr>
          <w:p w14:paraId="5E799055" w14:textId="77777777" w:rsidR="00C44EF7" w:rsidRDefault="00C44EF7">
            <w:pPr>
              <w:pStyle w:val="TableParagraph"/>
              <w:ind w:left="0"/>
              <w:rPr>
                <w:rFonts w:ascii="Times New Roman"/>
                <w:sz w:val="18"/>
              </w:rPr>
            </w:pPr>
          </w:p>
        </w:tc>
        <w:tc>
          <w:tcPr>
            <w:tcW w:w="2515" w:type="dxa"/>
            <w:gridSpan w:val="2"/>
            <w:tcBorders>
              <w:top w:val="nil"/>
              <w:bottom w:val="nil"/>
            </w:tcBorders>
            <w:shd w:val="clear" w:color="auto" w:fill="E1EED9"/>
          </w:tcPr>
          <w:p w14:paraId="78A2FE8B" w14:textId="720252DE" w:rsidR="00C44EF7" w:rsidRDefault="00C44EF7">
            <w:pPr>
              <w:pStyle w:val="TableParagraph"/>
              <w:spacing w:line="249" w:lineRule="exact"/>
              <w:ind w:left="367"/>
              <w:rPr>
                <w:b/>
              </w:rPr>
            </w:pPr>
          </w:p>
        </w:tc>
        <w:tc>
          <w:tcPr>
            <w:tcW w:w="276" w:type="dxa"/>
            <w:vMerge/>
          </w:tcPr>
          <w:p w14:paraId="200C0964" w14:textId="77777777" w:rsidR="00C44EF7" w:rsidRDefault="00C44EF7">
            <w:pPr>
              <w:rPr>
                <w:sz w:val="2"/>
                <w:szCs w:val="2"/>
              </w:rPr>
            </w:pPr>
          </w:p>
        </w:tc>
        <w:tc>
          <w:tcPr>
            <w:tcW w:w="1756" w:type="dxa"/>
            <w:vMerge/>
            <w:tcBorders>
              <w:left w:val="single" w:sz="4" w:space="0" w:color="FFFFFF" w:themeColor="background1"/>
            </w:tcBorders>
            <w:shd w:val="clear" w:color="auto" w:fill="E1EED9"/>
          </w:tcPr>
          <w:p w14:paraId="08D11494" w14:textId="7B336ECB" w:rsidR="00C44EF7" w:rsidRDefault="00C44EF7">
            <w:pPr>
              <w:pStyle w:val="TableParagraph"/>
              <w:spacing w:line="249" w:lineRule="exact"/>
              <w:ind w:left="170" w:right="156"/>
              <w:jc w:val="center"/>
              <w:rPr>
                <w:b/>
              </w:rPr>
            </w:pPr>
          </w:p>
        </w:tc>
      </w:tr>
      <w:tr w:rsidR="00C44EF7" w14:paraId="556E4908" w14:textId="77777777" w:rsidTr="00D345B8">
        <w:trPr>
          <w:trHeight w:val="287"/>
        </w:trPr>
        <w:tc>
          <w:tcPr>
            <w:tcW w:w="5221" w:type="dxa"/>
            <w:tcBorders>
              <w:bottom w:val="nil"/>
            </w:tcBorders>
            <w:shd w:val="clear" w:color="auto" w:fill="FFF1CC"/>
          </w:tcPr>
          <w:p w14:paraId="45963BB3" w14:textId="77777777" w:rsidR="00C44EF7" w:rsidRDefault="00C44EF7">
            <w:pPr>
              <w:pStyle w:val="TableParagraph"/>
              <w:spacing w:line="268" w:lineRule="exact"/>
              <w:rPr>
                <w:b/>
              </w:rPr>
            </w:pPr>
            <w:r>
              <w:rPr>
                <w:b/>
                <w:lang w:bidi="fr-FR"/>
              </w:rPr>
              <w:t>Signataire de compte bancaire (à faire approuver par le</w:t>
            </w:r>
          </w:p>
        </w:tc>
        <w:tc>
          <w:tcPr>
            <w:tcW w:w="1260" w:type="dxa"/>
            <w:tcBorders>
              <w:bottom w:val="nil"/>
            </w:tcBorders>
            <w:shd w:val="clear" w:color="auto" w:fill="FFF1CC"/>
          </w:tcPr>
          <w:p w14:paraId="2F7D2443" w14:textId="77777777" w:rsidR="00C44EF7" w:rsidRDefault="00C44EF7">
            <w:pPr>
              <w:pStyle w:val="TableParagraph"/>
              <w:spacing w:line="268" w:lineRule="exact"/>
              <w:ind w:left="97" w:right="88"/>
              <w:jc w:val="center"/>
              <w:rPr>
                <w:b/>
              </w:rPr>
            </w:pPr>
            <w:r>
              <w:rPr>
                <w:b/>
                <w:lang w:bidi="fr-FR"/>
              </w:rPr>
              <w:t>Bureau requérant</w:t>
            </w:r>
          </w:p>
        </w:tc>
        <w:tc>
          <w:tcPr>
            <w:tcW w:w="1255" w:type="dxa"/>
            <w:tcBorders>
              <w:bottom w:val="nil"/>
            </w:tcBorders>
            <w:shd w:val="clear" w:color="auto" w:fill="FFF1CC"/>
          </w:tcPr>
          <w:p w14:paraId="6EE4E24C" w14:textId="7E28AC37" w:rsidR="00C44EF7" w:rsidRDefault="00C44EF7">
            <w:pPr>
              <w:pStyle w:val="TableParagraph"/>
              <w:spacing w:line="268" w:lineRule="exact"/>
              <w:ind w:left="127"/>
              <w:rPr>
                <w:b/>
              </w:rPr>
            </w:pPr>
            <w:r>
              <w:rPr>
                <w:b/>
                <w:lang w:bidi="fr-FR"/>
              </w:rPr>
              <w:t>BMS/GSSC</w:t>
            </w:r>
          </w:p>
        </w:tc>
        <w:tc>
          <w:tcPr>
            <w:tcW w:w="276" w:type="dxa"/>
            <w:vMerge/>
          </w:tcPr>
          <w:p w14:paraId="5DCA7425" w14:textId="77777777" w:rsidR="00C44EF7" w:rsidRDefault="00C44EF7">
            <w:pPr>
              <w:rPr>
                <w:sz w:val="2"/>
                <w:szCs w:val="2"/>
              </w:rPr>
            </w:pPr>
          </w:p>
        </w:tc>
        <w:tc>
          <w:tcPr>
            <w:tcW w:w="1756" w:type="dxa"/>
            <w:vMerge/>
            <w:tcBorders>
              <w:left w:val="single" w:sz="4" w:space="0" w:color="FFFFFF" w:themeColor="background1"/>
              <w:bottom w:val="nil"/>
            </w:tcBorders>
            <w:shd w:val="clear" w:color="auto" w:fill="E1EED9"/>
          </w:tcPr>
          <w:p w14:paraId="3AD69711" w14:textId="485DFD2F" w:rsidR="00C44EF7" w:rsidRDefault="00C44EF7" w:rsidP="00F1115D">
            <w:pPr>
              <w:pStyle w:val="TableParagraph"/>
              <w:spacing w:line="258" w:lineRule="exact"/>
              <w:ind w:left="0" w:right="160"/>
              <w:jc w:val="center"/>
              <w:rPr>
                <w:b/>
              </w:rPr>
            </w:pPr>
          </w:p>
        </w:tc>
      </w:tr>
      <w:tr w:rsidR="00FF3375" w14:paraId="3F9BEE99" w14:textId="77777777" w:rsidTr="00C44EF7">
        <w:trPr>
          <w:trHeight w:val="249"/>
        </w:trPr>
        <w:tc>
          <w:tcPr>
            <w:tcW w:w="5221" w:type="dxa"/>
            <w:tcBorders>
              <w:top w:val="nil"/>
            </w:tcBorders>
            <w:shd w:val="clear" w:color="auto" w:fill="FFF1CC"/>
          </w:tcPr>
          <w:p w14:paraId="02F49A4B" w14:textId="77777777" w:rsidR="00FF3375" w:rsidRDefault="00647415">
            <w:pPr>
              <w:pStyle w:val="TableParagraph"/>
              <w:spacing w:line="229" w:lineRule="exact"/>
              <w:rPr>
                <w:b/>
              </w:rPr>
            </w:pPr>
            <w:r>
              <w:rPr>
                <w:b/>
                <w:lang w:bidi="fr-FR"/>
              </w:rPr>
              <w:t>trésorier) : responsabilités en matière de contrôle interne</w:t>
            </w:r>
          </w:p>
        </w:tc>
        <w:tc>
          <w:tcPr>
            <w:tcW w:w="1260" w:type="dxa"/>
            <w:tcBorders>
              <w:top w:val="nil"/>
            </w:tcBorders>
            <w:shd w:val="clear" w:color="auto" w:fill="FFF1CC"/>
          </w:tcPr>
          <w:p w14:paraId="7CCFCF50" w14:textId="77777777" w:rsidR="00FF3375" w:rsidRDefault="00647415">
            <w:pPr>
              <w:pStyle w:val="TableParagraph"/>
              <w:spacing w:line="229" w:lineRule="exact"/>
              <w:ind w:left="97" w:right="84"/>
              <w:jc w:val="center"/>
              <w:rPr>
                <w:b/>
              </w:rPr>
            </w:pPr>
            <w:r>
              <w:rPr>
                <w:b/>
                <w:lang w:bidi="fr-FR"/>
              </w:rPr>
              <w:t xml:space="preserve"> </w:t>
            </w:r>
          </w:p>
        </w:tc>
        <w:tc>
          <w:tcPr>
            <w:tcW w:w="1255" w:type="dxa"/>
            <w:tcBorders>
              <w:top w:val="nil"/>
            </w:tcBorders>
            <w:shd w:val="clear" w:color="auto" w:fill="FFF1CC"/>
          </w:tcPr>
          <w:p w14:paraId="4B512660" w14:textId="77777777" w:rsidR="00FF3375" w:rsidRDefault="00FF3375">
            <w:pPr>
              <w:pStyle w:val="TableParagraph"/>
              <w:ind w:left="0"/>
              <w:rPr>
                <w:rFonts w:ascii="Times New Roman"/>
                <w:sz w:val="18"/>
              </w:rPr>
            </w:pPr>
          </w:p>
        </w:tc>
        <w:tc>
          <w:tcPr>
            <w:tcW w:w="276" w:type="dxa"/>
            <w:vMerge/>
          </w:tcPr>
          <w:p w14:paraId="033A1A74" w14:textId="77777777" w:rsidR="00FF3375" w:rsidRDefault="00FF3375">
            <w:pPr>
              <w:rPr>
                <w:sz w:val="2"/>
                <w:szCs w:val="2"/>
              </w:rPr>
            </w:pPr>
          </w:p>
        </w:tc>
        <w:tc>
          <w:tcPr>
            <w:tcW w:w="1756" w:type="dxa"/>
            <w:tcBorders>
              <w:top w:val="nil"/>
              <w:left w:val="single" w:sz="4" w:space="0" w:color="FFFFFF" w:themeColor="background1"/>
            </w:tcBorders>
            <w:shd w:val="clear" w:color="auto" w:fill="E1EED9"/>
          </w:tcPr>
          <w:p w14:paraId="671584FE" w14:textId="77777777" w:rsidR="00FF3375" w:rsidRDefault="00FF3375">
            <w:pPr>
              <w:pStyle w:val="TableParagraph"/>
              <w:ind w:left="0"/>
              <w:rPr>
                <w:rFonts w:ascii="Times New Roman"/>
                <w:sz w:val="18"/>
              </w:rPr>
            </w:pPr>
          </w:p>
        </w:tc>
      </w:tr>
      <w:tr w:rsidR="00FF3375" w14:paraId="0E521161" w14:textId="77777777" w:rsidTr="00C44EF7">
        <w:trPr>
          <w:trHeight w:val="282"/>
        </w:trPr>
        <w:tc>
          <w:tcPr>
            <w:tcW w:w="5221" w:type="dxa"/>
            <w:tcBorders>
              <w:bottom w:val="nil"/>
            </w:tcBorders>
          </w:tcPr>
          <w:p w14:paraId="5C1D4AC2" w14:textId="77777777" w:rsidR="00FF3375" w:rsidRDefault="00647415">
            <w:pPr>
              <w:pStyle w:val="TableParagraph"/>
              <w:numPr>
                <w:ilvl w:val="0"/>
                <w:numId w:val="66"/>
              </w:numPr>
              <w:tabs>
                <w:tab w:val="left" w:pos="468"/>
                <w:tab w:val="left" w:pos="469"/>
              </w:tabs>
              <w:spacing w:line="263" w:lineRule="exact"/>
              <w:ind w:hanging="362"/>
            </w:pPr>
            <w:r>
              <w:rPr>
                <w:lang w:bidi="fr-FR"/>
              </w:rPr>
              <w:t xml:space="preserve">i) Signe les chèques ; ii) signe les lettres d’envoi transmises à la banque dans le cadre des interfaces </w:t>
            </w:r>
            <w:r>
              <w:rPr>
                <w:lang w:bidi="fr-FR"/>
              </w:rPr>
              <w:lastRenderedPageBreak/>
              <w:t>locales de transfert électronique de fonds ;</w:t>
            </w:r>
          </w:p>
        </w:tc>
        <w:tc>
          <w:tcPr>
            <w:tcW w:w="1260" w:type="dxa"/>
            <w:vMerge w:val="restart"/>
          </w:tcPr>
          <w:p w14:paraId="6AC9D2E2" w14:textId="4AF3C682" w:rsidR="00FF3375" w:rsidRDefault="001340F3">
            <w:pPr>
              <w:pStyle w:val="TableParagraph"/>
              <w:spacing w:before="1"/>
              <w:ind w:left="10"/>
              <w:jc w:val="center"/>
              <w:rPr>
                <w:rFonts w:ascii="Webdings" w:hAnsi="Webdings"/>
                <w:sz w:val="28"/>
              </w:rPr>
            </w:pPr>
            <w:r>
              <w:rPr>
                <w:rFonts w:ascii="Segoe UI Symbol" w:hAnsi="Segoe UI Symbol" w:cs="Segoe UI Symbol"/>
                <w:sz w:val="28"/>
                <w:lang w:bidi="fr-FR"/>
              </w:rPr>
              <w:lastRenderedPageBreak/>
              <w:t>✔</w:t>
            </w:r>
          </w:p>
        </w:tc>
        <w:tc>
          <w:tcPr>
            <w:tcW w:w="1255" w:type="dxa"/>
            <w:vMerge w:val="restart"/>
          </w:tcPr>
          <w:p w14:paraId="31266FE4" w14:textId="51763886" w:rsidR="00FF3375" w:rsidRDefault="001340F3">
            <w:pPr>
              <w:pStyle w:val="TableParagraph"/>
              <w:spacing w:before="1"/>
              <w:ind w:left="15"/>
              <w:jc w:val="center"/>
              <w:rPr>
                <w:rFonts w:ascii="Webdings" w:hAnsi="Webdings"/>
                <w:sz w:val="28"/>
              </w:rPr>
            </w:pPr>
            <w:r>
              <w:rPr>
                <w:rFonts w:ascii="Segoe UI Symbol" w:hAnsi="Segoe UI Symbol" w:cs="Segoe UI Symbol"/>
                <w:sz w:val="28"/>
                <w:lang w:bidi="fr-FR"/>
              </w:rPr>
              <w:t>✔</w:t>
            </w:r>
          </w:p>
          <w:p w14:paraId="7A5EE0ED" w14:textId="77777777" w:rsidR="003C19DC" w:rsidRDefault="003C19DC" w:rsidP="003C19DC">
            <w:pPr>
              <w:pStyle w:val="TableParagraph"/>
              <w:spacing w:before="1"/>
              <w:ind w:left="165" w:firstLine="91"/>
              <w:rPr>
                <w:sz w:val="20"/>
              </w:rPr>
            </w:pPr>
            <w:r>
              <w:rPr>
                <w:sz w:val="20"/>
                <w:lang w:bidi="fr-FR"/>
              </w:rPr>
              <w:lastRenderedPageBreak/>
              <w:t>Exerce la responsabilité indiquée au point iii)</w:t>
            </w:r>
          </w:p>
          <w:p w14:paraId="5BAC2335" w14:textId="24E7D2EB" w:rsidR="00FF3375" w:rsidRDefault="003C19DC">
            <w:pPr>
              <w:pStyle w:val="TableParagraph"/>
              <w:spacing w:before="1"/>
              <w:ind w:left="15"/>
              <w:jc w:val="center"/>
              <w:rPr>
                <w:rFonts w:ascii="Webdings" w:hAnsi="Webdings"/>
                <w:sz w:val="28"/>
              </w:rPr>
            </w:pPr>
            <w:r>
              <w:rPr>
                <w:sz w:val="20"/>
                <w:lang w:bidi="fr-FR"/>
              </w:rPr>
              <w:t>dans certains cas</w:t>
            </w:r>
          </w:p>
        </w:tc>
        <w:tc>
          <w:tcPr>
            <w:tcW w:w="276" w:type="dxa"/>
            <w:vMerge/>
          </w:tcPr>
          <w:p w14:paraId="75CF92E0" w14:textId="77777777" w:rsidR="00FF3375" w:rsidRDefault="00FF3375">
            <w:pPr>
              <w:rPr>
                <w:sz w:val="2"/>
                <w:szCs w:val="2"/>
              </w:rPr>
            </w:pPr>
          </w:p>
        </w:tc>
        <w:tc>
          <w:tcPr>
            <w:tcW w:w="1756" w:type="dxa"/>
            <w:vMerge w:val="restart"/>
            <w:tcBorders>
              <w:left w:val="single" w:sz="4" w:space="0" w:color="FFFFFF" w:themeColor="background1"/>
            </w:tcBorders>
          </w:tcPr>
          <w:p w14:paraId="214837A0" w14:textId="613E6F56"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p w14:paraId="0F907259" w14:textId="77777777" w:rsidR="003C19DC" w:rsidRDefault="003C19DC" w:rsidP="003C19DC">
            <w:pPr>
              <w:pStyle w:val="TableParagraph"/>
              <w:spacing w:before="1" w:line="243" w:lineRule="exact"/>
              <w:ind w:left="94" w:right="92"/>
              <w:jc w:val="center"/>
              <w:rPr>
                <w:sz w:val="20"/>
              </w:rPr>
            </w:pPr>
            <w:r>
              <w:rPr>
                <w:sz w:val="20"/>
                <w:lang w:bidi="fr-FR"/>
              </w:rPr>
              <w:lastRenderedPageBreak/>
              <w:t>BMS/Bureau de la gestion financière/</w:t>
            </w:r>
          </w:p>
          <w:p w14:paraId="337F6C8A" w14:textId="77777777" w:rsidR="003C19DC" w:rsidRDefault="003C19DC" w:rsidP="003C19DC">
            <w:pPr>
              <w:pStyle w:val="TableParagraph"/>
              <w:spacing w:line="243" w:lineRule="exact"/>
              <w:ind w:left="94" w:right="90"/>
              <w:jc w:val="center"/>
              <w:rPr>
                <w:sz w:val="20"/>
              </w:rPr>
            </w:pPr>
            <w:r>
              <w:rPr>
                <w:sz w:val="20"/>
                <w:lang w:bidi="fr-FR"/>
              </w:rPr>
              <w:t>Trésorerie pour les</w:t>
            </w:r>
          </w:p>
          <w:p w14:paraId="3742876C" w14:textId="3A73CA6B" w:rsidR="00FF3375" w:rsidRDefault="003C19DC">
            <w:pPr>
              <w:pStyle w:val="TableParagraph"/>
              <w:spacing w:before="1"/>
              <w:ind w:left="9"/>
              <w:jc w:val="center"/>
              <w:rPr>
                <w:rFonts w:ascii="Webdings" w:hAnsi="Webdings"/>
                <w:sz w:val="28"/>
              </w:rPr>
            </w:pPr>
            <w:r>
              <w:rPr>
                <w:sz w:val="20"/>
                <w:lang w:bidi="fr-FR"/>
              </w:rPr>
              <w:t>divisions du siège</w:t>
            </w:r>
          </w:p>
        </w:tc>
      </w:tr>
      <w:tr w:rsidR="00FF3375" w14:paraId="0866B8BF" w14:textId="77777777" w:rsidTr="00C44EF7">
        <w:trPr>
          <w:trHeight w:val="244"/>
        </w:trPr>
        <w:tc>
          <w:tcPr>
            <w:tcW w:w="5221" w:type="dxa"/>
            <w:tcBorders>
              <w:top w:val="nil"/>
            </w:tcBorders>
          </w:tcPr>
          <w:p w14:paraId="7D71733A" w14:textId="58C6C6F2" w:rsidR="00FF3375" w:rsidRDefault="00647415">
            <w:pPr>
              <w:pStyle w:val="TableParagraph"/>
              <w:spacing w:line="224" w:lineRule="exact"/>
              <w:ind w:left="468"/>
            </w:pPr>
            <w:r>
              <w:rPr>
                <w:lang w:bidi="fr-FR"/>
              </w:rPr>
              <w:lastRenderedPageBreak/>
              <w:t>et/ou iii) effectue l’approbation électronique des paiements au moyen du logiciel de la banque locale.</w:t>
            </w:r>
          </w:p>
        </w:tc>
        <w:tc>
          <w:tcPr>
            <w:tcW w:w="1260" w:type="dxa"/>
            <w:vMerge/>
          </w:tcPr>
          <w:p w14:paraId="045E72BB" w14:textId="77777777" w:rsidR="00FF3375" w:rsidRDefault="00FF3375">
            <w:pPr>
              <w:rPr>
                <w:sz w:val="2"/>
                <w:szCs w:val="2"/>
              </w:rPr>
            </w:pPr>
          </w:p>
        </w:tc>
        <w:tc>
          <w:tcPr>
            <w:tcW w:w="1255" w:type="dxa"/>
            <w:vMerge/>
          </w:tcPr>
          <w:p w14:paraId="366430BF" w14:textId="77777777" w:rsidR="00FF3375" w:rsidRDefault="00FF3375">
            <w:pPr>
              <w:rPr>
                <w:sz w:val="2"/>
                <w:szCs w:val="2"/>
              </w:rPr>
            </w:pPr>
          </w:p>
        </w:tc>
        <w:tc>
          <w:tcPr>
            <w:tcW w:w="276" w:type="dxa"/>
            <w:vMerge/>
          </w:tcPr>
          <w:p w14:paraId="3CAEEDCC" w14:textId="77777777" w:rsidR="00FF3375" w:rsidRDefault="00FF3375">
            <w:pPr>
              <w:rPr>
                <w:sz w:val="2"/>
                <w:szCs w:val="2"/>
              </w:rPr>
            </w:pPr>
          </w:p>
        </w:tc>
        <w:tc>
          <w:tcPr>
            <w:tcW w:w="1756" w:type="dxa"/>
            <w:vMerge/>
          </w:tcPr>
          <w:p w14:paraId="1DE57FDB" w14:textId="77777777" w:rsidR="00FF3375" w:rsidRDefault="00FF3375">
            <w:pPr>
              <w:rPr>
                <w:sz w:val="2"/>
                <w:szCs w:val="2"/>
              </w:rPr>
            </w:pPr>
          </w:p>
        </w:tc>
      </w:tr>
      <w:tr w:rsidR="003C19DC" w14:paraId="67F554A8" w14:textId="77777777" w:rsidTr="00C44EF7">
        <w:trPr>
          <w:trHeight w:val="268"/>
        </w:trPr>
        <w:tc>
          <w:tcPr>
            <w:tcW w:w="5221" w:type="dxa"/>
            <w:shd w:val="clear" w:color="auto" w:fill="E1EED9"/>
          </w:tcPr>
          <w:p w14:paraId="0AC0171E" w14:textId="77777777" w:rsidR="003C19DC" w:rsidRDefault="003C19DC" w:rsidP="00CD4A75">
            <w:pPr>
              <w:pStyle w:val="TableParagraph"/>
              <w:spacing w:line="248" w:lineRule="exact"/>
              <w:rPr>
                <w:b/>
              </w:rPr>
            </w:pPr>
            <w:r>
              <w:rPr>
                <w:b/>
                <w:lang w:bidi="fr-FR"/>
              </w:rPr>
              <w:t>Profil Quantum – s.o.</w:t>
            </w:r>
          </w:p>
        </w:tc>
        <w:tc>
          <w:tcPr>
            <w:tcW w:w="4547" w:type="dxa"/>
            <w:gridSpan w:val="4"/>
            <w:tcBorders>
              <w:top w:val="nil"/>
            </w:tcBorders>
            <w:shd w:val="clear" w:color="auto" w:fill="E1EED9"/>
          </w:tcPr>
          <w:p w14:paraId="06438942" w14:textId="77777777" w:rsidR="003C19DC" w:rsidRDefault="003C19DC" w:rsidP="00CD4A75">
            <w:pPr>
              <w:pStyle w:val="TableParagraph"/>
              <w:spacing w:line="248" w:lineRule="exact"/>
              <w:ind w:left="108"/>
              <w:rPr>
                <w:b/>
              </w:rPr>
            </w:pPr>
            <w:r>
              <w:rPr>
                <w:b/>
                <w:lang w:bidi="fr-FR"/>
              </w:rPr>
              <w:t>Doit être un membre du personnel fonctionnaire du PNUD</w:t>
            </w:r>
          </w:p>
        </w:tc>
      </w:tr>
    </w:tbl>
    <w:p w14:paraId="39E817A0" w14:textId="77777777" w:rsidR="00C05709" w:rsidRDefault="00C05709">
      <w:pPr>
        <w:rPr>
          <w:sz w:val="2"/>
          <w:szCs w:val="2"/>
        </w:rPr>
      </w:pPr>
    </w:p>
    <w:p w14:paraId="673395BF" w14:textId="77777777" w:rsidR="00C05709" w:rsidRDefault="00C05709">
      <w:pPr>
        <w:rPr>
          <w:sz w:val="2"/>
          <w:szCs w:val="2"/>
        </w:rPr>
      </w:pPr>
    </w:p>
    <w:p w14:paraId="6BF60E33" w14:textId="77777777" w:rsidR="00C05709" w:rsidRDefault="00C05709">
      <w:pPr>
        <w:rPr>
          <w:sz w:val="2"/>
          <w:szCs w:val="2"/>
        </w:rPr>
      </w:pPr>
    </w:p>
    <w:p w14:paraId="6064EB3B" w14:textId="77777777" w:rsidR="00C05709" w:rsidRDefault="00C05709">
      <w:pPr>
        <w:rPr>
          <w:sz w:val="2"/>
          <w:szCs w:val="2"/>
        </w:rPr>
      </w:pPr>
    </w:p>
    <w:p w14:paraId="329DA0B6" w14:textId="77777777" w:rsidR="00C05709" w:rsidRDefault="00C05709">
      <w:pPr>
        <w:rPr>
          <w:sz w:val="2"/>
          <w:szCs w:val="2"/>
        </w:rPr>
      </w:pPr>
    </w:p>
    <w:p w14:paraId="68C8DC9E" w14:textId="77777777" w:rsidR="00C05709" w:rsidRDefault="00C05709">
      <w:pPr>
        <w:rPr>
          <w:sz w:val="2"/>
          <w:szCs w:val="2"/>
        </w:rPr>
      </w:pPr>
    </w:p>
    <w:p w14:paraId="17DED8D3" w14:textId="77777777" w:rsidR="00C05709" w:rsidRDefault="00C05709">
      <w:pPr>
        <w:rPr>
          <w:sz w:val="2"/>
          <w:szCs w:val="2"/>
        </w:rPr>
      </w:pPr>
    </w:p>
    <w:p w14:paraId="7D92B9F2" w14:textId="77777777" w:rsidR="00C05709" w:rsidRDefault="00C05709">
      <w:pPr>
        <w:rPr>
          <w:sz w:val="2"/>
          <w:szCs w:val="2"/>
        </w:rPr>
      </w:pPr>
    </w:p>
    <w:p w14:paraId="4242A5B2" w14:textId="15D5C067" w:rsidR="00FF3375" w:rsidRDefault="00647415" w:rsidP="00073437">
      <w:pPr>
        <w:pStyle w:val="BodyText"/>
        <w:spacing w:before="106"/>
        <w:ind w:left="567" w:right="538"/>
        <w:jc w:val="both"/>
      </w:pPr>
      <w:r>
        <w:rPr>
          <w:lang w:bidi="fr-FR"/>
        </w:rPr>
        <w:t>Le rôle de signataire de compte bancaire est assigné aux membres du personnel qui signent les chèques, signent les lettres d’envoi transmises à la banque dans le cadre des interfaces locales de transfert électronique de fonds et effectuent l’approbation électronique des paiements au moyen du logiciel de la banque locale. Ce rôle est exercé en dehors de Quantum une fois qu’un décaissement est entièrement approuvé dans Quantum, ce qui permet d’agir avec toute la diligence raisonnable. Seul le trésorier peut ouvrir ou fermer des comptes bancaires du PNUD et désigner les signataires initiaux qui seront responsables de la gestion des comptes bancaires du PNUD. Cependant, le trésorier délègue au représentant résident l’autorité d’</w:t>
      </w:r>
      <w:r>
        <w:rPr>
          <w:b/>
          <w:lang w:bidi="fr-FR"/>
        </w:rPr>
        <w:t>inclure des membres du personnel, notamment recrutés sur le plan local,</w:t>
      </w:r>
      <w:r>
        <w:rPr>
          <w:lang w:bidi="fr-FR"/>
        </w:rPr>
        <w:t xml:space="preserve"> dans la liste des signataires du ou des comptes bancaires locaux du PNUD. Les documents désignant ces membres du personnel doivent être classés et conservés en lieu sûr. Si le nombre de signataires de compte bancaire est à limiter au strict minimum, il doit en exister suffisamment pour assurer la gestion requise en cas d’absence de l’un d’entre eux. Veuillez consulter les </w:t>
      </w:r>
      <w:hyperlink r:id="rId69">
        <w:r>
          <w:rPr>
            <w:color w:val="0462C1"/>
            <w:u w:val="single" w:color="0462C1"/>
            <w:lang w:bidi="fr-FR"/>
          </w:rPr>
          <w:t>POPP sur la désignation et les responsabilités des signataires</w:t>
        </w:r>
      </w:hyperlink>
      <w:r>
        <w:rPr>
          <w:lang w:bidi="fr-FR"/>
        </w:rPr>
        <w:t xml:space="preserve"> pour obtenir des directives plus détaillées.</w:t>
      </w:r>
    </w:p>
    <w:p w14:paraId="11DB8059" w14:textId="77777777" w:rsidR="00FF3375" w:rsidRDefault="00FF3375">
      <w:pPr>
        <w:pStyle w:val="BodyText"/>
        <w:spacing w:before="5"/>
        <w:rPr>
          <w:sz w:val="17"/>
        </w:rPr>
      </w:pPr>
    </w:p>
    <w:p w14:paraId="67096A89" w14:textId="77777777" w:rsidR="00C44EF7" w:rsidRDefault="00647415" w:rsidP="00C44EF7">
      <w:pPr>
        <w:spacing w:before="56"/>
        <w:ind w:left="567" w:right="574"/>
        <w:jc w:val="both"/>
      </w:pPr>
      <w:r>
        <w:rPr>
          <w:b/>
          <w:lang w:bidi="fr-FR"/>
        </w:rPr>
        <w:t xml:space="preserve">Les signataires de compte bancaire doivent être des fonctionnaires du PNUD et ne peuvent à nouveau déléguer leur autorité après avoir été nommés par le représentant résident. </w:t>
      </w:r>
      <w:r>
        <w:rPr>
          <w:lang w:bidi="fr-FR"/>
        </w:rPr>
        <w:t>Pour exercer les contrôles requis, les signataires de compte bancaire doivent avoir connaissance des exigences suivantes :</w:t>
      </w:r>
    </w:p>
    <w:p w14:paraId="3553510C" w14:textId="15B1F4CF" w:rsidR="00FF3375" w:rsidRPr="00C44EF7" w:rsidRDefault="00647415">
      <w:pPr>
        <w:pStyle w:val="ListParagraph"/>
        <w:numPr>
          <w:ilvl w:val="0"/>
          <w:numId w:val="138"/>
        </w:numPr>
        <w:spacing w:before="56"/>
        <w:ind w:right="574"/>
        <w:jc w:val="both"/>
      </w:pPr>
      <w:r>
        <w:rPr>
          <w:lang w:bidi="fr-FR"/>
        </w:rPr>
        <w:t>Il convient de suivre toutes les procédures et d’exercer toutes les responsabilités d’administration des comptes bancaires locaux, ce qui suppose de respecter les règles applicables au dépôt, au retrait, à la distribution et au transfert de fonds.</w:t>
      </w:r>
    </w:p>
    <w:p w14:paraId="58590B8E" w14:textId="77777777" w:rsidR="00FF3375" w:rsidRPr="00C44EF7" w:rsidRDefault="00647415">
      <w:pPr>
        <w:pStyle w:val="ListParagraph"/>
        <w:numPr>
          <w:ilvl w:val="0"/>
          <w:numId w:val="138"/>
        </w:numPr>
        <w:spacing w:before="56"/>
        <w:ind w:right="574"/>
        <w:jc w:val="both"/>
      </w:pPr>
      <w:r>
        <w:rPr>
          <w:lang w:bidi="fr-FR"/>
        </w:rPr>
        <w:t>Les chèques vierges non encore utilisés doivent être conservés dans un coffre-fort de bureau et n’être accessibles qu’aux membres du personnel qui sont habilités à préparer des chèques, mais qui n’ont pas été désignés en tant que signataires.</w:t>
      </w:r>
    </w:p>
    <w:p w14:paraId="6B1D2A63" w14:textId="77777777" w:rsidR="00FF3375" w:rsidRPr="00C44EF7" w:rsidRDefault="00647415">
      <w:pPr>
        <w:pStyle w:val="ListParagraph"/>
        <w:numPr>
          <w:ilvl w:val="0"/>
          <w:numId w:val="138"/>
        </w:numPr>
        <w:spacing w:before="56"/>
        <w:ind w:right="574"/>
        <w:jc w:val="both"/>
      </w:pPr>
      <w:r>
        <w:rPr>
          <w:lang w:bidi="fr-FR"/>
        </w:rPr>
        <w:t>À moins d’y être autorisé, aucun membre du personnel ne doit signer de chèque lui étant adressé.</w:t>
      </w:r>
    </w:p>
    <w:p w14:paraId="58F01611" w14:textId="77777777" w:rsidR="00FF3375" w:rsidRPr="00C44EF7" w:rsidRDefault="00647415">
      <w:pPr>
        <w:pStyle w:val="ListParagraph"/>
        <w:numPr>
          <w:ilvl w:val="0"/>
          <w:numId w:val="138"/>
        </w:numPr>
        <w:spacing w:before="56"/>
        <w:ind w:right="574"/>
        <w:jc w:val="both"/>
      </w:pPr>
      <w:r>
        <w:rPr>
          <w:lang w:bidi="fr-FR"/>
        </w:rPr>
        <w:t>Il est interdit de signer des chèques vierges en avance.</w:t>
      </w:r>
    </w:p>
    <w:p w14:paraId="0D8B7EFE" w14:textId="77777777" w:rsidR="00FF3375" w:rsidRPr="00C44EF7" w:rsidRDefault="00647415">
      <w:pPr>
        <w:pStyle w:val="ListParagraph"/>
        <w:numPr>
          <w:ilvl w:val="0"/>
          <w:numId w:val="138"/>
        </w:numPr>
        <w:spacing w:before="56"/>
        <w:ind w:right="574"/>
        <w:jc w:val="both"/>
      </w:pPr>
      <w:r>
        <w:rPr>
          <w:lang w:bidi="fr-FR"/>
        </w:rPr>
        <w:t>Les signataires qui changent de lieu d’affectation doivent être aussitôt retirés de la liste des signataires autorisés pour les opérations bancaires.</w:t>
      </w:r>
    </w:p>
    <w:p w14:paraId="7AF54463" w14:textId="5DAF1067" w:rsidR="00FF3375" w:rsidRDefault="00DE4935">
      <w:pPr>
        <w:pStyle w:val="BodyText"/>
        <w:spacing w:before="11"/>
        <w:rPr>
          <w:sz w:val="20"/>
          <w:szCs w:val="20"/>
        </w:rPr>
      </w:pPr>
      <w:r>
        <w:rPr>
          <w:noProof/>
          <w:lang w:bidi="fr-FR"/>
        </w:rPr>
        <mc:AlternateContent>
          <mc:Choice Requires="wps">
            <w:drawing>
              <wp:anchor distT="0" distB="0" distL="0" distR="0" simplePos="0" relativeHeight="251658262" behindDoc="1" locked="0" layoutInCell="1" allowOverlap="1" wp14:anchorId="37BF8286" wp14:editId="1647E804">
                <wp:simplePos x="0" y="0"/>
                <wp:positionH relativeFrom="page">
                  <wp:posOffset>731520</wp:posOffset>
                </wp:positionH>
                <wp:positionV relativeFrom="paragraph">
                  <wp:posOffset>179070</wp:posOffset>
                </wp:positionV>
                <wp:extent cx="6268085" cy="769620"/>
                <wp:effectExtent l="0" t="0" r="18415" b="11430"/>
                <wp:wrapTopAndBottom/>
                <wp:docPr id="41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76962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5CD9A1E" w14:textId="1172E0EF" w:rsidR="00485900" w:rsidRDefault="00485900" w:rsidP="00073437">
                            <w:pPr>
                              <w:pStyle w:val="BodyText"/>
                              <w:spacing w:before="18"/>
                              <w:ind w:left="108" w:right="501"/>
                              <w:jc w:val="both"/>
                            </w:pPr>
                            <w:r>
                              <w:rPr>
                                <w:b/>
                                <w:lang w:bidi="fr-FR"/>
                              </w:rPr>
                              <w:t>Afin d’assurer la séparation des tâches</w:t>
                            </w:r>
                            <w:r>
                              <w:rPr>
                                <w:lang w:bidi="fr-FR"/>
                              </w:rPr>
                              <w:t xml:space="preserve">, les signataires de compte bancaire ne doivent pas préparer le rapprochement bancaire ni créer de pièces justificatives des comptes créditeurs ou de dépôts. En outre, les signataires de compte bancaire qui sont les seuls autorisés à exercer cette fonction ne peuvent </w:t>
                            </w:r>
                            <w:bookmarkStart w:id="57" w:name="_Hlk134125835"/>
                            <w:r>
                              <w:rPr>
                                <w:lang w:bidi="fr-FR"/>
                              </w:rPr>
                              <w:t>assurer en parallèle la maintenance ou l’approbation des fournisseurs.</w:t>
                            </w:r>
                            <w:bookmarkEnd w:id="5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F8286" id="Text Box 419" o:spid="_x0000_s1047" type="#_x0000_t202" style="position:absolute;margin-left:57.6pt;margin-top:14.1pt;width:493.55pt;height:60.6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" filled="f" strokeweight=".48pt">
                <v:stroke dashstyle="3 1"/>
                <v:textbox inset="0,0,0,0">
                  <w:txbxContent>
                    <w:p w14:paraId="25CD9A1E" w14:textId="1172E0EF" w:rsidR="00485900" w:rsidRDefault="00485900" w:rsidP="00073437">
                      <w:pPr>
                        <w:pStyle w:val="BodyText"/>
                        <w:spacing w:before="18"/>
                        <w:ind w:left="108" w:right="501"/>
                        <w:jc w:val="both"/>
                      </w:pPr>
                      <w:r>
                        <w:rPr>
                          <w:b/>
                          <w:lang w:bidi="fr-FR"/>
                        </w:rPr>
                        <w:t>Afin d’assurer la séparation des tâches</w:t>
                      </w:r>
                      <w:r>
                        <w:rPr>
                          <w:lang w:bidi="fr-FR"/>
                        </w:rPr>
                        <w:t xml:space="preserve">, les signataires de compte bancaire ne doivent pas préparer le rapprochement bancaire ni créer de pièces justificatives des comptes créditeurs ou de dépôts. En outre, les signataires de compte bancaire qui sont les seuls autorisés à exercer cette fonction ne peuvent </w:t>
                      </w:r>
                      <w:bookmarkStart w:id="58" w:name="_Hlk134125835"/>
                      <w:r>
                        <w:rPr>
                          <w:lang w:bidi="fr-FR"/>
                        </w:rPr>
                        <w:t>assurer en parallèle la maintenance ou l’approbation des fournisseurs.</w:t>
                      </w:r>
                      <w:bookmarkEnd w:id="58"/>
                    </w:p>
                  </w:txbxContent>
                </v:textbox>
                <w10:wrap type="topAndBottom" anchorx="page"/>
              </v:shape>
            </w:pict>
          </mc:Fallback>
        </mc:AlternateContent>
      </w:r>
    </w:p>
    <w:p w14:paraId="2E4D89CB" w14:textId="54E4EC7C" w:rsidR="00FF3375" w:rsidRDefault="00FF3375">
      <w:pPr>
        <w:pStyle w:val="BodyText"/>
        <w:rPr>
          <w:sz w:val="20"/>
          <w:szCs w:val="20"/>
        </w:rPr>
      </w:pPr>
    </w:p>
    <w:p w14:paraId="6FAC0616" w14:textId="77777777" w:rsidR="00FF3375" w:rsidRDefault="00FF3375">
      <w:pPr>
        <w:pStyle w:val="BodyText"/>
        <w:spacing w:before="1" w:after="1"/>
        <w:rPr>
          <w:sz w:val="17"/>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9"/>
        <w:gridCol w:w="5892"/>
      </w:tblGrid>
      <w:tr w:rsidR="00FF3375" w14:paraId="0322C95D" w14:textId="77777777" w:rsidTr="007E2756">
        <w:trPr>
          <w:trHeight w:val="268"/>
        </w:trPr>
        <w:tc>
          <w:tcPr>
            <w:tcW w:w="9941" w:type="dxa"/>
            <w:gridSpan w:val="2"/>
            <w:shd w:val="clear" w:color="auto" w:fill="FFF1CC"/>
          </w:tcPr>
          <w:p w14:paraId="357275ED" w14:textId="77777777" w:rsidR="00FF3375" w:rsidRDefault="00647415" w:rsidP="00AC74E3">
            <w:pPr>
              <w:pStyle w:val="TableParagraph"/>
              <w:keepNext/>
              <w:spacing w:line="248" w:lineRule="exact"/>
              <w:ind w:left="101"/>
              <w:rPr>
                <w:b/>
              </w:rPr>
            </w:pPr>
            <w:r w:rsidRPr="000C126E">
              <w:rPr>
                <w:b/>
                <w:lang w:bidi="fr-FR"/>
              </w:rPr>
              <w:t>Pourquoi est-il important que tous les bureaux surveillent de près la passation de marchés et les achats ?</w:t>
            </w:r>
          </w:p>
        </w:tc>
      </w:tr>
      <w:tr w:rsidR="00FF3375" w14:paraId="00A5A6CF" w14:textId="77777777" w:rsidTr="007E2756">
        <w:trPr>
          <w:trHeight w:val="789"/>
        </w:trPr>
        <w:tc>
          <w:tcPr>
            <w:tcW w:w="9941" w:type="dxa"/>
            <w:gridSpan w:val="2"/>
          </w:tcPr>
          <w:p w14:paraId="6893941A" w14:textId="77777777" w:rsidR="00FF3375" w:rsidRDefault="00647415">
            <w:pPr>
              <w:pStyle w:val="TableParagraph"/>
              <w:numPr>
                <w:ilvl w:val="0"/>
                <w:numId w:val="65"/>
              </w:numPr>
              <w:tabs>
                <w:tab w:val="left" w:pos="468"/>
                <w:tab w:val="left" w:pos="469"/>
              </w:tabs>
              <w:spacing w:before="1" w:line="235" w:lineRule="auto"/>
              <w:ind w:right="347"/>
            </w:pPr>
            <w:r w:rsidRPr="000C126E">
              <w:rPr>
                <w:b/>
                <w:lang w:bidi="fr-FR"/>
              </w:rPr>
              <w:t xml:space="preserve">Des dépenses non autorisées ou inappropriées </w:t>
            </w:r>
            <w:r w:rsidRPr="000C126E">
              <w:rPr>
                <w:lang w:bidi="fr-FR"/>
              </w:rPr>
              <w:t>pourraient être engagées si l’exercice des première, deuxième et troisième autorités n’est pas correctement séparé et/ou si les acheteurs réceptionnent des biens ou des services.</w:t>
            </w:r>
          </w:p>
        </w:tc>
      </w:tr>
      <w:tr w:rsidR="00FF3375" w:rsidRPr="008A1144" w14:paraId="1E33F6B0" w14:textId="77777777" w:rsidTr="007E2756">
        <w:trPr>
          <w:trHeight w:val="794"/>
        </w:trPr>
        <w:tc>
          <w:tcPr>
            <w:tcW w:w="9941" w:type="dxa"/>
            <w:gridSpan w:val="2"/>
          </w:tcPr>
          <w:p w14:paraId="60F47B88" w14:textId="77777777" w:rsidR="00FF3375" w:rsidRPr="008A1144" w:rsidRDefault="00647415">
            <w:pPr>
              <w:pStyle w:val="TableParagraph"/>
              <w:numPr>
                <w:ilvl w:val="0"/>
                <w:numId w:val="64"/>
              </w:numPr>
              <w:tabs>
                <w:tab w:val="left" w:pos="468"/>
                <w:tab w:val="left" w:pos="469"/>
              </w:tabs>
              <w:spacing w:before="3" w:line="232" w:lineRule="auto"/>
              <w:ind w:right="187"/>
            </w:pPr>
            <w:r w:rsidRPr="008A1144">
              <w:rPr>
                <w:b/>
                <w:lang w:bidi="fr-FR"/>
              </w:rPr>
              <w:lastRenderedPageBreak/>
              <w:t>Les états financiers annuels du PNUD pourraient contenir des anomalies ou faire l’objet d’un avis avec réserves</w:t>
            </w:r>
            <w:r w:rsidRPr="008A1144">
              <w:rPr>
                <w:lang w:bidi="fr-FR"/>
              </w:rPr>
              <w:t xml:space="preserve"> si la réception erronée ou retardée de biens, de services ou de travaux entraîne l’enregistrement incorrect ou tardif de dépenses.</w:t>
            </w:r>
          </w:p>
        </w:tc>
      </w:tr>
      <w:tr w:rsidR="00FF3375" w14:paraId="10FBE2B3" w14:textId="77777777" w:rsidTr="007E2756">
        <w:trPr>
          <w:trHeight w:val="1072"/>
        </w:trPr>
        <w:tc>
          <w:tcPr>
            <w:tcW w:w="4049" w:type="dxa"/>
            <w:tcBorders>
              <w:top w:val="nil"/>
              <w:right w:val="nil"/>
            </w:tcBorders>
            <w:shd w:val="clear" w:color="auto" w:fill="DEEAF6"/>
          </w:tcPr>
          <w:p w14:paraId="259B087E" w14:textId="77777777" w:rsidR="00FF3375" w:rsidRPr="005B5C13" w:rsidRDefault="00647415">
            <w:pPr>
              <w:pStyle w:val="TableParagraph"/>
              <w:spacing w:line="265" w:lineRule="exact"/>
              <w:rPr>
                <w:b/>
              </w:rPr>
            </w:pPr>
            <w:r w:rsidRPr="005B5C13">
              <w:rPr>
                <w:b/>
                <w:lang w:bidi="fr-FR"/>
              </w:rPr>
              <w:t>Ressources :</w:t>
            </w:r>
          </w:p>
          <w:p w14:paraId="47A18C62" w14:textId="4208626A" w:rsidR="00FF3375" w:rsidRPr="005B5C13" w:rsidRDefault="00000000">
            <w:pPr>
              <w:pStyle w:val="TableParagraph"/>
              <w:numPr>
                <w:ilvl w:val="0"/>
                <w:numId w:val="63"/>
              </w:numPr>
              <w:tabs>
                <w:tab w:val="left" w:pos="468"/>
                <w:tab w:val="left" w:pos="469"/>
              </w:tabs>
              <w:ind w:hanging="362"/>
            </w:pPr>
            <w:hyperlink r:id="rId70">
              <w:r w:rsidR="00647415" w:rsidRPr="005B5C13">
                <w:rPr>
                  <w:color w:val="0462C1"/>
                  <w:u w:val="single" w:color="0462C1"/>
                  <w:lang w:bidi="fr-FR"/>
                </w:rPr>
                <w:t>POPP pour les achats</w:t>
              </w:r>
            </w:hyperlink>
          </w:p>
          <w:p w14:paraId="1B9377CD" w14:textId="2A32D7A9" w:rsidR="00FF3375" w:rsidRPr="005B5C13" w:rsidRDefault="00000000">
            <w:pPr>
              <w:pStyle w:val="TableParagraph"/>
              <w:numPr>
                <w:ilvl w:val="0"/>
                <w:numId w:val="63"/>
              </w:numPr>
              <w:tabs>
                <w:tab w:val="left" w:pos="468"/>
                <w:tab w:val="left" w:pos="469"/>
              </w:tabs>
              <w:ind w:hanging="362"/>
            </w:pPr>
            <w:hyperlink r:id="rId71">
              <w:r w:rsidR="00647415" w:rsidRPr="005B5C13">
                <w:rPr>
                  <w:color w:val="0462C1"/>
                  <w:u w:val="single" w:color="0462C1"/>
                  <w:lang w:bidi="fr-FR"/>
                </w:rPr>
                <w:t>POPP sur la gestion des dépenses</w:t>
              </w:r>
            </w:hyperlink>
          </w:p>
        </w:tc>
        <w:tc>
          <w:tcPr>
            <w:tcW w:w="5892" w:type="dxa"/>
            <w:tcBorders>
              <w:top w:val="nil"/>
              <w:left w:val="nil"/>
            </w:tcBorders>
            <w:shd w:val="clear" w:color="auto" w:fill="DEEAF6"/>
          </w:tcPr>
          <w:p w14:paraId="4808B45B" w14:textId="0424E212" w:rsidR="00FF3375" w:rsidRPr="00AC74E3" w:rsidRDefault="00CD4A75">
            <w:pPr>
              <w:pStyle w:val="TableParagraph"/>
              <w:numPr>
                <w:ilvl w:val="0"/>
                <w:numId w:val="62"/>
              </w:numPr>
              <w:tabs>
                <w:tab w:val="left" w:pos="1417"/>
                <w:tab w:val="left" w:pos="1418"/>
              </w:tabs>
              <w:ind w:hanging="362"/>
            </w:pPr>
            <w:r w:rsidRPr="005B5C13">
              <w:rPr>
                <w:lang w:bidi="fr-FR"/>
              </w:rPr>
              <w:t xml:space="preserve"> </w:t>
            </w:r>
          </w:p>
        </w:tc>
      </w:tr>
    </w:tbl>
    <w:p w14:paraId="40D5DCD6" w14:textId="3C94A872" w:rsidR="00FF3375" w:rsidRPr="008A1144" w:rsidRDefault="00FF3375">
      <w:pPr>
        <w:spacing w:before="49"/>
        <w:ind w:left="2499"/>
        <w:rPr>
          <w:b/>
          <w:i/>
          <w:sz w:val="20"/>
        </w:rPr>
      </w:pPr>
    </w:p>
    <w:p w14:paraId="6785D4F5" w14:textId="77777777" w:rsidR="00FF3375" w:rsidRDefault="00FF3375">
      <w:pPr>
        <w:pStyle w:val="BodyText"/>
        <w:spacing w:before="3"/>
        <w:rPr>
          <w:b/>
          <w:i/>
          <w:sz w:val="15"/>
        </w:rPr>
      </w:pPr>
    </w:p>
    <w:p w14:paraId="3AACD7A1" w14:textId="39DCA73F" w:rsidR="00E436AB" w:rsidRDefault="00E436AB">
      <w:pPr>
        <w:rPr>
          <w:color w:val="2E5395"/>
          <w:w w:val="99"/>
          <w:highlight w:val="lightGray"/>
        </w:rPr>
      </w:pPr>
      <w:bookmarkStart w:id="59" w:name="6._Travel_Internal_Control_Roles"/>
      <w:bookmarkEnd w:id="59"/>
      <w:r>
        <w:rPr>
          <w:color w:val="2E5395"/>
          <w:w w:val="99"/>
          <w:highlight w:val="lightGray"/>
          <w:lang w:bidi="fr-FR"/>
        </w:rPr>
        <w:br w:type="page"/>
      </w:r>
    </w:p>
    <w:p w14:paraId="1447A555" w14:textId="2ACFFBB3" w:rsidR="00FF3375" w:rsidRDefault="00647415">
      <w:pPr>
        <w:pStyle w:val="Heading1"/>
        <w:numPr>
          <w:ilvl w:val="0"/>
          <w:numId w:val="125"/>
        </w:numPr>
        <w:tabs>
          <w:tab w:val="left" w:pos="704"/>
        </w:tabs>
        <w:ind w:left="704" w:hanging="313"/>
        <w:rPr>
          <w:color w:val="2E5395"/>
        </w:rPr>
      </w:pPr>
      <w:bookmarkStart w:id="60" w:name="_Toc156307744"/>
      <w:r>
        <w:rPr>
          <w:color w:val="2E5395"/>
          <w:lang w:bidi="fr-FR"/>
        </w:rPr>
        <w:lastRenderedPageBreak/>
        <w:t>Rôles de contrôle interne relatifs aux voyages</w:t>
      </w:r>
      <w:bookmarkEnd w:id="60"/>
    </w:p>
    <w:p w14:paraId="1B9E57B1" w14:textId="6AF81F61" w:rsidR="00FF3375" w:rsidRDefault="00647415" w:rsidP="0014143B">
      <w:pPr>
        <w:pStyle w:val="BodyText"/>
        <w:spacing w:before="137" w:line="259" w:lineRule="auto"/>
        <w:ind w:left="567" w:right="574"/>
        <w:jc w:val="both"/>
      </w:pPr>
      <w:r>
        <w:rPr>
          <w:lang w:bidi="fr-FR"/>
        </w:rPr>
        <w:t xml:space="preserve">Toutes les personnes qui effectuent des voyages d’affaires officiels dont le PNUD assure l’organisation et est responsable du financement doivent soumettre une demande d’autorisation de voyage dans UNall afin de recevoir l’autorisation d’engager des frais de voyage et de voyager. </w:t>
      </w:r>
      <w:bookmarkStart w:id="61" w:name="_Hlk134126047"/>
      <w:r>
        <w:rPr>
          <w:lang w:bidi="fr-FR"/>
        </w:rPr>
        <w:t xml:space="preserve">Les bons de commande et les factures créés sur la base de la demande d’autorisation de voyage approuvée dans UNall sont traités et approuvés dans Quantum. </w:t>
      </w:r>
      <w:bookmarkEnd w:id="61"/>
      <w:r>
        <w:rPr>
          <w:lang w:bidi="fr-FR"/>
        </w:rPr>
        <w:t xml:space="preserve">La présente section résume les principales responsabilités en matière de contrôle interne exercées par l’organisateur, le gestionnaire et l’approbateur des déplacements. Vous trouverez de plus amples informations dans les </w:t>
      </w:r>
      <w:hyperlink r:id="rId72">
        <w:r>
          <w:rPr>
            <w:color w:val="0462C1"/>
            <w:u w:val="single" w:color="0462C1"/>
            <w:lang w:bidi="fr-FR"/>
          </w:rPr>
          <w:t>POPP sur les voyages de service</w:t>
        </w:r>
      </w:hyperlink>
      <w:r>
        <w:rPr>
          <w:lang w:bidi="fr-FR"/>
        </w:rPr>
        <w:t>.</w:t>
      </w:r>
    </w:p>
    <w:p w14:paraId="2496E26A" w14:textId="77777777" w:rsidR="00FF3375" w:rsidRDefault="00FF3375">
      <w:pPr>
        <w:pStyle w:val="BodyText"/>
        <w:spacing w:before="11" w:after="1"/>
        <w:rPr>
          <w:sz w:val="12"/>
        </w:rPr>
      </w:pPr>
    </w:p>
    <w:tbl>
      <w:tblPr>
        <w:tblW w:w="8498" w:type="dxa"/>
        <w:tblInd w:w="1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78"/>
        <w:gridCol w:w="3330"/>
        <w:gridCol w:w="2790"/>
      </w:tblGrid>
      <w:tr w:rsidR="00F42206" w14:paraId="6FA0E063" w14:textId="77777777" w:rsidTr="00F42206">
        <w:trPr>
          <w:trHeight w:val="447"/>
        </w:trPr>
        <w:tc>
          <w:tcPr>
            <w:tcW w:w="2378" w:type="dxa"/>
            <w:shd w:val="clear" w:color="auto" w:fill="FAE3D4"/>
          </w:tcPr>
          <w:p w14:paraId="7973B72D" w14:textId="25017032" w:rsidR="00F42206" w:rsidRDefault="00F42206" w:rsidP="00F42206">
            <w:pPr>
              <w:pStyle w:val="TableParagraph"/>
              <w:spacing w:before="87"/>
              <w:ind w:left="1029" w:hanging="729"/>
              <w:rPr>
                <w:color w:val="0462C1"/>
                <w:u w:val="single" w:color="0462C1"/>
              </w:rPr>
            </w:pPr>
            <w:r>
              <w:rPr>
                <w:color w:val="0462C1"/>
                <w:u w:val="single" w:color="0462C1"/>
                <w:lang w:bidi="fr-FR"/>
              </w:rPr>
              <w:t>6.1 Organisateur des déplacements</w:t>
            </w:r>
          </w:p>
        </w:tc>
        <w:tc>
          <w:tcPr>
            <w:tcW w:w="3330" w:type="dxa"/>
            <w:shd w:val="clear" w:color="auto" w:fill="FAE3D4"/>
          </w:tcPr>
          <w:p w14:paraId="4B78D06D" w14:textId="105558F1" w:rsidR="00F42206" w:rsidRDefault="00F42206" w:rsidP="00F42206">
            <w:pPr>
              <w:pStyle w:val="TableParagraph"/>
              <w:spacing w:before="87"/>
              <w:ind w:left="1029" w:hanging="679"/>
              <w:rPr>
                <w:color w:val="0462C1"/>
                <w:u w:val="single"/>
              </w:rPr>
            </w:pPr>
            <w:r>
              <w:rPr>
                <w:color w:val="0462C1"/>
                <w:u w:val="single" w:color="0462C1"/>
                <w:lang w:bidi="fr-FR"/>
              </w:rPr>
              <w:t>6.2 Gestionnaire des déplacements</w:t>
            </w:r>
          </w:p>
        </w:tc>
        <w:tc>
          <w:tcPr>
            <w:tcW w:w="2790" w:type="dxa"/>
            <w:shd w:val="clear" w:color="auto" w:fill="FFE499"/>
          </w:tcPr>
          <w:p w14:paraId="74E0D038" w14:textId="3AB54197" w:rsidR="00F42206" w:rsidRDefault="00F42206" w:rsidP="00F42206">
            <w:pPr>
              <w:pStyle w:val="TableParagraph"/>
              <w:spacing w:before="87"/>
              <w:ind w:left="916" w:hanging="656"/>
              <w:rPr>
                <w:color w:val="0462C1"/>
                <w:u w:val="single"/>
              </w:rPr>
            </w:pPr>
            <w:r>
              <w:rPr>
                <w:color w:val="0462C1"/>
                <w:u w:val="single" w:color="0462C1"/>
                <w:lang w:bidi="fr-FR"/>
              </w:rPr>
              <w:t>6.3 Approbateur des déplacements</w:t>
            </w:r>
          </w:p>
        </w:tc>
      </w:tr>
    </w:tbl>
    <w:p w14:paraId="09CD3379" w14:textId="77777777" w:rsidR="00FF3375" w:rsidRDefault="00FF3375">
      <w:pPr>
        <w:pStyle w:val="BodyText"/>
        <w:rPr>
          <w:sz w:val="20"/>
        </w:rPr>
      </w:pPr>
    </w:p>
    <w:p w14:paraId="203C6607" w14:textId="28A5D582" w:rsidR="00FF3375" w:rsidRDefault="00DE4935">
      <w:pPr>
        <w:pStyle w:val="BodyText"/>
        <w:spacing w:before="9"/>
        <w:rPr>
          <w:sz w:val="14"/>
        </w:rPr>
      </w:pPr>
      <w:r>
        <w:rPr>
          <w:noProof/>
          <w:lang w:bidi="fr-FR"/>
        </w:rPr>
        <mc:AlternateContent>
          <mc:Choice Requires="wps">
            <w:drawing>
              <wp:anchor distT="0" distB="0" distL="0" distR="0" simplePos="0" relativeHeight="251658263" behindDoc="1" locked="0" layoutInCell="1" allowOverlap="1" wp14:anchorId="48FF2572" wp14:editId="19E5AD42">
                <wp:simplePos x="0" y="0"/>
                <wp:positionH relativeFrom="page">
                  <wp:posOffset>765810</wp:posOffset>
                </wp:positionH>
                <wp:positionV relativeFrom="paragraph">
                  <wp:posOffset>130810</wp:posOffset>
                </wp:positionV>
                <wp:extent cx="6348095" cy="373380"/>
                <wp:effectExtent l="0" t="0" r="14605" b="26670"/>
                <wp:wrapTopAndBottom/>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338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0672032" w14:textId="5113DFD9" w:rsidR="00485900" w:rsidRDefault="00485900">
                            <w:pPr>
                              <w:spacing w:before="18" w:line="242" w:lineRule="auto"/>
                              <w:ind w:left="108" w:right="125"/>
                            </w:pPr>
                            <w:r>
                              <w:rPr>
                                <w:b/>
                                <w:lang w:bidi="fr-FR"/>
                              </w:rPr>
                              <w:t>Afin d’assurer la séparation des tâches</w:t>
                            </w:r>
                            <w:r>
                              <w:rPr>
                                <w:lang w:bidi="fr-FR"/>
                              </w:rPr>
                              <w:t>, les rôles d’approbation de niveau 1 (gestionnaire des déplacements) et de niveau 2 (approbateur des déplacements) doivent être exercés par des personnes différentes.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2572" id="Text Box 418" o:spid="_x0000_s1048" type="#_x0000_t202" style="position:absolute;margin-left:60.3pt;margin-top:10.3pt;width:499.85pt;height:29.4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" filled="f" strokeweight=".48pt">
                <v:stroke dashstyle="3 1"/>
                <v:textbox inset="0,0,0,0">
                  <w:txbxContent>
                    <w:p w14:paraId="60672032" w14:textId="5113DFD9" w:rsidR="00485900" w:rsidRDefault="00485900">
                      <w:pPr>
                        <w:spacing w:before="18" w:line="242" w:lineRule="auto"/>
                        <w:ind w:left="108" w:right="125"/>
                      </w:pPr>
                      <w:r>
                        <w:rPr>
                          <w:b/>
                          <w:lang w:bidi="fr-FR"/>
                        </w:rPr>
                        <w:t>Afin d’assurer la séparation des tâches</w:t>
                      </w:r>
                      <w:r>
                        <w:rPr>
                          <w:lang w:bidi="fr-FR"/>
                        </w:rPr>
                        <w:t>, les rôles d’approbation de niveau 1 (gestionnaire des déplacements) et de niveau 2 (approbateur des déplacements) doivent être exercés par des personnes différentes.</w:t>
                      </w:r>
                    </w:p>
                  </w:txbxContent>
                </v:textbox>
                <w10:wrap type="topAndBottom" anchorx="page"/>
              </v:shape>
            </w:pict>
          </mc:Fallback>
        </mc:AlternateContent>
      </w:r>
    </w:p>
    <w:p w14:paraId="300287E0" w14:textId="77777777" w:rsidR="0065103C" w:rsidRDefault="0065103C">
      <w:pPr>
        <w:pStyle w:val="BodyText"/>
      </w:pPr>
    </w:p>
    <w:p w14:paraId="2CEC8381" w14:textId="3F9B2082" w:rsidR="0065103C" w:rsidRDefault="0065103C">
      <w:pPr>
        <w:pStyle w:val="Heading2"/>
        <w:numPr>
          <w:ilvl w:val="1"/>
          <w:numId w:val="125"/>
        </w:numPr>
        <w:spacing w:after="24"/>
        <w:ind w:left="567" w:hanging="567"/>
        <w:rPr>
          <w:color w:val="2E5395"/>
        </w:rPr>
      </w:pPr>
      <w:bookmarkStart w:id="62" w:name="_Toc156307745"/>
      <w:r>
        <w:rPr>
          <w:color w:val="2E5395"/>
          <w:lang w:bidi="fr-FR"/>
        </w:rPr>
        <w:t>Organisateur des déplacements (dans UNall)</w:t>
      </w:r>
      <w:bookmarkEnd w:id="62"/>
    </w:p>
    <w:p w14:paraId="087DA9AF" w14:textId="77777777" w:rsidR="0065103C" w:rsidRDefault="0065103C" w:rsidP="0065103C">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8"/>
        <w:gridCol w:w="2070"/>
      </w:tblGrid>
      <w:tr w:rsidR="00F42206" w14:paraId="65EE6DA2" w14:textId="77777777" w:rsidTr="00CA1E70">
        <w:trPr>
          <w:trHeight w:val="284"/>
        </w:trPr>
        <w:tc>
          <w:tcPr>
            <w:tcW w:w="7068" w:type="dxa"/>
            <w:shd w:val="clear" w:color="auto" w:fill="E1EED9"/>
          </w:tcPr>
          <w:p w14:paraId="57E34C6E" w14:textId="77777777" w:rsidR="00F42206" w:rsidRDefault="00F42206">
            <w:pPr>
              <w:pStyle w:val="TableParagraph"/>
              <w:spacing w:line="268" w:lineRule="exact"/>
              <w:rPr>
                <w:b/>
              </w:rPr>
            </w:pPr>
            <w:r>
              <w:rPr>
                <w:b/>
                <w:lang w:bidi="fr-FR"/>
              </w:rPr>
              <w:t>Type de bureau</w:t>
            </w:r>
          </w:p>
        </w:tc>
        <w:tc>
          <w:tcPr>
            <w:tcW w:w="2070" w:type="dxa"/>
            <w:shd w:val="clear" w:color="auto" w:fill="E1EED9"/>
          </w:tcPr>
          <w:p w14:paraId="45F7F818" w14:textId="1FD07C49" w:rsidR="00F42206" w:rsidRDefault="00F42206" w:rsidP="00F42206">
            <w:pPr>
              <w:pStyle w:val="TableParagraph"/>
              <w:spacing w:line="249" w:lineRule="exact"/>
              <w:rPr>
                <w:b/>
              </w:rPr>
            </w:pPr>
            <w:r>
              <w:rPr>
                <w:b/>
                <w:lang w:bidi="fr-FR"/>
              </w:rPr>
              <w:t>Tous les bureaux</w:t>
            </w:r>
          </w:p>
        </w:tc>
      </w:tr>
      <w:tr w:rsidR="00F42206" w14:paraId="04BF355F" w14:textId="77777777" w:rsidTr="00CA1E70">
        <w:trPr>
          <w:trHeight w:val="537"/>
        </w:trPr>
        <w:tc>
          <w:tcPr>
            <w:tcW w:w="7068" w:type="dxa"/>
            <w:shd w:val="clear" w:color="auto" w:fill="FFF1CC"/>
          </w:tcPr>
          <w:p w14:paraId="06F0DD0F" w14:textId="7F92D38B" w:rsidR="00F42206" w:rsidRPr="00F42206" w:rsidRDefault="00F42206" w:rsidP="00720D72">
            <w:pPr>
              <w:pStyle w:val="TableParagraph"/>
              <w:spacing w:line="268" w:lineRule="exact"/>
              <w:rPr>
                <w:b/>
                <w:spacing w:val="-3"/>
              </w:rPr>
            </w:pPr>
            <w:r>
              <w:rPr>
                <w:b/>
                <w:spacing w:val="-3"/>
                <w:lang w:bidi="fr-FR"/>
              </w:rPr>
              <w:t>Organisateur des déplacements : responsabilités en matière de contrôle interne</w:t>
            </w:r>
          </w:p>
        </w:tc>
        <w:tc>
          <w:tcPr>
            <w:tcW w:w="2070" w:type="dxa"/>
            <w:shd w:val="clear" w:color="auto" w:fill="FFF1CC"/>
          </w:tcPr>
          <w:p w14:paraId="615D4FEE" w14:textId="5B4E3EBA" w:rsidR="00F42206" w:rsidRDefault="00F42206">
            <w:pPr>
              <w:pStyle w:val="TableParagraph"/>
              <w:spacing w:line="249" w:lineRule="exact"/>
              <w:ind w:left="97" w:right="85"/>
              <w:jc w:val="center"/>
              <w:rPr>
                <w:b/>
              </w:rPr>
            </w:pPr>
            <w:r>
              <w:rPr>
                <w:b/>
                <w:lang w:bidi="fr-FR"/>
              </w:rPr>
              <w:t>Organisateur des déplacements</w:t>
            </w:r>
          </w:p>
        </w:tc>
      </w:tr>
      <w:tr w:rsidR="00F42206" w14:paraId="4C26EFDD" w14:textId="77777777" w:rsidTr="00CA1E70">
        <w:trPr>
          <w:trHeight w:val="280"/>
        </w:trPr>
        <w:tc>
          <w:tcPr>
            <w:tcW w:w="7068" w:type="dxa"/>
          </w:tcPr>
          <w:p w14:paraId="366F35C9" w14:textId="7A1190A0" w:rsidR="00F42206" w:rsidRDefault="00F42206">
            <w:pPr>
              <w:pStyle w:val="TableParagraph"/>
              <w:numPr>
                <w:ilvl w:val="0"/>
                <w:numId w:val="61"/>
              </w:numPr>
              <w:tabs>
                <w:tab w:val="left" w:pos="468"/>
                <w:tab w:val="left" w:pos="469"/>
              </w:tabs>
              <w:spacing w:line="260" w:lineRule="exact"/>
              <w:ind w:hanging="362"/>
            </w:pPr>
            <w:r>
              <w:rPr>
                <w:lang w:bidi="fr-FR"/>
              </w:rPr>
              <w:t>Crée et soumet les demandes d’autorisation de voyage</w:t>
            </w:r>
          </w:p>
        </w:tc>
        <w:tc>
          <w:tcPr>
            <w:tcW w:w="2070" w:type="dxa"/>
          </w:tcPr>
          <w:p w14:paraId="636F234E" w14:textId="0B7AC442" w:rsidR="00F42206" w:rsidRDefault="001340F3">
            <w:pPr>
              <w:pStyle w:val="TableParagraph"/>
              <w:spacing w:before="1" w:line="259" w:lineRule="exact"/>
              <w:ind w:left="10"/>
              <w:jc w:val="center"/>
              <w:rPr>
                <w:rFonts w:ascii="Webdings" w:hAnsi="Webdings"/>
                <w:sz w:val="28"/>
              </w:rPr>
            </w:pPr>
            <w:r>
              <w:rPr>
                <w:rFonts w:ascii="Segoe UI Symbol" w:hAnsi="Segoe UI Symbol" w:cs="Segoe UI Symbol"/>
                <w:sz w:val="28"/>
                <w:lang w:bidi="fr-FR"/>
              </w:rPr>
              <w:t>✔</w:t>
            </w:r>
          </w:p>
        </w:tc>
      </w:tr>
      <w:tr w:rsidR="00F42206" w14:paraId="0B9FFC05" w14:textId="77777777" w:rsidTr="00CA1E70">
        <w:trPr>
          <w:trHeight w:val="280"/>
        </w:trPr>
        <w:tc>
          <w:tcPr>
            <w:tcW w:w="7068" w:type="dxa"/>
          </w:tcPr>
          <w:p w14:paraId="6C1196A3" w14:textId="543BA948" w:rsidR="00F42206" w:rsidRDefault="00F42206">
            <w:pPr>
              <w:pStyle w:val="TableParagraph"/>
              <w:numPr>
                <w:ilvl w:val="0"/>
                <w:numId w:val="134"/>
              </w:numPr>
              <w:tabs>
                <w:tab w:val="left" w:pos="468"/>
                <w:tab w:val="left" w:pos="469"/>
              </w:tabs>
              <w:spacing w:line="260" w:lineRule="exact"/>
              <w:ind w:left="451"/>
            </w:pPr>
            <w:r>
              <w:rPr>
                <w:lang w:bidi="fr-FR"/>
              </w:rPr>
              <w:t>Soumet les demandes de remboursement de frais de voyage</w:t>
            </w:r>
          </w:p>
        </w:tc>
        <w:tc>
          <w:tcPr>
            <w:tcW w:w="2070" w:type="dxa"/>
          </w:tcPr>
          <w:p w14:paraId="79CCC9FF" w14:textId="2E1FDAF6" w:rsidR="00F42206" w:rsidRDefault="001340F3">
            <w:pPr>
              <w:pStyle w:val="TableParagraph"/>
              <w:spacing w:before="1" w:line="259" w:lineRule="exact"/>
              <w:ind w:left="10"/>
              <w:jc w:val="center"/>
              <w:rPr>
                <w:rFonts w:ascii="Webdings" w:hAnsi="Webdings"/>
                <w:sz w:val="28"/>
              </w:rPr>
            </w:pPr>
            <w:r>
              <w:rPr>
                <w:rFonts w:ascii="Segoe UI Symbol" w:hAnsi="Segoe UI Symbol" w:cs="Segoe UI Symbol"/>
                <w:sz w:val="28"/>
                <w:lang w:bidi="fr-FR"/>
              </w:rPr>
              <w:t>✔</w:t>
            </w:r>
          </w:p>
        </w:tc>
      </w:tr>
      <w:tr w:rsidR="0065103C" w:rsidRPr="00EB042A" w14:paraId="3273125D" w14:textId="77777777" w:rsidTr="00CA1E70">
        <w:trPr>
          <w:gridAfter w:val="1"/>
          <w:wAfter w:w="2070" w:type="dxa"/>
          <w:trHeight w:val="374"/>
        </w:trPr>
        <w:tc>
          <w:tcPr>
            <w:tcW w:w="7068" w:type="dxa"/>
            <w:shd w:val="clear" w:color="auto" w:fill="E1EED9"/>
          </w:tcPr>
          <w:p w14:paraId="13941194" w14:textId="089BF9DA" w:rsidR="0065103C" w:rsidRPr="002026F3" w:rsidRDefault="0065103C">
            <w:pPr>
              <w:pStyle w:val="TableParagraph"/>
              <w:spacing w:line="248" w:lineRule="exact"/>
              <w:rPr>
                <w:b/>
                <w:lang w:val="pt-PT"/>
              </w:rPr>
            </w:pPr>
            <w:r w:rsidRPr="002026F3">
              <w:rPr>
                <w:b/>
                <w:lang w:bidi="fr-FR"/>
              </w:rPr>
              <w:t>Profil IDAM/UNall – organisateur des déplacements</w:t>
            </w:r>
          </w:p>
        </w:tc>
      </w:tr>
    </w:tbl>
    <w:p w14:paraId="3654796F" w14:textId="77777777" w:rsidR="00F42206" w:rsidRPr="002026F3" w:rsidRDefault="00F42206" w:rsidP="00383CB0">
      <w:pPr>
        <w:pStyle w:val="BodyText"/>
        <w:rPr>
          <w:rFonts w:ascii="Times New Roman" w:eastAsia="Times New Roman" w:hAnsi="Times New Roman" w:cs="Times New Roman"/>
          <w:color w:val="000000" w:themeColor="text1"/>
          <w:lang w:val="pt-PT"/>
        </w:rPr>
      </w:pPr>
    </w:p>
    <w:p w14:paraId="24A3AE60" w14:textId="510806DB" w:rsidR="0065103C" w:rsidRDefault="3C508C1A" w:rsidP="00F42206">
      <w:pPr>
        <w:pStyle w:val="BodyText"/>
        <w:ind w:left="450"/>
        <w:rPr>
          <w:rFonts w:asciiTheme="minorHAnsi" w:eastAsia="Times New Roman" w:hAnsiTheme="minorHAnsi" w:cstheme="minorHAnsi"/>
          <w:color w:val="000000" w:themeColor="text1"/>
        </w:rPr>
      </w:pPr>
      <w:r w:rsidRPr="00F42206">
        <w:rPr>
          <w:lang w:bidi="fr-FR"/>
        </w:rPr>
        <w:t xml:space="preserve">Conformément </w:t>
      </w:r>
      <w:r w:rsidR="001A1BD9">
        <w:rPr>
          <w:lang w:bidi="fr-FR"/>
        </w:rPr>
        <w:t>aux</w:t>
      </w:r>
      <w:r w:rsidRPr="00F42206">
        <w:rPr>
          <w:lang w:bidi="fr-FR"/>
        </w:rPr>
        <w:t xml:space="preserve"> POPP sur l’</w:t>
      </w:r>
      <w:hyperlink r:id="rId73" w:history="1">
        <w:r w:rsidRPr="00F42206">
          <w:rPr>
            <w:rStyle w:val="Hyperlink"/>
            <w:lang w:bidi="fr-FR"/>
          </w:rPr>
          <w:t>autorisation de voyages d’affaires officiels</w:t>
        </w:r>
      </w:hyperlink>
      <w:r w:rsidR="00D911AF">
        <w:rPr>
          <w:rStyle w:val="Hyperlink"/>
          <w:lang w:bidi="fr-FR"/>
        </w:rPr>
        <w:t xml:space="preserve"> (en anglais)</w:t>
      </w:r>
      <w:r w:rsidRPr="00F42206">
        <w:rPr>
          <w:lang w:bidi="fr-FR"/>
        </w:rPr>
        <w:t>, la demande d’autorisation de voyage peut être créée par le voyageur ou l’organisateur des déplacements (qui peut aussi être le gestionnaire des déplacements).</w:t>
      </w:r>
    </w:p>
    <w:p w14:paraId="741EDED6" w14:textId="77777777" w:rsidR="00CA1E70" w:rsidRPr="00F42206" w:rsidRDefault="00CA1E70" w:rsidP="00F42206">
      <w:pPr>
        <w:pStyle w:val="BodyText"/>
        <w:ind w:left="450"/>
        <w:rPr>
          <w:rFonts w:asciiTheme="minorHAnsi" w:eastAsia="Times New Roman" w:hAnsiTheme="minorHAnsi" w:cstheme="minorHAnsi"/>
          <w:color w:val="000000" w:themeColor="text1"/>
        </w:rPr>
      </w:pPr>
    </w:p>
    <w:p w14:paraId="7A7D0507" w14:textId="392A5CD8" w:rsidR="00FF3375" w:rsidRDefault="00647415">
      <w:pPr>
        <w:pStyle w:val="Heading2"/>
        <w:numPr>
          <w:ilvl w:val="1"/>
          <w:numId w:val="125"/>
        </w:numPr>
        <w:spacing w:after="24"/>
        <w:ind w:left="567" w:hanging="567"/>
        <w:rPr>
          <w:color w:val="2E5395"/>
        </w:rPr>
      </w:pPr>
      <w:bookmarkStart w:id="63" w:name="6.1_Travel_Processor"/>
      <w:bookmarkStart w:id="64" w:name="_Toc156307746"/>
      <w:bookmarkEnd w:id="63"/>
      <w:r>
        <w:rPr>
          <w:color w:val="2E5395"/>
          <w:lang w:bidi="fr-FR"/>
        </w:rPr>
        <w:t>Gestionnaire des déplacements (dans UNall)</w:t>
      </w:r>
      <w:bookmarkEnd w:id="64"/>
    </w:p>
    <w:p w14:paraId="2936DBB9" w14:textId="77777777" w:rsidR="00FF3375" w:rsidRDefault="00FF3375">
      <w:pPr>
        <w:pStyle w:val="BodyText"/>
        <w:spacing w:before="8"/>
        <w:rPr>
          <w:rFonts w:ascii="Calibri Light"/>
          <w:sz w:val="21"/>
        </w:rPr>
      </w:pPr>
    </w:p>
    <w:tbl>
      <w:tblPr>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8"/>
        <w:gridCol w:w="1170"/>
      </w:tblGrid>
      <w:tr w:rsidR="00CA1E70" w14:paraId="33649BBB" w14:textId="77777777" w:rsidTr="00CA1E70">
        <w:trPr>
          <w:trHeight w:val="320"/>
        </w:trPr>
        <w:tc>
          <w:tcPr>
            <w:tcW w:w="8508" w:type="dxa"/>
            <w:shd w:val="clear" w:color="auto" w:fill="E1EED9"/>
          </w:tcPr>
          <w:p w14:paraId="38981D8D" w14:textId="77777777" w:rsidR="00CA1E70" w:rsidRDefault="00CA1E70">
            <w:pPr>
              <w:pStyle w:val="TableParagraph"/>
              <w:spacing w:line="268" w:lineRule="exact"/>
              <w:rPr>
                <w:b/>
              </w:rPr>
            </w:pPr>
            <w:r>
              <w:rPr>
                <w:b/>
                <w:lang w:bidi="fr-FR"/>
              </w:rPr>
              <w:t>Type de bureau</w:t>
            </w:r>
          </w:p>
        </w:tc>
        <w:tc>
          <w:tcPr>
            <w:tcW w:w="1170" w:type="dxa"/>
            <w:shd w:val="clear" w:color="auto" w:fill="E1EED9"/>
          </w:tcPr>
          <w:p w14:paraId="15221EB0" w14:textId="132B0192" w:rsidR="00CA1E70" w:rsidRDefault="00CA1E70" w:rsidP="00F42206">
            <w:pPr>
              <w:pStyle w:val="TableParagraph"/>
              <w:spacing w:line="249" w:lineRule="exact"/>
              <w:ind w:left="588" w:hanging="458"/>
              <w:rPr>
                <w:b/>
              </w:rPr>
            </w:pPr>
            <w:r>
              <w:rPr>
                <w:b/>
                <w:lang w:bidi="fr-FR"/>
              </w:rPr>
              <w:t>Tous les bureaux</w:t>
            </w:r>
          </w:p>
        </w:tc>
      </w:tr>
      <w:tr w:rsidR="00CA1E70" w14:paraId="679AB56D" w14:textId="77777777" w:rsidTr="00CA1E70">
        <w:trPr>
          <w:trHeight w:val="537"/>
        </w:trPr>
        <w:tc>
          <w:tcPr>
            <w:tcW w:w="8508" w:type="dxa"/>
            <w:shd w:val="clear" w:color="auto" w:fill="FFF1CC"/>
          </w:tcPr>
          <w:p w14:paraId="35B71227" w14:textId="17930E28" w:rsidR="00CA1E70" w:rsidRDefault="00CA1E70">
            <w:pPr>
              <w:pStyle w:val="TableParagraph"/>
              <w:spacing w:line="268" w:lineRule="exact"/>
              <w:rPr>
                <w:b/>
              </w:rPr>
            </w:pPr>
            <w:r>
              <w:rPr>
                <w:b/>
                <w:spacing w:val="-3"/>
                <w:lang w:bidi="fr-FR"/>
              </w:rPr>
              <w:t>Gestionnaire des déplacements : responsabilités en matière de contrôle interne</w:t>
            </w:r>
          </w:p>
        </w:tc>
        <w:tc>
          <w:tcPr>
            <w:tcW w:w="1170" w:type="dxa"/>
            <w:shd w:val="clear" w:color="auto" w:fill="FFF1CC"/>
          </w:tcPr>
          <w:p w14:paraId="76D87219" w14:textId="5DB6487F" w:rsidR="00CA1E70" w:rsidRDefault="00CA1E70">
            <w:pPr>
              <w:pStyle w:val="TableParagraph"/>
              <w:spacing w:line="249" w:lineRule="exact"/>
              <w:ind w:left="97" w:right="85"/>
              <w:jc w:val="center"/>
              <w:rPr>
                <w:b/>
              </w:rPr>
            </w:pPr>
            <w:r>
              <w:rPr>
                <w:b/>
                <w:lang w:bidi="fr-FR"/>
              </w:rPr>
              <w:t>Gestionnaire des déplacements</w:t>
            </w:r>
          </w:p>
        </w:tc>
      </w:tr>
      <w:tr w:rsidR="00CA1E70" w14:paraId="465934A0" w14:textId="77777777" w:rsidTr="00CA1E70">
        <w:trPr>
          <w:trHeight w:val="280"/>
        </w:trPr>
        <w:tc>
          <w:tcPr>
            <w:tcW w:w="8508" w:type="dxa"/>
          </w:tcPr>
          <w:p w14:paraId="352F06EB" w14:textId="28258958" w:rsidR="00CA1E70" w:rsidRDefault="00CA1E70" w:rsidP="00CA1E70">
            <w:pPr>
              <w:pStyle w:val="TableParagraph"/>
              <w:tabs>
                <w:tab w:val="left" w:pos="468"/>
                <w:tab w:val="left" w:pos="469"/>
              </w:tabs>
              <w:spacing w:line="260" w:lineRule="exact"/>
            </w:pPr>
            <w:r>
              <w:rPr>
                <w:lang w:bidi="fr-FR"/>
              </w:rPr>
              <w:t>Examine les demandes d’autorisation de voyage et de remboursement des frais de voyage pour vérifier qu’elles sont conformes à la politique applicable, que des fonds sont disponibles et que le plan comptable est correct avant de traiter les demandes dans UNall.</w:t>
            </w:r>
          </w:p>
        </w:tc>
        <w:tc>
          <w:tcPr>
            <w:tcW w:w="1170" w:type="dxa"/>
          </w:tcPr>
          <w:p w14:paraId="6829238F" w14:textId="3CDDF7F6" w:rsidR="00CA1E70" w:rsidRDefault="001340F3">
            <w:pPr>
              <w:pStyle w:val="TableParagraph"/>
              <w:spacing w:before="1" w:line="259" w:lineRule="exact"/>
              <w:ind w:left="10"/>
              <w:jc w:val="center"/>
              <w:rPr>
                <w:rFonts w:ascii="Webdings" w:hAnsi="Webdings"/>
                <w:sz w:val="28"/>
              </w:rPr>
            </w:pPr>
            <w:r>
              <w:rPr>
                <w:rFonts w:ascii="Segoe UI Symbol" w:hAnsi="Segoe UI Symbol" w:cs="Segoe UI Symbol"/>
                <w:sz w:val="28"/>
                <w:lang w:bidi="fr-FR"/>
              </w:rPr>
              <w:t>✔</w:t>
            </w:r>
          </w:p>
        </w:tc>
      </w:tr>
      <w:tr w:rsidR="00CA1E70" w:rsidRPr="00EB042A" w14:paraId="648D4FD5" w14:textId="77777777" w:rsidTr="00CA1E70">
        <w:trPr>
          <w:gridAfter w:val="1"/>
          <w:wAfter w:w="1170" w:type="dxa"/>
          <w:trHeight w:val="347"/>
        </w:trPr>
        <w:tc>
          <w:tcPr>
            <w:tcW w:w="8508" w:type="dxa"/>
            <w:shd w:val="clear" w:color="auto" w:fill="E1EED9"/>
          </w:tcPr>
          <w:p w14:paraId="3AE1579E" w14:textId="0A2F3301" w:rsidR="00CA1E70" w:rsidRPr="002026F3" w:rsidRDefault="00CA1E70">
            <w:pPr>
              <w:pStyle w:val="TableParagraph"/>
              <w:spacing w:line="248" w:lineRule="exact"/>
              <w:rPr>
                <w:b/>
                <w:lang w:val="pt-PT"/>
              </w:rPr>
            </w:pPr>
            <w:r w:rsidRPr="002026F3">
              <w:rPr>
                <w:b/>
                <w:lang w:bidi="fr-FR"/>
              </w:rPr>
              <w:t>Profil IDAM/UNall – Gestionnaire des déplacements</w:t>
            </w:r>
          </w:p>
        </w:tc>
      </w:tr>
    </w:tbl>
    <w:p w14:paraId="24005DC8" w14:textId="15896E4D" w:rsidR="00FF3375" w:rsidRPr="009D6327" w:rsidRDefault="00647415" w:rsidP="00CA1E70">
      <w:pPr>
        <w:pStyle w:val="BodyText"/>
        <w:spacing w:before="107" w:line="259" w:lineRule="auto"/>
        <w:ind w:left="567" w:right="574"/>
        <w:jc w:val="both"/>
      </w:pPr>
      <w:r w:rsidRPr="00FC6111" w:rsidDel="0092589D">
        <w:rPr>
          <w:lang w:bidi="fr-FR"/>
        </w:rPr>
        <w:t xml:space="preserve">Le rôle supplémentaire de gestionnaire des déplacements est assigné dans UNall par l’intermédiaire d’IDAM. Le gestionnaire des déplacements doit vérifier que les demandes d’autorisation de voyage sont conformes à la politique applicable, que des fonds suffisants sont disponibles et que le plan comptable est correct avant de traiter les demandes dans UNall. Pour plus d’informations sur la gestion des voyages de service, veuillez </w:t>
      </w:r>
      <w:r w:rsidRPr="00FC6111" w:rsidDel="0092589D">
        <w:rPr>
          <w:lang w:bidi="fr-FR"/>
        </w:rPr>
        <w:lastRenderedPageBreak/>
        <w:t xml:space="preserve">consulter </w:t>
      </w:r>
      <w:hyperlink r:id="rId74">
        <w:r w:rsidRPr="00FC6111" w:rsidDel="0092589D">
          <w:rPr>
            <w:color w:val="0462C1"/>
            <w:u w:val="single" w:color="0462C1"/>
            <w:lang w:bidi="fr-FR"/>
          </w:rPr>
          <w:t>les POPP sur l’autorisation de voyages d’affaires officiels</w:t>
        </w:r>
      </w:hyperlink>
      <w:r w:rsidR="004D0DAA">
        <w:rPr>
          <w:color w:val="0462C1"/>
          <w:u w:val="single" w:color="0462C1"/>
          <w:lang w:bidi="fr-FR"/>
        </w:rPr>
        <w:t xml:space="preserve"> (en anglais)</w:t>
      </w:r>
      <w:r w:rsidRPr="00FC6111" w:rsidDel="0092589D">
        <w:rPr>
          <w:lang w:bidi="fr-FR"/>
        </w:rPr>
        <w:t xml:space="preserve"> et le guide UNall. </w:t>
      </w:r>
    </w:p>
    <w:p w14:paraId="3D1A962D" w14:textId="77777777" w:rsidR="00FF3375" w:rsidRPr="009D6327" w:rsidRDefault="00FF3375">
      <w:pPr>
        <w:pStyle w:val="BodyText"/>
        <w:spacing w:before="2"/>
        <w:rPr>
          <w:b/>
          <w:i/>
          <w:sz w:val="15"/>
        </w:rPr>
      </w:pPr>
    </w:p>
    <w:p w14:paraId="54249F38" w14:textId="404A9B6D" w:rsidR="00FF3375" w:rsidRDefault="00647415">
      <w:pPr>
        <w:pStyle w:val="Heading2"/>
        <w:numPr>
          <w:ilvl w:val="1"/>
          <w:numId w:val="125"/>
        </w:numPr>
        <w:spacing w:after="24"/>
        <w:ind w:left="567" w:hanging="567"/>
        <w:rPr>
          <w:color w:val="2E5395"/>
        </w:rPr>
      </w:pPr>
      <w:bookmarkStart w:id="65" w:name="6.2_Travel_Approver"/>
      <w:bookmarkStart w:id="66" w:name="_Toc156307747"/>
      <w:bookmarkEnd w:id="65"/>
      <w:r>
        <w:rPr>
          <w:color w:val="2E5395"/>
          <w:lang w:bidi="fr-FR"/>
        </w:rPr>
        <w:t>Approbateur des déplacements (responsable de l’approbation dans Quantum)</w:t>
      </w:r>
      <w:bookmarkEnd w:id="66"/>
    </w:p>
    <w:p w14:paraId="1BFD1CC2" w14:textId="77777777" w:rsidR="00FF3375" w:rsidRDefault="00FF3375">
      <w:pPr>
        <w:pStyle w:val="BodyText"/>
        <w:spacing w:before="7"/>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3"/>
        <w:gridCol w:w="4410"/>
      </w:tblGrid>
      <w:tr w:rsidR="00FF3375" w14:paraId="767B4422" w14:textId="77777777">
        <w:trPr>
          <w:trHeight w:val="268"/>
        </w:trPr>
        <w:tc>
          <w:tcPr>
            <w:tcW w:w="5493" w:type="dxa"/>
            <w:shd w:val="clear" w:color="auto" w:fill="FFF1CC"/>
          </w:tcPr>
          <w:p w14:paraId="58450A27" w14:textId="77777777" w:rsidR="00FF3375" w:rsidRDefault="00647415">
            <w:pPr>
              <w:pStyle w:val="TableParagraph"/>
              <w:spacing w:line="248" w:lineRule="exact"/>
              <w:rPr>
                <w:b/>
              </w:rPr>
            </w:pPr>
            <w:r>
              <w:rPr>
                <w:b/>
                <w:lang w:bidi="fr-FR"/>
              </w:rPr>
              <w:t>Approbateur des déplacements : responsabilités en matière de contrôle interne</w:t>
            </w:r>
          </w:p>
        </w:tc>
        <w:tc>
          <w:tcPr>
            <w:tcW w:w="4410" w:type="dxa"/>
            <w:shd w:val="clear" w:color="auto" w:fill="FFF1CC"/>
          </w:tcPr>
          <w:p w14:paraId="6BA3658A" w14:textId="611C2E7B" w:rsidR="00FF3375" w:rsidRDefault="00930CD4">
            <w:pPr>
              <w:pStyle w:val="TableParagraph"/>
              <w:spacing w:line="248" w:lineRule="exact"/>
              <w:ind w:left="241" w:right="235"/>
              <w:jc w:val="center"/>
              <w:rPr>
                <w:b/>
              </w:rPr>
            </w:pPr>
            <w:r>
              <w:rPr>
                <w:b/>
                <w:lang w:bidi="fr-FR"/>
              </w:rPr>
              <w:t>Approbateur des déplacements</w:t>
            </w:r>
          </w:p>
        </w:tc>
      </w:tr>
      <w:tr w:rsidR="00FF3375" w14:paraId="2C60A4BA" w14:textId="77777777" w:rsidTr="00CA1E70">
        <w:trPr>
          <w:trHeight w:val="248"/>
        </w:trPr>
        <w:tc>
          <w:tcPr>
            <w:tcW w:w="5493" w:type="dxa"/>
          </w:tcPr>
          <w:p w14:paraId="6366BF29" w14:textId="50C8ACE3" w:rsidR="00FF3375" w:rsidRDefault="00CA1E70">
            <w:pPr>
              <w:pStyle w:val="TableParagraph"/>
              <w:spacing w:line="249" w:lineRule="exact"/>
              <w:ind w:left="468"/>
            </w:pPr>
            <w:r>
              <w:rPr>
                <w:lang w:bidi="fr-FR"/>
              </w:rPr>
              <w:t>Approuve la facture et le bon de commande liés au voyage dans Quantum</w:t>
            </w:r>
          </w:p>
        </w:tc>
        <w:tc>
          <w:tcPr>
            <w:tcW w:w="4410" w:type="dxa"/>
          </w:tcPr>
          <w:p w14:paraId="77C06E9E" w14:textId="51B6587E" w:rsidR="00FF3375" w:rsidRDefault="001340F3">
            <w:pPr>
              <w:pStyle w:val="TableParagraph"/>
              <w:spacing w:before="1"/>
              <w:ind w:left="7"/>
              <w:jc w:val="center"/>
              <w:rPr>
                <w:rFonts w:ascii="Webdings" w:hAnsi="Webdings"/>
                <w:sz w:val="28"/>
              </w:rPr>
            </w:pPr>
            <w:r>
              <w:rPr>
                <w:rFonts w:ascii="Segoe UI Symbol" w:hAnsi="Segoe UI Symbol" w:cs="Segoe UI Symbol"/>
                <w:sz w:val="28"/>
                <w:lang w:bidi="fr-FR"/>
              </w:rPr>
              <w:t>✔</w:t>
            </w:r>
          </w:p>
        </w:tc>
      </w:tr>
      <w:tr w:rsidR="00C2202D" w14:paraId="51D4446E" w14:textId="77777777">
        <w:trPr>
          <w:trHeight w:val="268"/>
        </w:trPr>
        <w:tc>
          <w:tcPr>
            <w:tcW w:w="5493" w:type="dxa"/>
            <w:shd w:val="clear" w:color="auto" w:fill="E1EED9"/>
          </w:tcPr>
          <w:p w14:paraId="129C3AD5" w14:textId="5D5306E7" w:rsidR="00C2202D" w:rsidRDefault="00CA1E70" w:rsidP="00CA1E70">
            <w:pPr>
              <w:pStyle w:val="TableParagraph"/>
              <w:tabs>
                <w:tab w:val="left" w:pos="468"/>
                <w:tab w:val="left" w:pos="469"/>
              </w:tabs>
              <w:spacing w:line="248" w:lineRule="exact"/>
              <w:rPr>
                <w:b/>
              </w:rPr>
            </w:pPr>
            <w:r w:rsidRPr="00E5298E">
              <w:rPr>
                <w:b/>
                <w:lang w:bidi="fr-FR"/>
              </w:rPr>
              <w:t>Profil Quantum/IDAM – Responsable de l’approbation (responsable principal, responsable de niveau 2, responsable de niveau 1)</w:t>
            </w:r>
          </w:p>
        </w:tc>
        <w:tc>
          <w:tcPr>
            <w:tcW w:w="4410" w:type="dxa"/>
            <w:shd w:val="clear" w:color="auto" w:fill="E1EED9"/>
          </w:tcPr>
          <w:p w14:paraId="0E89A6E4" w14:textId="3EE54048" w:rsidR="00C2202D" w:rsidRDefault="00CA1E70" w:rsidP="00C2202D">
            <w:pPr>
              <w:pStyle w:val="TableParagraph"/>
              <w:spacing w:line="248" w:lineRule="exact"/>
              <w:ind w:left="238" w:right="235"/>
              <w:jc w:val="center"/>
              <w:rPr>
                <w:b/>
              </w:rPr>
            </w:pPr>
            <w:r>
              <w:rPr>
                <w:b/>
                <w:lang w:bidi="fr-FR"/>
              </w:rPr>
              <w:t>Doit être un membre du personnel fonctionnaire du PNUD</w:t>
            </w:r>
          </w:p>
        </w:tc>
      </w:tr>
    </w:tbl>
    <w:p w14:paraId="54B5EA06" w14:textId="3E587F26" w:rsidR="004045AC" w:rsidRDefault="004045AC">
      <w:pPr>
        <w:pStyle w:val="BodyText"/>
        <w:spacing w:before="9"/>
        <w:rPr>
          <w:rFonts w:ascii="Calibri Light"/>
          <w:sz w:val="21"/>
        </w:rPr>
      </w:pPr>
    </w:p>
    <w:p w14:paraId="6543CD05" w14:textId="751DDB57" w:rsidR="005B5C13" w:rsidRPr="00F42206" w:rsidRDefault="00F42206" w:rsidP="006771DA">
      <w:pPr>
        <w:pStyle w:val="BodyText"/>
        <w:spacing w:before="1"/>
        <w:ind w:left="392" w:right="574"/>
        <w:jc w:val="both"/>
        <w:rPr>
          <w:rFonts w:asciiTheme="minorHAnsi" w:hAnsiTheme="minorHAnsi" w:cstheme="minorHAnsi"/>
        </w:rPr>
      </w:pPr>
      <w:r w:rsidRPr="00AC74E3">
        <w:rPr>
          <w:lang w:bidi="fr-FR"/>
        </w:rPr>
        <w:t xml:space="preserve">Une fois que le gestionnaire des déplacements a traité la demande d’autorisation de voyage dans UNall, l’approbateur des déplacements approuve la facture et le bon de commande correspondants dans Quantum. Conformément à la </w:t>
      </w:r>
      <w:hyperlink r:id="rId75" w:history="1">
        <w:r w:rsidR="1BF7DAD1" w:rsidRPr="00F42206">
          <w:rPr>
            <w:color w:val="0462C1"/>
            <w:u w:val="single"/>
            <w:lang w:bidi="fr-FR"/>
          </w:rPr>
          <w:t>POPP sur l’autorisation de voyages d’affaires officiels</w:t>
        </w:r>
      </w:hyperlink>
      <w:r w:rsidR="00036485">
        <w:rPr>
          <w:color w:val="0462C1"/>
          <w:u w:val="single"/>
          <w:lang w:bidi="fr-FR"/>
        </w:rPr>
        <w:t xml:space="preserve"> (en anglais)</w:t>
      </w:r>
      <w:r w:rsidR="32C73715" w:rsidRPr="00F42206">
        <w:rPr>
          <w:color w:val="0462C1"/>
          <w:lang w:bidi="fr-FR"/>
        </w:rPr>
        <w:t xml:space="preserve">, </w:t>
      </w:r>
      <w:r w:rsidRPr="00AC74E3">
        <w:rPr>
          <w:lang w:bidi="fr-FR"/>
        </w:rPr>
        <w:t>l’approbateur des déplacements : i) confirme que le voyage est un voyage officiel et autorisé ; ii) confirme que le voyage prévu commence le plus tard possible et se termine le plus tôt possible ; iii) approuve la délégation du droit d’assister aux réunions des Nations Unies à au moins deux membres du personnel occupant un rôle essentiellement similaire par bureau ; vi) certifie qu’il n’existe pas d’autre moyen praticable d’atteindre les objectifs du voyage proposé ; v) contrôle le niveau du voyage en fonction des fonds disponibles et des objectifs en matière de pratiques respectueuses de l’environnement ; et vi) confirme qu’un plan comptable a été établi.</w:t>
      </w:r>
    </w:p>
    <w:p w14:paraId="2AF1636F" w14:textId="6F6CF3E4" w:rsidR="00C01965" w:rsidRDefault="00C01965" w:rsidP="00F42206">
      <w:pPr>
        <w:pStyle w:val="BodyText"/>
        <w:spacing w:before="1"/>
        <w:ind w:right="574"/>
        <w:jc w:val="both"/>
      </w:pPr>
    </w:p>
    <w:p w14:paraId="3C148604" w14:textId="3260BD44" w:rsidR="001C193C" w:rsidDel="004045AC" w:rsidRDefault="00647415" w:rsidP="006771DA">
      <w:pPr>
        <w:pStyle w:val="BodyText"/>
        <w:spacing w:before="1"/>
        <w:ind w:left="392" w:right="574"/>
        <w:jc w:val="both"/>
      </w:pPr>
      <w:r w:rsidDel="004045AC">
        <w:rPr>
          <w:lang w:bidi="fr-FR"/>
        </w:rPr>
        <w:t>Le rôle d’approbateur des déplacements est généralement exercé par les membres du personnel désignés comme responsables de l’approbation par le chef de bureau (responsables de niveau 1, responsables de niveau 2 ou responsables principaux). En tant que deuxième autorité, l’approbateur des déplacements approuve les voyages de service conformément aux POPP et au</w:t>
      </w:r>
      <w:r w:rsidR="0002089F" w:rsidDel="004045AC">
        <w:rPr>
          <w:lang w:bidi="fr-FR"/>
        </w:rPr>
        <w:fldChar w:fldCharType="begin"/>
      </w:r>
      <w:r w:rsidR="0002089F" w:rsidDel="004045AC">
        <w:rPr>
          <w:lang w:bidi="fr-FR"/>
        </w:rPr>
        <w:fldChar w:fldCharType="separate"/>
      </w:r>
      <w:r w:rsidDel="004045AC">
        <w:rPr>
          <w:color w:val="0462C1"/>
          <w:u w:val="single" w:color="0462C1"/>
          <w:lang w:bidi="fr-FR"/>
        </w:rPr>
        <w:t>POPP</w:t>
      </w:r>
      <w:r w:rsidR="0002089F" w:rsidDel="004045AC">
        <w:rPr>
          <w:color w:val="0462C1"/>
          <w:u w:val="single" w:color="0462C1"/>
          <w:lang w:bidi="fr-FR"/>
        </w:rPr>
        <w:fldChar w:fldCharType="end"/>
      </w:r>
      <w:r w:rsidDel="004045AC">
        <w:rPr>
          <w:color w:val="0462C1"/>
          <w:spacing w:val="1"/>
          <w:lang w:bidi="fr-FR"/>
        </w:rPr>
        <w:t xml:space="preserve"> </w:t>
      </w:r>
      <w:r w:rsidR="0002089F" w:rsidDel="004045AC">
        <w:rPr>
          <w:lang w:bidi="fr-FR"/>
        </w:rPr>
        <w:fldChar w:fldCharType="begin"/>
      </w:r>
      <w:r w:rsidR="0002089F" w:rsidDel="004045AC">
        <w:rPr>
          <w:lang w:bidi="fr-FR"/>
        </w:rPr>
        <w:fldChar w:fldCharType="separate"/>
      </w:r>
      <w:r w:rsidDel="004045AC">
        <w:rPr>
          <w:color w:val="0462C1"/>
          <w:u w:val="single" w:color="0462C1"/>
          <w:lang w:bidi="fr-FR"/>
        </w:rPr>
        <w:t>Authorizing</w:t>
      </w:r>
      <w:r w:rsidDel="004045AC">
        <w:rPr>
          <w:color w:val="0462C1"/>
          <w:spacing w:val="-3"/>
          <w:u w:val="single" w:color="0462C1"/>
          <w:lang w:bidi="fr-FR"/>
        </w:rPr>
        <w:t xml:space="preserve"> </w:t>
      </w:r>
      <w:r w:rsidDel="004045AC">
        <w:rPr>
          <w:color w:val="0462C1"/>
          <w:u w:val="single" w:color="0462C1"/>
          <w:lang w:bidi="fr-FR"/>
        </w:rPr>
        <w:t>Official</w:t>
      </w:r>
      <w:r w:rsidDel="004045AC">
        <w:rPr>
          <w:color w:val="0462C1"/>
          <w:spacing w:val="-1"/>
          <w:u w:val="single" w:color="0462C1"/>
          <w:lang w:bidi="fr-FR"/>
        </w:rPr>
        <w:t xml:space="preserve"> </w:t>
      </w:r>
      <w:r w:rsidDel="004045AC">
        <w:rPr>
          <w:color w:val="0462C1"/>
          <w:u w:val="single" w:color="0462C1"/>
          <w:lang w:bidi="fr-FR"/>
        </w:rPr>
        <w:t>Business</w:t>
      </w:r>
      <w:r w:rsidDel="004045AC">
        <w:rPr>
          <w:color w:val="0462C1"/>
          <w:spacing w:val="-1"/>
          <w:u w:val="single" w:color="0462C1"/>
          <w:lang w:bidi="fr-FR"/>
        </w:rPr>
        <w:t xml:space="preserve"> </w:t>
      </w:r>
      <w:r w:rsidDel="004045AC">
        <w:rPr>
          <w:color w:val="0462C1"/>
          <w:u w:val="single" w:color="0462C1"/>
          <w:lang w:bidi="fr-FR"/>
        </w:rPr>
        <w:t>Travel</w:t>
      </w:r>
      <w:r w:rsidDel="004045AC">
        <w:rPr>
          <w:color w:val="0462C1"/>
          <w:lang w:bidi="fr-FR"/>
        </w:rPr>
        <w:t xml:space="preserve"> </w:t>
      </w:r>
      <w:r w:rsidR="0002089F" w:rsidDel="004045AC">
        <w:rPr>
          <w:color w:val="0462C1"/>
          <w:lang w:bidi="fr-FR"/>
        </w:rPr>
        <w:fldChar w:fldCharType="end"/>
      </w:r>
      <w:r w:rsidDel="004045AC">
        <w:rPr>
          <w:lang w:bidi="fr-FR"/>
        </w:rPr>
        <w:t xml:space="preserve">guide </w:t>
      </w:r>
      <w:proofErr w:type="spellStart"/>
      <w:r w:rsidDel="004045AC">
        <w:rPr>
          <w:lang w:bidi="fr-FR"/>
        </w:rPr>
        <w:t>UNall</w:t>
      </w:r>
      <w:proofErr w:type="spellEnd"/>
      <w:r w:rsidDel="004045AC">
        <w:rPr>
          <w:lang w:bidi="fr-FR"/>
        </w:rPr>
        <w:t xml:space="preserve"> sur les déplacements.</w:t>
      </w:r>
    </w:p>
    <w:p w14:paraId="5E96FE1E" w14:textId="77777777" w:rsidR="00BF3C30" w:rsidRDefault="00BF3C30" w:rsidP="00906070">
      <w:pPr>
        <w:pStyle w:val="BodyText"/>
        <w:spacing w:before="1"/>
        <w:ind w:right="574"/>
        <w:jc w:val="both"/>
      </w:pPr>
    </w:p>
    <w:p w14:paraId="2CB72CAE" w14:textId="5377D51D" w:rsidR="008A1144" w:rsidRPr="00CA1E70" w:rsidRDefault="00BF3C30" w:rsidP="00CA1E70">
      <w:pPr>
        <w:pStyle w:val="BodyText"/>
        <w:spacing w:before="1"/>
        <w:ind w:left="392" w:right="574"/>
        <w:jc w:val="both"/>
        <w:rPr>
          <w:color w:val="0462C1"/>
          <w:u w:val="single"/>
        </w:rPr>
      </w:pPr>
      <w:r w:rsidRPr="00B155F2">
        <w:rPr>
          <w:b/>
          <w:lang w:bidi="fr-FR"/>
        </w:rPr>
        <w:t>Rapprochement des billets et paiement :</w:t>
      </w:r>
      <w:r w:rsidR="00CA1E70">
        <w:rPr>
          <w:color w:val="0462C1"/>
          <w:u w:val="single"/>
          <w:lang w:bidi="fr-FR"/>
        </w:rPr>
        <w:t xml:space="preserve"> </w:t>
      </w:r>
      <w:r w:rsidRPr="00B155F2">
        <w:rPr>
          <w:b/>
          <w:lang w:bidi="fr-FR"/>
        </w:rPr>
        <w:t>si les processus de décaissement de fonds du bureau sont groupés</w:t>
      </w:r>
      <w:r w:rsidRPr="00B155F2">
        <w:rPr>
          <w:lang w:bidi="fr-FR"/>
        </w:rPr>
        <w:t xml:space="preserve">, le BMS/GSSC lance le cycle de paiement après approbation de la demande d’autorisation de voyage dans Quantum afin que le voyageur soit payé. Après réception des factures transmises par l’agent de voyages du bureau requérant, le BMS/GSSC rapproche le billet de la facture enregistrée dans Quantum avant de traiter le remboursement des avances en espèces faites par le voyageur et de les rapprocher. Les bureaux peuvent également permettre au fournisseur de facturer les billets par l’intermédiaire du portail des fournisseurs, auquel cas les billets d’une valeur inférieure à 5 000 dollars </w:t>
      </w:r>
      <w:r w:rsidR="004745EC" w:rsidRPr="0A795F56">
        <w:rPr>
          <w:sz w:val="20"/>
          <w:lang w:bidi="fr-FR"/>
        </w:rPr>
        <w:t>É.-U.</w:t>
      </w:r>
      <w:r w:rsidR="004745EC">
        <w:rPr>
          <w:sz w:val="20"/>
          <w:lang w:bidi="fr-FR"/>
        </w:rPr>
        <w:t xml:space="preserve"> </w:t>
      </w:r>
      <w:r w:rsidRPr="00B155F2">
        <w:rPr>
          <w:lang w:bidi="fr-FR"/>
        </w:rPr>
        <w:t>seront transmis au gestionnaire des déplacements pour examen, puis au BMS/GSSC pour approbation. Le BMS/GSSC effectue également des contrôles par échantillonnage sur les factures correspondant à des billets d’une valeur inférieure à 5 000 dollars</w:t>
      </w:r>
      <w:r w:rsidR="004745EC">
        <w:rPr>
          <w:lang w:bidi="fr-FR"/>
        </w:rPr>
        <w:t> </w:t>
      </w:r>
      <w:r w:rsidR="004745EC" w:rsidRPr="0A795F56">
        <w:rPr>
          <w:sz w:val="20"/>
          <w:lang w:bidi="fr-FR"/>
        </w:rPr>
        <w:t>É.-U.</w:t>
      </w:r>
      <w:r w:rsidR="004745EC">
        <w:rPr>
          <w:sz w:val="20"/>
          <w:lang w:bidi="fr-FR"/>
        </w:rPr>
        <w:t xml:space="preserve"> </w:t>
      </w:r>
      <w:r w:rsidRPr="00B155F2">
        <w:rPr>
          <w:lang w:bidi="fr-FR"/>
        </w:rPr>
        <w:t xml:space="preserve">avant le décaissement. Pour plus d’informations, veuillez consulter la </w:t>
      </w:r>
      <w:hyperlink r:id="rId76" w:history="1">
        <w:r w:rsidR="008B5B6B">
          <w:rPr>
            <w:color w:val="0462C1"/>
            <w:u w:val="single"/>
            <w:lang w:bidi="fr-FR"/>
          </w:rPr>
          <w:t>procédure opérationnelle standard du GSSC relative au rapprochement des billets d’avion</w:t>
        </w:r>
      </w:hyperlink>
      <w:r w:rsidR="00036485">
        <w:rPr>
          <w:color w:val="0462C1"/>
          <w:u w:val="single"/>
          <w:lang w:bidi="fr-FR"/>
        </w:rPr>
        <w:t xml:space="preserve"> (en </w:t>
      </w:r>
      <w:proofErr w:type="spellStart"/>
      <w:r w:rsidR="00290F4C">
        <w:rPr>
          <w:color w:val="0462C1"/>
          <w:u w:val="single"/>
          <w:lang w:bidi="fr-FR"/>
        </w:rPr>
        <w:t>ainglais</w:t>
      </w:r>
      <w:proofErr w:type="spellEnd"/>
      <w:r w:rsidR="00036485">
        <w:rPr>
          <w:color w:val="0462C1"/>
          <w:u w:val="single"/>
          <w:lang w:bidi="fr-FR"/>
        </w:rPr>
        <w:t>)</w:t>
      </w:r>
      <w:r w:rsidR="00B449B8" w:rsidRPr="00B449B8">
        <w:rPr>
          <w:color w:val="0462C1"/>
          <w:u w:val="single"/>
          <w:lang w:bidi="fr-FR"/>
        </w:rPr>
        <w:t>.</w:t>
      </w:r>
    </w:p>
    <w:p w14:paraId="400E2115" w14:textId="76ACE2AD" w:rsidR="008A1144" w:rsidRPr="008A1144" w:rsidRDefault="008A1144" w:rsidP="008A1144">
      <w:pPr>
        <w:pStyle w:val="BodyText"/>
        <w:spacing w:before="2"/>
        <w:rPr>
          <w:sz w:val="20"/>
          <w:szCs w:val="20"/>
        </w:rPr>
      </w:pPr>
    </w:p>
    <w:p w14:paraId="4D09F36A" w14:textId="77777777" w:rsidR="00FF3375" w:rsidRDefault="00647415">
      <w:pPr>
        <w:pStyle w:val="Heading1"/>
        <w:numPr>
          <w:ilvl w:val="0"/>
          <w:numId w:val="125"/>
        </w:numPr>
        <w:tabs>
          <w:tab w:val="left" w:pos="704"/>
        </w:tabs>
        <w:ind w:left="704" w:hanging="313"/>
        <w:rPr>
          <w:color w:val="2E5395"/>
        </w:rPr>
      </w:pPr>
      <w:bookmarkStart w:id="67" w:name="7._Asset_&amp;_Inventory_Management_Internal"/>
      <w:bookmarkStart w:id="68" w:name="_Toc156307748"/>
      <w:bookmarkEnd w:id="67"/>
      <w:r>
        <w:rPr>
          <w:color w:val="2E5395"/>
          <w:lang w:bidi="fr-FR"/>
        </w:rPr>
        <w:t>Responsabilités en matière de contrôle interne pour la gestion des actifs et des stocks</w:t>
      </w:r>
      <w:bookmarkEnd w:id="68"/>
    </w:p>
    <w:p w14:paraId="11CC0C0B" w14:textId="3730F471" w:rsidR="00FF3375" w:rsidRPr="008A1144" w:rsidRDefault="00647415" w:rsidP="00CA1E70">
      <w:pPr>
        <w:pStyle w:val="BodyText"/>
        <w:spacing w:before="135"/>
        <w:ind w:left="391" w:right="604"/>
        <w:jc w:val="both"/>
      </w:pPr>
      <w:r w:rsidRPr="008A1144">
        <w:rPr>
          <w:lang w:bidi="fr-FR"/>
        </w:rPr>
        <w:t xml:space="preserve">Les POPP sur la </w:t>
      </w:r>
      <w:hyperlink r:id="rId77">
        <w:r>
          <w:rPr>
            <w:color w:val="0462C1"/>
            <w:u w:val="single" w:color="0462C1"/>
            <w:lang w:bidi="fr-FR"/>
          </w:rPr>
          <w:t>gestion des immobilisations</w:t>
        </w:r>
        <w:r>
          <w:rPr>
            <w:color w:val="0462C1"/>
            <w:lang w:bidi="fr-FR"/>
          </w:rPr>
          <w:t xml:space="preserve"> </w:t>
        </w:r>
      </w:hyperlink>
      <w:r w:rsidRPr="008A1144">
        <w:rPr>
          <w:lang w:bidi="fr-FR"/>
        </w:rPr>
        <w:t xml:space="preserve">et la </w:t>
      </w:r>
      <w:hyperlink r:id="rId78">
        <w:r>
          <w:rPr>
            <w:color w:val="0462C1"/>
            <w:u w:val="single" w:color="0462C1"/>
            <w:lang w:bidi="fr-FR"/>
          </w:rPr>
          <w:t>gestion des stocks</w:t>
        </w:r>
        <w:r>
          <w:rPr>
            <w:color w:val="0462C1"/>
            <w:lang w:bidi="fr-FR"/>
          </w:rPr>
          <w:t xml:space="preserve"> </w:t>
        </w:r>
      </w:hyperlink>
      <w:r w:rsidRPr="008A1144">
        <w:rPr>
          <w:lang w:bidi="fr-FR"/>
        </w:rPr>
        <w:t>décrivent les rôles et les responsabilités du personnel chargé de la gestion des actifs et des stocks, notamment les rôles de responsable des actifs, de coordonnateur des actifs, de coordonnateur de la vérification physique des actifs corporels, de responsable des stocks, de coordonnateur des stocks et de coordonnateur de l’inventaire physique des stocks. La présente section résume les principales responsabilités en matière de contrôle interne correspondant à ces rôles. En fonction des demandes de services déposées par tous les bureaux du PNUD, le BMS/GSSC enregistre les écritures comptables correspondant aux actifs et aux stocks dans Quantum et apporte les ajustements nécessaires au fil du cycle de vérification physique des actifs et d’inventaire des stocks.</w:t>
      </w:r>
    </w:p>
    <w:p w14:paraId="5BF6B000" w14:textId="77777777" w:rsidR="00FF3375" w:rsidRDefault="00FF3375">
      <w:pPr>
        <w:pStyle w:val="BodyText"/>
        <w:spacing w:before="2"/>
        <w:rPr>
          <w:sz w:val="13"/>
        </w:rPr>
      </w:pPr>
    </w:p>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2790"/>
        <w:gridCol w:w="4527"/>
      </w:tblGrid>
      <w:tr w:rsidR="00FF3375" w14:paraId="5784BB9F" w14:textId="77777777">
        <w:trPr>
          <w:trHeight w:val="447"/>
        </w:trPr>
        <w:tc>
          <w:tcPr>
            <w:tcW w:w="2602" w:type="dxa"/>
            <w:shd w:val="clear" w:color="auto" w:fill="FAE3D4"/>
          </w:tcPr>
          <w:p w14:paraId="21CADE12" w14:textId="77777777" w:rsidR="00FF3375" w:rsidRDefault="00000000">
            <w:pPr>
              <w:pStyle w:val="TableParagraph"/>
              <w:spacing w:before="90"/>
              <w:ind w:left="258" w:right="242"/>
              <w:jc w:val="center"/>
            </w:pPr>
            <w:hyperlink w:anchor="_bookmark29" w:history="1">
              <w:r w:rsidR="00647415">
                <w:rPr>
                  <w:color w:val="0462C1"/>
                  <w:u w:val="single" w:color="0462C1"/>
                  <w:lang w:bidi="fr-FR"/>
                </w:rPr>
                <w:t>7.1 Responsable des actifs</w:t>
              </w:r>
            </w:hyperlink>
          </w:p>
        </w:tc>
        <w:tc>
          <w:tcPr>
            <w:tcW w:w="2790" w:type="dxa"/>
            <w:shd w:val="clear" w:color="auto" w:fill="FFE499"/>
          </w:tcPr>
          <w:p w14:paraId="7EB62BDB" w14:textId="77777777" w:rsidR="00FF3375" w:rsidRDefault="00000000">
            <w:pPr>
              <w:pStyle w:val="TableParagraph"/>
              <w:spacing w:before="90"/>
              <w:ind w:left="264" w:right="246"/>
              <w:jc w:val="center"/>
            </w:pPr>
            <w:hyperlink w:anchor="_bookmark30" w:history="1">
              <w:r w:rsidR="00647415">
                <w:rPr>
                  <w:color w:val="0462C1"/>
                  <w:u w:val="single" w:color="0462C1"/>
                  <w:lang w:bidi="fr-FR"/>
                </w:rPr>
                <w:t>7.2 Coordonnateur des actifs</w:t>
              </w:r>
            </w:hyperlink>
          </w:p>
        </w:tc>
        <w:tc>
          <w:tcPr>
            <w:tcW w:w="4527" w:type="dxa"/>
            <w:shd w:val="clear" w:color="auto" w:fill="C5DFB3"/>
          </w:tcPr>
          <w:p w14:paraId="2DBD702A" w14:textId="77777777" w:rsidR="00FF3375" w:rsidRDefault="00000000">
            <w:pPr>
              <w:pStyle w:val="TableParagraph"/>
              <w:spacing w:before="90"/>
              <w:ind w:left="95" w:right="77"/>
              <w:jc w:val="center"/>
            </w:pPr>
            <w:hyperlink w:anchor="_bookmark31" w:history="1">
              <w:r w:rsidR="00647415">
                <w:rPr>
                  <w:color w:val="0462C1"/>
                  <w:u w:val="single" w:color="0462C1"/>
                  <w:lang w:bidi="fr-FR"/>
                </w:rPr>
                <w:t>7.3 Coordonnateur de la vérification physique des actifs corporels</w:t>
              </w:r>
            </w:hyperlink>
          </w:p>
        </w:tc>
      </w:tr>
      <w:tr w:rsidR="00FF3375" w14:paraId="3F854DA6" w14:textId="77777777">
        <w:trPr>
          <w:trHeight w:val="445"/>
        </w:trPr>
        <w:tc>
          <w:tcPr>
            <w:tcW w:w="2602" w:type="dxa"/>
            <w:shd w:val="clear" w:color="auto" w:fill="FAE3D4"/>
          </w:tcPr>
          <w:p w14:paraId="1A1E9DBA" w14:textId="77777777" w:rsidR="00FF3375" w:rsidRDefault="00000000">
            <w:pPr>
              <w:pStyle w:val="TableParagraph"/>
              <w:spacing w:before="87"/>
              <w:ind w:left="258" w:right="242"/>
              <w:jc w:val="center"/>
            </w:pPr>
            <w:hyperlink w:anchor="_bookmark32" w:history="1">
              <w:r w:rsidR="00647415">
                <w:rPr>
                  <w:color w:val="0462C1"/>
                  <w:u w:val="single" w:color="0462C1"/>
                  <w:lang w:bidi="fr-FR"/>
                </w:rPr>
                <w:t>7.4 Responsable des stocks</w:t>
              </w:r>
            </w:hyperlink>
          </w:p>
        </w:tc>
        <w:tc>
          <w:tcPr>
            <w:tcW w:w="2790" w:type="dxa"/>
            <w:shd w:val="clear" w:color="auto" w:fill="FFE499"/>
          </w:tcPr>
          <w:p w14:paraId="2395AFAE" w14:textId="77777777" w:rsidR="00FF3375" w:rsidRDefault="00000000">
            <w:pPr>
              <w:pStyle w:val="TableParagraph"/>
              <w:spacing w:before="87"/>
              <w:ind w:left="264" w:right="247"/>
              <w:jc w:val="center"/>
            </w:pPr>
            <w:hyperlink w:anchor="_bookmark33" w:history="1">
              <w:r w:rsidR="00647415">
                <w:rPr>
                  <w:color w:val="0462C1"/>
                  <w:u w:val="single" w:color="0462C1"/>
                  <w:lang w:bidi="fr-FR"/>
                </w:rPr>
                <w:t>7.5 Coordonnateur des stocks</w:t>
              </w:r>
            </w:hyperlink>
          </w:p>
        </w:tc>
        <w:tc>
          <w:tcPr>
            <w:tcW w:w="4527" w:type="dxa"/>
            <w:shd w:val="clear" w:color="auto" w:fill="C5DFB3"/>
          </w:tcPr>
          <w:p w14:paraId="40816826" w14:textId="77777777" w:rsidR="00FF3375" w:rsidRDefault="00000000">
            <w:pPr>
              <w:pStyle w:val="TableParagraph"/>
              <w:spacing w:before="87"/>
              <w:ind w:left="93" w:right="77"/>
              <w:jc w:val="center"/>
            </w:pPr>
            <w:hyperlink w:anchor="_bookmark34" w:history="1">
              <w:r w:rsidR="00647415">
                <w:rPr>
                  <w:color w:val="0462C1"/>
                  <w:u w:val="single" w:color="0462C1"/>
                  <w:lang w:bidi="fr-FR"/>
                </w:rPr>
                <w:t>7.6 Coordonnateur de l’inventaire physique des stocks</w:t>
              </w:r>
            </w:hyperlink>
          </w:p>
        </w:tc>
      </w:tr>
    </w:tbl>
    <w:p w14:paraId="7800BCF5" w14:textId="77777777" w:rsidR="00FF3375" w:rsidRDefault="00FF3375">
      <w:pPr>
        <w:pStyle w:val="BodyText"/>
      </w:pPr>
    </w:p>
    <w:p w14:paraId="4F5DF32C" w14:textId="77777777" w:rsidR="00FF3375" w:rsidRPr="00606663" w:rsidRDefault="00647415">
      <w:pPr>
        <w:pStyle w:val="Heading2"/>
        <w:numPr>
          <w:ilvl w:val="1"/>
          <w:numId w:val="125"/>
        </w:numPr>
        <w:spacing w:after="24"/>
        <w:ind w:left="567" w:hanging="567"/>
        <w:rPr>
          <w:color w:val="2E5395"/>
        </w:rPr>
      </w:pPr>
      <w:bookmarkStart w:id="69" w:name="7.1_Asset_Manager"/>
      <w:bookmarkStart w:id="70" w:name="_Toc156307749"/>
      <w:bookmarkEnd w:id="69"/>
      <w:r>
        <w:rPr>
          <w:color w:val="2E5395"/>
          <w:lang w:bidi="fr-FR"/>
        </w:rPr>
        <w:t>Responsable des actifs</w:t>
      </w:r>
      <w:bookmarkEnd w:id="70"/>
    </w:p>
    <w:p w14:paraId="6246B5AD" w14:textId="77777777" w:rsidR="00FF3375" w:rsidRDefault="00FF3375">
      <w:pPr>
        <w:pStyle w:val="BodyText"/>
        <w:spacing w:before="5"/>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1"/>
        <w:gridCol w:w="1351"/>
        <w:gridCol w:w="808"/>
      </w:tblGrid>
      <w:tr w:rsidR="00FF3375" w14:paraId="05EAC277" w14:textId="77777777">
        <w:trPr>
          <w:trHeight w:val="537"/>
        </w:trPr>
        <w:tc>
          <w:tcPr>
            <w:tcW w:w="7741" w:type="dxa"/>
            <w:shd w:val="clear" w:color="auto" w:fill="E1EED9"/>
          </w:tcPr>
          <w:p w14:paraId="4DB48DC1" w14:textId="77777777" w:rsidR="00FF3375" w:rsidRDefault="00647415">
            <w:pPr>
              <w:pStyle w:val="TableParagraph"/>
              <w:spacing w:line="268" w:lineRule="exact"/>
              <w:rPr>
                <w:b/>
              </w:rPr>
            </w:pPr>
            <w:r>
              <w:rPr>
                <w:b/>
                <w:lang w:bidi="fr-FR"/>
              </w:rPr>
              <w:t>Type de bureau</w:t>
            </w:r>
          </w:p>
        </w:tc>
        <w:tc>
          <w:tcPr>
            <w:tcW w:w="2159" w:type="dxa"/>
            <w:gridSpan w:val="2"/>
            <w:shd w:val="clear" w:color="auto" w:fill="E1EED9"/>
          </w:tcPr>
          <w:p w14:paraId="22AF1223" w14:textId="77777777" w:rsidR="00FF3375" w:rsidRDefault="00647415">
            <w:pPr>
              <w:pStyle w:val="TableParagraph"/>
              <w:spacing w:line="268" w:lineRule="exact"/>
              <w:ind w:left="225" w:right="215"/>
              <w:jc w:val="center"/>
              <w:rPr>
                <w:b/>
              </w:rPr>
            </w:pPr>
            <w:r>
              <w:rPr>
                <w:b/>
                <w:lang w:bidi="fr-FR"/>
              </w:rPr>
              <w:t>Processus groupés</w:t>
            </w:r>
          </w:p>
          <w:p w14:paraId="31578735" w14:textId="77777777" w:rsidR="00FF3375" w:rsidRDefault="00647415">
            <w:pPr>
              <w:pStyle w:val="TableParagraph"/>
              <w:spacing w:line="249" w:lineRule="exact"/>
              <w:ind w:left="225" w:right="212"/>
              <w:jc w:val="center"/>
              <w:rPr>
                <w:b/>
              </w:rPr>
            </w:pPr>
            <w:r>
              <w:rPr>
                <w:b/>
                <w:lang w:bidi="fr-FR"/>
              </w:rPr>
              <w:t>au niveau mondial</w:t>
            </w:r>
          </w:p>
        </w:tc>
      </w:tr>
      <w:tr w:rsidR="00FF3375" w14:paraId="50A54FBC" w14:textId="77777777">
        <w:trPr>
          <w:trHeight w:val="537"/>
        </w:trPr>
        <w:tc>
          <w:tcPr>
            <w:tcW w:w="7741" w:type="dxa"/>
            <w:shd w:val="clear" w:color="auto" w:fill="FFF1CC"/>
          </w:tcPr>
          <w:p w14:paraId="1A330A47" w14:textId="77777777" w:rsidR="00FF3375" w:rsidRDefault="00647415">
            <w:pPr>
              <w:pStyle w:val="TableParagraph"/>
              <w:spacing w:line="268" w:lineRule="exact"/>
              <w:rPr>
                <w:b/>
              </w:rPr>
            </w:pPr>
            <w:r>
              <w:rPr>
                <w:b/>
                <w:lang w:bidi="fr-FR"/>
              </w:rPr>
              <w:t>Responsable des actifs (normalement le responsable des opérations) : responsabilités en matière de contrôle interne</w:t>
            </w:r>
          </w:p>
        </w:tc>
        <w:tc>
          <w:tcPr>
            <w:tcW w:w="1351" w:type="dxa"/>
            <w:shd w:val="clear" w:color="auto" w:fill="FFF1CC"/>
          </w:tcPr>
          <w:p w14:paraId="331DFE5D" w14:textId="77777777" w:rsidR="00FF3375" w:rsidRDefault="00647415">
            <w:pPr>
              <w:pStyle w:val="TableParagraph"/>
              <w:spacing w:line="268" w:lineRule="exact"/>
              <w:ind w:left="193" w:right="185"/>
              <w:jc w:val="center"/>
              <w:rPr>
                <w:b/>
              </w:rPr>
            </w:pPr>
            <w:r>
              <w:rPr>
                <w:b/>
                <w:lang w:bidi="fr-FR"/>
              </w:rPr>
              <w:t>Tous les bureaux</w:t>
            </w:r>
          </w:p>
        </w:tc>
        <w:tc>
          <w:tcPr>
            <w:tcW w:w="808" w:type="dxa"/>
            <w:shd w:val="clear" w:color="auto" w:fill="FFF1CC"/>
          </w:tcPr>
          <w:p w14:paraId="20B414F2" w14:textId="77777777" w:rsidR="00FF3375" w:rsidRDefault="00647415">
            <w:pPr>
              <w:pStyle w:val="TableParagraph"/>
              <w:spacing w:line="268" w:lineRule="exact"/>
              <w:ind w:left="147"/>
              <w:rPr>
                <w:b/>
              </w:rPr>
            </w:pPr>
            <w:r>
              <w:rPr>
                <w:b/>
                <w:lang w:bidi="fr-FR"/>
              </w:rPr>
              <w:t>BMS/</w:t>
            </w:r>
          </w:p>
          <w:p w14:paraId="3794559E" w14:textId="4AA94534" w:rsidR="00FF3375" w:rsidRDefault="008B5B6B">
            <w:pPr>
              <w:pStyle w:val="TableParagraph"/>
              <w:spacing w:line="249" w:lineRule="exact"/>
              <w:ind w:left="159"/>
              <w:rPr>
                <w:b/>
              </w:rPr>
            </w:pPr>
            <w:r>
              <w:rPr>
                <w:b/>
                <w:lang w:bidi="fr-FR"/>
              </w:rPr>
              <w:t>GSSC</w:t>
            </w:r>
          </w:p>
        </w:tc>
      </w:tr>
      <w:tr w:rsidR="00FF3375" w14:paraId="6B019993" w14:textId="77777777">
        <w:trPr>
          <w:trHeight w:val="280"/>
        </w:trPr>
        <w:tc>
          <w:tcPr>
            <w:tcW w:w="7741" w:type="dxa"/>
          </w:tcPr>
          <w:p w14:paraId="70F0C81E" w14:textId="77777777" w:rsidR="00FF3375" w:rsidRDefault="00647415">
            <w:pPr>
              <w:pStyle w:val="TableParagraph"/>
              <w:numPr>
                <w:ilvl w:val="0"/>
                <w:numId w:val="60"/>
              </w:numPr>
              <w:tabs>
                <w:tab w:val="left" w:pos="468"/>
                <w:tab w:val="left" w:pos="469"/>
              </w:tabs>
              <w:spacing w:line="260" w:lineRule="exact"/>
              <w:ind w:hanging="362"/>
            </w:pPr>
            <w:r>
              <w:rPr>
                <w:lang w:bidi="fr-FR"/>
              </w:rPr>
              <w:t>Procède de manière générale à l’administration, au suivi et au compte rendu des actifs</w:t>
            </w:r>
          </w:p>
        </w:tc>
        <w:tc>
          <w:tcPr>
            <w:tcW w:w="1351" w:type="dxa"/>
          </w:tcPr>
          <w:p w14:paraId="603A2B85" w14:textId="1AA75EAD" w:rsidR="00FF3375" w:rsidRDefault="001340F3">
            <w:pPr>
              <w:pStyle w:val="TableParagraph"/>
              <w:spacing w:before="1" w:line="259" w:lineRule="exact"/>
              <w:ind w:left="7"/>
              <w:jc w:val="center"/>
              <w:rPr>
                <w:rFonts w:ascii="Webdings" w:hAnsi="Webdings"/>
                <w:sz w:val="28"/>
              </w:rPr>
            </w:pPr>
            <w:r>
              <w:rPr>
                <w:rFonts w:ascii="Segoe UI Symbol" w:hAnsi="Segoe UI Symbol" w:cs="Segoe UI Symbol"/>
                <w:sz w:val="28"/>
                <w:lang w:bidi="fr-FR"/>
              </w:rPr>
              <w:t>✔</w:t>
            </w:r>
          </w:p>
        </w:tc>
        <w:tc>
          <w:tcPr>
            <w:tcW w:w="808" w:type="dxa"/>
          </w:tcPr>
          <w:p w14:paraId="32A47AA3" w14:textId="77777777" w:rsidR="00FF3375" w:rsidRDefault="00FF3375">
            <w:pPr>
              <w:pStyle w:val="TableParagraph"/>
              <w:ind w:left="0"/>
              <w:rPr>
                <w:rFonts w:ascii="Times New Roman"/>
                <w:sz w:val="20"/>
              </w:rPr>
            </w:pPr>
          </w:p>
        </w:tc>
      </w:tr>
      <w:tr w:rsidR="00FF3375" w14:paraId="36A3329A" w14:textId="77777777">
        <w:trPr>
          <w:trHeight w:val="280"/>
        </w:trPr>
        <w:tc>
          <w:tcPr>
            <w:tcW w:w="7741" w:type="dxa"/>
          </w:tcPr>
          <w:p w14:paraId="376D9EDA" w14:textId="77777777" w:rsidR="00FF3375" w:rsidRDefault="00647415">
            <w:pPr>
              <w:pStyle w:val="TableParagraph"/>
              <w:numPr>
                <w:ilvl w:val="0"/>
                <w:numId w:val="59"/>
              </w:numPr>
              <w:tabs>
                <w:tab w:val="left" w:pos="468"/>
                <w:tab w:val="left" w:pos="469"/>
              </w:tabs>
              <w:spacing w:line="260" w:lineRule="exact"/>
              <w:ind w:hanging="362"/>
            </w:pPr>
            <w:r>
              <w:rPr>
                <w:lang w:bidi="fr-FR"/>
              </w:rPr>
              <w:t>Assure la protection physique des actifs de gestion</w:t>
            </w:r>
          </w:p>
        </w:tc>
        <w:tc>
          <w:tcPr>
            <w:tcW w:w="1351" w:type="dxa"/>
          </w:tcPr>
          <w:p w14:paraId="0373F42E" w14:textId="546DE74A" w:rsidR="00FF3375" w:rsidRDefault="001340F3">
            <w:pPr>
              <w:pStyle w:val="TableParagraph"/>
              <w:spacing w:before="1" w:line="259" w:lineRule="exact"/>
              <w:ind w:left="7"/>
              <w:jc w:val="center"/>
              <w:rPr>
                <w:rFonts w:ascii="Webdings" w:hAnsi="Webdings"/>
                <w:sz w:val="28"/>
              </w:rPr>
            </w:pPr>
            <w:r>
              <w:rPr>
                <w:rFonts w:ascii="Segoe UI Symbol" w:hAnsi="Segoe UI Symbol" w:cs="Segoe UI Symbol"/>
                <w:sz w:val="28"/>
                <w:lang w:bidi="fr-FR"/>
              </w:rPr>
              <w:t>✔</w:t>
            </w:r>
          </w:p>
        </w:tc>
        <w:tc>
          <w:tcPr>
            <w:tcW w:w="808" w:type="dxa"/>
          </w:tcPr>
          <w:p w14:paraId="126B3A2B" w14:textId="77777777" w:rsidR="00FF3375" w:rsidRDefault="00FF3375">
            <w:pPr>
              <w:pStyle w:val="TableParagraph"/>
              <w:ind w:left="0"/>
              <w:rPr>
                <w:rFonts w:ascii="Times New Roman"/>
                <w:sz w:val="20"/>
              </w:rPr>
            </w:pPr>
          </w:p>
        </w:tc>
      </w:tr>
      <w:tr w:rsidR="00FF3375" w14:paraId="20ACDEF8" w14:textId="77777777">
        <w:trPr>
          <w:trHeight w:val="280"/>
        </w:trPr>
        <w:tc>
          <w:tcPr>
            <w:tcW w:w="7741" w:type="dxa"/>
          </w:tcPr>
          <w:p w14:paraId="2DD91384" w14:textId="14539B9D" w:rsidR="00FF3375" w:rsidRDefault="00647415">
            <w:pPr>
              <w:pStyle w:val="TableParagraph"/>
              <w:numPr>
                <w:ilvl w:val="0"/>
                <w:numId w:val="58"/>
              </w:numPr>
              <w:tabs>
                <w:tab w:val="left" w:pos="468"/>
                <w:tab w:val="left" w:pos="469"/>
              </w:tabs>
              <w:spacing w:line="260" w:lineRule="exact"/>
              <w:ind w:hanging="362"/>
            </w:pPr>
            <w:r>
              <w:rPr>
                <w:lang w:bidi="fr-FR"/>
              </w:rPr>
              <w:t>Soumet toutes les demandes de services pour des transactions portant sur des actifs au BMS/GSSC</w:t>
            </w:r>
          </w:p>
        </w:tc>
        <w:tc>
          <w:tcPr>
            <w:tcW w:w="1351" w:type="dxa"/>
          </w:tcPr>
          <w:p w14:paraId="7BCE730F" w14:textId="46BAA09B" w:rsidR="00FF3375" w:rsidRDefault="001340F3">
            <w:pPr>
              <w:pStyle w:val="TableParagraph"/>
              <w:spacing w:before="1" w:line="259" w:lineRule="exact"/>
              <w:ind w:left="7"/>
              <w:jc w:val="center"/>
              <w:rPr>
                <w:rFonts w:ascii="Webdings" w:hAnsi="Webdings"/>
                <w:sz w:val="28"/>
              </w:rPr>
            </w:pPr>
            <w:r>
              <w:rPr>
                <w:rFonts w:ascii="Segoe UI Symbol" w:hAnsi="Segoe UI Symbol" w:cs="Segoe UI Symbol"/>
                <w:sz w:val="28"/>
                <w:lang w:bidi="fr-FR"/>
              </w:rPr>
              <w:t>✔</w:t>
            </w:r>
          </w:p>
        </w:tc>
        <w:tc>
          <w:tcPr>
            <w:tcW w:w="808" w:type="dxa"/>
          </w:tcPr>
          <w:p w14:paraId="3A210AEC" w14:textId="77777777" w:rsidR="00FF3375" w:rsidRDefault="00FF3375">
            <w:pPr>
              <w:pStyle w:val="TableParagraph"/>
              <w:ind w:left="0"/>
              <w:rPr>
                <w:rFonts w:ascii="Times New Roman"/>
                <w:sz w:val="20"/>
              </w:rPr>
            </w:pPr>
          </w:p>
        </w:tc>
      </w:tr>
      <w:tr w:rsidR="00FF3375" w14:paraId="1ED6275C" w14:textId="77777777">
        <w:trPr>
          <w:trHeight w:val="537"/>
        </w:trPr>
        <w:tc>
          <w:tcPr>
            <w:tcW w:w="7741" w:type="dxa"/>
          </w:tcPr>
          <w:p w14:paraId="51A7B06B" w14:textId="73FE7121" w:rsidR="00FF3375" w:rsidRDefault="00647415">
            <w:pPr>
              <w:pStyle w:val="TableParagraph"/>
              <w:numPr>
                <w:ilvl w:val="0"/>
                <w:numId w:val="57"/>
              </w:numPr>
              <w:tabs>
                <w:tab w:val="left" w:pos="468"/>
                <w:tab w:val="left" w:pos="469"/>
              </w:tabs>
              <w:spacing w:line="268" w:lineRule="exact"/>
              <w:ind w:hanging="362"/>
            </w:pPr>
            <w:r>
              <w:rPr>
                <w:lang w:bidi="fr-FR"/>
              </w:rPr>
              <w:t>Comptabilise tous les actifs dans Quantum, ce qui suppose d’enregistrer les transactions portant sur des actifs et les ajustements voulus selon l’inventaire des actifs</w:t>
            </w:r>
          </w:p>
        </w:tc>
        <w:tc>
          <w:tcPr>
            <w:tcW w:w="1351" w:type="dxa"/>
          </w:tcPr>
          <w:p w14:paraId="2927E212" w14:textId="77777777" w:rsidR="00FF3375" w:rsidRDefault="00FF3375">
            <w:pPr>
              <w:pStyle w:val="TableParagraph"/>
              <w:ind w:left="0"/>
              <w:rPr>
                <w:rFonts w:ascii="Times New Roman"/>
              </w:rPr>
            </w:pPr>
          </w:p>
        </w:tc>
        <w:tc>
          <w:tcPr>
            <w:tcW w:w="808" w:type="dxa"/>
          </w:tcPr>
          <w:p w14:paraId="7A18A746" w14:textId="005AC3AC" w:rsidR="00FF3375" w:rsidRDefault="001340F3">
            <w:pPr>
              <w:pStyle w:val="TableParagraph"/>
              <w:spacing w:before="1"/>
              <w:ind w:left="265"/>
              <w:rPr>
                <w:rFonts w:ascii="Webdings" w:hAnsi="Webdings"/>
                <w:sz w:val="28"/>
              </w:rPr>
            </w:pPr>
            <w:r>
              <w:rPr>
                <w:rFonts w:ascii="Segoe UI Symbol" w:hAnsi="Segoe UI Symbol" w:cs="Segoe UI Symbol"/>
                <w:sz w:val="28"/>
                <w:lang w:bidi="fr-FR"/>
              </w:rPr>
              <w:t>✔</w:t>
            </w:r>
          </w:p>
        </w:tc>
      </w:tr>
    </w:tbl>
    <w:p w14:paraId="18B0C2E0" w14:textId="07E1C007" w:rsidR="00FF3375" w:rsidRDefault="00647415" w:rsidP="00B61178">
      <w:pPr>
        <w:pStyle w:val="BodyText"/>
        <w:spacing w:before="106"/>
        <w:ind w:left="567" w:right="574"/>
        <w:jc w:val="both"/>
      </w:pPr>
      <w:r>
        <w:rPr>
          <w:lang w:bidi="fr-FR"/>
        </w:rPr>
        <w:t>Le rôle de responsable des actifs, qui est normalement exercé par le responsable des opérations (ou son équivalent dans la division du siège), consiste à assurer la gestion globale des actifs. Le responsable des actifs vérifie que les actifs font l’objet de la surveillance, des rapports et des mesures de suivi nécessaires et autorise les transactions portant sur des actifs pour qu’elles soient traitées par le BMS/GSSC. Plus précisément, le responsable des actifs est chargé i) d’autoriser toutes les demandes de services pour des transactions portant sur des actifs soumises au BMS/GSSC en vue de leur traitement dans Quantum ; ii) d’assurer la protection physique des actifs de gestion ; et iii) d’examiner les lettres de certification établies en milieu et en fin d’année avant leur signature par le chef de bureau et leur transmission au BMS/Service des opérations générales.</w:t>
      </w:r>
    </w:p>
    <w:p w14:paraId="143186AF" w14:textId="77777777" w:rsidR="00FF3375" w:rsidRDefault="00606663" w:rsidP="00606663">
      <w:pPr>
        <w:pStyle w:val="BodyText"/>
        <w:spacing w:before="161"/>
        <w:ind w:left="567" w:right="574"/>
        <w:jc w:val="both"/>
      </w:pPr>
      <w:r>
        <w:rPr>
          <w:noProof/>
          <w:lang w:bidi="fr-FR"/>
        </w:rPr>
        <mc:AlternateContent>
          <mc:Choice Requires="wps">
            <w:drawing>
              <wp:anchor distT="0" distB="0" distL="0" distR="0" simplePos="0" relativeHeight="251658264" behindDoc="1" locked="0" layoutInCell="1" allowOverlap="1" wp14:anchorId="353715E3" wp14:editId="7463ACD5">
                <wp:simplePos x="0" y="0"/>
                <wp:positionH relativeFrom="page">
                  <wp:posOffset>769620</wp:posOffset>
                </wp:positionH>
                <wp:positionV relativeFrom="paragraph">
                  <wp:posOffset>1028700</wp:posOffset>
                </wp:positionV>
                <wp:extent cx="6283960" cy="571500"/>
                <wp:effectExtent l="0" t="0" r="21590" b="19050"/>
                <wp:wrapTopAndBottom/>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5715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CD0B0BD" w14:textId="77777777" w:rsidR="00485900" w:rsidRDefault="00485900">
                            <w:pPr>
                              <w:spacing w:before="18" w:line="259" w:lineRule="auto"/>
                              <w:ind w:left="108" w:right="220"/>
                            </w:pPr>
                            <w:r>
                              <w:rPr>
                                <w:b/>
                                <w:lang w:bidi="fr-FR"/>
                              </w:rPr>
                              <w:t xml:space="preserve">Afin d’assurer la bonne séparation des tâches, </w:t>
                            </w:r>
                            <w:r>
                              <w:rPr>
                                <w:lang w:bidi="fr-FR"/>
                              </w:rPr>
                              <w:t>le</w:t>
                            </w:r>
                            <w:r>
                              <w:rPr>
                                <w:b/>
                                <w:lang w:bidi="fr-FR"/>
                              </w:rPr>
                              <w:t xml:space="preserve"> </w:t>
                            </w:r>
                            <w:r>
                              <w:rPr>
                                <w:lang w:bidi="fr-FR"/>
                              </w:rPr>
                              <w:t>responsable des actifs (normalement le responsable des opérations) ne doit pas exercer les fonctions de coordonnateur de la vérification physique des actifs corporels.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715E3" id="Text Box 413" o:spid="_x0000_s1049" type="#_x0000_t202" style="position:absolute;left:0;text-align:left;margin-left:60.6pt;margin-top:81pt;width:494.8pt;height:45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" filled="f" strokeweight=".48pt">
                <v:stroke dashstyle="3 1"/>
                <v:textbox inset="0,0,0,0">
                  <w:txbxContent>
                    <w:p w14:paraId="2CD0B0BD" w14:textId="77777777" w:rsidR="00485900" w:rsidRDefault="00485900">
                      <w:pPr>
                        <w:spacing w:before="18" w:line="259" w:lineRule="auto"/>
                        <w:ind w:left="108" w:right="220"/>
                      </w:pPr>
                      <w:r>
                        <w:rPr>
                          <w:b/>
                          <w:lang w:bidi="fr-FR"/>
                        </w:rPr>
                        <w:t xml:space="preserve">Afin d’assurer la bonne séparation des tâches, </w:t>
                      </w:r>
                      <w:r>
                        <w:rPr>
                          <w:lang w:bidi="fr-FR"/>
                        </w:rPr>
                        <w:t>le</w:t>
                      </w:r>
                      <w:r>
                        <w:rPr>
                          <w:b/>
                          <w:lang w:bidi="fr-FR"/>
                        </w:rPr>
                        <w:t xml:space="preserve"> </w:t>
                      </w:r>
                      <w:r>
                        <w:rPr>
                          <w:lang w:bidi="fr-FR"/>
                        </w:rPr>
                        <w:t>responsable des actifs (normalement le responsable des opérations) ne doit pas exercer les fonctions de coordonnateur de la vérification physique des actifs corporels.</w:t>
                      </w:r>
                    </w:p>
                  </w:txbxContent>
                </v:textbox>
                <w10:wrap type="topAndBottom" anchorx="page"/>
              </v:shape>
            </w:pict>
          </mc:Fallback>
        </mc:AlternateContent>
      </w:r>
      <w:r w:rsidR="00647415" w:rsidRPr="008A1144">
        <w:rPr>
          <w:lang w:bidi="fr-FR"/>
        </w:rPr>
        <w:t>Le BMS/GSSC effectue toutes les opérations de gestion et de comptabilisation des actifs dans Quantum pour tous les bureaux du PNUD dans le monde, sur la base des demandes de services autorisées par le responsable des actifs qui lui ont été transmises. Il se charge notamment de traiter les ajouts, les liquidations, les ajustements, les transferts, les dépréciations et les recatégorisations d’actifs, ainsi que d’enregistrer et de comptabiliser les locations.</w:t>
      </w:r>
    </w:p>
    <w:p w14:paraId="2595835C" w14:textId="77777777" w:rsidR="00606663" w:rsidRDefault="00606663" w:rsidP="00606663"/>
    <w:p w14:paraId="718351A6" w14:textId="77777777" w:rsidR="00E73057" w:rsidRDefault="00E73057" w:rsidP="00606663"/>
    <w:p w14:paraId="17F93230" w14:textId="77777777" w:rsidR="00E73057" w:rsidRDefault="00E73057" w:rsidP="00606663"/>
    <w:p w14:paraId="00F08BE1" w14:textId="77777777" w:rsidR="00E73057" w:rsidRDefault="00E73057" w:rsidP="00606663"/>
    <w:p w14:paraId="69585A3E" w14:textId="77777777" w:rsidR="00E73057" w:rsidRDefault="00E73057" w:rsidP="00606663"/>
    <w:p w14:paraId="5729B77C" w14:textId="77777777" w:rsidR="00E73057" w:rsidRDefault="00E73057" w:rsidP="00606663"/>
    <w:p w14:paraId="674D5E2A" w14:textId="77777777" w:rsidR="00E73057" w:rsidRDefault="00E73057" w:rsidP="00606663"/>
    <w:p w14:paraId="2A001232" w14:textId="77777777" w:rsidR="00E73057" w:rsidRPr="00606663" w:rsidRDefault="00E73057" w:rsidP="00606663"/>
    <w:p w14:paraId="48566341" w14:textId="77777777" w:rsidR="00FF3375" w:rsidRDefault="00FF3375">
      <w:pPr>
        <w:pStyle w:val="BodyText"/>
        <w:spacing w:before="10"/>
        <w:rPr>
          <w:b/>
          <w:i/>
          <w:sz w:val="9"/>
        </w:rPr>
      </w:pPr>
    </w:p>
    <w:p w14:paraId="352A8550" w14:textId="77777777" w:rsidR="00FF3375" w:rsidRPr="00606663" w:rsidRDefault="00647415">
      <w:pPr>
        <w:pStyle w:val="Heading2"/>
        <w:numPr>
          <w:ilvl w:val="1"/>
          <w:numId w:val="125"/>
        </w:numPr>
        <w:spacing w:after="24"/>
        <w:ind w:left="567" w:hanging="567"/>
        <w:rPr>
          <w:color w:val="2E5395"/>
        </w:rPr>
      </w:pPr>
      <w:bookmarkStart w:id="71" w:name="7.2_Asset_Focal_Point"/>
      <w:bookmarkStart w:id="72" w:name="_Toc156307750"/>
      <w:bookmarkEnd w:id="71"/>
      <w:r>
        <w:rPr>
          <w:color w:val="2E5395"/>
          <w:lang w:bidi="fr-FR"/>
        </w:rPr>
        <w:t>Coordonnateur des actifs</w:t>
      </w:r>
      <w:bookmarkEnd w:id="72"/>
    </w:p>
    <w:p w14:paraId="3B491997" w14:textId="77777777" w:rsidR="00FF3375" w:rsidRDefault="00FF3375">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1"/>
        <w:gridCol w:w="2251"/>
      </w:tblGrid>
      <w:tr w:rsidR="00FF3375" w14:paraId="1C80E38E" w14:textId="77777777">
        <w:trPr>
          <w:trHeight w:val="537"/>
        </w:trPr>
        <w:tc>
          <w:tcPr>
            <w:tcW w:w="7561" w:type="dxa"/>
            <w:shd w:val="clear" w:color="auto" w:fill="FFF1CC"/>
          </w:tcPr>
          <w:p w14:paraId="7E67934A" w14:textId="77777777" w:rsidR="00FF3375" w:rsidRDefault="00647415">
            <w:pPr>
              <w:pStyle w:val="TableParagraph"/>
              <w:spacing w:line="268" w:lineRule="exact"/>
              <w:rPr>
                <w:b/>
              </w:rPr>
            </w:pPr>
            <w:r>
              <w:rPr>
                <w:b/>
                <w:lang w:bidi="fr-FR"/>
              </w:rPr>
              <w:t>Coordonnateur des actifs : responsabilités en matière de contrôle interne</w:t>
            </w:r>
          </w:p>
        </w:tc>
        <w:tc>
          <w:tcPr>
            <w:tcW w:w="2251" w:type="dxa"/>
            <w:shd w:val="clear" w:color="auto" w:fill="FFF1CC"/>
          </w:tcPr>
          <w:p w14:paraId="668A6B20" w14:textId="77777777" w:rsidR="00FF3375" w:rsidRDefault="00647415">
            <w:pPr>
              <w:pStyle w:val="TableParagraph"/>
              <w:spacing w:line="268" w:lineRule="exact"/>
              <w:ind w:left="108"/>
              <w:rPr>
                <w:b/>
              </w:rPr>
            </w:pPr>
            <w:r>
              <w:rPr>
                <w:b/>
                <w:lang w:bidi="fr-FR"/>
              </w:rPr>
              <w:t>Exercées au sein du</w:t>
            </w:r>
          </w:p>
          <w:p w14:paraId="673CA488" w14:textId="77777777" w:rsidR="00FF3375" w:rsidRDefault="00647415">
            <w:pPr>
              <w:pStyle w:val="TableParagraph"/>
              <w:spacing w:line="249" w:lineRule="exact"/>
              <w:ind w:left="108"/>
              <w:rPr>
                <w:b/>
              </w:rPr>
            </w:pPr>
            <w:r>
              <w:rPr>
                <w:b/>
                <w:lang w:bidi="fr-FR"/>
              </w:rPr>
              <w:t>bureau (pour tous les bureaux)</w:t>
            </w:r>
          </w:p>
        </w:tc>
      </w:tr>
      <w:tr w:rsidR="00FF3375" w14:paraId="2C83D721" w14:textId="77777777">
        <w:trPr>
          <w:trHeight w:val="1074"/>
        </w:trPr>
        <w:tc>
          <w:tcPr>
            <w:tcW w:w="7561" w:type="dxa"/>
          </w:tcPr>
          <w:p w14:paraId="6783E0B5" w14:textId="036DAD20" w:rsidR="00FF3375" w:rsidRDefault="00647415" w:rsidP="00606663">
            <w:pPr>
              <w:pStyle w:val="TableParagraph"/>
              <w:tabs>
                <w:tab w:val="left" w:pos="468"/>
                <w:tab w:val="left" w:pos="469"/>
              </w:tabs>
              <w:ind w:right="193"/>
            </w:pPr>
            <w:r>
              <w:rPr>
                <w:lang w:bidi="fr-FR"/>
              </w:rPr>
              <w:t>Assure la gestion quotidienne des actifs du bureau, ce qui suppose de vérifier que les acquisitions d’actifs sont bien identifiées et enregistrées, que les actifs sont physiquement protégés et que les transactions portant sur des actifs sont rapidement signalées au BMS/GSSC en vue de leur traitement.</w:t>
            </w:r>
          </w:p>
        </w:tc>
        <w:tc>
          <w:tcPr>
            <w:tcW w:w="2251" w:type="dxa"/>
          </w:tcPr>
          <w:p w14:paraId="495066C8" w14:textId="76B1AFA3"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bl>
    <w:p w14:paraId="58E0E9F9" w14:textId="6F24B57A" w:rsidR="00FF3375" w:rsidRDefault="00647415" w:rsidP="00AC74E3">
      <w:pPr>
        <w:pStyle w:val="BodyText"/>
        <w:spacing w:before="56"/>
        <w:ind w:left="392" w:right="637"/>
        <w:jc w:val="both"/>
      </w:pPr>
      <w:r>
        <w:rPr>
          <w:lang w:bidi="fr-FR"/>
        </w:rPr>
        <w:t xml:space="preserve">Le coordonnateur des actifs est la personne que le chef de bureau nomme responsable de la gestion quotidienne des actifs conformément aux </w:t>
      </w:r>
      <w:hyperlink r:id="rId79">
        <w:r>
          <w:rPr>
            <w:color w:val="0462C1"/>
            <w:u w:val="single" w:color="0462C1"/>
            <w:lang w:bidi="fr-FR"/>
          </w:rPr>
          <w:t>POPP sur la gestion des immobilisations</w:t>
        </w:r>
      </w:hyperlink>
      <w:r>
        <w:rPr>
          <w:lang w:bidi="fr-FR"/>
        </w:rPr>
        <w:t xml:space="preserve"> et aux instructions relatives aux opérations périodiques de clôture financière publiées par le BMS. Le coordonnateur des actifs doit maîtriser le module de gestion des actifs dans Quantum, les plateformes de soumission de demandes de services au BMS/GSSC et les procédures de contrôle interne. Pour des raisons d’ordre pratique, les unités dont le personnel occupe plusieurs étages ou bâtiments doivent désigner plus d’un coordonnateur des actifs.</w:t>
      </w:r>
    </w:p>
    <w:p w14:paraId="477CDF41" w14:textId="518733D6" w:rsidR="00FF3375" w:rsidRDefault="00DE4935">
      <w:pPr>
        <w:pStyle w:val="BodyText"/>
        <w:spacing w:before="2"/>
        <w:rPr>
          <w:sz w:val="11"/>
        </w:rPr>
      </w:pPr>
      <w:r>
        <w:rPr>
          <w:noProof/>
          <w:lang w:bidi="fr-FR"/>
        </w:rPr>
        <mc:AlternateContent>
          <mc:Choice Requires="wps">
            <w:drawing>
              <wp:anchor distT="0" distB="0" distL="0" distR="0" simplePos="0" relativeHeight="251658265" behindDoc="1" locked="0" layoutInCell="1" allowOverlap="1" wp14:anchorId="1D4F6827" wp14:editId="36E02750">
                <wp:simplePos x="0" y="0"/>
                <wp:positionH relativeFrom="page">
                  <wp:posOffset>662940</wp:posOffset>
                </wp:positionH>
                <wp:positionV relativeFrom="paragraph">
                  <wp:posOffset>108585</wp:posOffset>
                </wp:positionV>
                <wp:extent cx="6454140" cy="609600"/>
                <wp:effectExtent l="0" t="0" r="22860" b="19050"/>
                <wp:wrapTopAndBottom/>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6096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5BACB1" w14:textId="77777777" w:rsidR="00485900" w:rsidRPr="00E272CD" w:rsidRDefault="00485900">
                            <w:pPr>
                              <w:spacing w:before="18" w:line="259" w:lineRule="auto"/>
                              <w:ind w:left="108" w:right="329"/>
                            </w:pPr>
                            <w:r>
                              <w:rPr>
                                <w:b/>
                                <w:lang w:bidi="fr-FR"/>
                              </w:rPr>
                              <w:t>Afin d’assurer la bonne séparation des tâches</w:t>
                            </w:r>
                            <w:r>
                              <w:rPr>
                                <w:lang w:bidi="fr-FR"/>
                              </w:rPr>
                              <w:t>, le coordonnateur des actifs ne doit pas être coordonnateur de la vérification physique des actifs corporels, ni faire partie de l’équipe de vérification physique des actifs corporels.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F6827" id="Text Box 412" o:spid="_x0000_s1050" type="#_x0000_t202" style="position:absolute;margin-left:52.2pt;margin-top:8.55pt;width:508.2pt;height:48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" filled="f" strokeweight=".48pt">
                <v:stroke dashstyle="3 1"/>
                <v:textbox inset="0,0,0,0">
                  <w:txbxContent>
                    <w:p w14:paraId="275BACB1" w14:textId="77777777" w:rsidR="00485900" w:rsidRPr="00E272CD" w:rsidRDefault="00485900">
                      <w:pPr>
                        <w:spacing w:before="18" w:line="259" w:lineRule="auto"/>
                        <w:ind w:left="108" w:right="329"/>
                      </w:pPr>
                      <w:r>
                        <w:rPr>
                          <w:b/>
                          <w:lang w:bidi="fr-FR"/>
                        </w:rPr>
                        <w:t>Afin d’assurer la bonne séparation des tâches</w:t>
                      </w:r>
                      <w:r>
                        <w:rPr>
                          <w:lang w:bidi="fr-FR"/>
                        </w:rPr>
                        <w:t>, le coordonnateur des actifs ne doit pas être coordonnateur de la vérification physique des actifs corporels, ni faire partie de l’équipe de vérification physique des actifs corporels.</w:t>
                      </w:r>
                    </w:p>
                  </w:txbxContent>
                </v:textbox>
                <w10:wrap type="topAndBottom" anchorx="page"/>
              </v:shape>
            </w:pict>
          </mc:Fallback>
        </mc:AlternateContent>
      </w:r>
    </w:p>
    <w:p w14:paraId="1C8DACBD" w14:textId="77777777" w:rsidR="00FF3375" w:rsidRDefault="00FF3375">
      <w:pPr>
        <w:pStyle w:val="BodyText"/>
        <w:spacing w:before="9"/>
        <w:rPr>
          <w:sz w:val="18"/>
        </w:rPr>
      </w:pPr>
    </w:p>
    <w:p w14:paraId="02288643" w14:textId="4743C1CC" w:rsidR="00FF3375" w:rsidRPr="00E272CD" w:rsidRDefault="00647415" w:rsidP="00615A5C">
      <w:pPr>
        <w:pStyle w:val="BodyText"/>
        <w:spacing w:before="56"/>
        <w:ind w:left="392" w:right="637"/>
        <w:jc w:val="both"/>
      </w:pPr>
      <w:r w:rsidRPr="00E272CD">
        <w:rPr>
          <w:lang w:bidi="fr-FR"/>
        </w:rPr>
        <w:t>Plus précisément, le coordonnateur des actifs est responsable de vérifier que les informations requises sur les actifs sont saisies en temps voulu dans le module de gestion des actifs de Quantum, que les actifs sont labellisés, que leur déplacement est contrôlé et suivi et qu’ils sont protégés conformément aux procédures de contrôle interne ainsi qu’aux politiques et aux règlements du PNUD. Le coordonnateur des actifs est chargé de soumettre toutes les demandes de services pour des transactions portant sur des actifs au BMS/GSSC.</w:t>
      </w:r>
    </w:p>
    <w:p w14:paraId="67B36346" w14:textId="77777777" w:rsidR="00FF3375" w:rsidRDefault="00FF3375">
      <w:pPr>
        <w:pStyle w:val="BodyText"/>
        <w:rPr>
          <w:sz w:val="23"/>
        </w:rPr>
      </w:pPr>
    </w:p>
    <w:p w14:paraId="67F45157" w14:textId="4D9D492F" w:rsidR="00FF3375" w:rsidRDefault="00647415" w:rsidP="00615A5C">
      <w:pPr>
        <w:pStyle w:val="BodyText"/>
        <w:ind w:left="392" w:right="478"/>
        <w:jc w:val="both"/>
      </w:pPr>
      <w:r>
        <w:rPr>
          <w:lang w:bidi="fr-FR"/>
        </w:rPr>
        <w:t xml:space="preserve">Le coordonnateur des actifs doit également informer le BMS/service des opérations générales de la réception d’actifs afin qu’ils soient labellisés et enregistrés dans Quantum en fonction du bon de commande correspondant. Cette mesure est essentielle à la vérification et au rapprochement des actifs au niveau du siège en milieu et en fin d’année. Pour plus d’informations, veuillez consulter les </w:t>
      </w:r>
      <w:hyperlink r:id="rId80">
        <w:r>
          <w:rPr>
            <w:color w:val="0462C1"/>
            <w:u w:val="single" w:color="0462C1"/>
            <w:lang w:bidi="fr-FR"/>
          </w:rPr>
          <w:t>POPP sur la gestion</w:t>
        </w:r>
      </w:hyperlink>
      <w:r>
        <w:rPr>
          <w:color w:val="0462C1"/>
          <w:spacing w:val="1"/>
          <w:lang w:bidi="fr-FR"/>
        </w:rPr>
        <w:t xml:space="preserve"> </w:t>
      </w:r>
      <w:hyperlink r:id="rId81">
        <w:r>
          <w:rPr>
            <w:color w:val="0462C1"/>
            <w:u w:val="single" w:color="0462C1"/>
            <w:lang w:bidi="fr-FR"/>
          </w:rPr>
          <w:t>des immobilisations.</w:t>
        </w:r>
      </w:hyperlink>
    </w:p>
    <w:p w14:paraId="3BD40510" w14:textId="6BC99A4D" w:rsidR="00FF3375" w:rsidRPr="00F32170" w:rsidRDefault="00FF3375">
      <w:pPr>
        <w:spacing w:before="49"/>
        <w:ind w:left="2499"/>
        <w:rPr>
          <w:b/>
          <w:i/>
          <w:sz w:val="20"/>
        </w:rPr>
      </w:pPr>
    </w:p>
    <w:p w14:paraId="4FD31A77" w14:textId="77777777" w:rsidR="00FF3375" w:rsidRDefault="00FF3375">
      <w:pPr>
        <w:pStyle w:val="BodyText"/>
        <w:spacing w:before="5"/>
        <w:rPr>
          <w:b/>
          <w:i/>
          <w:sz w:val="15"/>
        </w:rPr>
      </w:pPr>
    </w:p>
    <w:p w14:paraId="70AB3765" w14:textId="77777777" w:rsidR="00FF3375" w:rsidRPr="00606663" w:rsidRDefault="00647415">
      <w:pPr>
        <w:pStyle w:val="Heading2"/>
        <w:numPr>
          <w:ilvl w:val="1"/>
          <w:numId w:val="125"/>
        </w:numPr>
        <w:spacing w:after="24"/>
        <w:ind w:left="567" w:hanging="567"/>
        <w:rPr>
          <w:color w:val="2E5395"/>
        </w:rPr>
      </w:pPr>
      <w:bookmarkStart w:id="73" w:name="7.3_Fixed_Asset_Physical_Verification_Co"/>
      <w:bookmarkStart w:id="74" w:name="_Toc156307751"/>
      <w:bookmarkEnd w:id="73"/>
      <w:r>
        <w:rPr>
          <w:color w:val="2E5395"/>
          <w:lang w:bidi="fr-FR"/>
        </w:rPr>
        <w:t>Coordonnateur de la vérification physique des actifs corporels</w:t>
      </w:r>
      <w:bookmarkEnd w:id="74"/>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1"/>
        <w:gridCol w:w="2251"/>
      </w:tblGrid>
      <w:tr w:rsidR="00FF3375" w14:paraId="08D6203A" w14:textId="77777777">
        <w:trPr>
          <w:trHeight w:val="537"/>
        </w:trPr>
        <w:tc>
          <w:tcPr>
            <w:tcW w:w="7741" w:type="dxa"/>
            <w:shd w:val="clear" w:color="auto" w:fill="FFF1CC"/>
          </w:tcPr>
          <w:p w14:paraId="73791AAB" w14:textId="77777777" w:rsidR="00FF3375" w:rsidRDefault="00647415">
            <w:pPr>
              <w:pStyle w:val="TableParagraph"/>
              <w:spacing w:line="268" w:lineRule="exact"/>
              <w:rPr>
                <w:b/>
              </w:rPr>
            </w:pPr>
            <w:r>
              <w:rPr>
                <w:b/>
                <w:lang w:bidi="fr-FR"/>
              </w:rPr>
              <w:t>Coordonnateur de la vérification physique des actifs corporels : responsabilités en matière de contrôle interne</w:t>
            </w:r>
          </w:p>
        </w:tc>
        <w:tc>
          <w:tcPr>
            <w:tcW w:w="2251" w:type="dxa"/>
            <w:shd w:val="clear" w:color="auto" w:fill="FFF1CC"/>
          </w:tcPr>
          <w:p w14:paraId="0801116E" w14:textId="77777777" w:rsidR="00FF3375" w:rsidRDefault="00647415">
            <w:pPr>
              <w:pStyle w:val="TableParagraph"/>
              <w:spacing w:line="268" w:lineRule="exact"/>
              <w:ind w:left="108"/>
              <w:rPr>
                <w:b/>
              </w:rPr>
            </w:pPr>
            <w:r>
              <w:rPr>
                <w:b/>
                <w:lang w:bidi="fr-FR"/>
              </w:rPr>
              <w:t>Exercées au sein du</w:t>
            </w:r>
          </w:p>
          <w:p w14:paraId="2C064D74" w14:textId="77777777" w:rsidR="00FF3375" w:rsidRDefault="00647415">
            <w:pPr>
              <w:pStyle w:val="TableParagraph"/>
              <w:spacing w:line="249" w:lineRule="exact"/>
              <w:ind w:left="108"/>
              <w:rPr>
                <w:b/>
              </w:rPr>
            </w:pPr>
            <w:r>
              <w:rPr>
                <w:b/>
                <w:lang w:bidi="fr-FR"/>
              </w:rPr>
              <w:t>bureau (pour tous les bureaux)</w:t>
            </w:r>
          </w:p>
        </w:tc>
      </w:tr>
      <w:tr w:rsidR="00FF3375" w14:paraId="7F5D8367" w14:textId="77777777">
        <w:trPr>
          <w:trHeight w:val="537"/>
        </w:trPr>
        <w:tc>
          <w:tcPr>
            <w:tcW w:w="7741" w:type="dxa"/>
          </w:tcPr>
          <w:p w14:paraId="0735E13D" w14:textId="4B1C969F" w:rsidR="00FF3375" w:rsidRDefault="00647415" w:rsidP="00E73057">
            <w:pPr>
              <w:pStyle w:val="TableParagraph"/>
              <w:tabs>
                <w:tab w:val="left" w:pos="468"/>
                <w:tab w:val="left" w:pos="469"/>
              </w:tabs>
              <w:spacing w:line="268" w:lineRule="exact"/>
            </w:pPr>
            <w:r>
              <w:rPr>
                <w:lang w:bidi="fr-FR"/>
              </w:rPr>
              <w:t>Coordonne le processus de vérification de l’existence physique des actifs de gestion et de projet</w:t>
            </w:r>
            <w:r w:rsidR="00E73057">
              <w:t xml:space="preserve"> </w:t>
            </w:r>
            <w:r>
              <w:rPr>
                <w:lang w:bidi="fr-FR"/>
              </w:rPr>
              <w:t>dont le PNUD a le contrôle physique</w:t>
            </w:r>
          </w:p>
        </w:tc>
        <w:tc>
          <w:tcPr>
            <w:tcW w:w="2251" w:type="dxa"/>
          </w:tcPr>
          <w:p w14:paraId="390E9456" w14:textId="73BBDB85"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bl>
    <w:p w14:paraId="4186F04B" w14:textId="14C343D0" w:rsidR="00FF3375" w:rsidRDefault="00647415" w:rsidP="00B61178">
      <w:pPr>
        <w:pStyle w:val="BodyText"/>
        <w:spacing w:before="211" w:line="259" w:lineRule="auto"/>
        <w:ind w:left="392" w:right="474"/>
        <w:jc w:val="both"/>
      </w:pPr>
      <w:r>
        <w:rPr>
          <w:lang w:bidi="fr-FR"/>
        </w:rPr>
        <w:t>Le coordonnateur de la vérification physique des actifs corporels est la personne que le chef de bureau, par l’intermédiaire du responsable des opérations (ou de son équivalent au siège), nomme responsable de coordonner la vérification de l’existence physique des actifs de gestion et de projet dont le PNUD a le contrôle physique. Ce rôle impose la responsabilité d’établir une équipe afin de procéder à la vérification physique des actifs deux fois par an (à la fin des mois de juin et de décembre). Le coordonnateur de la vérification physique des actifs corporels utilise la liste d’actifs issue du registre des actifs de Quantum pour procéder aux vérifications et rapprocher les résultats, avec l’aide du coordonnateur des actifs qui signale tout ajustement ou toute dépréciation au BMS/GSSC. Le coordonnateur de la vérification physique des actifs corporels doit être compétent en matière de finances et de comptabilité.</w:t>
      </w:r>
    </w:p>
    <w:p w14:paraId="70BD3A0C" w14:textId="5DF884A0" w:rsidR="00FF3375" w:rsidRDefault="00DE4935">
      <w:pPr>
        <w:pStyle w:val="BodyText"/>
        <w:spacing w:before="11"/>
        <w:rPr>
          <w:sz w:val="10"/>
        </w:rPr>
      </w:pPr>
      <w:r>
        <w:rPr>
          <w:noProof/>
          <w:lang w:bidi="fr-FR"/>
        </w:rPr>
        <w:lastRenderedPageBreak/>
        <mc:AlternateContent>
          <mc:Choice Requires="wps">
            <w:drawing>
              <wp:anchor distT="0" distB="0" distL="0" distR="0" simplePos="0" relativeHeight="251658267" behindDoc="1" locked="0" layoutInCell="1" allowOverlap="1" wp14:anchorId="530A35FF" wp14:editId="69A6593C">
                <wp:simplePos x="0" y="0"/>
                <wp:positionH relativeFrom="page">
                  <wp:posOffset>659765</wp:posOffset>
                </wp:positionH>
                <wp:positionV relativeFrom="paragraph">
                  <wp:posOffset>102870</wp:posOffset>
                </wp:positionV>
                <wp:extent cx="6454140" cy="584200"/>
                <wp:effectExtent l="0" t="0" r="0" b="0"/>
                <wp:wrapTopAndBottom/>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5842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63D894A" w14:textId="77777777" w:rsidR="00485900" w:rsidRDefault="00485900">
                            <w:pPr>
                              <w:pStyle w:val="BodyText"/>
                              <w:spacing w:before="18" w:line="259" w:lineRule="auto"/>
                              <w:ind w:left="108" w:right="440"/>
                            </w:pPr>
                            <w:r>
                              <w:rPr>
                                <w:b/>
                                <w:lang w:bidi="fr-FR"/>
                              </w:rPr>
                              <w:t>Afin d’assurer la bonne séparation des tâches</w:t>
                            </w:r>
                            <w:r>
                              <w:rPr>
                                <w:lang w:bidi="fr-FR"/>
                              </w:rPr>
                              <w:t>, le coordonnateur des actifs et le responsable des actifs ne doivent pas être coordonnateur de la vérification physique des actifs corporels, ni faire partie de l’équipe de vérification physique des actifs corporels.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35FF" id="Text Box 407" o:spid="_x0000_s1051" type="#_x0000_t202" style="position:absolute;margin-left:51.95pt;margin-top:8.1pt;width:508.2pt;height:46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" filled="f" strokeweight=".48pt">
                <v:stroke dashstyle="3 1"/>
                <v:textbox inset="0,0,0,0">
                  <w:txbxContent>
                    <w:p w14:paraId="363D894A" w14:textId="77777777" w:rsidR="00485900" w:rsidRDefault="00485900">
                      <w:pPr>
                        <w:pStyle w:val="BodyText"/>
                        <w:spacing w:before="18" w:line="259" w:lineRule="auto"/>
                        <w:ind w:left="108" w:right="440"/>
                      </w:pPr>
                      <w:r>
                        <w:rPr>
                          <w:b/>
                          <w:lang w:bidi="fr-FR"/>
                        </w:rPr>
                        <w:t>Afin d’assurer la bonne séparation des tâches</w:t>
                      </w:r>
                      <w:r>
                        <w:rPr>
                          <w:lang w:bidi="fr-FR"/>
                        </w:rPr>
                        <w:t>, le coordonnateur des actifs et le responsable des actifs ne doivent pas être coordonnateur de la vérification physique des actifs corporels, ni faire partie de l’équipe de vérification physique des actifs corporels.</w:t>
                      </w:r>
                    </w:p>
                  </w:txbxContent>
                </v:textbox>
                <w10:wrap type="topAndBottom" anchorx="page"/>
              </v:shape>
            </w:pict>
          </mc:Fallback>
        </mc:AlternateContent>
      </w:r>
    </w:p>
    <w:p w14:paraId="2668BF2B" w14:textId="77777777" w:rsidR="00FF3375" w:rsidRDefault="00FF3375">
      <w:pPr>
        <w:pStyle w:val="BodyText"/>
        <w:spacing w:before="10"/>
        <w:rPr>
          <w:sz w:val="9"/>
        </w:rPr>
      </w:pPr>
    </w:p>
    <w:p w14:paraId="1B7AA22D" w14:textId="77777777" w:rsidR="00FF3375" w:rsidRPr="00606663" w:rsidRDefault="00647415">
      <w:pPr>
        <w:pStyle w:val="Heading2"/>
        <w:numPr>
          <w:ilvl w:val="1"/>
          <w:numId w:val="125"/>
        </w:numPr>
        <w:spacing w:after="24"/>
        <w:ind w:left="567" w:hanging="567"/>
        <w:rPr>
          <w:color w:val="2E5395"/>
        </w:rPr>
      </w:pPr>
      <w:bookmarkStart w:id="75" w:name="7.4_Inventory_Manager"/>
      <w:bookmarkStart w:id="76" w:name="_Toc156307752"/>
      <w:bookmarkEnd w:id="75"/>
      <w:r>
        <w:rPr>
          <w:color w:val="2E5395"/>
          <w:lang w:bidi="fr-FR"/>
        </w:rPr>
        <w:t>Responsable des stocks</w:t>
      </w:r>
      <w:bookmarkEnd w:id="76"/>
    </w:p>
    <w:p w14:paraId="4AAC4BC0" w14:textId="77777777" w:rsidR="00FF3375" w:rsidRDefault="00FF3375">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3"/>
        <w:gridCol w:w="989"/>
        <w:gridCol w:w="900"/>
      </w:tblGrid>
      <w:tr w:rsidR="00FF3375" w14:paraId="0EBF43AB" w14:textId="77777777">
        <w:trPr>
          <w:trHeight w:val="537"/>
        </w:trPr>
        <w:tc>
          <w:tcPr>
            <w:tcW w:w="8013" w:type="dxa"/>
            <w:shd w:val="clear" w:color="auto" w:fill="E1EED9"/>
          </w:tcPr>
          <w:p w14:paraId="4EE2CF74" w14:textId="77777777" w:rsidR="00FF3375" w:rsidRDefault="00647415">
            <w:pPr>
              <w:pStyle w:val="TableParagraph"/>
              <w:spacing w:line="268" w:lineRule="exact"/>
              <w:rPr>
                <w:b/>
              </w:rPr>
            </w:pPr>
            <w:r>
              <w:rPr>
                <w:b/>
                <w:lang w:bidi="fr-FR"/>
              </w:rPr>
              <w:t>Type de bureau</w:t>
            </w:r>
          </w:p>
        </w:tc>
        <w:tc>
          <w:tcPr>
            <w:tcW w:w="1889" w:type="dxa"/>
            <w:gridSpan w:val="2"/>
            <w:shd w:val="clear" w:color="auto" w:fill="E1EED9"/>
          </w:tcPr>
          <w:p w14:paraId="6E3D72A6" w14:textId="77777777" w:rsidR="00FF3375" w:rsidRDefault="00647415">
            <w:pPr>
              <w:pStyle w:val="TableParagraph"/>
              <w:spacing w:line="268" w:lineRule="exact"/>
              <w:ind w:left="90" w:right="80"/>
              <w:jc w:val="center"/>
              <w:rPr>
                <w:b/>
              </w:rPr>
            </w:pPr>
            <w:r>
              <w:rPr>
                <w:b/>
                <w:lang w:bidi="fr-FR"/>
              </w:rPr>
              <w:t>Processus groupés</w:t>
            </w:r>
          </w:p>
          <w:p w14:paraId="46643E85" w14:textId="77777777" w:rsidR="00FF3375" w:rsidRDefault="00647415">
            <w:pPr>
              <w:pStyle w:val="TableParagraph"/>
              <w:spacing w:line="249" w:lineRule="exact"/>
              <w:ind w:left="88" w:right="80"/>
              <w:jc w:val="center"/>
              <w:rPr>
                <w:b/>
              </w:rPr>
            </w:pPr>
            <w:r>
              <w:rPr>
                <w:b/>
                <w:lang w:bidi="fr-FR"/>
              </w:rPr>
              <w:t>au niveau mondial</w:t>
            </w:r>
          </w:p>
        </w:tc>
      </w:tr>
      <w:tr w:rsidR="00FF3375" w14:paraId="082D5D75" w14:textId="77777777">
        <w:trPr>
          <w:trHeight w:val="537"/>
        </w:trPr>
        <w:tc>
          <w:tcPr>
            <w:tcW w:w="8013" w:type="dxa"/>
            <w:shd w:val="clear" w:color="auto" w:fill="FFF1CC"/>
          </w:tcPr>
          <w:p w14:paraId="70128996" w14:textId="66C1EB36" w:rsidR="00FF3375" w:rsidRDefault="00647415" w:rsidP="00E73057">
            <w:pPr>
              <w:pStyle w:val="TableParagraph"/>
              <w:spacing w:line="268" w:lineRule="exact"/>
              <w:rPr>
                <w:b/>
              </w:rPr>
            </w:pPr>
            <w:r>
              <w:rPr>
                <w:b/>
                <w:lang w:bidi="fr-FR"/>
              </w:rPr>
              <w:t>Responsable des stocks (normalement le responsable des opérations) : responsabilités en matière de</w:t>
            </w:r>
            <w:r w:rsidR="00E73057">
              <w:rPr>
                <w:b/>
              </w:rPr>
              <w:t xml:space="preserve"> </w:t>
            </w:r>
            <w:r>
              <w:rPr>
                <w:b/>
                <w:lang w:bidi="fr-FR"/>
              </w:rPr>
              <w:t xml:space="preserve">contrôle interne </w:t>
            </w:r>
          </w:p>
        </w:tc>
        <w:tc>
          <w:tcPr>
            <w:tcW w:w="989" w:type="dxa"/>
            <w:shd w:val="clear" w:color="auto" w:fill="FFF1CC"/>
          </w:tcPr>
          <w:p w14:paraId="123525FF" w14:textId="77777777" w:rsidR="00FF3375" w:rsidRDefault="00647415">
            <w:pPr>
              <w:pStyle w:val="TableParagraph"/>
              <w:spacing w:line="268" w:lineRule="exact"/>
              <w:ind w:left="155" w:right="147"/>
              <w:jc w:val="center"/>
              <w:rPr>
                <w:b/>
              </w:rPr>
            </w:pPr>
            <w:r>
              <w:rPr>
                <w:b/>
                <w:lang w:bidi="fr-FR"/>
              </w:rPr>
              <w:t>Tous les</w:t>
            </w:r>
          </w:p>
          <w:p w14:paraId="1BFF6DB2" w14:textId="77777777" w:rsidR="00FF3375" w:rsidRDefault="00647415">
            <w:pPr>
              <w:pStyle w:val="TableParagraph"/>
              <w:spacing w:line="249" w:lineRule="exact"/>
              <w:ind w:left="158" w:right="147"/>
              <w:jc w:val="center"/>
              <w:rPr>
                <w:b/>
              </w:rPr>
            </w:pPr>
            <w:r>
              <w:rPr>
                <w:b/>
                <w:lang w:bidi="fr-FR"/>
              </w:rPr>
              <w:t>bureaux</w:t>
            </w:r>
          </w:p>
        </w:tc>
        <w:tc>
          <w:tcPr>
            <w:tcW w:w="900" w:type="dxa"/>
            <w:shd w:val="clear" w:color="auto" w:fill="FFF1CC"/>
          </w:tcPr>
          <w:p w14:paraId="31201923" w14:textId="77777777" w:rsidR="00FF3375" w:rsidRDefault="00647415">
            <w:pPr>
              <w:pStyle w:val="TableParagraph"/>
              <w:spacing w:line="268" w:lineRule="exact"/>
              <w:rPr>
                <w:b/>
              </w:rPr>
            </w:pPr>
            <w:r>
              <w:rPr>
                <w:b/>
                <w:lang w:bidi="fr-FR"/>
              </w:rPr>
              <w:t>BMS/</w:t>
            </w:r>
          </w:p>
          <w:p w14:paraId="37711487" w14:textId="29D1C30E" w:rsidR="00FF3375" w:rsidRDefault="008B5B6B">
            <w:pPr>
              <w:pStyle w:val="TableParagraph"/>
              <w:spacing w:line="249" w:lineRule="exact"/>
              <w:rPr>
                <w:b/>
              </w:rPr>
            </w:pPr>
            <w:r>
              <w:rPr>
                <w:b/>
                <w:lang w:bidi="fr-FR"/>
              </w:rPr>
              <w:t>GSSC</w:t>
            </w:r>
          </w:p>
        </w:tc>
      </w:tr>
      <w:tr w:rsidR="00FF3375" w14:paraId="48972786" w14:textId="77777777">
        <w:trPr>
          <w:trHeight w:val="806"/>
        </w:trPr>
        <w:tc>
          <w:tcPr>
            <w:tcW w:w="8013" w:type="dxa"/>
          </w:tcPr>
          <w:p w14:paraId="3D736BA6" w14:textId="058D3280" w:rsidR="00FF3375" w:rsidRDefault="00647415" w:rsidP="00E73057">
            <w:pPr>
              <w:pStyle w:val="TableParagraph"/>
              <w:numPr>
                <w:ilvl w:val="0"/>
                <w:numId w:val="56"/>
              </w:numPr>
              <w:tabs>
                <w:tab w:val="left" w:pos="468"/>
                <w:tab w:val="left" w:pos="469"/>
              </w:tabs>
              <w:spacing w:line="268" w:lineRule="exact"/>
              <w:ind w:hanging="362"/>
            </w:pPr>
            <w:r>
              <w:rPr>
                <w:lang w:bidi="fr-FR"/>
              </w:rPr>
              <w:t>Assure de manière générale la coordination des opérations périodiques d’inventaire physique, d’évaluation de la valeur,</w:t>
            </w:r>
            <w:r w:rsidR="00E73057">
              <w:t xml:space="preserve"> </w:t>
            </w:r>
            <w:r>
              <w:rPr>
                <w:lang w:bidi="fr-FR"/>
              </w:rPr>
              <w:t>de compte rendu et de certification des stocks à des fins d’information financière, et approuve les ajustements des soldes de stock</w:t>
            </w:r>
          </w:p>
        </w:tc>
        <w:tc>
          <w:tcPr>
            <w:tcW w:w="989" w:type="dxa"/>
          </w:tcPr>
          <w:p w14:paraId="0FF5A463" w14:textId="4A09F222" w:rsidR="00FF3375" w:rsidRDefault="001340F3">
            <w:pPr>
              <w:pStyle w:val="TableParagraph"/>
              <w:spacing w:before="1"/>
              <w:ind w:left="352"/>
              <w:rPr>
                <w:rFonts w:ascii="Webdings" w:hAnsi="Webdings"/>
                <w:sz w:val="28"/>
              </w:rPr>
            </w:pPr>
            <w:r>
              <w:rPr>
                <w:rFonts w:ascii="Segoe UI Symbol" w:hAnsi="Segoe UI Symbol" w:cs="Segoe UI Symbol"/>
                <w:sz w:val="28"/>
                <w:lang w:bidi="fr-FR"/>
              </w:rPr>
              <w:t>✔</w:t>
            </w:r>
          </w:p>
        </w:tc>
        <w:tc>
          <w:tcPr>
            <w:tcW w:w="900" w:type="dxa"/>
          </w:tcPr>
          <w:p w14:paraId="5DB01EB6" w14:textId="77777777" w:rsidR="00FF3375" w:rsidRDefault="00FF3375">
            <w:pPr>
              <w:pStyle w:val="TableParagraph"/>
              <w:ind w:left="0"/>
              <w:rPr>
                <w:rFonts w:ascii="Times New Roman"/>
              </w:rPr>
            </w:pPr>
          </w:p>
        </w:tc>
      </w:tr>
      <w:tr w:rsidR="00FF3375" w14:paraId="719EA406" w14:textId="77777777">
        <w:trPr>
          <w:trHeight w:val="279"/>
        </w:trPr>
        <w:tc>
          <w:tcPr>
            <w:tcW w:w="8013" w:type="dxa"/>
          </w:tcPr>
          <w:p w14:paraId="69D41FBC" w14:textId="4D4D2441" w:rsidR="00FF3375" w:rsidRDefault="00647415">
            <w:pPr>
              <w:pStyle w:val="TableParagraph"/>
              <w:numPr>
                <w:ilvl w:val="0"/>
                <w:numId w:val="55"/>
              </w:numPr>
              <w:tabs>
                <w:tab w:val="left" w:pos="468"/>
                <w:tab w:val="left" w:pos="469"/>
              </w:tabs>
              <w:spacing w:line="259" w:lineRule="exact"/>
              <w:ind w:hanging="362"/>
            </w:pPr>
            <w:r>
              <w:rPr>
                <w:lang w:bidi="fr-FR"/>
              </w:rPr>
              <w:t>Examine les rapports d’inventaires avant leur soumission au BMS/GSSC</w:t>
            </w:r>
          </w:p>
        </w:tc>
        <w:tc>
          <w:tcPr>
            <w:tcW w:w="989" w:type="dxa"/>
          </w:tcPr>
          <w:p w14:paraId="09D26A42" w14:textId="24511AB4" w:rsidR="00FF3375" w:rsidRDefault="001340F3">
            <w:pPr>
              <w:pStyle w:val="TableParagraph"/>
              <w:spacing w:line="259" w:lineRule="exact"/>
              <w:ind w:left="352"/>
              <w:rPr>
                <w:rFonts w:ascii="Webdings" w:hAnsi="Webdings"/>
                <w:sz w:val="28"/>
              </w:rPr>
            </w:pPr>
            <w:r>
              <w:rPr>
                <w:rFonts w:ascii="Segoe UI Symbol" w:hAnsi="Segoe UI Symbol" w:cs="Segoe UI Symbol"/>
                <w:sz w:val="28"/>
                <w:lang w:bidi="fr-FR"/>
              </w:rPr>
              <w:t>✔</w:t>
            </w:r>
          </w:p>
        </w:tc>
        <w:tc>
          <w:tcPr>
            <w:tcW w:w="900" w:type="dxa"/>
          </w:tcPr>
          <w:p w14:paraId="68431C39" w14:textId="77777777" w:rsidR="00FF3375" w:rsidRDefault="00FF3375">
            <w:pPr>
              <w:pStyle w:val="TableParagraph"/>
              <w:ind w:left="0"/>
              <w:rPr>
                <w:rFonts w:ascii="Times New Roman"/>
                <w:sz w:val="20"/>
              </w:rPr>
            </w:pPr>
          </w:p>
        </w:tc>
      </w:tr>
      <w:tr w:rsidR="00FF3375" w14:paraId="473194BC" w14:textId="77777777">
        <w:trPr>
          <w:trHeight w:val="537"/>
        </w:trPr>
        <w:tc>
          <w:tcPr>
            <w:tcW w:w="8013" w:type="dxa"/>
          </w:tcPr>
          <w:p w14:paraId="3002F285" w14:textId="57C3102E" w:rsidR="00FF3375" w:rsidRDefault="00647415">
            <w:pPr>
              <w:pStyle w:val="TableParagraph"/>
              <w:numPr>
                <w:ilvl w:val="0"/>
                <w:numId w:val="54"/>
              </w:numPr>
              <w:tabs>
                <w:tab w:val="left" w:pos="468"/>
                <w:tab w:val="left" w:pos="469"/>
              </w:tabs>
              <w:spacing w:line="268" w:lineRule="exact"/>
              <w:ind w:hanging="362"/>
            </w:pPr>
            <w:r>
              <w:rPr>
                <w:lang w:bidi="fr-FR"/>
              </w:rPr>
              <w:t>Comptabilise tous les stocks dans Quantum, ce qui suppose d’enregistrer les ajustements voulus en fonction de l’inventaire des stocks</w:t>
            </w:r>
          </w:p>
        </w:tc>
        <w:tc>
          <w:tcPr>
            <w:tcW w:w="989" w:type="dxa"/>
          </w:tcPr>
          <w:p w14:paraId="7C1EA2DE" w14:textId="77777777" w:rsidR="00FF3375" w:rsidRDefault="00FF3375">
            <w:pPr>
              <w:pStyle w:val="TableParagraph"/>
              <w:ind w:left="0"/>
              <w:rPr>
                <w:rFonts w:ascii="Times New Roman"/>
              </w:rPr>
            </w:pPr>
          </w:p>
        </w:tc>
        <w:tc>
          <w:tcPr>
            <w:tcW w:w="900" w:type="dxa"/>
          </w:tcPr>
          <w:p w14:paraId="3E5B1496" w14:textId="2A548A67" w:rsidR="00FF3375" w:rsidRDefault="001340F3">
            <w:pPr>
              <w:pStyle w:val="TableParagraph"/>
              <w:spacing w:line="279" w:lineRule="exact"/>
              <w:ind w:left="9"/>
              <w:jc w:val="center"/>
              <w:rPr>
                <w:rFonts w:ascii="Webdings" w:hAnsi="Webdings"/>
                <w:sz w:val="28"/>
              </w:rPr>
            </w:pPr>
            <w:r>
              <w:rPr>
                <w:rFonts w:ascii="Segoe UI Symbol" w:hAnsi="Segoe UI Symbol" w:cs="Segoe UI Symbol"/>
                <w:sz w:val="28"/>
                <w:lang w:bidi="fr-FR"/>
              </w:rPr>
              <w:t>✔</w:t>
            </w:r>
          </w:p>
        </w:tc>
      </w:tr>
    </w:tbl>
    <w:p w14:paraId="5423CCC2" w14:textId="77777777" w:rsidR="00FF3375" w:rsidRDefault="00FF3375">
      <w:pPr>
        <w:pStyle w:val="BodyText"/>
        <w:spacing w:before="7"/>
        <w:rPr>
          <w:rFonts w:ascii="Calibri Light"/>
          <w:sz w:val="21"/>
        </w:rPr>
      </w:pPr>
    </w:p>
    <w:p w14:paraId="7C730DDB" w14:textId="2BE9EED9" w:rsidR="00F32170" w:rsidRDefault="00647415" w:rsidP="00B61178">
      <w:pPr>
        <w:pStyle w:val="BodyText"/>
        <w:spacing w:before="1"/>
        <w:ind w:left="392" w:right="500"/>
        <w:jc w:val="both"/>
      </w:pPr>
      <w:r>
        <w:rPr>
          <w:lang w:bidi="fr-FR"/>
        </w:rPr>
        <w:t xml:space="preserve">Le responsable des stocks assure de manière générale la coordination des opérations périodiques d’inventaire physique, d’évaluation de la valeur, de compte rendu et de certification des stocks à des fins d’information financière, conformément </w:t>
      </w:r>
      <w:r w:rsidR="00E73057">
        <w:rPr>
          <w:lang w:bidi="fr-FR"/>
        </w:rPr>
        <w:t>aux</w:t>
      </w:r>
      <w:r>
        <w:rPr>
          <w:lang w:bidi="fr-FR"/>
        </w:rPr>
        <w:t xml:space="preserve"> </w:t>
      </w:r>
      <w:hyperlink r:id="rId82" w:history="1">
        <w:r w:rsidR="001C193C" w:rsidRPr="001C193C">
          <w:rPr>
            <w:color w:val="0462C1"/>
            <w:u w:val="single"/>
            <w:lang w:bidi="fr-FR"/>
          </w:rPr>
          <w:t>POPP sur la gestion des stocks</w:t>
        </w:r>
      </w:hyperlink>
      <w:r w:rsidR="001C193C">
        <w:rPr>
          <w:color w:val="0462C1"/>
          <w:u w:val="single"/>
          <w:lang w:bidi="fr-FR"/>
        </w:rPr>
        <w:t xml:space="preserve"> </w:t>
      </w:r>
      <w:r>
        <w:rPr>
          <w:lang w:bidi="fr-FR"/>
        </w:rPr>
        <w:t>ainsi qu’aux instructions et aux notes d’orientation relatives à l’inventaire et à la certification des stocks en fin d’année publiées par le BMS/le Bureau de la gestion financière/la Section chargée de l’établissement de rapports financiers opérationnels et des services aux institutions (CFRA). Le responsable des stocks est chargé en dernier ressort i) d’examiner et de soumettre les rapports de contrôle des stocks et les certifications des stocks au BMS/au Bureau de la gestion financière/à la CFRA par l’intermédiaire du chef de bureau ; ii) de vérifier que la valeur des stocks est correctement calculée ; et iii) d’approuver tous les ajustements des soldes dans les registres des stocks.</w:t>
      </w:r>
    </w:p>
    <w:p w14:paraId="13A8C92F" w14:textId="77777777" w:rsidR="00906070" w:rsidRDefault="00906070" w:rsidP="00B61178">
      <w:pPr>
        <w:pStyle w:val="BodyText"/>
        <w:spacing w:before="1"/>
        <w:ind w:left="392" w:right="500"/>
        <w:jc w:val="both"/>
      </w:pPr>
    </w:p>
    <w:p w14:paraId="154D91C1" w14:textId="59BA354E" w:rsidR="00906070" w:rsidRPr="00A139FA" w:rsidRDefault="00906070" w:rsidP="00906070">
      <w:pPr>
        <w:pStyle w:val="BodyText"/>
        <w:spacing w:before="56"/>
        <w:ind w:left="392" w:right="574"/>
        <w:jc w:val="both"/>
      </w:pPr>
      <w:r w:rsidRPr="00A139FA">
        <w:rPr>
          <w:lang w:bidi="fr-FR"/>
        </w:rPr>
        <w:t>Le BMS/GSSC effectue toutes les opérations de comptabilisation des stocks dans Quantum pour tous les bureaux du PNUD dans le monde, sur la base des rapports de contrôle des stocks et des certifications correspondantes des stocks examinés par le responsable des stocks, signés par le chef de bureau et transmis par le coordonnateur des stocks. Le BMS/GSSC i) examine le caractère exact des rapports de contrôle des stocks transmis par les bureaux ; ii) vérifie que les soldes sont certifiés par le chef de bureau ; et iii) enregistre une écriture comptable pour faire état du solde des stocks.</w:t>
      </w:r>
    </w:p>
    <w:p w14:paraId="70DB7B45" w14:textId="77777777" w:rsidR="00906070" w:rsidRPr="001C193C" w:rsidRDefault="00906070" w:rsidP="00B61178">
      <w:pPr>
        <w:pStyle w:val="BodyText"/>
        <w:spacing w:before="1"/>
        <w:ind w:left="392" w:right="500"/>
        <w:jc w:val="both"/>
        <w:rPr>
          <w:color w:val="0462C1"/>
          <w:u w:val="single"/>
        </w:rPr>
      </w:pPr>
    </w:p>
    <w:p w14:paraId="44A65184" w14:textId="77777777" w:rsidR="00FF3375" w:rsidRDefault="00FF3375">
      <w:pPr>
        <w:pStyle w:val="BodyText"/>
        <w:spacing w:before="2"/>
        <w:rPr>
          <w:b/>
          <w:i/>
          <w:sz w:val="15"/>
        </w:rPr>
      </w:pPr>
    </w:p>
    <w:p w14:paraId="25CAE6B5" w14:textId="77777777" w:rsidR="00FF3375" w:rsidRPr="0082581F" w:rsidRDefault="00647415">
      <w:pPr>
        <w:pStyle w:val="Heading2"/>
        <w:numPr>
          <w:ilvl w:val="1"/>
          <w:numId w:val="125"/>
        </w:numPr>
        <w:spacing w:after="24"/>
        <w:ind w:left="567" w:hanging="567"/>
        <w:rPr>
          <w:color w:val="2E5395"/>
        </w:rPr>
      </w:pPr>
      <w:bookmarkStart w:id="77" w:name="7.5_Inventory_Focal_Point"/>
      <w:bookmarkStart w:id="78" w:name="_Toc156307753"/>
      <w:bookmarkEnd w:id="77"/>
      <w:r>
        <w:rPr>
          <w:color w:val="2E5395"/>
          <w:lang w:bidi="fr-FR"/>
        </w:rPr>
        <w:t>Coordonnateur des stocks</w:t>
      </w:r>
      <w:bookmarkEnd w:id="78"/>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2250"/>
      </w:tblGrid>
      <w:tr w:rsidR="00FF3375" w14:paraId="5BB3C5BC" w14:textId="77777777">
        <w:trPr>
          <w:trHeight w:val="537"/>
        </w:trPr>
        <w:tc>
          <w:tcPr>
            <w:tcW w:w="7653" w:type="dxa"/>
            <w:shd w:val="clear" w:color="auto" w:fill="FFF1CC"/>
          </w:tcPr>
          <w:p w14:paraId="740165B9" w14:textId="77777777" w:rsidR="00FF3375" w:rsidRDefault="00647415">
            <w:pPr>
              <w:pStyle w:val="TableParagraph"/>
              <w:spacing w:line="268" w:lineRule="exact"/>
              <w:rPr>
                <w:b/>
              </w:rPr>
            </w:pPr>
            <w:r>
              <w:rPr>
                <w:b/>
                <w:lang w:bidi="fr-FR"/>
              </w:rPr>
              <w:t>Coordonnateur des stocks : responsabilités en matière de contrôle interne</w:t>
            </w:r>
          </w:p>
        </w:tc>
        <w:tc>
          <w:tcPr>
            <w:tcW w:w="2250" w:type="dxa"/>
            <w:shd w:val="clear" w:color="auto" w:fill="FFF1CC"/>
          </w:tcPr>
          <w:p w14:paraId="74A85E58" w14:textId="77777777" w:rsidR="00FF3375" w:rsidRDefault="00647415">
            <w:pPr>
              <w:pStyle w:val="TableParagraph"/>
              <w:spacing w:line="268" w:lineRule="exact"/>
              <w:rPr>
                <w:b/>
              </w:rPr>
            </w:pPr>
            <w:r>
              <w:rPr>
                <w:b/>
                <w:lang w:bidi="fr-FR"/>
              </w:rPr>
              <w:t>Exercées au sein du</w:t>
            </w:r>
          </w:p>
          <w:p w14:paraId="7A3844C9" w14:textId="77777777" w:rsidR="00FF3375" w:rsidRDefault="00647415">
            <w:pPr>
              <w:pStyle w:val="TableParagraph"/>
              <w:spacing w:line="249" w:lineRule="exact"/>
              <w:rPr>
                <w:b/>
              </w:rPr>
            </w:pPr>
            <w:r>
              <w:rPr>
                <w:b/>
                <w:lang w:bidi="fr-FR"/>
              </w:rPr>
              <w:t>bureau (pour tous les bureaux)</w:t>
            </w:r>
          </w:p>
        </w:tc>
      </w:tr>
      <w:tr w:rsidR="00FF3375" w14:paraId="0DF49105" w14:textId="77777777">
        <w:trPr>
          <w:trHeight w:val="537"/>
        </w:trPr>
        <w:tc>
          <w:tcPr>
            <w:tcW w:w="7653" w:type="dxa"/>
          </w:tcPr>
          <w:p w14:paraId="43FDE52E" w14:textId="52675284" w:rsidR="00FF3375" w:rsidRDefault="00647415" w:rsidP="00606663">
            <w:pPr>
              <w:pStyle w:val="TableParagraph"/>
              <w:tabs>
                <w:tab w:val="left" w:pos="135"/>
              </w:tabs>
              <w:spacing w:line="268" w:lineRule="exact"/>
            </w:pPr>
            <w:r>
              <w:rPr>
                <w:lang w:bidi="fr-FR"/>
              </w:rPr>
              <w:t>Procède à la gestion quotidienne des articles en stock dont le PNUD a le contrôle et qui sont entreposés dans différents lieux de stockage du PNUD</w:t>
            </w:r>
          </w:p>
        </w:tc>
        <w:tc>
          <w:tcPr>
            <w:tcW w:w="2250" w:type="dxa"/>
          </w:tcPr>
          <w:p w14:paraId="7E4DE91A" w14:textId="40B83434" w:rsidR="00FF3375" w:rsidRDefault="001340F3">
            <w:pPr>
              <w:pStyle w:val="TableParagraph"/>
              <w:spacing w:before="1"/>
              <w:ind w:left="8"/>
              <w:jc w:val="center"/>
              <w:rPr>
                <w:rFonts w:ascii="Webdings" w:hAnsi="Webdings"/>
                <w:sz w:val="28"/>
              </w:rPr>
            </w:pPr>
            <w:r>
              <w:rPr>
                <w:rFonts w:ascii="Segoe UI Symbol" w:hAnsi="Segoe UI Symbol" w:cs="Segoe UI Symbol"/>
                <w:sz w:val="28"/>
                <w:lang w:bidi="fr-FR"/>
              </w:rPr>
              <w:t>✔</w:t>
            </w:r>
          </w:p>
        </w:tc>
      </w:tr>
    </w:tbl>
    <w:p w14:paraId="3EEB3B2D" w14:textId="614A05C3" w:rsidR="00606663" w:rsidRDefault="00647415" w:rsidP="00606663">
      <w:pPr>
        <w:pStyle w:val="BodyText"/>
        <w:spacing w:before="210"/>
        <w:ind w:left="392" w:right="437"/>
        <w:jc w:val="both"/>
      </w:pPr>
      <w:r>
        <w:rPr>
          <w:lang w:bidi="fr-FR"/>
        </w:rPr>
        <w:t>Le coordonnateur des stocks est la personne chargée de la gestion quotidienne des articles en stock dont le PNUD a le contrôle et qui sont entreposés dans différents lieux de stockage du PNUD. Les articles en stock peuvent notamment être conservés dans des entrepôts, des points de distribution et des centres de services. Le coordonnateur des stocks est responsable :</w:t>
      </w:r>
    </w:p>
    <w:p w14:paraId="75933585" w14:textId="77777777" w:rsidR="00606663" w:rsidRPr="00606663" w:rsidRDefault="00647415">
      <w:pPr>
        <w:pStyle w:val="ListParagraph"/>
        <w:numPr>
          <w:ilvl w:val="0"/>
          <w:numId w:val="139"/>
        </w:numPr>
        <w:tabs>
          <w:tab w:val="left" w:pos="752"/>
          <w:tab w:val="left" w:pos="753"/>
        </w:tabs>
        <w:ind w:right="1004"/>
        <w:jc w:val="both"/>
        <w:rPr>
          <w:rFonts w:ascii="Wingdings" w:hAnsi="Wingdings"/>
        </w:rPr>
      </w:pPr>
      <w:r>
        <w:rPr>
          <w:lang w:bidi="fr-FR"/>
        </w:rPr>
        <w:t xml:space="preserve">de vérifier que des plans appropriés sont établis et que des ressources sont mobilisées afin de </w:t>
      </w:r>
      <w:r>
        <w:rPr>
          <w:lang w:bidi="fr-FR"/>
        </w:rPr>
        <w:lastRenderedPageBreak/>
        <w:t>réaliser un inventaire physique des stocks tous les trimestres ;</w:t>
      </w:r>
    </w:p>
    <w:p w14:paraId="4F6E423A" w14:textId="0C50A9CD" w:rsidR="00A139FA" w:rsidRPr="00606663" w:rsidRDefault="00647415">
      <w:pPr>
        <w:pStyle w:val="ListParagraph"/>
        <w:numPr>
          <w:ilvl w:val="0"/>
          <w:numId w:val="139"/>
        </w:numPr>
        <w:tabs>
          <w:tab w:val="left" w:pos="752"/>
          <w:tab w:val="left" w:pos="753"/>
        </w:tabs>
        <w:ind w:right="1004"/>
        <w:jc w:val="both"/>
        <w:rPr>
          <w:rFonts w:ascii="Wingdings" w:hAnsi="Wingdings"/>
        </w:rPr>
      </w:pPr>
      <w:r>
        <w:rPr>
          <w:lang w:bidi="fr-FR"/>
        </w:rPr>
        <w:t xml:space="preserve">de vérifier que les articles en stock entreposés dans les lieux de stockage détenus et/ou contrôlés par le PNUD sont bien comptabilisés conformément </w:t>
      </w:r>
      <w:r w:rsidR="00E73057">
        <w:rPr>
          <w:lang w:bidi="fr-FR"/>
        </w:rPr>
        <w:t>aux</w:t>
      </w:r>
      <w:r>
        <w:rPr>
          <w:lang w:bidi="fr-FR"/>
        </w:rPr>
        <w:t xml:space="preserve"> </w:t>
      </w:r>
      <w:hyperlink r:id="rId83" w:history="1">
        <w:r w:rsidR="001C193C" w:rsidRPr="00606663">
          <w:rPr>
            <w:color w:val="0462C1"/>
            <w:u w:val="single"/>
            <w:lang w:bidi="fr-FR"/>
          </w:rPr>
          <w:t>POPP sur la gestion des stocks</w:t>
        </w:r>
      </w:hyperlink>
      <w:r>
        <w:rPr>
          <w:lang w:bidi="fr-FR"/>
        </w:rPr>
        <w:t>.</w:t>
      </w:r>
    </w:p>
    <w:p w14:paraId="76A1DC51" w14:textId="77777777" w:rsidR="00FF3375" w:rsidRDefault="00FF3375">
      <w:pPr>
        <w:pStyle w:val="BodyText"/>
        <w:spacing w:before="1"/>
        <w:rPr>
          <w:sz w:val="17"/>
        </w:rPr>
      </w:pPr>
    </w:p>
    <w:p w14:paraId="3A8E0C55" w14:textId="07DAC7E5" w:rsidR="00FF3375" w:rsidRDefault="00647415" w:rsidP="0011222F">
      <w:pPr>
        <w:pStyle w:val="BodyText"/>
        <w:spacing w:before="56"/>
        <w:ind w:left="392" w:right="491"/>
        <w:jc w:val="both"/>
      </w:pPr>
      <w:r>
        <w:rPr>
          <w:lang w:bidi="fr-FR"/>
        </w:rPr>
        <w:t>Pour des raisons d’ordre pratique, les divisions du siège ou les bureaux de pays dont les articles en stock sont entreposés dans différents lieux peuvent désigner plusieurs coordonnateurs des stocks. Lorsque des articles en stock sont entreposés dans des entrepôts gérés par des tiers, le coordonnateur des stocks est chargé de collaborer avec ces tiers de manière à garantir l’application des politiques et des procédures de contrôle du PNUD pour lesdits articles. Le coordonnateur des stocks doit maîtriser le fonctionnement de Quantum, les procédures de contrôle interne et la comptabilité.</w:t>
      </w:r>
    </w:p>
    <w:p w14:paraId="05324CAA" w14:textId="192BAECB" w:rsidR="00906070" w:rsidRDefault="00906070">
      <w:r>
        <w:rPr>
          <w:noProof/>
          <w:lang w:bidi="fr-FR"/>
        </w:rPr>
        <mc:AlternateContent>
          <mc:Choice Requires="wps">
            <w:drawing>
              <wp:anchor distT="0" distB="0" distL="0" distR="0" simplePos="0" relativeHeight="251691520" behindDoc="1" locked="0" layoutInCell="1" allowOverlap="1" wp14:anchorId="20FC33C6" wp14:editId="6F1671B1">
                <wp:simplePos x="0" y="0"/>
                <wp:positionH relativeFrom="page">
                  <wp:posOffset>771525</wp:posOffset>
                </wp:positionH>
                <wp:positionV relativeFrom="paragraph">
                  <wp:posOffset>99060</wp:posOffset>
                </wp:positionV>
                <wp:extent cx="6225540" cy="400050"/>
                <wp:effectExtent l="0" t="0" r="22860" b="1905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40005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FDD648E" w14:textId="77777777" w:rsidR="00906070" w:rsidRDefault="00906070" w:rsidP="00906070">
                            <w:pPr>
                              <w:spacing w:before="18" w:line="259" w:lineRule="auto"/>
                              <w:ind w:left="108" w:right="505"/>
                              <w:rPr>
                                <w:b/>
                              </w:rPr>
                            </w:pPr>
                            <w:r>
                              <w:rPr>
                                <w:b/>
                                <w:lang w:bidi="fr-FR"/>
                              </w:rPr>
                              <w:t>Afin d’assurer la bonne séparation des tâches</w:t>
                            </w:r>
                            <w:r>
                              <w:rPr>
                                <w:lang w:bidi="fr-FR"/>
                              </w:rPr>
                              <w:t>, le coordonnateur des stocks ne doit pas être coordonnateur de l’inventaire physique des stocks.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C33C6" id="Text Box 11" o:spid="_x0000_s1052" type="#_x0000_t202" style="position:absolute;margin-left:60.75pt;margin-top:7.8pt;width:490.2pt;height:31.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" filled="f" strokeweight=".48pt">
                <v:stroke dashstyle="3 1"/>
                <v:textbox inset="0,0,0,0">
                  <w:txbxContent>
                    <w:p w14:paraId="5FDD648E" w14:textId="77777777" w:rsidR="00906070" w:rsidRDefault="00906070" w:rsidP="00906070">
                      <w:pPr>
                        <w:spacing w:before="18" w:line="259" w:lineRule="auto"/>
                        <w:ind w:left="108" w:right="505"/>
                        <w:rPr>
                          <w:b/>
                        </w:rPr>
                      </w:pPr>
                      <w:r>
                        <w:rPr>
                          <w:b/>
                          <w:lang w:bidi="fr-FR"/>
                        </w:rPr>
                        <w:t>Afin d’assurer la bonne séparation des tâches</w:t>
                      </w:r>
                      <w:r>
                        <w:rPr>
                          <w:lang w:bidi="fr-FR"/>
                        </w:rPr>
                        <w:t>, le coordonnateur des stocks ne doit pas être coordonnateur de l’inventaire physique des stocks.</w:t>
                      </w:r>
                    </w:p>
                  </w:txbxContent>
                </v:textbox>
                <w10:wrap type="topAndBottom" anchorx="page"/>
              </v:shape>
            </w:pict>
          </mc:Fallback>
        </mc:AlternateContent>
      </w:r>
    </w:p>
    <w:p w14:paraId="2CC98011" w14:textId="77777777" w:rsidR="00906070" w:rsidRPr="0082581F" w:rsidRDefault="00906070">
      <w:pPr>
        <w:pStyle w:val="Heading2"/>
        <w:numPr>
          <w:ilvl w:val="1"/>
          <w:numId w:val="125"/>
        </w:numPr>
        <w:spacing w:after="24"/>
        <w:ind w:left="567" w:hanging="567"/>
        <w:rPr>
          <w:color w:val="2E5395"/>
        </w:rPr>
      </w:pPr>
      <w:bookmarkStart w:id="79" w:name="_Toc156307754"/>
      <w:r>
        <w:rPr>
          <w:color w:val="2E5395"/>
          <w:lang w:bidi="fr-FR"/>
        </w:rPr>
        <w:t>Coordonnateur de l’inventaire physique des stocks</w:t>
      </w:r>
      <w:bookmarkEnd w:id="79"/>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1"/>
        <w:gridCol w:w="2251"/>
      </w:tblGrid>
      <w:tr w:rsidR="00906070" w14:paraId="26874F28" w14:textId="77777777" w:rsidTr="003C75BD">
        <w:trPr>
          <w:trHeight w:val="537"/>
        </w:trPr>
        <w:tc>
          <w:tcPr>
            <w:tcW w:w="7561" w:type="dxa"/>
            <w:shd w:val="clear" w:color="auto" w:fill="FFF1CC"/>
          </w:tcPr>
          <w:p w14:paraId="4942E80A" w14:textId="77777777" w:rsidR="00906070" w:rsidRDefault="00906070" w:rsidP="003C75BD">
            <w:pPr>
              <w:pStyle w:val="TableParagraph"/>
              <w:spacing w:before="1"/>
              <w:rPr>
                <w:b/>
              </w:rPr>
            </w:pPr>
            <w:r>
              <w:rPr>
                <w:b/>
                <w:lang w:bidi="fr-FR"/>
              </w:rPr>
              <w:t>Coordonnateur de l’inventaire physique des stocks : responsabilités en matière de contrôle interne</w:t>
            </w:r>
          </w:p>
        </w:tc>
        <w:tc>
          <w:tcPr>
            <w:tcW w:w="2251" w:type="dxa"/>
            <w:shd w:val="clear" w:color="auto" w:fill="FFF1CC"/>
          </w:tcPr>
          <w:p w14:paraId="26CC95A3" w14:textId="77777777" w:rsidR="00906070" w:rsidRDefault="00906070" w:rsidP="003C75BD">
            <w:pPr>
              <w:pStyle w:val="TableParagraph"/>
              <w:spacing w:before="1" w:line="267" w:lineRule="exact"/>
              <w:ind w:left="108"/>
              <w:rPr>
                <w:b/>
              </w:rPr>
            </w:pPr>
            <w:r>
              <w:rPr>
                <w:b/>
                <w:lang w:bidi="fr-FR"/>
              </w:rPr>
              <w:t>Exercées au sein du</w:t>
            </w:r>
          </w:p>
          <w:p w14:paraId="11954511" w14:textId="77777777" w:rsidR="00906070" w:rsidRDefault="00906070" w:rsidP="003C75BD">
            <w:pPr>
              <w:pStyle w:val="TableParagraph"/>
              <w:spacing w:line="248" w:lineRule="exact"/>
              <w:ind w:left="108"/>
              <w:rPr>
                <w:b/>
              </w:rPr>
            </w:pPr>
            <w:r>
              <w:rPr>
                <w:b/>
                <w:lang w:bidi="fr-FR"/>
              </w:rPr>
              <w:t>bureau (pour tous les bureaux)</w:t>
            </w:r>
          </w:p>
        </w:tc>
      </w:tr>
      <w:tr w:rsidR="00906070" w14:paraId="120F84A9" w14:textId="77777777" w:rsidTr="003C75BD">
        <w:trPr>
          <w:trHeight w:val="539"/>
        </w:trPr>
        <w:tc>
          <w:tcPr>
            <w:tcW w:w="7561" w:type="dxa"/>
          </w:tcPr>
          <w:p w14:paraId="4EB6E52E" w14:textId="7DD8C5A3" w:rsidR="00906070" w:rsidRDefault="00906070" w:rsidP="00606663">
            <w:pPr>
              <w:pStyle w:val="TableParagraph"/>
              <w:tabs>
                <w:tab w:val="left" w:pos="468"/>
                <w:tab w:val="left" w:pos="469"/>
              </w:tabs>
              <w:spacing w:line="268" w:lineRule="exact"/>
            </w:pPr>
            <w:r>
              <w:rPr>
                <w:lang w:bidi="fr-FR"/>
              </w:rPr>
              <w:t>Coordonne le processus trimestriel d’inventaire physique de tous les articles enregistrés en stock dont le PNUD a le contrôle</w:t>
            </w:r>
          </w:p>
        </w:tc>
        <w:tc>
          <w:tcPr>
            <w:tcW w:w="2251" w:type="dxa"/>
          </w:tcPr>
          <w:p w14:paraId="598302CE" w14:textId="1E2A726B" w:rsidR="00906070" w:rsidRDefault="001340F3" w:rsidP="003C75BD">
            <w:pPr>
              <w:pStyle w:val="TableParagraph"/>
              <w:spacing w:before="1"/>
              <w:ind w:left="9"/>
              <w:jc w:val="center"/>
              <w:rPr>
                <w:rFonts w:ascii="Webdings" w:hAnsi="Webdings"/>
                <w:sz w:val="28"/>
              </w:rPr>
            </w:pPr>
            <w:r>
              <w:rPr>
                <w:rFonts w:ascii="Segoe UI Symbol" w:hAnsi="Segoe UI Symbol" w:cs="Segoe UI Symbol"/>
                <w:sz w:val="28"/>
                <w:lang w:bidi="fr-FR"/>
              </w:rPr>
              <w:t>✔</w:t>
            </w:r>
          </w:p>
        </w:tc>
      </w:tr>
    </w:tbl>
    <w:p w14:paraId="7861097A" w14:textId="77777777" w:rsidR="00906070" w:rsidRDefault="00906070" w:rsidP="00906070">
      <w:pPr>
        <w:pStyle w:val="BodyText"/>
        <w:spacing w:before="7"/>
        <w:rPr>
          <w:rFonts w:ascii="Calibri Light"/>
          <w:sz w:val="21"/>
        </w:rPr>
      </w:pPr>
    </w:p>
    <w:p w14:paraId="3DB59577" w14:textId="77777777" w:rsidR="00906070" w:rsidRDefault="00906070" w:rsidP="00906070">
      <w:pPr>
        <w:pStyle w:val="BodyText"/>
        <w:ind w:left="392" w:right="574"/>
        <w:jc w:val="both"/>
      </w:pPr>
      <w:r>
        <w:rPr>
          <w:lang w:bidi="fr-FR"/>
        </w:rPr>
        <w:t>Le coordonnateur de l’inventaire physique des stocks est la personne que le chef de bureau, par l’intermédiaire du responsable des opérations (ou de son équivalent au siège), nomme responsable de coordonner le processus d’inventaire physique de tous les articles enregistrés en stock dont le PNUD a le contrôle. Ce rôle requiert la mise en place d’une équipe afin de réaliser un inventaire physique des articles enregistrés en stock tous les trimestres, en utilisant les fiches et les registres des stocks disponibles dans tous les lieux de stockage détenus et/ou contrôlés par le PNUD.</w:t>
      </w:r>
    </w:p>
    <w:p w14:paraId="7A33D1B7" w14:textId="77777777" w:rsidR="00906070" w:rsidRDefault="00906070" w:rsidP="00906070">
      <w:pPr>
        <w:pStyle w:val="BodyText"/>
        <w:spacing w:before="3"/>
        <w:rPr>
          <w:sz w:val="20"/>
        </w:rPr>
      </w:pPr>
      <w:r>
        <w:rPr>
          <w:noProof/>
          <w:lang w:bidi="fr-FR"/>
        </w:rPr>
        <mc:AlternateContent>
          <mc:Choice Requires="wps">
            <w:drawing>
              <wp:anchor distT="0" distB="0" distL="0" distR="0" simplePos="0" relativeHeight="251693568" behindDoc="1" locked="0" layoutInCell="1" allowOverlap="1" wp14:anchorId="3101515E" wp14:editId="1A9B4E9B">
                <wp:simplePos x="0" y="0"/>
                <wp:positionH relativeFrom="page">
                  <wp:posOffset>660400</wp:posOffset>
                </wp:positionH>
                <wp:positionV relativeFrom="paragraph">
                  <wp:posOffset>176530</wp:posOffset>
                </wp:positionV>
                <wp:extent cx="6326505" cy="713740"/>
                <wp:effectExtent l="0" t="0" r="17145" b="1016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71374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A4D2677" w14:textId="77777777" w:rsidR="00906070" w:rsidRDefault="00906070" w:rsidP="00906070">
                            <w:pPr>
                              <w:pStyle w:val="BodyText"/>
                              <w:spacing w:before="18"/>
                              <w:ind w:left="108" w:right="124"/>
                              <w:jc w:val="both"/>
                            </w:pPr>
                            <w:r>
                              <w:rPr>
                                <w:b/>
                                <w:lang w:bidi="fr-FR"/>
                              </w:rPr>
                              <w:t>Afin d’assurer la bonne séparation des tâches</w:t>
                            </w:r>
                            <w:r>
                              <w:rPr>
                                <w:lang w:bidi="fr-FR"/>
                              </w:rPr>
                              <w:t>, le coordonnateur des stocks ne doit pas être coordonnateur de l’inventaire physique des stocks, ni faire partie de l’équipe d’inventaire physique.</w:t>
                            </w:r>
                            <w:r>
                              <w:rPr>
                                <w:b/>
                                <w:lang w:bidi="fr-FR"/>
                              </w:rPr>
                              <w:t xml:space="preserve"> </w:t>
                            </w:r>
                            <w:r>
                              <w:rPr>
                                <w:lang w:bidi="fr-FR"/>
                              </w:rPr>
                              <w:t>Par ailleurs, le coordonnateur de l’inventaire physique des stocks ne doit pas tenir de registres des stocks, ni être responsable de la protection et de la comptabilisation quotidiennes des articles en stock.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1515E" id="Text Box 13" o:spid="_x0000_s1053" type="#_x0000_t202" style="position:absolute;margin-left:52pt;margin-top:13.9pt;width:498.15pt;height:56.2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" filled="f" strokeweight=".48pt">
                <v:stroke dashstyle="3 1"/>
                <v:textbox inset="0,0,0,0">
                  <w:txbxContent>
                    <w:p w14:paraId="6A4D2677" w14:textId="77777777" w:rsidR="00906070" w:rsidRDefault="00906070" w:rsidP="00906070">
                      <w:pPr>
                        <w:pStyle w:val="BodyText"/>
                        <w:spacing w:before="18"/>
                        <w:ind w:left="108" w:right="124"/>
                        <w:jc w:val="both"/>
                      </w:pPr>
                      <w:r>
                        <w:rPr>
                          <w:b/>
                          <w:lang w:bidi="fr-FR"/>
                        </w:rPr>
                        <w:t>Afin d’assurer la bonne séparation des tâches</w:t>
                      </w:r>
                      <w:r>
                        <w:rPr>
                          <w:lang w:bidi="fr-FR"/>
                        </w:rPr>
                        <w:t>, le coordonnateur des stocks ne doit pas être coordonnateur de l’inventaire physique des stocks, ni faire partie de l’équipe d’inventaire physique.</w:t>
                      </w:r>
                      <w:r>
                        <w:rPr>
                          <w:b/>
                          <w:lang w:bidi="fr-FR"/>
                        </w:rPr>
                        <w:t xml:space="preserve"> </w:t>
                      </w:r>
                      <w:r>
                        <w:rPr>
                          <w:lang w:bidi="fr-FR"/>
                        </w:rPr>
                        <w:t>Par ailleurs, le coordonnateur de l’inventaire physique des stocks ne doit pas tenir de registres des stocks, ni être responsable de la protection et de la comptabilisation quotidiennes des articles en stock.</w:t>
                      </w:r>
                    </w:p>
                  </w:txbxContent>
                </v:textbox>
                <w10:wrap type="topAndBottom" anchorx="page"/>
              </v:shape>
            </w:pict>
          </mc:Fallback>
        </mc:AlternateContent>
      </w:r>
    </w:p>
    <w:p w14:paraId="767BEAEC" w14:textId="6AE879A8" w:rsidR="00906070" w:rsidRPr="00906070" w:rsidRDefault="00906070" w:rsidP="00906070">
      <w:pPr>
        <w:sectPr w:rsidR="00906070" w:rsidRPr="00906070" w:rsidSect="00882DC2">
          <w:pgSz w:w="12240" w:h="15840"/>
          <w:pgMar w:top="660" w:right="700" w:bottom="1620" w:left="760" w:header="182" w:footer="1403" w:gutter="0"/>
          <w:cols w:space="720"/>
        </w:sectPr>
      </w:pPr>
    </w:p>
    <w:p w14:paraId="789CDDD8" w14:textId="77777777" w:rsidR="00FF3375" w:rsidRDefault="00FF3375">
      <w:pPr>
        <w:pStyle w:val="BodyText"/>
        <w:spacing w:before="2"/>
        <w:rPr>
          <w:sz w:val="17"/>
        </w:rPr>
      </w:pPr>
      <w:bookmarkStart w:id="80" w:name="7.6_Inventory_Physical_Count_Coordinator"/>
      <w:bookmarkEnd w:id="80"/>
    </w:p>
    <w:p w14:paraId="34F79936" w14:textId="77777777" w:rsidR="00FF3375" w:rsidRDefault="00647415">
      <w:pPr>
        <w:pStyle w:val="Heading1"/>
        <w:numPr>
          <w:ilvl w:val="0"/>
          <w:numId w:val="125"/>
        </w:numPr>
        <w:tabs>
          <w:tab w:val="left" w:pos="704"/>
        </w:tabs>
        <w:spacing w:before="35"/>
        <w:ind w:left="703" w:hanging="312"/>
        <w:rPr>
          <w:color w:val="2E5395"/>
        </w:rPr>
      </w:pPr>
      <w:bookmarkStart w:id="81" w:name="8._General_Financial_Management_Internal"/>
      <w:bookmarkStart w:id="82" w:name="_Toc156307755"/>
      <w:bookmarkEnd w:id="81"/>
      <w:r>
        <w:rPr>
          <w:color w:val="2E5395"/>
          <w:lang w:bidi="fr-FR"/>
        </w:rPr>
        <w:t>Fonctions de contrôle interne de la gestion financière générale</w:t>
      </w:r>
      <w:bookmarkEnd w:id="82"/>
    </w:p>
    <w:p w14:paraId="19BD8A81" w14:textId="0DDFA3F6" w:rsidR="00FF3375" w:rsidRDefault="00647415" w:rsidP="0011222F">
      <w:pPr>
        <w:pStyle w:val="BodyText"/>
        <w:spacing w:before="137" w:line="259" w:lineRule="auto"/>
        <w:ind w:left="392" w:right="740"/>
        <w:jc w:val="both"/>
      </w:pPr>
      <w:r w:rsidRPr="00F739C7">
        <w:rPr>
          <w:lang w:bidi="fr-FR"/>
        </w:rPr>
        <w:t xml:space="preserve">La gestion financière générale des bureaux du PNUD est régie par les </w:t>
      </w:r>
      <w:hyperlink r:id="rId84">
        <w:r>
          <w:rPr>
            <w:color w:val="0462C1"/>
            <w:u w:val="single" w:color="0462C1"/>
            <w:lang w:bidi="fr-FR"/>
          </w:rPr>
          <w:t>POPP sur la gestion des ressources financières</w:t>
        </w:r>
        <w:r>
          <w:rPr>
            <w:color w:val="0462C1"/>
            <w:lang w:bidi="fr-FR"/>
          </w:rPr>
          <w:t xml:space="preserve"> </w:t>
        </w:r>
      </w:hyperlink>
      <w:r w:rsidRPr="00F739C7">
        <w:rPr>
          <w:lang w:bidi="fr-FR"/>
        </w:rPr>
        <w:t>et couvre un large éventail d’activités intégrant la gestion des revenus et des dépenses, la gestion des liquidités, la gestion des créances et la préparation des écritures comptables. Ces activités sont généralement menées par les membres du personnel financier dont le profil utilisateur dans Quantum est « financier ». Le BMS/GSSC exerce bon nombre des fonctions du personnel financier pour les bureaux dont les processus de gestion financière sont groupés. Si les processus de gestion financière du bureau ne sont pas groupés, le BMS/GSSC procède au rapprochement bancaire ainsi qu’à la comptabilisation des revenus, des actifs et des stocks.</w:t>
      </w:r>
    </w:p>
    <w:p w14:paraId="60D97533" w14:textId="77777777" w:rsidR="00F9373E" w:rsidRDefault="00F9373E" w:rsidP="0011222F">
      <w:pPr>
        <w:pStyle w:val="BodyText"/>
        <w:spacing w:before="137" w:line="259" w:lineRule="auto"/>
        <w:ind w:left="392" w:right="740"/>
        <w:jc w:val="both"/>
      </w:pPr>
    </w:p>
    <w:p w14:paraId="17774132" w14:textId="77777777" w:rsidR="00FF3375" w:rsidRPr="0082581F" w:rsidRDefault="00647415">
      <w:pPr>
        <w:pStyle w:val="Heading2"/>
        <w:numPr>
          <w:ilvl w:val="1"/>
          <w:numId w:val="125"/>
        </w:numPr>
        <w:spacing w:after="24"/>
        <w:ind w:left="567" w:hanging="567"/>
        <w:rPr>
          <w:color w:val="2E5395"/>
        </w:rPr>
      </w:pPr>
      <w:bookmarkStart w:id="83" w:name="8.1_Finance_Staff"/>
      <w:bookmarkStart w:id="84" w:name="_Toc156307756"/>
      <w:bookmarkEnd w:id="83"/>
      <w:r w:rsidRPr="00F739C7">
        <w:rPr>
          <w:color w:val="2E5395"/>
          <w:lang w:bidi="fr-FR"/>
        </w:rPr>
        <w:t>Personnel financier</w:t>
      </w:r>
      <w:bookmarkEnd w:id="84"/>
    </w:p>
    <w:p w14:paraId="550CD5D5" w14:textId="77777777" w:rsidR="00FF3375" w:rsidRDefault="00FF3375">
      <w:pPr>
        <w:pStyle w:val="BodyText"/>
        <w:spacing w:before="10"/>
        <w:rPr>
          <w:rFonts w:ascii="Calibri Light"/>
          <w:sz w:val="9"/>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8"/>
        <w:gridCol w:w="1260"/>
        <w:gridCol w:w="900"/>
        <w:gridCol w:w="180"/>
        <w:gridCol w:w="1081"/>
        <w:gridCol w:w="997"/>
      </w:tblGrid>
      <w:tr w:rsidR="00FF3375" w14:paraId="03A2957B" w14:textId="77777777" w:rsidTr="001B0E73">
        <w:trPr>
          <w:trHeight w:val="806"/>
        </w:trPr>
        <w:tc>
          <w:tcPr>
            <w:tcW w:w="5448" w:type="dxa"/>
            <w:shd w:val="clear" w:color="auto" w:fill="E1EED9"/>
          </w:tcPr>
          <w:p w14:paraId="68742ED5" w14:textId="77777777" w:rsidR="00FF3375" w:rsidRDefault="00647415">
            <w:pPr>
              <w:pStyle w:val="TableParagraph"/>
              <w:spacing w:line="268" w:lineRule="exact"/>
              <w:rPr>
                <w:b/>
              </w:rPr>
            </w:pPr>
            <w:r>
              <w:rPr>
                <w:b/>
                <w:lang w:bidi="fr-FR"/>
              </w:rPr>
              <w:t>Type de bureau</w:t>
            </w:r>
          </w:p>
        </w:tc>
        <w:tc>
          <w:tcPr>
            <w:tcW w:w="2160" w:type="dxa"/>
            <w:gridSpan w:val="2"/>
            <w:shd w:val="clear" w:color="auto" w:fill="E1EED9"/>
          </w:tcPr>
          <w:p w14:paraId="3EA77845" w14:textId="74AD58F0" w:rsidR="00FF3375" w:rsidRDefault="00647415" w:rsidP="007417C9">
            <w:pPr>
              <w:pStyle w:val="TableParagraph"/>
              <w:ind w:left="232" w:right="220" w:firstLine="252"/>
              <w:rPr>
                <w:b/>
              </w:rPr>
            </w:pPr>
            <w:r>
              <w:rPr>
                <w:b/>
                <w:lang w:bidi="fr-FR"/>
              </w:rPr>
              <w:t>Bureaux dont les processus de gestion financière sont</w:t>
            </w:r>
            <w:r w:rsidR="007417C9">
              <w:rPr>
                <w:b/>
              </w:rPr>
              <w:t xml:space="preserve"> </w:t>
            </w:r>
            <w:r>
              <w:rPr>
                <w:b/>
                <w:lang w:bidi="fr-FR"/>
              </w:rPr>
              <w:t>groupés</w:t>
            </w:r>
          </w:p>
        </w:tc>
        <w:tc>
          <w:tcPr>
            <w:tcW w:w="180" w:type="dxa"/>
            <w:vMerge w:val="restart"/>
            <w:tcBorders>
              <w:top w:val="nil"/>
              <w:left w:val="nil"/>
              <w:bottom w:val="nil"/>
              <w:right w:val="nil"/>
            </w:tcBorders>
            <w:shd w:val="clear" w:color="auto" w:fill="000000" w:themeFill="text1"/>
          </w:tcPr>
          <w:p w14:paraId="39BDC203" w14:textId="77777777" w:rsidR="00FF3375" w:rsidRDefault="00FF3375">
            <w:pPr>
              <w:pStyle w:val="TableParagraph"/>
              <w:ind w:left="0"/>
              <w:rPr>
                <w:rFonts w:ascii="Times New Roman"/>
              </w:rPr>
            </w:pPr>
          </w:p>
        </w:tc>
        <w:tc>
          <w:tcPr>
            <w:tcW w:w="2078" w:type="dxa"/>
            <w:gridSpan w:val="2"/>
            <w:shd w:val="clear" w:color="auto" w:fill="E1EED9"/>
          </w:tcPr>
          <w:p w14:paraId="14F48518" w14:textId="250BDD51" w:rsidR="00FF3375" w:rsidRDefault="00647415" w:rsidP="007417C9">
            <w:pPr>
              <w:pStyle w:val="TableParagraph"/>
              <w:ind w:left="237" w:right="225" w:firstLine="1"/>
              <w:jc w:val="center"/>
              <w:rPr>
                <w:b/>
              </w:rPr>
            </w:pPr>
            <w:r>
              <w:rPr>
                <w:b/>
                <w:lang w:bidi="fr-FR"/>
              </w:rPr>
              <w:t>Bureaux dont les processus de gestion financière ne sont pas</w:t>
            </w:r>
            <w:r w:rsidR="007417C9">
              <w:rPr>
                <w:b/>
              </w:rPr>
              <w:t xml:space="preserve"> </w:t>
            </w:r>
            <w:r>
              <w:rPr>
                <w:b/>
                <w:lang w:bidi="fr-FR"/>
              </w:rPr>
              <w:t>groupés</w:t>
            </w:r>
          </w:p>
        </w:tc>
      </w:tr>
      <w:tr w:rsidR="00FF3375" w14:paraId="4971A9E6" w14:textId="77777777" w:rsidTr="001B0E73">
        <w:trPr>
          <w:trHeight w:val="537"/>
          <w:tblHeader/>
        </w:trPr>
        <w:tc>
          <w:tcPr>
            <w:tcW w:w="5448" w:type="dxa"/>
            <w:shd w:val="clear" w:color="auto" w:fill="FFF1CC"/>
          </w:tcPr>
          <w:p w14:paraId="22894865" w14:textId="7F90366A" w:rsidR="00FF3375" w:rsidRDefault="00647415" w:rsidP="007417C9">
            <w:pPr>
              <w:pStyle w:val="TableParagraph"/>
              <w:spacing w:line="268" w:lineRule="exact"/>
              <w:rPr>
                <w:b/>
              </w:rPr>
            </w:pPr>
            <w:r>
              <w:rPr>
                <w:b/>
                <w:lang w:bidi="fr-FR"/>
              </w:rPr>
              <w:t>Personnel financier (dont l’unité d’appui aux programmes) :</w:t>
            </w:r>
            <w:r w:rsidR="007417C9">
              <w:rPr>
                <w:b/>
              </w:rPr>
              <w:t xml:space="preserve"> </w:t>
            </w:r>
            <w:r>
              <w:rPr>
                <w:b/>
                <w:lang w:bidi="fr-FR"/>
              </w:rPr>
              <w:t>responsabilités en matière de contrôle interne</w:t>
            </w:r>
          </w:p>
        </w:tc>
        <w:tc>
          <w:tcPr>
            <w:tcW w:w="1260" w:type="dxa"/>
            <w:shd w:val="clear" w:color="auto" w:fill="FFF1CC"/>
          </w:tcPr>
          <w:p w14:paraId="07AB18B2" w14:textId="77777777" w:rsidR="00FF3375" w:rsidRDefault="00647415">
            <w:pPr>
              <w:pStyle w:val="TableParagraph"/>
              <w:spacing w:line="268" w:lineRule="exact"/>
              <w:ind w:left="97" w:right="88"/>
              <w:jc w:val="center"/>
              <w:rPr>
                <w:b/>
              </w:rPr>
            </w:pPr>
            <w:r>
              <w:rPr>
                <w:b/>
                <w:lang w:bidi="fr-FR"/>
              </w:rPr>
              <w:t>Bureau</w:t>
            </w:r>
          </w:p>
          <w:p w14:paraId="49DF1B83" w14:textId="77777777" w:rsidR="00FF3375" w:rsidRDefault="00647415">
            <w:pPr>
              <w:pStyle w:val="TableParagraph"/>
              <w:spacing w:line="249" w:lineRule="exact"/>
              <w:ind w:left="97" w:right="84"/>
              <w:jc w:val="center"/>
              <w:rPr>
                <w:b/>
              </w:rPr>
            </w:pPr>
            <w:r>
              <w:rPr>
                <w:b/>
                <w:lang w:bidi="fr-FR"/>
              </w:rPr>
              <w:t>requérant</w:t>
            </w:r>
          </w:p>
        </w:tc>
        <w:tc>
          <w:tcPr>
            <w:tcW w:w="900" w:type="dxa"/>
            <w:shd w:val="clear" w:color="auto" w:fill="FFF1CC"/>
          </w:tcPr>
          <w:p w14:paraId="0F2F48EF" w14:textId="77777777" w:rsidR="00FF3375" w:rsidRDefault="00647415">
            <w:pPr>
              <w:pStyle w:val="TableParagraph"/>
              <w:spacing w:line="268" w:lineRule="exact"/>
              <w:ind w:left="146"/>
              <w:rPr>
                <w:b/>
              </w:rPr>
            </w:pPr>
            <w:r>
              <w:rPr>
                <w:b/>
                <w:lang w:bidi="fr-FR"/>
              </w:rPr>
              <w:t>BMS/</w:t>
            </w:r>
          </w:p>
          <w:p w14:paraId="240DB239" w14:textId="2B0DA8F8" w:rsidR="00FF3375" w:rsidRDefault="008B5B6B">
            <w:pPr>
              <w:pStyle w:val="TableParagraph"/>
              <w:spacing w:line="249" w:lineRule="exact"/>
              <w:ind w:left="158"/>
              <w:rPr>
                <w:b/>
              </w:rPr>
            </w:pPr>
            <w:r>
              <w:rPr>
                <w:b/>
                <w:lang w:bidi="fr-FR"/>
              </w:rPr>
              <w:t>GSSC</w:t>
            </w:r>
          </w:p>
        </w:tc>
        <w:tc>
          <w:tcPr>
            <w:tcW w:w="180" w:type="dxa"/>
            <w:vMerge/>
          </w:tcPr>
          <w:p w14:paraId="3C7AED6E" w14:textId="77777777" w:rsidR="00FF3375" w:rsidRDefault="00FF3375">
            <w:pPr>
              <w:rPr>
                <w:sz w:val="2"/>
                <w:szCs w:val="2"/>
              </w:rPr>
            </w:pPr>
          </w:p>
        </w:tc>
        <w:tc>
          <w:tcPr>
            <w:tcW w:w="1081" w:type="dxa"/>
            <w:shd w:val="clear" w:color="auto" w:fill="FFF1CC"/>
          </w:tcPr>
          <w:p w14:paraId="52F35BB1" w14:textId="77777777" w:rsidR="00FF3375" w:rsidRDefault="00647415">
            <w:pPr>
              <w:pStyle w:val="TableParagraph"/>
              <w:spacing w:line="268" w:lineRule="exact"/>
              <w:ind w:left="248" w:right="237"/>
              <w:jc w:val="center"/>
              <w:rPr>
                <w:b/>
              </w:rPr>
            </w:pPr>
            <w:r>
              <w:rPr>
                <w:b/>
                <w:lang w:bidi="fr-FR"/>
              </w:rPr>
              <w:t xml:space="preserve"> </w:t>
            </w:r>
          </w:p>
        </w:tc>
        <w:tc>
          <w:tcPr>
            <w:tcW w:w="997" w:type="dxa"/>
            <w:shd w:val="clear" w:color="auto" w:fill="FFF1CC"/>
          </w:tcPr>
          <w:p w14:paraId="5D11811F" w14:textId="77777777" w:rsidR="00FF3375" w:rsidRDefault="00647415">
            <w:pPr>
              <w:pStyle w:val="TableParagraph"/>
              <w:spacing w:line="268" w:lineRule="exact"/>
              <w:ind w:left="239"/>
              <w:rPr>
                <w:b/>
              </w:rPr>
            </w:pPr>
            <w:r>
              <w:rPr>
                <w:b/>
                <w:lang w:bidi="fr-FR"/>
              </w:rPr>
              <w:t>BMS/</w:t>
            </w:r>
          </w:p>
          <w:p w14:paraId="03936AB7" w14:textId="52C47FAF" w:rsidR="00FF3375" w:rsidRDefault="008B5B6B">
            <w:pPr>
              <w:pStyle w:val="TableParagraph"/>
              <w:spacing w:line="249" w:lineRule="exact"/>
              <w:ind w:left="251"/>
              <w:rPr>
                <w:b/>
              </w:rPr>
            </w:pPr>
            <w:r>
              <w:rPr>
                <w:b/>
                <w:lang w:bidi="fr-FR"/>
              </w:rPr>
              <w:t>GSSC</w:t>
            </w:r>
          </w:p>
        </w:tc>
      </w:tr>
      <w:tr w:rsidR="00FF3375" w14:paraId="3D3AAB5A" w14:textId="77777777" w:rsidTr="001B0E73">
        <w:trPr>
          <w:trHeight w:val="280"/>
        </w:trPr>
        <w:tc>
          <w:tcPr>
            <w:tcW w:w="5448" w:type="dxa"/>
          </w:tcPr>
          <w:p w14:paraId="288FB7F8" w14:textId="2488C466" w:rsidR="00FF3375" w:rsidRDefault="00647415">
            <w:pPr>
              <w:pStyle w:val="TableParagraph"/>
              <w:numPr>
                <w:ilvl w:val="0"/>
                <w:numId w:val="53"/>
              </w:numPr>
              <w:tabs>
                <w:tab w:val="left" w:pos="468"/>
                <w:tab w:val="left" w:pos="469"/>
              </w:tabs>
              <w:spacing w:line="260" w:lineRule="exact"/>
              <w:ind w:hanging="362"/>
            </w:pPr>
            <w:r>
              <w:rPr>
                <w:lang w:bidi="fr-FR"/>
              </w:rPr>
              <w:t>Réalise un examen mensuel de la situation financière du bureau (le BMS fournit une série de rapports pour faciliter l’examen par les bureaux de pays)</w:t>
            </w:r>
          </w:p>
        </w:tc>
        <w:tc>
          <w:tcPr>
            <w:tcW w:w="1260" w:type="dxa"/>
          </w:tcPr>
          <w:p w14:paraId="2C916FA6" w14:textId="4C1DF3EF" w:rsidR="00FF3375" w:rsidRDefault="001340F3">
            <w:pPr>
              <w:pStyle w:val="TableParagraph"/>
              <w:spacing w:before="1" w:line="259" w:lineRule="exact"/>
              <w:ind w:left="10"/>
              <w:jc w:val="center"/>
              <w:rPr>
                <w:rFonts w:ascii="Webdings" w:hAnsi="Webdings"/>
                <w:sz w:val="28"/>
              </w:rPr>
            </w:pPr>
            <w:r>
              <w:rPr>
                <w:rFonts w:ascii="Segoe UI Symbol" w:hAnsi="Segoe UI Symbol" w:cs="Segoe UI Symbol"/>
                <w:sz w:val="28"/>
                <w:lang w:bidi="fr-FR"/>
              </w:rPr>
              <w:t>✔</w:t>
            </w:r>
          </w:p>
        </w:tc>
        <w:tc>
          <w:tcPr>
            <w:tcW w:w="900" w:type="dxa"/>
          </w:tcPr>
          <w:p w14:paraId="627502E0" w14:textId="63878695" w:rsidR="00FF3375" w:rsidRDefault="001340F3">
            <w:pPr>
              <w:pStyle w:val="TableParagraph"/>
              <w:spacing w:before="1" w:line="259" w:lineRule="exact"/>
              <w:ind w:left="8"/>
              <w:jc w:val="center"/>
              <w:rPr>
                <w:rFonts w:ascii="Webdings" w:hAnsi="Webdings"/>
                <w:sz w:val="28"/>
              </w:rPr>
            </w:pPr>
            <w:r>
              <w:rPr>
                <w:rFonts w:ascii="Segoe UI Symbol" w:hAnsi="Segoe UI Symbol" w:cs="Segoe UI Symbol"/>
                <w:sz w:val="28"/>
                <w:lang w:bidi="fr-FR"/>
              </w:rPr>
              <w:t>✔</w:t>
            </w:r>
          </w:p>
        </w:tc>
        <w:tc>
          <w:tcPr>
            <w:tcW w:w="180" w:type="dxa"/>
            <w:vMerge/>
          </w:tcPr>
          <w:p w14:paraId="3DFC47D5" w14:textId="77777777" w:rsidR="00FF3375" w:rsidRDefault="00FF3375">
            <w:pPr>
              <w:rPr>
                <w:sz w:val="2"/>
                <w:szCs w:val="2"/>
              </w:rPr>
            </w:pPr>
          </w:p>
        </w:tc>
        <w:tc>
          <w:tcPr>
            <w:tcW w:w="1081" w:type="dxa"/>
          </w:tcPr>
          <w:p w14:paraId="125C84E8" w14:textId="5DEEFFE7" w:rsidR="00FF3375" w:rsidRDefault="001340F3">
            <w:pPr>
              <w:pStyle w:val="TableParagraph"/>
              <w:spacing w:before="1" w:line="259"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0263798C" w14:textId="77777777" w:rsidR="00FF3375" w:rsidRDefault="00FF3375">
            <w:pPr>
              <w:pStyle w:val="TableParagraph"/>
              <w:ind w:left="0"/>
              <w:rPr>
                <w:rFonts w:ascii="Times New Roman"/>
                <w:sz w:val="20"/>
              </w:rPr>
            </w:pPr>
          </w:p>
        </w:tc>
      </w:tr>
      <w:tr w:rsidR="00FF3375" w14:paraId="1B56A083" w14:textId="77777777" w:rsidTr="001B0E73">
        <w:trPr>
          <w:trHeight w:val="281"/>
        </w:trPr>
        <w:tc>
          <w:tcPr>
            <w:tcW w:w="5448" w:type="dxa"/>
          </w:tcPr>
          <w:p w14:paraId="0ECC7E15" w14:textId="713C2EC9" w:rsidR="00FF3375" w:rsidRDefault="7412657E">
            <w:pPr>
              <w:pStyle w:val="TableParagraph"/>
              <w:numPr>
                <w:ilvl w:val="0"/>
                <w:numId w:val="52"/>
              </w:numPr>
              <w:tabs>
                <w:tab w:val="left" w:pos="468"/>
                <w:tab w:val="left" w:pos="469"/>
              </w:tabs>
              <w:spacing w:line="261" w:lineRule="exact"/>
              <w:ind w:hanging="362"/>
            </w:pPr>
            <w:r>
              <w:rPr>
                <w:lang w:bidi="fr-FR"/>
              </w:rPr>
              <w:t>Crée et met à jour des projets dans Quantum</w:t>
            </w:r>
          </w:p>
        </w:tc>
        <w:tc>
          <w:tcPr>
            <w:tcW w:w="1260" w:type="dxa"/>
          </w:tcPr>
          <w:p w14:paraId="560DA2B3" w14:textId="7AC79879" w:rsidR="00FF3375" w:rsidRDefault="001340F3">
            <w:pPr>
              <w:pStyle w:val="TableParagraph"/>
              <w:spacing w:before="1" w:line="260" w:lineRule="exact"/>
              <w:ind w:left="10"/>
              <w:jc w:val="center"/>
              <w:rPr>
                <w:rFonts w:ascii="Webdings" w:hAnsi="Webdings"/>
                <w:sz w:val="28"/>
              </w:rPr>
            </w:pPr>
            <w:r>
              <w:rPr>
                <w:rFonts w:ascii="Segoe UI Symbol" w:hAnsi="Segoe UI Symbol" w:cs="Segoe UI Symbol"/>
                <w:sz w:val="28"/>
                <w:lang w:bidi="fr-FR"/>
              </w:rPr>
              <w:t>✔</w:t>
            </w:r>
          </w:p>
        </w:tc>
        <w:tc>
          <w:tcPr>
            <w:tcW w:w="900" w:type="dxa"/>
          </w:tcPr>
          <w:p w14:paraId="64279A45" w14:textId="77777777" w:rsidR="00FF3375" w:rsidRDefault="00FF3375">
            <w:pPr>
              <w:pStyle w:val="TableParagraph"/>
              <w:ind w:left="0"/>
              <w:rPr>
                <w:rFonts w:ascii="Times New Roman"/>
                <w:sz w:val="20"/>
              </w:rPr>
            </w:pPr>
          </w:p>
        </w:tc>
        <w:tc>
          <w:tcPr>
            <w:tcW w:w="180" w:type="dxa"/>
            <w:vMerge/>
          </w:tcPr>
          <w:p w14:paraId="5E5642D3" w14:textId="77777777" w:rsidR="00FF3375" w:rsidRDefault="00FF3375">
            <w:pPr>
              <w:rPr>
                <w:sz w:val="2"/>
                <w:szCs w:val="2"/>
              </w:rPr>
            </w:pPr>
          </w:p>
        </w:tc>
        <w:tc>
          <w:tcPr>
            <w:tcW w:w="1081" w:type="dxa"/>
          </w:tcPr>
          <w:p w14:paraId="2E4E78DD" w14:textId="3DE9ADD1" w:rsidR="00FF3375" w:rsidRDefault="001340F3">
            <w:pPr>
              <w:pStyle w:val="TableParagraph"/>
              <w:spacing w:before="1"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137F7275" w14:textId="77777777" w:rsidR="00FF3375" w:rsidRDefault="00FF3375">
            <w:pPr>
              <w:pStyle w:val="TableParagraph"/>
              <w:ind w:left="0"/>
              <w:rPr>
                <w:rFonts w:ascii="Times New Roman"/>
                <w:sz w:val="20"/>
              </w:rPr>
            </w:pPr>
          </w:p>
        </w:tc>
      </w:tr>
      <w:tr w:rsidR="00FF3375" w14:paraId="625A6809" w14:textId="77777777" w:rsidTr="001B0E73">
        <w:trPr>
          <w:trHeight w:val="537"/>
        </w:trPr>
        <w:tc>
          <w:tcPr>
            <w:tcW w:w="5448" w:type="dxa"/>
          </w:tcPr>
          <w:p w14:paraId="1097FBEF" w14:textId="2A36E3B7" w:rsidR="00FF3375" w:rsidRDefault="00647415" w:rsidP="007417C9">
            <w:pPr>
              <w:pStyle w:val="TableParagraph"/>
              <w:numPr>
                <w:ilvl w:val="0"/>
                <w:numId w:val="51"/>
              </w:numPr>
              <w:tabs>
                <w:tab w:val="left" w:pos="468"/>
                <w:tab w:val="left" w:pos="469"/>
              </w:tabs>
              <w:spacing w:line="268" w:lineRule="exact"/>
              <w:ind w:hanging="362"/>
            </w:pPr>
            <w:r>
              <w:rPr>
                <w:lang w:bidi="fr-FR"/>
              </w:rPr>
              <w:t>Gestion des liquidités : rapproche la petite caisse, gère</w:t>
            </w:r>
            <w:r w:rsidR="007417C9">
              <w:t xml:space="preserve"> </w:t>
            </w:r>
            <w:r>
              <w:rPr>
                <w:lang w:bidi="fr-FR"/>
              </w:rPr>
              <w:t>le coffre-fort du bureau et prépare les chèques manuels</w:t>
            </w:r>
          </w:p>
        </w:tc>
        <w:tc>
          <w:tcPr>
            <w:tcW w:w="1260" w:type="dxa"/>
          </w:tcPr>
          <w:p w14:paraId="31A8B2B4" w14:textId="39B8E82E" w:rsidR="00FF3375" w:rsidRDefault="001340F3">
            <w:pPr>
              <w:pStyle w:val="TableParagraph"/>
              <w:spacing w:before="1"/>
              <w:ind w:left="10"/>
              <w:jc w:val="center"/>
              <w:rPr>
                <w:rFonts w:ascii="Webdings" w:hAnsi="Webdings"/>
                <w:sz w:val="28"/>
              </w:rPr>
            </w:pPr>
            <w:r>
              <w:rPr>
                <w:rFonts w:ascii="Segoe UI Symbol" w:hAnsi="Segoe UI Symbol" w:cs="Segoe UI Symbol"/>
                <w:sz w:val="28"/>
                <w:lang w:bidi="fr-FR"/>
              </w:rPr>
              <w:t>✔</w:t>
            </w:r>
          </w:p>
        </w:tc>
        <w:tc>
          <w:tcPr>
            <w:tcW w:w="900" w:type="dxa"/>
          </w:tcPr>
          <w:p w14:paraId="2FDC63AE" w14:textId="77777777" w:rsidR="00FF3375" w:rsidRDefault="00FF3375">
            <w:pPr>
              <w:pStyle w:val="TableParagraph"/>
              <w:ind w:left="0"/>
              <w:rPr>
                <w:rFonts w:ascii="Times New Roman"/>
              </w:rPr>
            </w:pPr>
          </w:p>
        </w:tc>
        <w:tc>
          <w:tcPr>
            <w:tcW w:w="180" w:type="dxa"/>
            <w:vMerge/>
          </w:tcPr>
          <w:p w14:paraId="34E8DE35" w14:textId="77777777" w:rsidR="00FF3375" w:rsidRDefault="00FF3375">
            <w:pPr>
              <w:rPr>
                <w:sz w:val="2"/>
                <w:szCs w:val="2"/>
              </w:rPr>
            </w:pPr>
          </w:p>
        </w:tc>
        <w:tc>
          <w:tcPr>
            <w:tcW w:w="1081" w:type="dxa"/>
          </w:tcPr>
          <w:p w14:paraId="64A1627B" w14:textId="4EC6EC13" w:rsidR="00FF3375" w:rsidRDefault="001340F3">
            <w:pPr>
              <w:pStyle w:val="TableParagraph"/>
              <w:spacing w:before="1"/>
              <w:ind w:left="8"/>
              <w:jc w:val="center"/>
              <w:rPr>
                <w:rFonts w:ascii="Webdings" w:hAnsi="Webdings"/>
                <w:sz w:val="28"/>
              </w:rPr>
            </w:pPr>
            <w:r>
              <w:rPr>
                <w:rFonts w:ascii="Segoe UI Symbol" w:hAnsi="Segoe UI Symbol" w:cs="Segoe UI Symbol"/>
                <w:sz w:val="28"/>
                <w:lang w:bidi="fr-FR"/>
              </w:rPr>
              <w:t>✔</w:t>
            </w:r>
          </w:p>
        </w:tc>
        <w:tc>
          <w:tcPr>
            <w:tcW w:w="997" w:type="dxa"/>
          </w:tcPr>
          <w:p w14:paraId="1E4BF09D" w14:textId="77777777" w:rsidR="00FF3375" w:rsidRDefault="00FF3375">
            <w:pPr>
              <w:pStyle w:val="TableParagraph"/>
              <w:ind w:left="0"/>
              <w:rPr>
                <w:rFonts w:ascii="Times New Roman"/>
              </w:rPr>
            </w:pPr>
          </w:p>
        </w:tc>
      </w:tr>
      <w:tr w:rsidR="00FF3375" w14:paraId="5357A97B" w14:textId="77777777" w:rsidTr="001B0E73">
        <w:trPr>
          <w:trHeight w:val="537"/>
        </w:trPr>
        <w:tc>
          <w:tcPr>
            <w:tcW w:w="5448" w:type="dxa"/>
          </w:tcPr>
          <w:p w14:paraId="1F1E3E57" w14:textId="0770C789" w:rsidR="00FF3375" w:rsidRDefault="00647415" w:rsidP="007417C9">
            <w:pPr>
              <w:pStyle w:val="TableParagraph"/>
              <w:numPr>
                <w:ilvl w:val="0"/>
                <w:numId w:val="50"/>
              </w:numPr>
              <w:tabs>
                <w:tab w:val="left" w:pos="468"/>
                <w:tab w:val="left" w:pos="469"/>
              </w:tabs>
              <w:spacing w:line="268" w:lineRule="exact"/>
              <w:ind w:hanging="362"/>
            </w:pPr>
            <w:r>
              <w:rPr>
                <w:lang w:bidi="fr-FR"/>
              </w:rPr>
              <w:t>Transmet le détail des accords de contribution</w:t>
            </w:r>
            <w:r w:rsidR="007417C9">
              <w:t xml:space="preserve"> </w:t>
            </w:r>
            <w:r>
              <w:rPr>
                <w:lang w:bidi="fr-FR"/>
              </w:rPr>
              <w:t>au BMS/GSSC</w:t>
            </w:r>
          </w:p>
        </w:tc>
        <w:tc>
          <w:tcPr>
            <w:tcW w:w="1260" w:type="dxa"/>
          </w:tcPr>
          <w:p w14:paraId="664A5177" w14:textId="0CF0F501" w:rsidR="00FF3375" w:rsidRDefault="001340F3">
            <w:pPr>
              <w:pStyle w:val="TableParagraph"/>
              <w:spacing w:before="1"/>
              <w:ind w:left="10"/>
              <w:jc w:val="center"/>
              <w:rPr>
                <w:rFonts w:ascii="Webdings" w:hAnsi="Webdings"/>
                <w:sz w:val="28"/>
              </w:rPr>
            </w:pPr>
            <w:r>
              <w:rPr>
                <w:rFonts w:ascii="Segoe UI Symbol" w:hAnsi="Segoe UI Symbol" w:cs="Segoe UI Symbol"/>
                <w:sz w:val="28"/>
                <w:lang w:bidi="fr-FR"/>
              </w:rPr>
              <w:t>✔</w:t>
            </w:r>
          </w:p>
        </w:tc>
        <w:tc>
          <w:tcPr>
            <w:tcW w:w="900" w:type="dxa"/>
          </w:tcPr>
          <w:p w14:paraId="4C243578" w14:textId="77777777" w:rsidR="00FF3375" w:rsidRDefault="00FF3375">
            <w:pPr>
              <w:pStyle w:val="TableParagraph"/>
              <w:ind w:left="0"/>
              <w:rPr>
                <w:rFonts w:ascii="Times New Roman"/>
              </w:rPr>
            </w:pPr>
          </w:p>
        </w:tc>
        <w:tc>
          <w:tcPr>
            <w:tcW w:w="180" w:type="dxa"/>
            <w:vMerge/>
          </w:tcPr>
          <w:p w14:paraId="2424245F" w14:textId="77777777" w:rsidR="00FF3375" w:rsidRDefault="00FF3375">
            <w:pPr>
              <w:rPr>
                <w:sz w:val="2"/>
                <w:szCs w:val="2"/>
              </w:rPr>
            </w:pPr>
          </w:p>
        </w:tc>
        <w:tc>
          <w:tcPr>
            <w:tcW w:w="1081" w:type="dxa"/>
          </w:tcPr>
          <w:p w14:paraId="199419F2" w14:textId="2F47A57A" w:rsidR="00FF3375" w:rsidRDefault="001340F3">
            <w:pPr>
              <w:pStyle w:val="TableParagraph"/>
              <w:spacing w:before="1"/>
              <w:ind w:left="8"/>
              <w:jc w:val="center"/>
              <w:rPr>
                <w:rFonts w:ascii="Webdings" w:hAnsi="Webdings"/>
                <w:sz w:val="28"/>
              </w:rPr>
            </w:pPr>
            <w:r>
              <w:rPr>
                <w:rFonts w:ascii="Segoe UI Symbol" w:hAnsi="Segoe UI Symbol" w:cs="Segoe UI Symbol"/>
                <w:sz w:val="28"/>
                <w:lang w:bidi="fr-FR"/>
              </w:rPr>
              <w:t>✔</w:t>
            </w:r>
          </w:p>
        </w:tc>
        <w:tc>
          <w:tcPr>
            <w:tcW w:w="997" w:type="dxa"/>
          </w:tcPr>
          <w:p w14:paraId="61B40CB0" w14:textId="77777777" w:rsidR="00FF3375" w:rsidRDefault="00FF3375">
            <w:pPr>
              <w:pStyle w:val="TableParagraph"/>
              <w:ind w:left="0"/>
              <w:rPr>
                <w:rFonts w:ascii="Times New Roman"/>
              </w:rPr>
            </w:pPr>
          </w:p>
        </w:tc>
      </w:tr>
      <w:tr w:rsidR="00D552BE" w14:paraId="0D06D2E2" w14:textId="77777777" w:rsidTr="001B0E73">
        <w:trPr>
          <w:trHeight w:val="428"/>
        </w:trPr>
        <w:tc>
          <w:tcPr>
            <w:tcW w:w="5448" w:type="dxa"/>
          </w:tcPr>
          <w:p w14:paraId="40272604" w14:textId="53F1DFEB" w:rsidR="00D552BE" w:rsidRDefault="002B1AB0">
            <w:pPr>
              <w:pStyle w:val="TableParagraph"/>
              <w:numPr>
                <w:ilvl w:val="0"/>
                <w:numId w:val="50"/>
              </w:numPr>
              <w:tabs>
                <w:tab w:val="left" w:pos="468"/>
                <w:tab w:val="left" w:pos="469"/>
              </w:tabs>
              <w:spacing w:line="268" w:lineRule="exact"/>
              <w:ind w:hanging="362"/>
            </w:pPr>
            <w:r>
              <w:rPr>
                <w:lang w:bidi="fr-FR"/>
              </w:rPr>
              <w:t>Crée/approuve des contrats dans Quantum et met en place l’appui général à la gestion</w:t>
            </w:r>
          </w:p>
        </w:tc>
        <w:tc>
          <w:tcPr>
            <w:tcW w:w="1260" w:type="dxa"/>
          </w:tcPr>
          <w:p w14:paraId="38EA38D3" w14:textId="77777777" w:rsidR="00D552BE" w:rsidRDefault="00D552BE">
            <w:pPr>
              <w:pStyle w:val="TableParagraph"/>
              <w:spacing w:before="1"/>
              <w:ind w:left="10"/>
              <w:jc w:val="center"/>
              <w:rPr>
                <w:rFonts w:ascii="Webdings" w:hAnsi="Webdings"/>
                <w:sz w:val="28"/>
              </w:rPr>
            </w:pPr>
          </w:p>
        </w:tc>
        <w:tc>
          <w:tcPr>
            <w:tcW w:w="900" w:type="dxa"/>
          </w:tcPr>
          <w:p w14:paraId="0C92DA89" w14:textId="33C1FA98" w:rsidR="00D552BE" w:rsidRDefault="001340F3" w:rsidP="008E4AF6">
            <w:pPr>
              <w:pStyle w:val="TableParagraph"/>
              <w:ind w:left="0"/>
              <w:jc w:val="center"/>
              <w:rPr>
                <w:rFonts w:ascii="Times New Roman"/>
              </w:rPr>
            </w:pPr>
            <w:r>
              <w:rPr>
                <w:rFonts w:ascii="Segoe UI Symbol" w:hAnsi="Segoe UI Symbol" w:cs="Segoe UI Symbol"/>
                <w:sz w:val="28"/>
                <w:lang w:bidi="fr-FR"/>
              </w:rPr>
              <w:t>✔</w:t>
            </w:r>
          </w:p>
        </w:tc>
        <w:tc>
          <w:tcPr>
            <w:tcW w:w="180" w:type="dxa"/>
            <w:vMerge/>
          </w:tcPr>
          <w:p w14:paraId="78D6721D" w14:textId="77777777" w:rsidR="00D552BE" w:rsidRDefault="00D552BE">
            <w:pPr>
              <w:rPr>
                <w:sz w:val="2"/>
                <w:szCs w:val="2"/>
              </w:rPr>
            </w:pPr>
          </w:p>
        </w:tc>
        <w:tc>
          <w:tcPr>
            <w:tcW w:w="1081" w:type="dxa"/>
          </w:tcPr>
          <w:p w14:paraId="55E4B327" w14:textId="77777777" w:rsidR="00D552BE" w:rsidRDefault="00D552BE">
            <w:pPr>
              <w:pStyle w:val="TableParagraph"/>
              <w:spacing w:before="1"/>
              <w:ind w:left="8"/>
              <w:jc w:val="center"/>
              <w:rPr>
                <w:rFonts w:ascii="Webdings" w:hAnsi="Webdings"/>
                <w:sz w:val="28"/>
              </w:rPr>
            </w:pPr>
          </w:p>
        </w:tc>
        <w:tc>
          <w:tcPr>
            <w:tcW w:w="997" w:type="dxa"/>
          </w:tcPr>
          <w:p w14:paraId="41B9B94F" w14:textId="77777777" w:rsidR="00D552BE" w:rsidRDefault="00D552BE">
            <w:pPr>
              <w:pStyle w:val="TableParagraph"/>
              <w:ind w:left="0"/>
              <w:rPr>
                <w:rFonts w:ascii="Times New Roman"/>
              </w:rPr>
            </w:pPr>
          </w:p>
        </w:tc>
      </w:tr>
      <w:tr w:rsidR="00FF3375" w14:paraId="5F655D4B" w14:textId="77777777" w:rsidTr="001B0E73">
        <w:trPr>
          <w:trHeight w:val="537"/>
        </w:trPr>
        <w:tc>
          <w:tcPr>
            <w:tcW w:w="5448" w:type="dxa"/>
          </w:tcPr>
          <w:p w14:paraId="5BFCDA5D" w14:textId="511E6AF9" w:rsidR="00FF3375" w:rsidRDefault="00647415" w:rsidP="007417C9">
            <w:pPr>
              <w:pStyle w:val="TableParagraph"/>
              <w:numPr>
                <w:ilvl w:val="0"/>
                <w:numId w:val="49"/>
              </w:numPr>
              <w:tabs>
                <w:tab w:val="left" w:pos="468"/>
                <w:tab w:val="left" w:pos="469"/>
              </w:tabs>
              <w:spacing w:line="268" w:lineRule="exact"/>
              <w:ind w:hanging="362"/>
            </w:pPr>
            <w:r>
              <w:rPr>
                <w:lang w:bidi="fr-FR"/>
              </w:rPr>
              <w:t>Enregistre les contributions, les recettes issues des contributions et les</w:t>
            </w:r>
            <w:r w:rsidR="007417C9">
              <w:t xml:space="preserve"> </w:t>
            </w:r>
            <w:r>
              <w:rPr>
                <w:lang w:bidi="fr-FR"/>
              </w:rPr>
              <w:t>recettes diverses dans Quantum</w:t>
            </w:r>
          </w:p>
        </w:tc>
        <w:tc>
          <w:tcPr>
            <w:tcW w:w="1260" w:type="dxa"/>
          </w:tcPr>
          <w:p w14:paraId="0E5205D1" w14:textId="77777777" w:rsidR="00FF3375" w:rsidRDefault="00FF3375">
            <w:pPr>
              <w:pStyle w:val="TableParagraph"/>
              <w:ind w:left="0"/>
              <w:rPr>
                <w:rFonts w:ascii="Times New Roman"/>
              </w:rPr>
            </w:pPr>
          </w:p>
        </w:tc>
        <w:tc>
          <w:tcPr>
            <w:tcW w:w="900" w:type="dxa"/>
          </w:tcPr>
          <w:p w14:paraId="7BB5E935" w14:textId="1CFFD811" w:rsidR="00FF3375" w:rsidRDefault="001340F3">
            <w:pPr>
              <w:pStyle w:val="TableParagraph"/>
              <w:spacing w:before="1"/>
              <w:ind w:left="8"/>
              <w:jc w:val="center"/>
              <w:rPr>
                <w:rFonts w:ascii="Webdings" w:hAnsi="Webdings"/>
                <w:sz w:val="28"/>
              </w:rPr>
            </w:pPr>
            <w:r>
              <w:rPr>
                <w:rFonts w:ascii="Segoe UI Symbol" w:hAnsi="Segoe UI Symbol" w:cs="Segoe UI Symbol"/>
                <w:sz w:val="28"/>
                <w:lang w:bidi="fr-FR"/>
              </w:rPr>
              <w:t>✔</w:t>
            </w:r>
          </w:p>
        </w:tc>
        <w:tc>
          <w:tcPr>
            <w:tcW w:w="180" w:type="dxa"/>
            <w:vMerge/>
          </w:tcPr>
          <w:p w14:paraId="0CC07EA2" w14:textId="77777777" w:rsidR="00FF3375" w:rsidRDefault="00FF3375">
            <w:pPr>
              <w:rPr>
                <w:sz w:val="2"/>
                <w:szCs w:val="2"/>
              </w:rPr>
            </w:pPr>
          </w:p>
        </w:tc>
        <w:tc>
          <w:tcPr>
            <w:tcW w:w="1081" w:type="dxa"/>
          </w:tcPr>
          <w:p w14:paraId="4FC6C160" w14:textId="77777777" w:rsidR="00FF3375" w:rsidRDefault="00FF3375">
            <w:pPr>
              <w:pStyle w:val="TableParagraph"/>
              <w:ind w:left="0"/>
              <w:rPr>
                <w:rFonts w:ascii="Times New Roman"/>
              </w:rPr>
            </w:pPr>
          </w:p>
        </w:tc>
        <w:tc>
          <w:tcPr>
            <w:tcW w:w="997" w:type="dxa"/>
          </w:tcPr>
          <w:p w14:paraId="16F56661" w14:textId="0561D0D0" w:rsidR="00FF3375" w:rsidRDefault="001340F3">
            <w:pPr>
              <w:pStyle w:val="TableParagraph"/>
              <w:spacing w:before="1"/>
              <w:ind w:left="10"/>
              <w:jc w:val="center"/>
              <w:rPr>
                <w:rFonts w:ascii="Webdings" w:hAnsi="Webdings"/>
                <w:sz w:val="28"/>
              </w:rPr>
            </w:pPr>
            <w:r>
              <w:rPr>
                <w:rFonts w:ascii="Segoe UI Symbol" w:hAnsi="Segoe UI Symbol" w:cs="Segoe UI Symbol"/>
                <w:sz w:val="28"/>
                <w:lang w:bidi="fr-FR"/>
              </w:rPr>
              <w:t>✔</w:t>
            </w:r>
          </w:p>
        </w:tc>
      </w:tr>
      <w:tr w:rsidR="00FF3375" w14:paraId="50FD4C6C" w14:textId="77777777" w:rsidTr="001B0E73">
        <w:trPr>
          <w:trHeight w:val="280"/>
        </w:trPr>
        <w:tc>
          <w:tcPr>
            <w:tcW w:w="5448" w:type="dxa"/>
          </w:tcPr>
          <w:p w14:paraId="4EB90014" w14:textId="04832D96" w:rsidR="00FF3375" w:rsidRPr="00F739C7" w:rsidRDefault="00647415">
            <w:pPr>
              <w:pStyle w:val="TableParagraph"/>
              <w:numPr>
                <w:ilvl w:val="0"/>
                <w:numId w:val="48"/>
              </w:numPr>
              <w:tabs>
                <w:tab w:val="left" w:pos="468"/>
                <w:tab w:val="left" w:pos="469"/>
              </w:tabs>
              <w:spacing w:line="260" w:lineRule="exact"/>
              <w:ind w:hanging="362"/>
            </w:pPr>
            <w:r w:rsidRPr="00F739C7">
              <w:rPr>
                <w:lang w:bidi="fr-FR"/>
              </w:rPr>
              <w:t>Contrôle et rapproche les créances des donateurs et du personnel pour la prise de mesures de suivi par les bureaux de pays/divisions du siège, avec le soutien nécessaire</w:t>
            </w:r>
          </w:p>
        </w:tc>
        <w:tc>
          <w:tcPr>
            <w:tcW w:w="1260" w:type="dxa"/>
          </w:tcPr>
          <w:p w14:paraId="2A44E672" w14:textId="77777777" w:rsidR="00FF3375" w:rsidRDefault="00FF3375">
            <w:pPr>
              <w:pStyle w:val="TableParagraph"/>
              <w:ind w:left="0"/>
              <w:rPr>
                <w:rFonts w:ascii="Times New Roman"/>
                <w:sz w:val="20"/>
              </w:rPr>
            </w:pPr>
          </w:p>
        </w:tc>
        <w:tc>
          <w:tcPr>
            <w:tcW w:w="900" w:type="dxa"/>
          </w:tcPr>
          <w:p w14:paraId="30495B76" w14:textId="1F37F001" w:rsidR="00FF3375" w:rsidRDefault="001340F3">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vMerge/>
          </w:tcPr>
          <w:p w14:paraId="0946929D" w14:textId="77777777" w:rsidR="00FF3375" w:rsidRDefault="00FF3375">
            <w:pPr>
              <w:rPr>
                <w:sz w:val="2"/>
                <w:szCs w:val="2"/>
              </w:rPr>
            </w:pPr>
          </w:p>
        </w:tc>
        <w:tc>
          <w:tcPr>
            <w:tcW w:w="1081" w:type="dxa"/>
          </w:tcPr>
          <w:p w14:paraId="73735538" w14:textId="36DE66A1" w:rsidR="00FF3375" w:rsidRDefault="001340F3">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2A992A6C" w14:textId="77777777" w:rsidR="00FF3375" w:rsidRDefault="00FF3375">
            <w:pPr>
              <w:pStyle w:val="TableParagraph"/>
              <w:ind w:left="0"/>
              <w:rPr>
                <w:rFonts w:ascii="Times New Roman"/>
                <w:sz w:val="20"/>
              </w:rPr>
            </w:pPr>
          </w:p>
        </w:tc>
      </w:tr>
      <w:tr w:rsidR="0082581F" w14:paraId="043C320B" w14:textId="77777777" w:rsidTr="001B0E73">
        <w:trPr>
          <w:trHeight w:val="280"/>
        </w:trPr>
        <w:tc>
          <w:tcPr>
            <w:tcW w:w="5448" w:type="dxa"/>
          </w:tcPr>
          <w:p w14:paraId="6FB73D19" w14:textId="779C8D01" w:rsidR="0082581F" w:rsidRPr="00F739C7" w:rsidRDefault="0082581F">
            <w:pPr>
              <w:pStyle w:val="TableParagraph"/>
              <w:numPr>
                <w:ilvl w:val="0"/>
                <w:numId w:val="48"/>
              </w:numPr>
              <w:tabs>
                <w:tab w:val="left" w:pos="468"/>
                <w:tab w:val="left" w:pos="469"/>
              </w:tabs>
              <w:spacing w:line="260" w:lineRule="exact"/>
              <w:ind w:hanging="362"/>
            </w:pPr>
            <w:r>
              <w:rPr>
                <w:lang w:bidi="fr-FR"/>
              </w:rPr>
              <w:t>Enregistre les revenus de tous les services aux institutions d’après les demandes soumises dans le portail institutionnel UNall et rapproche le compte de compensation des services</w:t>
            </w:r>
          </w:p>
        </w:tc>
        <w:tc>
          <w:tcPr>
            <w:tcW w:w="1260" w:type="dxa"/>
          </w:tcPr>
          <w:p w14:paraId="63AFC97D" w14:textId="77777777" w:rsidR="0082581F" w:rsidRDefault="0082581F">
            <w:pPr>
              <w:pStyle w:val="TableParagraph"/>
              <w:ind w:left="0"/>
              <w:rPr>
                <w:rFonts w:ascii="Times New Roman"/>
                <w:sz w:val="20"/>
              </w:rPr>
            </w:pPr>
          </w:p>
        </w:tc>
        <w:tc>
          <w:tcPr>
            <w:tcW w:w="900" w:type="dxa"/>
          </w:tcPr>
          <w:p w14:paraId="69D19F58" w14:textId="55D52193" w:rsidR="0082581F" w:rsidRDefault="001340F3">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shd w:val="clear" w:color="auto" w:fill="000000" w:themeFill="text1"/>
          </w:tcPr>
          <w:p w14:paraId="29DAD221" w14:textId="77777777" w:rsidR="0082581F" w:rsidRDefault="0082581F">
            <w:pPr>
              <w:rPr>
                <w:sz w:val="2"/>
                <w:szCs w:val="2"/>
              </w:rPr>
            </w:pPr>
          </w:p>
        </w:tc>
        <w:tc>
          <w:tcPr>
            <w:tcW w:w="1081" w:type="dxa"/>
          </w:tcPr>
          <w:p w14:paraId="4ABC09B0" w14:textId="7FFE6C26" w:rsidR="0082581F" w:rsidRDefault="001340F3">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2ACC8CA4" w14:textId="77777777" w:rsidR="0082581F" w:rsidRDefault="0082581F">
            <w:pPr>
              <w:pStyle w:val="TableParagraph"/>
              <w:ind w:left="0"/>
              <w:rPr>
                <w:rFonts w:ascii="Times New Roman"/>
                <w:sz w:val="20"/>
              </w:rPr>
            </w:pPr>
          </w:p>
        </w:tc>
      </w:tr>
      <w:tr w:rsidR="0082581F" w14:paraId="61088BEB" w14:textId="77777777" w:rsidTr="001B0E73">
        <w:trPr>
          <w:trHeight w:val="280"/>
        </w:trPr>
        <w:tc>
          <w:tcPr>
            <w:tcW w:w="5448" w:type="dxa"/>
          </w:tcPr>
          <w:p w14:paraId="2AEF782D" w14:textId="1B75B202" w:rsidR="0082581F" w:rsidRPr="00F739C7" w:rsidRDefault="0082581F">
            <w:pPr>
              <w:pStyle w:val="TableParagraph"/>
              <w:numPr>
                <w:ilvl w:val="0"/>
                <w:numId w:val="48"/>
              </w:numPr>
              <w:tabs>
                <w:tab w:val="left" w:pos="468"/>
                <w:tab w:val="left" w:pos="469"/>
              </w:tabs>
              <w:spacing w:line="268" w:lineRule="exact"/>
            </w:pPr>
            <w:r w:rsidRPr="00F739C7">
              <w:rPr>
                <w:lang w:bidi="fr-FR"/>
              </w:rPr>
              <w:t>Procède à l’administration et au compte rendu des services communs</w:t>
            </w:r>
          </w:p>
        </w:tc>
        <w:tc>
          <w:tcPr>
            <w:tcW w:w="1260" w:type="dxa"/>
          </w:tcPr>
          <w:p w14:paraId="3FE227CC" w14:textId="2143C325" w:rsidR="0082581F" w:rsidRDefault="001340F3" w:rsidP="00F9373E">
            <w:pPr>
              <w:pStyle w:val="TableParagraph"/>
              <w:ind w:left="0"/>
              <w:jc w:val="center"/>
              <w:rPr>
                <w:rFonts w:ascii="Times New Roman"/>
                <w:sz w:val="20"/>
              </w:rPr>
            </w:pPr>
            <w:r>
              <w:rPr>
                <w:rFonts w:ascii="Segoe UI Symbol" w:hAnsi="Segoe UI Symbol" w:cs="Segoe UI Symbol"/>
                <w:sz w:val="28"/>
                <w:lang w:bidi="fr-FR"/>
              </w:rPr>
              <w:t>✔</w:t>
            </w:r>
          </w:p>
        </w:tc>
        <w:tc>
          <w:tcPr>
            <w:tcW w:w="900" w:type="dxa"/>
          </w:tcPr>
          <w:p w14:paraId="621D8198" w14:textId="4CA4D6B3" w:rsidR="0082581F"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shd w:val="clear" w:color="auto" w:fill="000000" w:themeFill="text1"/>
          </w:tcPr>
          <w:p w14:paraId="21017ECF" w14:textId="77777777" w:rsidR="0082581F" w:rsidRDefault="0082581F" w:rsidP="00F9373E">
            <w:pPr>
              <w:jc w:val="center"/>
              <w:rPr>
                <w:sz w:val="2"/>
                <w:szCs w:val="2"/>
              </w:rPr>
            </w:pPr>
          </w:p>
        </w:tc>
        <w:tc>
          <w:tcPr>
            <w:tcW w:w="1081" w:type="dxa"/>
          </w:tcPr>
          <w:p w14:paraId="516A95D4" w14:textId="6780A1B0" w:rsidR="0082581F"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0102BC90" w14:textId="77777777" w:rsidR="0082581F" w:rsidRDefault="0082581F" w:rsidP="00F9373E">
            <w:pPr>
              <w:pStyle w:val="TableParagraph"/>
              <w:ind w:left="0"/>
              <w:jc w:val="center"/>
              <w:rPr>
                <w:rFonts w:ascii="Times New Roman"/>
                <w:sz w:val="20"/>
              </w:rPr>
            </w:pPr>
          </w:p>
        </w:tc>
      </w:tr>
      <w:tr w:rsidR="00F9373E" w14:paraId="339AF538" w14:textId="77777777" w:rsidTr="001B0E73">
        <w:trPr>
          <w:trHeight w:val="280"/>
        </w:trPr>
        <w:tc>
          <w:tcPr>
            <w:tcW w:w="5448" w:type="dxa"/>
          </w:tcPr>
          <w:p w14:paraId="2FEFB2BD" w14:textId="27A7B1C4" w:rsidR="00F9373E" w:rsidRPr="00F739C7" w:rsidRDefault="00F9373E">
            <w:pPr>
              <w:pStyle w:val="TableParagraph"/>
              <w:numPr>
                <w:ilvl w:val="0"/>
                <w:numId w:val="48"/>
              </w:numPr>
              <w:tabs>
                <w:tab w:val="left" w:pos="468"/>
                <w:tab w:val="left" w:pos="469"/>
              </w:tabs>
              <w:spacing w:line="260" w:lineRule="exact"/>
              <w:ind w:hanging="362"/>
            </w:pPr>
            <w:r w:rsidRPr="00F739C7">
              <w:rPr>
                <w:lang w:bidi="fr-FR"/>
              </w:rPr>
              <w:t>Rapproche le compte de compensation des services</w:t>
            </w:r>
          </w:p>
        </w:tc>
        <w:tc>
          <w:tcPr>
            <w:tcW w:w="1260" w:type="dxa"/>
          </w:tcPr>
          <w:p w14:paraId="19A8D454" w14:textId="77777777" w:rsidR="00F9373E" w:rsidRDefault="00F9373E" w:rsidP="00F9373E">
            <w:pPr>
              <w:pStyle w:val="TableParagraph"/>
              <w:ind w:left="0"/>
              <w:jc w:val="center"/>
              <w:rPr>
                <w:rFonts w:ascii="Times New Roman"/>
                <w:sz w:val="20"/>
              </w:rPr>
            </w:pPr>
          </w:p>
        </w:tc>
        <w:tc>
          <w:tcPr>
            <w:tcW w:w="900" w:type="dxa"/>
          </w:tcPr>
          <w:p w14:paraId="7CE661EB" w14:textId="25D5754B"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shd w:val="clear" w:color="auto" w:fill="000000" w:themeFill="text1"/>
          </w:tcPr>
          <w:p w14:paraId="2D47788C" w14:textId="77777777" w:rsidR="00F9373E" w:rsidRDefault="00F9373E" w:rsidP="00F9373E">
            <w:pPr>
              <w:jc w:val="center"/>
              <w:rPr>
                <w:sz w:val="2"/>
                <w:szCs w:val="2"/>
              </w:rPr>
            </w:pPr>
          </w:p>
        </w:tc>
        <w:tc>
          <w:tcPr>
            <w:tcW w:w="1081" w:type="dxa"/>
          </w:tcPr>
          <w:p w14:paraId="29E85639" w14:textId="1A1AF95C"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5140877F" w14:textId="77777777" w:rsidR="00F9373E" w:rsidRDefault="00F9373E" w:rsidP="00F9373E">
            <w:pPr>
              <w:pStyle w:val="TableParagraph"/>
              <w:ind w:left="0"/>
              <w:jc w:val="center"/>
              <w:rPr>
                <w:rFonts w:ascii="Times New Roman"/>
                <w:sz w:val="20"/>
              </w:rPr>
            </w:pPr>
          </w:p>
        </w:tc>
      </w:tr>
      <w:tr w:rsidR="00F9373E" w14:paraId="69E0C45C" w14:textId="77777777" w:rsidTr="001B0E73">
        <w:trPr>
          <w:trHeight w:val="280"/>
        </w:trPr>
        <w:tc>
          <w:tcPr>
            <w:tcW w:w="5448" w:type="dxa"/>
          </w:tcPr>
          <w:p w14:paraId="2C831175" w14:textId="1857C39C" w:rsidR="00F9373E" w:rsidRPr="00F739C7" w:rsidRDefault="00F9373E">
            <w:pPr>
              <w:pStyle w:val="TableParagraph"/>
              <w:numPr>
                <w:ilvl w:val="0"/>
                <w:numId w:val="48"/>
              </w:numPr>
              <w:tabs>
                <w:tab w:val="left" w:pos="468"/>
                <w:tab w:val="left" w:pos="469"/>
              </w:tabs>
              <w:spacing w:line="260" w:lineRule="exact"/>
              <w:ind w:hanging="362"/>
            </w:pPr>
            <w:r>
              <w:rPr>
                <w:lang w:bidi="fr-FR"/>
              </w:rPr>
              <w:t xml:space="preserve">Création de paiements et résolution des problèmes : examine le livre des comptes créditeurs dans Quantum pour les bureaux dont les processus sont groupés et </w:t>
            </w:r>
            <w:r>
              <w:rPr>
                <w:lang w:bidi="fr-FR"/>
              </w:rPr>
              <w:lastRenderedPageBreak/>
              <w:t>facilite le traitement des opérations en attente ; examine/approuve les factures de paiement (ainsi que les paiements anticipés) dans Quantum</w:t>
            </w:r>
          </w:p>
        </w:tc>
        <w:tc>
          <w:tcPr>
            <w:tcW w:w="1260" w:type="dxa"/>
          </w:tcPr>
          <w:p w14:paraId="3B417B6A" w14:textId="77777777" w:rsidR="00F9373E" w:rsidRDefault="00F9373E" w:rsidP="00F9373E">
            <w:pPr>
              <w:pStyle w:val="TableParagraph"/>
              <w:ind w:left="0"/>
              <w:jc w:val="center"/>
              <w:rPr>
                <w:rFonts w:ascii="Times New Roman"/>
                <w:sz w:val="20"/>
              </w:rPr>
            </w:pPr>
          </w:p>
        </w:tc>
        <w:tc>
          <w:tcPr>
            <w:tcW w:w="900" w:type="dxa"/>
          </w:tcPr>
          <w:p w14:paraId="5A28570A" w14:textId="15E1EC12"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shd w:val="clear" w:color="auto" w:fill="000000" w:themeFill="text1"/>
          </w:tcPr>
          <w:p w14:paraId="58A00A0D" w14:textId="77777777" w:rsidR="00F9373E" w:rsidRDefault="00F9373E" w:rsidP="00F9373E">
            <w:pPr>
              <w:jc w:val="center"/>
              <w:rPr>
                <w:sz w:val="2"/>
                <w:szCs w:val="2"/>
              </w:rPr>
            </w:pPr>
          </w:p>
        </w:tc>
        <w:tc>
          <w:tcPr>
            <w:tcW w:w="1081" w:type="dxa"/>
          </w:tcPr>
          <w:p w14:paraId="0EAE7263" w14:textId="4639C732"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5566F563" w14:textId="77777777" w:rsidR="00F9373E" w:rsidRDefault="00F9373E" w:rsidP="00F9373E">
            <w:pPr>
              <w:pStyle w:val="TableParagraph"/>
              <w:ind w:left="0"/>
              <w:jc w:val="center"/>
              <w:rPr>
                <w:rFonts w:ascii="Times New Roman"/>
                <w:sz w:val="20"/>
              </w:rPr>
            </w:pPr>
          </w:p>
        </w:tc>
      </w:tr>
      <w:tr w:rsidR="00F9373E" w14:paraId="4AE8CAB2" w14:textId="77777777" w:rsidTr="001B0E73">
        <w:trPr>
          <w:trHeight w:val="280"/>
        </w:trPr>
        <w:tc>
          <w:tcPr>
            <w:tcW w:w="5448" w:type="dxa"/>
          </w:tcPr>
          <w:p w14:paraId="592B3BF9" w14:textId="522D323E" w:rsidR="00F9373E" w:rsidRPr="00F739C7" w:rsidRDefault="00F9373E">
            <w:pPr>
              <w:pStyle w:val="TableParagraph"/>
              <w:numPr>
                <w:ilvl w:val="0"/>
                <w:numId w:val="48"/>
              </w:numPr>
              <w:tabs>
                <w:tab w:val="left" w:pos="468"/>
                <w:tab w:val="left" w:pos="469"/>
              </w:tabs>
              <w:spacing w:line="260" w:lineRule="exact"/>
              <w:ind w:hanging="362"/>
            </w:pPr>
            <w:r>
              <w:rPr>
                <w:lang w:bidi="fr-FR"/>
              </w:rPr>
              <w:t>Introduit la demande de traitement des paiements dans Quantum</w:t>
            </w:r>
          </w:p>
        </w:tc>
        <w:tc>
          <w:tcPr>
            <w:tcW w:w="1260" w:type="dxa"/>
          </w:tcPr>
          <w:p w14:paraId="6AA89506" w14:textId="77777777" w:rsidR="00F9373E" w:rsidRDefault="00F9373E" w:rsidP="00F9373E">
            <w:pPr>
              <w:pStyle w:val="TableParagraph"/>
              <w:ind w:left="0"/>
              <w:jc w:val="center"/>
              <w:rPr>
                <w:rFonts w:ascii="Times New Roman"/>
                <w:sz w:val="20"/>
              </w:rPr>
            </w:pPr>
          </w:p>
        </w:tc>
        <w:tc>
          <w:tcPr>
            <w:tcW w:w="900" w:type="dxa"/>
          </w:tcPr>
          <w:p w14:paraId="6069F1A7" w14:textId="391A026F"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shd w:val="clear" w:color="auto" w:fill="000000" w:themeFill="text1"/>
          </w:tcPr>
          <w:p w14:paraId="5B6871C7" w14:textId="77777777" w:rsidR="00F9373E" w:rsidRDefault="00F9373E" w:rsidP="00F9373E">
            <w:pPr>
              <w:jc w:val="center"/>
              <w:rPr>
                <w:sz w:val="2"/>
                <w:szCs w:val="2"/>
              </w:rPr>
            </w:pPr>
          </w:p>
        </w:tc>
        <w:tc>
          <w:tcPr>
            <w:tcW w:w="1081" w:type="dxa"/>
          </w:tcPr>
          <w:p w14:paraId="70ACCBDF" w14:textId="5CAC3434" w:rsidR="00F9373E" w:rsidRDefault="001340F3" w:rsidP="00F9373E">
            <w:pPr>
              <w:pStyle w:val="TableParagraph"/>
              <w:spacing w:before="1"/>
              <w:ind w:left="0" w:right="1"/>
              <w:jc w:val="center"/>
              <w:rPr>
                <w:rFonts w:ascii="Webdings" w:hAnsi="Webdings"/>
                <w:sz w:val="28"/>
              </w:rPr>
            </w:pPr>
            <w:r>
              <w:rPr>
                <w:rFonts w:ascii="Segoe UI Symbol" w:hAnsi="Segoe UI Symbol" w:cs="Segoe UI Symbol"/>
                <w:sz w:val="28"/>
                <w:lang w:bidi="fr-FR"/>
              </w:rPr>
              <w:t>✔</w:t>
            </w:r>
          </w:p>
          <w:p w14:paraId="3016220C" w14:textId="77777777" w:rsidR="00F9373E" w:rsidRPr="001B0E73" w:rsidRDefault="00F9373E" w:rsidP="001B0E73">
            <w:pPr>
              <w:pStyle w:val="TableParagraph"/>
              <w:spacing w:before="1"/>
              <w:ind w:left="84" w:right="85"/>
              <w:jc w:val="center"/>
              <w:rPr>
                <w:sz w:val="16"/>
                <w:szCs w:val="16"/>
              </w:rPr>
            </w:pPr>
            <w:r w:rsidRPr="001B0E73">
              <w:rPr>
                <w:sz w:val="16"/>
                <w:lang w:bidi="fr-FR"/>
              </w:rPr>
              <w:t>BMS/Bureau de la gestion financière</w:t>
            </w:r>
          </w:p>
          <w:p w14:paraId="5C24FFE6" w14:textId="34511D74" w:rsidR="00F9373E" w:rsidRPr="001B0E73" w:rsidRDefault="00F9373E" w:rsidP="001B0E73">
            <w:pPr>
              <w:pStyle w:val="TableParagraph"/>
              <w:ind w:left="84" w:right="83"/>
              <w:jc w:val="center"/>
              <w:rPr>
                <w:sz w:val="16"/>
                <w:szCs w:val="16"/>
              </w:rPr>
            </w:pPr>
            <w:r w:rsidRPr="001B0E73">
              <w:rPr>
                <w:spacing w:val="-1"/>
                <w:sz w:val="16"/>
                <w:lang w:bidi="fr-FR"/>
              </w:rPr>
              <w:t>/Trésorerie pour les comptes bancaires</w:t>
            </w:r>
          </w:p>
          <w:p w14:paraId="50E1BE87" w14:textId="1279F6B8" w:rsidR="00F9373E" w:rsidRDefault="00F9373E" w:rsidP="001B0E73">
            <w:pPr>
              <w:pStyle w:val="TableParagraph"/>
              <w:ind w:left="8"/>
              <w:jc w:val="center"/>
              <w:rPr>
                <w:rFonts w:ascii="Webdings" w:hAnsi="Webdings"/>
                <w:sz w:val="28"/>
              </w:rPr>
            </w:pPr>
            <w:r w:rsidRPr="001B0E73">
              <w:rPr>
                <w:sz w:val="16"/>
                <w:lang w:bidi="fr-FR"/>
              </w:rPr>
              <w:t>du siège</w:t>
            </w:r>
          </w:p>
        </w:tc>
        <w:tc>
          <w:tcPr>
            <w:tcW w:w="997" w:type="dxa"/>
          </w:tcPr>
          <w:p w14:paraId="7F5715B5" w14:textId="35E964F7" w:rsidR="00F9373E" w:rsidRDefault="001340F3" w:rsidP="00F9373E">
            <w:pPr>
              <w:pStyle w:val="TableParagraph"/>
              <w:ind w:left="0"/>
              <w:jc w:val="center"/>
              <w:rPr>
                <w:rFonts w:ascii="Times New Roman"/>
                <w:sz w:val="20"/>
              </w:rPr>
            </w:pPr>
            <w:r>
              <w:rPr>
                <w:rFonts w:ascii="Segoe UI Symbol" w:hAnsi="Segoe UI Symbol" w:cs="Segoe UI Symbol"/>
                <w:sz w:val="28"/>
                <w:lang w:bidi="fr-FR"/>
              </w:rPr>
              <w:t>✔</w:t>
            </w:r>
          </w:p>
        </w:tc>
      </w:tr>
      <w:tr w:rsidR="00F9373E" w14:paraId="48E9BFAD" w14:textId="77777777" w:rsidTr="001B0E73">
        <w:trPr>
          <w:trHeight w:val="280"/>
        </w:trPr>
        <w:tc>
          <w:tcPr>
            <w:tcW w:w="5448" w:type="dxa"/>
          </w:tcPr>
          <w:p w14:paraId="231E2CAA" w14:textId="634FCDDB" w:rsidR="00F9373E" w:rsidRPr="00F739C7" w:rsidRDefault="00F9373E">
            <w:pPr>
              <w:pStyle w:val="TableParagraph"/>
              <w:numPr>
                <w:ilvl w:val="0"/>
                <w:numId w:val="48"/>
              </w:numPr>
              <w:tabs>
                <w:tab w:val="left" w:pos="468"/>
                <w:tab w:val="left" w:pos="469"/>
              </w:tabs>
              <w:spacing w:line="260" w:lineRule="exact"/>
              <w:ind w:hanging="362"/>
            </w:pPr>
            <w:r>
              <w:rPr>
                <w:lang w:bidi="fr-FR"/>
              </w:rPr>
              <w:t>Télécharge les pièces justificatives relatives aux paiements</w:t>
            </w:r>
          </w:p>
        </w:tc>
        <w:tc>
          <w:tcPr>
            <w:tcW w:w="1260" w:type="dxa"/>
          </w:tcPr>
          <w:p w14:paraId="57A43525" w14:textId="21528906" w:rsidR="00F9373E" w:rsidRDefault="001340F3" w:rsidP="00F9373E">
            <w:pPr>
              <w:pStyle w:val="TableParagraph"/>
              <w:ind w:left="0"/>
              <w:jc w:val="center"/>
              <w:rPr>
                <w:rFonts w:ascii="Times New Roman"/>
                <w:sz w:val="20"/>
              </w:rPr>
            </w:pPr>
            <w:r>
              <w:rPr>
                <w:rFonts w:ascii="Segoe UI Symbol" w:hAnsi="Segoe UI Symbol" w:cs="Segoe UI Symbol"/>
                <w:sz w:val="28"/>
                <w:lang w:bidi="fr-FR"/>
              </w:rPr>
              <w:t>✔</w:t>
            </w:r>
          </w:p>
        </w:tc>
        <w:tc>
          <w:tcPr>
            <w:tcW w:w="900" w:type="dxa"/>
          </w:tcPr>
          <w:p w14:paraId="5197BFE8" w14:textId="47E6B4DA"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shd w:val="clear" w:color="auto" w:fill="000000" w:themeFill="text1"/>
          </w:tcPr>
          <w:p w14:paraId="45A9FD99" w14:textId="77777777" w:rsidR="00F9373E" w:rsidRDefault="00F9373E" w:rsidP="00F9373E">
            <w:pPr>
              <w:jc w:val="center"/>
              <w:rPr>
                <w:sz w:val="2"/>
                <w:szCs w:val="2"/>
              </w:rPr>
            </w:pPr>
          </w:p>
        </w:tc>
        <w:tc>
          <w:tcPr>
            <w:tcW w:w="1081" w:type="dxa"/>
          </w:tcPr>
          <w:p w14:paraId="2572BA04" w14:textId="50C13FE7"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3D56E05A" w14:textId="77777777" w:rsidR="00F9373E" w:rsidRDefault="00F9373E" w:rsidP="00F9373E">
            <w:pPr>
              <w:pStyle w:val="TableParagraph"/>
              <w:ind w:left="0"/>
              <w:jc w:val="center"/>
              <w:rPr>
                <w:rFonts w:ascii="Times New Roman"/>
                <w:sz w:val="20"/>
              </w:rPr>
            </w:pPr>
          </w:p>
        </w:tc>
      </w:tr>
      <w:tr w:rsidR="00F9373E" w14:paraId="0E0EB2F3" w14:textId="77777777" w:rsidTr="001B0E73">
        <w:trPr>
          <w:trHeight w:val="280"/>
        </w:trPr>
        <w:tc>
          <w:tcPr>
            <w:tcW w:w="5448" w:type="dxa"/>
          </w:tcPr>
          <w:p w14:paraId="6F68D643" w14:textId="28744A3A" w:rsidR="00F9373E" w:rsidRPr="00F739C7" w:rsidRDefault="00F9373E">
            <w:pPr>
              <w:pStyle w:val="TableParagraph"/>
              <w:numPr>
                <w:ilvl w:val="0"/>
                <w:numId w:val="48"/>
              </w:numPr>
              <w:tabs>
                <w:tab w:val="left" w:pos="468"/>
                <w:tab w:val="left" w:pos="469"/>
              </w:tabs>
              <w:spacing w:line="260" w:lineRule="exact"/>
              <w:ind w:hanging="362"/>
            </w:pPr>
            <w:r>
              <w:rPr>
                <w:lang w:bidi="fr-FR"/>
              </w:rPr>
              <w:t>Prépare les rapprochements bancaires</w:t>
            </w:r>
          </w:p>
        </w:tc>
        <w:tc>
          <w:tcPr>
            <w:tcW w:w="1260" w:type="dxa"/>
          </w:tcPr>
          <w:p w14:paraId="23F0ABEC" w14:textId="77777777" w:rsidR="00F9373E" w:rsidRDefault="00F9373E" w:rsidP="00F9373E">
            <w:pPr>
              <w:pStyle w:val="TableParagraph"/>
              <w:ind w:left="0"/>
              <w:jc w:val="center"/>
              <w:rPr>
                <w:rFonts w:ascii="Times New Roman"/>
                <w:sz w:val="20"/>
              </w:rPr>
            </w:pPr>
          </w:p>
        </w:tc>
        <w:tc>
          <w:tcPr>
            <w:tcW w:w="900" w:type="dxa"/>
          </w:tcPr>
          <w:p w14:paraId="63003FA5" w14:textId="1F2C69AA"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shd w:val="clear" w:color="auto" w:fill="000000" w:themeFill="text1"/>
          </w:tcPr>
          <w:p w14:paraId="1B967EA7" w14:textId="77777777" w:rsidR="00F9373E" w:rsidRDefault="00F9373E" w:rsidP="00F9373E">
            <w:pPr>
              <w:jc w:val="center"/>
              <w:rPr>
                <w:sz w:val="2"/>
                <w:szCs w:val="2"/>
              </w:rPr>
            </w:pPr>
          </w:p>
        </w:tc>
        <w:tc>
          <w:tcPr>
            <w:tcW w:w="1081" w:type="dxa"/>
          </w:tcPr>
          <w:p w14:paraId="77857ABF" w14:textId="77777777" w:rsidR="00F9373E" w:rsidRDefault="00F9373E" w:rsidP="00F9373E">
            <w:pPr>
              <w:pStyle w:val="TableParagraph"/>
              <w:spacing w:line="260" w:lineRule="exact"/>
              <w:ind w:left="8"/>
              <w:jc w:val="center"/>
              <w:rPr>
                <w:rFonts w:ascii="Webdings" w:hAnsi="Webdings"/>
                <w:sz w:val="28"/>
              </w:rPr>
            </w:pPr>
          </w:p>
        </w:tc>
        <w:tc>
          <w:tcPr>
            <w:tcW w:w="997" w:type="dxa"/>
          </w:tcPr>
          <w:p w14:paraId="56C2E66C" w14:textId="3D395724" w:rsidR="00F9373E" w:rsidRDefault="001340F3" w:rsidP="00F9373E">
            <w:pPr>
              <w:pStyle w:val="TableParagraph"/>
              <w:ind w:left="0"/>
              <w:jc w:val="center"/>
              <w:rPr>
                <w:rFonts w:ascii="Times New Roman"/>
                <w:sz w:val="20"/>
              </w:rPr>
            </w:pPr>
            <w:r>
              <w:rPr>
                <w:rFonts w:ascii="Segoe UI Symbol" w:hAnsi="Segoe UI Symbol" w:cs="Segoe UI Symbol"/>
                <w:sz w:val="28"/>
                <w:lang w:bidi="fr-FR"/>
              </w:rPr>
              <w:t>✔</w:t>
            </w:r>
          </w:p>
        </w:tc>
      </w:tr>
      <w:tr w:rsidR="00F9373E" w14:paraId="68044E64" w14:textId="77777777" w:rsidTr="001B0E73">
        <w:trPr>
          <w:trHeight w:val="280"/>
        </w:trPr>
        <w:tc>
          <w:tcPr>
            <w:tcW w:w="5448" w:type="dxa"/>
          </w:tcPr>
          <w:p w14:paraId="2908B65C" w14:textId="7F2E24F2" w:rsidR="00F9373E" w:rsidRPr="00F739C7" w:rsidRDefault="00F9373E">
            <w:pPr>
              <w:pStyle w:val="TableParagraph"/>
              <w:numPr>
                <w:ilvl w:val="0"/>
                <w:numId w:val="48"/>
              </w:numPr>
              <w:tabs>
                <w:tab w:val="left" w:pos="468"/>
                <w:tab w:val="left" w:pos="469"/>
              </w:tabs>
              <w:spacing w:line="260" w:lineRule="exact"/>
              <w:ind w:hanging="362"/>
            </w:pPr>
            <w:r>
              <w:rPr>
                <w:lang w:bidi="fr-FR"/>
              </w:rPr>
              <w:t>Crée les entrées du journal de grand livre dans Quantum</w:t>
            </w:r>
          </w:p>
        </w:tc>
        <w:tc>
          <w:tcPr>
            <w:tcW w:w="1260" w:type="dxa"/>
          </w:tcPr>
          <w:p w14:paraId="4E48BC2A" w14:textId="76955A6B" w:rsidR="00F9373E" w:rsidRDefault="001340F3" w:rsidP="00F9373E">
            <w:pPr>
              <w:pStyle w:val="TableParagraph"/>
              <w:ind w:left="0"/>
              <w:jc w:val="center"/>
              <w:rPr>
                <w:rFonts w:ascii="Times New Roman"/>
                <w:sz w:val="20"/>
              </w:rPr>
            </w:pPr>
            <w:r>
              <w:rPr>
                <w:rFonts w:ascii="Segoe UI Symbol" w:hAnsi="Segoe UI Symbol" w:cs="Segoe UI Symbol"/>
                <w:sz w:val="28"/>
                <w:lang w:bidi="fr-FR"/>
              </w:rPr>
              <w:t>✔</w:t>
            </w:r>
          </w:p>
        </w:tc>
        <w:tc>
          <w:tcPr>
            <w:tcW w:w="900" w:type="dxa"/>
          </w:tcPr>
          <w:p w14:paraId="576781CE" w14:textId="77777777" w:rsidR="00F9373E" w:rsidRDefault="00F9373E" w:rsidP="00F9373E">
            <w:pPr>
              <w:pStyle w:val="TableParagraph"/>
              <w:spacing w:line="260" w:lineRule="exact"/>
              <w:ind w:left="8"/>
              <w:jc w:val="center"/>
              <w:rPr>
                <w:rFonts w:ascii="Webdings" w:hAnsi="Webdings"/>
                <w:sz w:val="28"/>
              </w:rPr>
            </w:pPr>
          </w:p>
        </w:tc>
        <w:tc>
          <w:tcPr>
            <w:tcW w:w="180" w:type="dxa"/>
            <w:shd w:val="clear" w:color="auto" w:fill="000000" w:themeFill="text1"/>
          </w:tcPr>
          <w:p w14:paraId="38EBA0EA" w14:textId="77777777" w:rsidR="00F9373E" w:rsidRDefault="00F9373E" w:rsidP="00F9373E">
            <w:pPr>
              <w:jc w:val="center"/>
              <w:rPr>
                <w:sz w:val="2"/>
                <w:szCs w:val="2"/>
              </w:rPr>
            </w:pPr>
          </w:p>
        </w:tc>
        <w:tc>
          <w:tcPr>
            <w:tcW w:w="1081" w:type="dxa"/>
          </w:tcPr>
          <w:p w14:paraId="42890C1F" w14:textId="488ADAF1"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1EA2D64F" w14:textId="77777777" w:rsidR="00F9373E" w:rsidRDefault="00F9373E" w:rsidP="00F9373E">
            <w:pPr>
              <w:pStyle w:val="TableParagraph"/>
              <w:ind w:left="0"/>
              <w:jc w:val="center"/>
              <w:rPr>
                <w:rFonts w:ascii="Times New Roman"/>
                <w:sz w:val="20"/>
              </w:rPr>
            </w:pPr>
          </w:p>
        </w:tc>
      </w:tr>
      <w:tr w:rsidR="00F9373E" w14:paraId="08642464" w14:textId="77777777" w:rsidTr="001B0E73">
        <w:trPr>
          <w:trHeight w:val="280"/>
        </w:trPr>
        <w:tc>
          <w:tcPr>
            <w:tcW w:w="5448" w:type="dxa"/>
          </w:tcPr>
          <w:p w14:paraId="56250CB7" w14:textId="543622F6" w:rsidR="00F9373E" w:rsidRPr="00F739C7" w:rsidRDefault="00F9373E">
            <w:pPr>
              <w:pStyle w:val="TableParagraph"/>
              <w:numPr>
                <w:ilvl w:val="0"/>
                <w:numId w:val="48"/>
              </w:numPr>
              <w:tabs>
                <w:tab w:val="left" w:pos="468"/>
                <w:tab w:val="left" w:pos="469"/>
              </w:tabs>
              <w:spacing w:line="260" w:lineRule="exact"/>
              <w:ind w:hanging="362"/>
            </w:pPr>
            <w:r>
              <w:rPr>
                <w:lang w:bidi="fr-FR"/>
              </w:rPr>
              <w:t xml:space="preserve">Facture et rapproche les allocations et les frais de déplacement </w:t>
            </w:r>
          </w:p>
        </w:tc>
        <w:tc>
          <w:tcPr>
            <w:tcW w:w="1260" w:type="dxa"/>
          </w:tcPr>
          <w:p w14:paraId="6665A1F1" w14:textId="5FEE02D5" w:rsidR="00F9373E" w:rsidRDefault="001340F3" w:rsidP="00F9373E">
            <w:pPr>
              <w:pStyle w:val="TableParagraph"/>
              <w:ind w:left="0"/>
              <w:jc w:val="center"/>
              <w:rPr>
                <w:rFonts w:ascii="Times New Roman"/>
                <w:sz w:val="20"/>
              </w:rPr>
            </w:pPr>
            <w:r>
              <w:rPr>
                <w:rFonts w:ascii="Segoe UI Symbol" w:hAnsi="Segoe UI Symbol" w:cs="Segoe UI Symbol"/>
                <w:sz w:val="28"/>
                <w:lang w:bidi="fr-FR"/>
              </w:rPr>
              <w:t>✔</w:t>
            </w:r>
          </w:p>
        </w:tc>
        <w:tc>
          <w:tcPr>
            <w:tcW w:w="900" w:type="dxa"/>
          </w:tcPr>
          <w:p w14:paraId="6402961B" w14:textId="2A2953E7"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180" w:type="dxa"/>
            <w:shd w:val="clear" w:color="auto" w:fill="000000" w:themeFill="text1"/>
          </w:tcPr>
          <w:p w14:paraId="524577CD" w14:textId="77777777" w:rsidR="00F9373E" w:rsidRDefault="00F9373E" w:rsidP="00F9373E">
            <w:pPr>
              <w:jc w:val="center"/>
              <w:rPr>
                <w:sz w:val="2"/>
                <w:szCs w:val="2"/>
              </w:rPr>
            </w:pPr>
          </w:p>
        </w:tc>
        <w:tc>
          <w:tcPr>
            <w:tcW w:w="1081" w:type="dxa"/>
          </w:tcPr>
          <w:p w14:paraId="4E11E630" w14:textId="0BF461E4" w:rsidR="00F9373E" w:rsidRDefault="001340F3" w:rsidP="00F9373E">
            <w:pPr>
              <w:pStyle w:val="TableParagraph"/>
              <w:spacing w:line="260" w:lineRule="exact"/>
              <w:ind w:left="8"/>
              <w:jc w:val="center"/>
              <w:rPr>
                <w:rFonts w:ascii="Webdings" w:hAnsi="Webdings"/>
                <w:sz w:val="28"/>
              </w:rPr>
            </w:pPr>
            <w:r>
              <w:rPr>
                <w:rFonts w:ascii="Segoe UI Symbol" w:hAnsi="Segoe UI Symbol" w:cs="Segoe UI Symbol"/>
                <w:sz w:val="28"/>
                <w:lang w:bidi="fr-FR"/>
              </w:rPr>
              <w:t>✔</w:t>
            </w:r>
          </w:p>
        </w:tc>
        <w:tc>
          <w:tcPr>
            <w:tcW w:w="997" w:type="dxa"/>
          </w:tcPr>
          <w:p w14:paraId="1FB89CCD" w14:textId="77777777" w:rsidR="00F9373E" w:rsidRDefault="00F9373E" w:rsidP="00F9373E">
            <w:pPr>
              <w:pStyle w:val="TableParagraph"/>
              <w:ind w:left="0"/>
              <w:rPr>
                <w:rFonts w:ascii="Times New Roman"/>
                <w:sz w:val="20"/>
              </w:rPr>
            </w:pPr>
          </w:p>
        </w:tc>
      </w:tr>
      <w:tr w:rsidR="00F9373E" w14:paraId="5588011A" w14:textId="77777777" w:rsidTr="001B0E73">
        <w:trPr>
          <w:trHeight w:val="280"/>
        </w:trPr>
        <w:tc>
          <w:tcPr>
            <w:tcW w:w="5448" w:type="dxa"/>
            <w:shd w:val="clear" w:color="auto" w:fill="D6E3BC" w:themeFill="accent3" w:themeFillTint="66"/>
          </w:tcPr>
          <w:p w14:paraId="73A3D815" w14:textId="7EB867D1" w:rsidR="00F9373E" w:rsidRDefault="00F9373E" w:rsidP="00F9373E">
            <w:pPr>
              <w:pStyle w:val="TableParagraph"/>
              <w:tabs>
                <w:tab w:val="left" w:pos="468"/>
                <w:tab w:val="left" w:pos="469"/>
              </w:tabs>
              <w:spacing w:line="260" w:lineRule="exact"/>
            </w:pPr>
            <w:r>
              <w:rPr>
                <w:b/>
                <w:lang w:bidi="fr-FR"/>
              </w:rPr>
              <w:t>Profil Quantum – Utilisateur financier</w:t>
            </w:r>
          </w:p>
        </w:tc>
        <w:tc>
          <w:tcPr>
            <w:tcW w:w="4418" w:type="dxa"/>
            <w:gridSpan w:val="5"/>
            <w:shd w:val="clear" w:color="auto" w:fill="D6E3BC" w:themeFill="accent3" w:themeFillTint="66"/>
          </w:tcPr>
          <w:p w14:paraId="6FD83C23" w14:textId="358B7A7E" w:rsidR="00F9373E" w:rsidRDefault="00F9373E" w:rsidP="00F9373E">
            <w:pPr>
              <w:pStyle w:val="TableParagraph"/>
              <w:ind w:left="0" w:firstLine="133"/>
              <w:rPr>
                <w:rFonts w:ascii="Times New Roman"/>
                <w:sz w:val="20"/>
              </w:rPr>
            </w:pPr>
            <w:r w:rsidRPr="78DBCDB2">
              <w:rPr>
                <w:b/>
                <w:lang w:bidi="fr-FR"/>
              </w:rPr>
              <w:t xml:space="preserve">Peut être attribué au personnel non fonctionnaire </w:t>
            </w:r>
          </w:p>
        </w:tc>
      </w:tr>
    </w:tbl>
    <w:p w14:paraId="091EC540" w14:textId="77777777" w:rsidR="00FF3375" w:rsidRDefault="00FF3375">
      <w:pPr>
        <w:rPr>
          <w:rFonts w:ascii="Times New Roman"/>
          <w:sz w:val="20"/>
        </w:rPr>
      </w:pPr>
    </w:p>
    <w:p w14:paraId="7403D479" w14:textId="0619B5E1" w:rsidR="00F52645" w:rsidRPr="00F52645" w:rsidRDefault="00F52645" w:rsidP="00F52645">
      <w:pPr>
        <w:spacing w:before="1"/>
        <w:ind w:left="392" w:right="465"/>
        <w:rPr>
          <w:b/>
        </w:rPr>
      </w:pPr>
      <w:r w:rsidRPr="00F52645">
        <w:rPr>
          <w:lang w:bidi="fr-FR"/>
        </w:rPr>
        <w:t xml:space="preserve">Le lancement de Quantum a rendu possible l’attribution d’un profil d’utilisateur financier aux membres du personnel qui n’ont pas la qualité de fonctionnaire (notamment les titulaires de contrats de services professionnels nationaux et internationaux et les vacataires), car les fonctions de contrôle précédemment exercées dans le cadre de ce rôle sont désormais assumées par le BMS/GSSC et le BMS/le Bureau de la gestion financière/la Trésorerie. </w:t>
      </w:r>
    </w:p>
    <w:p w14:paraId="51FB2D0D" w14:textId="77777777" w:rsidR="00F52645" w:rsidRPr="00F52645" w:rsidRDefault="00F52645" w:rsidP="00F52645">
      <w:pPr>
        <w:spacing w:before="160"/>
        <w:ind w:left="392" w:right="574"/>
        <w:jc w:val="both"/>
        <w:rPr>
          <w:b/>
        </w:rPr>
      </w:pPr>
      <w:r w:rsidRPr="00F52645">
        <w:rPr>
          <w:lang w:bidi="fr-FR"/>
        </w:rPr>
        <w:t xml:space="preserve">Ce fonctionnement suppose que l’unité d’appui aux programmes fasse partie de l’unité financière. Les bureaux n’ont pas l’obligation de combiner ces deux unités, mais cela permet souvent d’optimiser les synergies. </w:t>
      </w:r>
      <w:r w:rsidRPr="00F52645">
        <w:rPr>
          <w:b/>
          <w:lang w:bidi="fr-FR"/>
        </w:rPr>
        <w:t>Si l’unité d’appui aux programmes n’est pas combinée à l’unité financière, les bureaux doivent maintenir une relation hiérarchique directe ou matricielle avec le responsable des opérations.</w:t>
      </w:r>
    </w:p>
    <w:p w14:paraId="21B967BC" w14:textId="77777777" w:rsidR="00F52645" w:rsidRPr="00F52645" w:rsidRDefault="00F52645" w:rsidP="00F52645">
      <w:pPr>
        <w:ind w:firstLine="720"/>
        <w:rPr>
          <w:rFonts w:ascii="Times New Roman"/>
        </w:rPr>
      </w:pPr>
    </w:p>
    <w:p w14:paraId="25AAEC18" w14:textId="77777777" w:rsidR="00F52645" w:rsidRDefault="00F52645" w:rsidP="00F52645">
      <w:pPr>
        <w:tabs>
          <w:tab w:val="left" w:pos="360"/>
        </w:tabs>
      </w:pPr>
      <w:r w:rsidRPr="00F52645">
        <w:rPr>
          <w:lang w:bidi="fr-FR"/>
        </w:rPr>
        <w:tab/>
        <w:t>Les responsabilités du personnel financier sont détaillées ci-après.</w:t>
      </w:r>
    </w:p>
    <w:p w14:paraId="5ADA9E43" w14:textId="77777777" w:rsidR="0061711B" w:rsidRDefault="0061711B" w:rsidP="00757D73">
      <w:pPr>
        <w:spacing w:before="1"/>
        <w:ind w:right="465"/>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1"/>
      </w:tblGrid>
      <w:tr w:rsidR="00FF3375" w14:paraId="43C4C728" w14:textId="77777777" w:rsidTr="008777E8">
        <w:trPr>
          <w:trHeight w:val="312"/>
        </w:trPr>
        <w:tc>
          <w:tcPr>
            <w:tcW w:w="10221" w:type="dxa"/>
            <w:tcBorders>
              <w:top w:val="nil"/>
              <w:left w:val="nil"/>
              <w:bottom w:val="nil"/>
              <w:right w:val="nil"/>
            </w:tcBorders>
            <w:shd w:val="clear" w:color="auto" w:fill="000000" w:themeFill="text1"/>
          </w:tcPr>
          <w:p w14:paraId="1B3E6566" w14:textId="77777777" w:rsidR="00FF3375" w:rsidRDefault="00647415" w:rsidP="00AC74E3">
            <w:pPr>
              <w:pStyle w:val="TableParagraph"/>
              <w:keepNext/>
              <w:spacing w:before="9" w:line="284" w:lineRule="exact"/>
              <w:ind w:left="112"/>
              <w:rPr>
                <w:b/>
                <w:sz w:val="24"/>
              </w:rPr>
            </w:pPr>
            <w:r>
              <w:rPr>
                <w:b/>
                <w:color w:val="FFFFFF"/>
                <w:sz w:val="24"/>
                <w:lang w:bidi="fr-FR"/>
              </w:rPr>
              <w:t>Personnel financier – Responsabilités</w:t>
            </w:r>
          </w:p>
        </w:tc>
      </w:tr>
      <w:tr w:rsidR="00FF3375" w14:paraId="31E7AB43" w14:textId="77777777" w:rsidTr="008777E8">
        <w:trPr>
          <w:trHeight w:val="268"/>
        </w:trPr>
        <w:tc>
          <w:tcPr>
            <w:tcW w:w="10221" w:type="dxa"/>
            <w:tcBorders>
              <w:top w:val="nil"/>
            </w:tcBorders>
            <w:shd w:val="clear" w:color="auto" w:fill="D0CECE"/>
          </w:tcPr>
          <w:p w14:paraId="6F191FD9" w14:textId="77777777" w:rsidR="00FF3375" w:rsidRDefault="00647415">
            <w:pPr>
              <w:pStyle w:val="TableParagraph"/>
              <w:spacing w:line="249" w:lineRule="exact"/>
              <w:rPr>
                <w:b/>
              </w:rPr>
            </w:pPr>
            <w:r>
              <w:rPr>
                <w:b/>
                <w:lang w:bidi="fr-FR"/>
              </w:rPr>
              <w:t>1. Réalise un examen mensuel de la situation financière du bureau</w:t>
            </w:r>
          </w:p>
        </w:tc>
      </w:tr>
      <w:tr w:rsidR="00FF3375" w14:paraId="74313CA1" w14:textId="77777777" w:rsidTr="008777E8">
        <w:trPr>
          <w:trHeight w:val="1878"/>
        </w:trPr>
        <w:tc>
          <w:tcPr>
            <w:tcW w:w="10221" w:type="dxa"/>
          </w:tcPr>
          <w:p w14:paraId="1FA204AE" w14:textId="61C17405" w:rsidR="00FF3375" w:rsidRPr="00F739C7" w:rsidRDefault="00647415" w:rsidP="009864AA">
            <w:pPr>
              <w:pStyle w:val="TableParagraph"/>
              <w:ind w:right="139"/>
              <w:jc w:val="both"/>
            </w:pPr>
            <w:r w:rsidRPr="00F739C7">
              <w:rPr>
                <w:lang w:bidi="fr-FR"/>
              </w:rPr>
              <w:t xml:space="preserve">Chaque mois, le BMS élabore une série de rapports et de tableaux de bord </w:t>
            </w:r>
            <w:r w:rsidRPr="00F739C7">
              <w:rPr>
                <w:shd w:val="clear" w:color="auto" w:fill="F9F8F8"/>
                <w:lang w:bidi="fr-FR"/>
              </w:rPr>
              <w:t xml:space="preserve">fondés sur les informations saisies dans </w:t>
            </w:r>
            <w:r w:rsidRPr="00F739C7">
              <w:rPr>
                <w:lang w:bidi="fr-FR"/>
              </w:rPr>
              <w:t xml:space="preserve">Quantum </w:t>
            </w:r>
            <w:r w:rsidRPr="00F739C7">
              <w:rPr>
                <w:shd w:val="clear" w:color="auto" w:fill="F9F8F8"/>
                <w:lang w:bidi="fr-FR"/>
              </w:rPr>
              <w:t>(notamment dans le cadre des pipelines,</w:t>
            </w:r>
            <w:r w:rsidRPr="00F739C7">
              <w:rPr>
                <w:spacing w:val="1"/>
                <w:lang w:bidi="fr-FR"/>
              </w:rPr>
              <w:t xml:space="preserve"> </w:t>
            </w:r>
            <w:r w:rsidRPr="00F739C7">
              <w:rPr>
                <w:shd w:val="clear" w:color="auto" w:fill="F9F8F8"/>
                <w:lang w:bidi="fr-FR"/>
              </w:rPr>
              <w:t>des prévisions et des rapports de situation</w:t>
            </w:r>
            <w:r w:rsidRPr="00F739C7">
              <w:rPr>
                <w:lang w:bidi="fr-FR"/>
              </w:rPr>
              <w:t>) afin que le personnel financier des bureaux dont les processus de gestion financière sont groupés les examine et y donne suite. Si les processus de gestion financière du bureau ne sont pas groupés, cette fonction est entièrement exercée par le personnel financier du bureau.</w:t>
            </w:r>
          </w:p>
          <w:p w14:paraId="259A4ACC" w14:textId="77777777" w:rsidR="00FF3375" w:rsidRDefault="00FF3375">
            <w:pPr>
              <w:pStyle w:val="TableParagraph"/>
              <w:spacing w:before="10"/>
              <w:ind w:left="0"/>
              <w:rPr>
                <w:sz w:val="21"/>
              </w:rPr>
            </w:pPr>
          </w:p>
          <w:p w14:paraId="2B3447CE" w14:textId="77777777" w:rsidR="00FF3375" w:rsidRDefault="00647415">
            <w:pPr>
              <w:pStyle w:val="TableParagraph"/>
            </w:pPr>
            <w:r>
              <w:rPr>
                <w:lang w:bidi="fr-FR"/>
              </w:rPr>
              <w:t>Le personnel financier et de l’unité d’appui aux programmes du bureau doit examiner tous les mois les éléments suivants :</w:t>
            </w:r>
          </w:p>
          <w:p w14:paraId="06A30A22" w14:textId="77777777" w:rsidR="00FF3375" w:rsidRDefault="00647415">
            <w:pPr>
              <w:pStyle w:val="TableParagraph"/>
              <w:tabs>
                <w:tab w:val="left" w:pos="468"/>
              </w:tabs>
              <w:spacing w:line="249" w:lineRule="exact"/>
            </w:pPr>
            <w:r>
              <w:rPr>
                <w:lang w:bidi="fr-FR"/>
              </w:rPr>
              <w:t>-</w:t>
            </w:r>
            <w:r>
              <w:rPr>
                <w:lang w:bidi="fr-FR"/>
              </w:rPr>
              <w:tab/>
              <w:t>les retards de participation aux coûts et les ressources qu’il pourrait manquer ;</w:t>
            </w:r>
          </w:p>
          <w:p w14:paraId="032D5656" w14:textId="77777777" w:rsidR="00757D73" w:rsidRDefault="00757D73">
            <w:pPr>
              <w:pStyle w:val="TableParagraph"/>
              <w:numPr>
                <w:ilvl w:val="0"/>
                <w:numId w:val="47"/>
              </w:numPr>
              <w:tabs>
                <w:tab w:val="left" w:pos="468"/>
                <w:tab w:val="left" w:pos="469"/>
              </w:tabs>
              <w:ind w:right="151"/>
              <w:jc w:val="both"/>
            </w:pPr>
            <w:r>
              <w:rPr>
                <w:lang w:bidi="fr-FR"/>
              </w:rPr>
              <w:t>la situation financière des projets financés autrement que par des ressources de base en fonction des engagements et des décaissements, l’objectif étant de vérifier que ces projets ne manquent jamais des liquidités nécessaires à l’exécution des engagements et des décaissements. Si le personnel détermine qu’aucune liquidité n’est disponible ou qu’il en faudrait davantage pour exécuter les engagements et les décaissements prévus, il convient de réviser la planification des liquidités dans l’accord de partage des coûts ;</w:t>
            </w:r>
          </w:p>
          <w:p w14:paraId="7D55E50D" w14:textId="77777777" w:rsidR="00757D73" w:rsidRDefault="00757D73">
            <w:pPr>
              <w:pStyle w:val="TableParagraph"/>
              <w:numPr>
                <w:ilvl w:val="0"/>
                <w:numId w:val="47"/>
              </w:numPr>
              <w:tabs>
                <w:tab w:val="left" w:pos="468"/>
                <w:tab w:val="left" w:pos="469"/>
              </w:tabs>
              <w:ind w:right="345"/>
              <w:jc w:val="both"/>
            </w:pPr>
            <w:r>
              <w:rPr>
                <w:lang w:bidi="fr-FR"/>
              </w:rPr>
              <w:lastRenderedPageBreak/>
              <w:t>les revenus, les engagements et les décaissements extrabudgétaires prévus, ainsi que la détection des déficits ;</w:t>
            </w:r>
          </w:p>
          <w:p w14:paraId="26B95430" w14:textId="12952390" w:rsidR="00757D73" w:rsidRDefault="00757D73">
            <w:pPr>
              <w:pStyle w:val="TableParagraph"/>
              <w:numPr>
                <w:ilvl w:val="0"/>
                <w:numId w:val="47"/>
              </w:numPr>
              <w:tabs>
                <w:tab w:val="left" w:pos="468"/>
                <w:tab w:val="left" w:pos="469"/>
              </w:tabs>
              <w:spacing w:before="1"/>
              <w:ind w:hanging="362"/>
              <w:jc w:val="both"/>
            </w:pPr>
            <w:r>
              <w:rPr>
                <w:lang w:bidi="fr-FR"/>
              </w:rPr>
              <w:t>le recouvrement des créances, les fonds reçus en avance et les opérations en attente liées à des accords de contribution ;</w:t>
            </w:r>
          </w:p>
          <w:p w14:paraId="2EDF7F18" w14:textId="77777777" w:rsidR="00757D73" w:rsidRDefault="00757D73">
            <w:pPr>
              <w:pStyle w:val="TableParagraph"/>
              <w:numPr>
                <w:ilvl w:val="0"/>
                <w:numId w:val="47"/>
              </w:numPr>
              <w:tabs>
                <w:tab w:val="left" w:pos="468"/>
                <w:tab w:val="left" w:pos="469"/>
              </w:tabs>
              <w:spacing w:before="2" w:line="237" w:lineRule="auto"/>
              <w:ind w:right="780"/>
              <w:jc w:val="both"/>
            </w:pPr>
            <w:r>
              <w:rPr>
                <w:lang w:bidi="fr-FR"/>
              </w:rPr>
              <w:t>les fonds disponibles pour chaque projet afin de vérifier qu’ils suffiront à financer l’entièreté des contrats de service existants, ce qui n’est pas fait automatiquement dans Quantum ;</w:t>
            </w:r>
          </w:p>
          <w:p w14:paraId="4F1B8466" w14:textId="77777777" w:rsidR="00757D73" w:rsidRDefault="00757D73">
            <w:pPr>
              <w:pStyle w:val="TableParagraph"/>
              <w:numPr>
                <w:ilvl w:val="0"/>
                <w:numId w:val="47"/>
              </w:numPr>
              <w:tabs>
                <w:tab w:val="left" w:pos="468"/>
                <w:tab w:val="left" w:pos="469"/>
              </w:tabs>
              <w:spacing w:before="2"/>
              <w:ind w:hanging="362"/>
              <w:jc w:val="both"/>
            </w:pPr>
            <w:r>
              <w:rPr>
                <w:lang w:bidi="fr-FR"/>
              </w:rPr>
              <w:t>la situation des projets de manière à déterminer s’ils sont inactifs ou s’il convient de procéder à leur clôture financière ou opérationnelle ;</w:t>
            </w:r>
          </w:p>
          <w:p w14:paraId="6DB31E3C" w14:textId="39E8B4D2" w:rsidR="00757D73" w:rsidRDefault="00757D73">
            <w:pPr>
              <w:pStyle w:val="TableParagraph"/>
              <w:numPr>
                <w:ilvl w:val="0"/>
                <w:numId w:val="47"/>
              </w:numPr>
              <w:tabs>
                <w:tab w:val="left" w:pos="468"/>
                <w:tab w:val="left" w:pos="469"/>
              </w:tabs>
              <w:ind w:right="815"/>
              <w:jc w:val="both"/>
              <w:rPr>
                <w:b/>
              </w:rPr>
            </w:pPr>
            <w:r>
              <w:rPr>
                <w:lang w:bidi="fr-FR"/>
              </w:rPr>
              <w:t xml:space="preserve">le contenu du coffre-fort de bureau pour en rendre compte au chef de bureau </w:t>
            </w:r>
            <w:r w:rsidR="002C6EF3">
              <w:rPr>
                <w:lang w:bidi="fr-FR"/>
              </w:rPr>
              <w:t>comm</w:t>
            </w:r>
            <w:r>
              <w:rPr>
                <w:lang w:bidi="fr-FR"/>
              </w:rPr>
              <w:t>e prescrit dans la politique du PNUD sur la</w:t>
            </w:r>
            <w:r>
              <w:rPr>
                <w:b/>
                <w:lang w:bidi="fr-FR"/>
              </w:rPr>
              <w:t xml:space="preserve"> </w:t>
            </w:r>
            <w:hyperlink r:id="rId85">
              <w:r>
                <w:rPr>
                  <w:b/>
                  <w:color w:val="0462C1"/>
                  <w:u w:val="single" w:color="0462C1"/>
                  <w:lang w:bidi="fr-FR"/>
                </w:rPr>
                <w:t>gestion</w:t>
              </w:r>
            </w:hyperlink>
            <w:r>
              <w:rPr>
                <w:b/>
                <w:color w:val="0462C1"/>
                <w:spacing w:val="-47"/>
                <w:lang w:bidi="fr-FR"/>
              </w:rPr>
              <w:t xml:space="preserve"> </w:t>
            </w:r>
            <w:r w:rsidR="007417C9">
              <w:rPr>
                <w:b/>
                <w:color w:val="0462C1"/>
                <w:spacing w:val="-47"/>
                <w:lang w:bidi="fr-FR"/>
              </w:rPr>
              <w:t xml:space="preserve">    </w:t>
            </w:r>
            <w:hyperlink r:id="rId86">
              <w:r>
                <w:rPr>
                  <w:b/>
                  <w:color w:val="0462C1"/>
                  <w:u w:val="single" w:color="0462C1"/>
                  <w:lang w:bidi="fr-FR"/>
                </w:rPr>
                <w:t>du coffre-fort</w:t>
              </w:r>
            </w:hyperlink>
            <w:r w:rsidR="007417C9">
              <w:rPr>
                <w:b/>
                <w:color w:val="0462C1"/>
                <w:u w:val="single" w:color="0462C1"/>
                <w:lang w:bidi="fr-FR"/>
              </w:rPr>
              <w:t> </w:t>
            </w:r>
            <w:r w:rsidR="007417C9" w:rsidRPr="007417C9">
              <w:rPr>
                <w:bCs/>
                <w:lang w:bidi="fr-FR"/>
              </w:rPr>
              <w:t>;</w:t>
            </w:r>
          </w:p>
          <w:p w14:paraId="0B9BD431" w14:textId="77777777" w:rsidR="00757D73" w:rsidRDefault="00757D73">
            <w:pPr>
              <w:pStyle w:val="TableParagraph"/>
              <w:numPr>
                <w:ilvl w:val="0"/>
                <w:numId w:val="47"/>
              </w:numPr>
              <w:tabs>
                <w:tab w:val="left" w:pos="468"/>
                <w:tab w:val="left" w:pos="469"/>
              </w:tabs>
              <w:ind w:hanging="362"/>
              <w:jc w:val="both"/>
            </w:pPr>
            <w:r>
              <w:rPr>
                <w:lang w:bidi="fr-FR"/>
              </w:rPr>
              <w:t>les bons de commande dans Quantum pour vérifier qu’ils sont complets ou clôturés ;</w:t>
            </w:r>
          </w:p>
          <w:p w14:paraId="742820F5" w14:textId="77777777" w:rsidR="00757D73" w:rsidRDefault="00757D73">
            <w:pPr>
              <w:pStyle w:val="TableParagraph"/>
              <w:numPr>
                <w:ilvl w:val="0"/>
                <w:numId w:val="47"/>
              </w:numPr>
              <w:tabs>
                <w:tab w:val="left" w:pos="468"/>
                <w:tab w:val="left" w:pos="469"/>
              </w:tabs>
              <w:spacing w:before="1"/>
              <w:ind w:hanging="362"/>
              <w:jc w:val="both"/>
            </w:pPr>
            <w:r>
              <w:rPr>
                <w:lang w:bidi="fr-FR"/>
              </w:rPr>
              <w:t>les bons de commande en cours pour déterminer s’ils doivent être clôturés ;</w:t>
            </w:r>
          </w:p>
          <w:p w14:paraId="428549F2" w14:textId="0688039C" w:rsidR="00757D73" w:rsidRDefault="00757D73">
            <w:pPr>
              <w:pStyle w:val="TableParagraph"/>
              <w:numPr>
                <w:ilvl w:val="0"/>
                <w:numId w:val="47"/>
              </w:numPr>
              <w:tabs>
                <w:tab w:val="left" w:pos="468"/>
                <w:tab w:val="left" w:pos="469"/>
              </w:tabs>
              <w:ind w:hanging="362"/>
              <w:jc w:val="both"/>
            </w:pPr>
            <w:r>
              <w:rPr>
                <w:lang w:bidi="fr-FR"/>
              </w:rPr>
              <w:t>la date d’échéance des paiements anticipés non soldés.</w:t>
            </w:r>
          </w:p>
          <w:p w14:paraId="27E75B9A" w14:textId="77777777" w:rsidR="00757D73" w:rsidRDefault="00757D73" w:rsidP="00757D73">
            <w:pPr>
              <w:pStyle w:val="TableParagraph"/>
              <w:tabs>
                <w:tab w:val="left" w:pos="468"/>
                <w:tab w:val="left" w:pos="469"/>
              </w:tabs>
              <w:ind w:left="0"/>
              <w:jc w:val="both"/>
            </w:pPr>
          </w:p>
          <w:p w14:paraId="2AFF315E" w14:textId="6B04E584" w:rsidR="00757D73" w:rsidRDefault="00757D73" w:rsidP="009864AA">
            <w:pPr>
              <w:pStyle w:val="TableParagraph"/>
              <w:tabs>
                <w:tab w:val="left" w:pos="468"/>
                <w:tab w:val="left" w:pos="469"/>
              </w:tabs>
              <w:ind w:left="0" w:firstLine="136"/>
              <w:jc w:val="both"/>
            </w:pPr>
            <w:r>
              <w:rPr>
                <w:lang w:bidi="fr-FR"/>
              </w:rPr>
              <w:t>Le personnel financier doit avertir la haute direction des problèmes qui pourraient exister lors de la réunion mensuelle.</w:t>
            </w:r>
          </w:p>
          <w:p w14:paraId="0FB37F8F" w14:textId="77A9D112" w:rsidR="001B0E73" w:rsidRDefault="001B0E73" w:rsidP="001B0E73">
            <w:pPr>
              <w:pStyle w:val="TableParagraph"/>
              <w:tabs>
                <w:tab w:val="left" w:pos="468"/>
                <w:tab w:val="left" w:pos="469"/>
              </w:tabs>
              <w:ind w:left="0"/>
              <w:jc w:val="both"/>
            </w:pPr>
          </w:p>
        </w:tc>
      </w:tr>
      <w:tr w:rsidR="00757D73" w14:paraId="0669762C" w14:textId="77777777" w:rsidTr="008777E8">
        <w:trPr>
          <w:trHeight w:val="302"/>
        </w:trPr>
        <w:tc>
          <w:tcPr>
            <w:tcW w:w="102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09F0D8" w14:textId="77777777" w:rsidR="00757D73" w:rsidRPr="00757D73" w:rsidRDefault="00757D73" w:rsidP="00757D73">
            <w:pPr>
              <w:pStyle w:val="TableParagraph"/>
              <w:ind w:right="139"/>
              <w:rPr>
                <w:b/>
                <w:bCs/>
              </w:rPr>
            </w:pPr>
            <w:r w:rsidRPr="00757D73">
              <w:rPr>
                <w:b/>
                <w:lang w:bidi="fr-FR"/>
              </w:rPr>
              <w:lastRenderedPageBreak/>
              <w:t>2. Crée et met à jour des projets dans Quantum</w:t>
            </w:r>
          </w:p>
        </w:tc>
      </w:tr>
      <w:tr w:rsidR="00757D73" w14:paraId="5EFCF2A7" w14:textId="77777777" w:rsidTr="008777E8">
        <w:trPr>
          <w:trHeight w:val="959"/>
        </w:trPr>
        <w:tc>
          <w:tcPr>
            <w:tcW w:w="10221" w:type="dxa"/>
            <w:tcBorders>
              <w:top w:val="single" w:sz="4" w:space="0" w:color="000000"/>
              <w:left w:val="single" w:sz="4" w:space="0" w:color="000000"/>
              <w:bottom w:val="single" w:sz="4" w:space="0" w:color="000000"/>
              <w:right w:val="single" w:sz="4" w:space="0" w:color="000000"/>
            </w:tcBorders>
          </w:tcPr>
          <w:p w14:paraId="3F6D4BAD" w14:textId="34E6AA69" w:rsidR="00757D73" w:rsidRDefault="00757D73" w:rsidP="008777E8">
            <w:pPr>
              <w:pStyle w:val="TableParagraph"/>
              <w:spacing w:before="240" w:after="240"/>
              <w:ind w:right="139"/>
              <w:jc w:val="both"/>
            </w:pPr>
            <w:r>
              <w:rPr>
                <w:lang w:bidi="fr-FR"/>
              </w:rPr>
              <w:t>Avant de créer un projet dans Quantum, le personnel financier doit vérifier i) que le comité d’évaluation des projets a terminé d’examiner le projet ; ii) que le descriptif de projet est signé ; iii) que le procès-verbal et le descriptif de projet du comité d’évaluation des projets sont joints à la proposition dans Quantum ; et iv) que l’allocation de ressources de base est confirmée ou qu’il est prévu d’allouer d’autres ressources.</w:t>
            </w:r>
          </w:p>
        </w:tc>
      </w:tr>
      <w:tr w:rsidR="009864AA" w14:paraId="05362D88" w14:textId="77777777" w:rsidTr="008777E8">
        <w:trPr>
          <w:trHeight w:val="347"/>
        </w:trPr>
        <w:tc>
          <w:tcPr>
            <w:tcW w:w="102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0815B9" w14:textId="1AF01EB5" w:rsidR="009864AA" w:rsidRDefault="009864AA" w:rsidP="009864AA">
            <w:pPr>
              <w:pStyle w:val="TableParagraph"/>
              <w:ind w:right="139"/>
              <w:jc w:val="both"/>
            </w:pPr>
            <w:r>
              <w:rPr>
                <w:b/>
                <w:lang w:bidi="fr-FR"/>
              </w:rPr>
              <w:t>3. Exerce des fonctions de gestion des liquidités</w:t>
            </w:r>
          </w:p>
        </w:tc>
      </w:tr>
      <w:tr w:rsidR="009864AA" w14:paraId="1FDA5E32" w14:textId="77777777" w:rsidTr="008777E8">
        <w:trPr>
          <w:trHeight w:val="959"/>
        </w:trPr>
        <w:tc>
          <w:tcPr>
            <w:tcW w:w="10221" w:type="dxa"/>
            <w:tcBorders>
              <w:top w:val="single" w:sz="4" w:space="0" w:color="000000"/>
              <w:left w:val="single" w:sz="4" w:space="0" w:color="000000"/>
              <w:bottom w:val="single" w:sz="4" w:space="0" w:color="000000"/>
              <w:right w:val="single" w:sz="4" w:space="0" w:color="000000"/>
            </w:tcBorders>
          </w:tcPr>
          <w:p w14:paraId="5E124A78" w14:textId="77777777" w:rsidR="009864AA" w:rsidRDefault="009864AA" w:rsidP="009864AA">
            <w:pPr>
              <w:pStyle w:val="TableParagraph"/>
              <w:spacing w:line="268" w:lineRule="exact"/>
            </w:pPr>
            <w:r>
              <w:rPr>
                <w:lang w:bidi="fr-FR"/>
              </w:rPr>
              <w:t>Le personnel financier exerce les fonctions suivantes de gestion des liquidités :</w:t>
            </w:r>
          </w:p>
          <w:p w14:paraId="7EBFB675" w14:textId="77777777" w:rsidR="009864AA" w:rsidRDefault="009864AA" w:rsidP="009864AA">
            <w:pPr>
              <w:pStyle w:val="TableParagraph"/>
              <w:ind w:left="0"/>
              <w:rPr>
                <w:b/>
                <w:i/>
              </w:rPr>
            </w:pPr>
          </w:p>
          <w:p w14:paraId="1BC790AE" w14:textId="07A007CC" w:rsidR="009864AA" w:rsidRDefault="009864AA">
            <w:pPr>
              <w:pStyle w:val="TableParagraph"/>
              <w:numPr>
                <w:ilvl w:val="0"/>
                <w:numId w:val="46"/>
              </w:numPr>
              <w:tabs>
                <w:tab w:val="left" w:pos="468"/>
                <w:tab w:val="left" w:pos="469"/>
              </w:tabs>
              <w:ind w:hanging="362"/>
              <w:rPr>
                <w:rFonts w:ascii="Wingdings" w:hAnsi="Wingdings"/>
              </w:rPr>
            </w:pPr>
            <w:r>
              <w:rPr>
                <w:lang w:bidi="fr-FR"/>
              </w:rPr>
              <w:t xml:space="preserve">Rapprocher les comptes de petite caisse conformément à la </w:t>
            </w:r>
            <w:hyperlink r:id="rId87">
              <w:r>
                <w:rPr>
                  <w:color w:val="0462C1"/>
                  <w:u w:val="single" w:color="0462C1"/>
                  <w:lang w:bidi="fr-FR"/>
                </w:rPr>
                <w:t>POPP sur la gestion de la petite caisse</w:t>
              </w:r>
            </w:hyperlink>
            <w:r>
              <w:rPr>
                <w:color w:val="0462C1"/>
                <w:u w:val="single" w:color="0462C1"/>
                <w:lang w:bidi="fr-FR"/>
              </w:rPr>
              <w:t>.</w:t>
            </w:r>
          </w:p>
          <w:p w14:paraId="52062586" w14:textId="64835F8D" w:rsidR="009864AA" w:rsidRPr="008777E8" w:rsidRDefault="009864AA">
            <w:pPr>
              <w:pStyle w:val="TableParagraph"/>
              <w:numPr>
                <w:ilvl w:val="0"/>
                <w:numId w:val="46"/>
              </w:numPr>
              <w:tabs>
                <w:tab w:val="left" w:pos="468"/>
                <w:tab w:val="left" w:pos="469"/>
              </w:tabs>
              <w:ind w:right="561"/>
              <w:rPr>
                <w:rFonts w:ascii="Wingdings" w:hAnsi="Wingdings"/>
              </w:rPr>
            </w:pPr>
            <w:r>
              <w:rPr>
                <w:lang w:bidi="fr-FR"/>
              </w:rPr>
              <w:t xml:space="preserve">Gérer le coffre-fort du bureau conformément à la </w:t>
            </w:r>
            <w:hyperlink r:id="rId88">
              <w:r>
                <w:rPr>
                  <w:color w:val="0462C1"/>
                  <w:u w:val="single" w:color="0462C1"/>
                  <w:lang w:bidi="fr-FR"/>
                </w:rPr>
                <w:t>POPP sur la gestion du coffre-fort</w:t>
              </w:r>
              <w:r>
                <w:rPr>
                  <w:color w:val="0462C1"/>
                  <w:lang w:bidi="fr-FR"/>
                </w:rPr>
                <w:t xml:space="preserve"> </w:t>
              </w:r>
            </w:hyperlink>
            <w:r>
              <w:rPr>
                <w:lang w:bidi="fr-FR"/>
              </w:rPr>
              <w:t xml:space="preserve">et à la directive sur les </w:t>
            </w:r>
            <w:hyperlink r:id="rId89">
              <w:r>
                <w:rPr>
                  <w:color w:val="0462C1"/>
                  <w:u w:val="single" w:color="0462C1"/>
                  <w:lang w:bidi="fr-FR"/>
                </w:rPr>
                <w:t>normes</w:t>
              </w:r>
            </w:hyperlink>
            <w:r>
              <w:rPr>
                <w:color w:val="0462C1"/>
                <w:spacing w:val="-47"/>
                <w:lang w:bidi="fr-FR"/>
              </w:rPr>
              <w:t xml:space="preserve"> </w:t>
            </w:r>
            <w:r w:rsidR="007417C9">
              <w:rPr>
                <w:color w:val="0462C1"/>
                <w:spacing w:val="-47"/>
                <w:lang w:bidi="fr-FR"/>
              </w:rPr>
              <w:t xml:space="preserve">     </w:t>
            </w:r>
            <w:hyperlink r:id="rId90">
              <w:r>
                <w:rPr>
                  <w:color w:val="0462C1"/>
                  <w:u w:val="single" w:color="0462C1"/>
                  <w:lang w:bidi="fr-FR"/>
                </w:rPr>
                <w:t>de reprise après sinistre en matière d’informatique et de communications pour les bureaux du PNUD</w:t>
              </w:r>
            </w:hyperlink>
            <w:r>
              <w:rPr>
                <w:lang w:bidi="fr-FR"/>
              </w:rPr>
              <w:t>.</w:t>
            </w:r>
          </w:p>
          <w:p w14:paraId="4D75555C" w14:textId="77777777" w:rsidR="008777E8" w:rsidRDefault="008777E8" w:rsidP="008777E8">
            <w:pPr>
              <w:pStyle w:val="TableParagraph"/>
              <w:tabs>
                <w:tab w:val="left" w:pos="468"/>
                <w:tab w:val="left" w:pos="469"/>
              </w:tabs>
              <w:ind w:left="468" w:right="561"/>
              <w:rPr>
                <w:rFonts w:ascii="Wingdings" w:hAnsi="Wingdings"/>
              </w:rPr>
            </w:pPr>
          </w:p>
          <w:p w14:paraId="48453CF4" w14:textId="2958817E" w:rsidR="009864AA" w:rsidRPr="007417C9" w:rsidRDefault="009864AA">
            <w:pPr>
              <w:pStyle w:val="TableParagraph"/>
              <w:numPr>
                <w:ilvl w:val="0"/>
                <w:numId w:val="46"/>
              </w:numPr>
              <w:tabs>
                <w:tab w:val="left" w:pos="468"/>
                <w:tab w:val="left" w:pos="469"/>
              </w:tabs>
              <w:spacing w:before="1"/>
              <w:ind w:right="178"/>
              <w:jc w:val="both"/>
              <w:rPr>
                <w:rFonts w:ascii="Wingdings" w:hAnsi="Wingdings"/>
              </w:rPr>
            </w:pPr>
            <w:r>
              <w:rPr>
                <w:lang w:bidi="fr-FR"/>
              </w:rPr>
              <w:t xml:space="preserve">Effectuer des paiements manuels. Les « chèques manuels » ou les « lettres d’envoi de paiement » sont des paiements effectués en dehors de Quantum avant d’y être enregistrés. Ils sont enregistrés dans Quantum en tant que paiements de type « MAN », c’est-à-dire « manuel ». Les paiements manuels présentent un risque majeur en matière de contrôle qui ne doit être pris que dans des cas exceptionnels. Ils échappent à tous les dispositifs de contrôle intégrés dans Quantum, tels que la vérification du budget. Il est également possible qu’un paiement manuel mal effectué échappe aux contrôles manuels. Un paiement manuel doit être enregistré dans Quantum avant son envoi ou, s’il n’est pas possible d’utiliser Quantum et que le paiement est urgent, dès que l’accès à la fonction d’enregistrement dans Quantum est rétabli une fois le paiement effectué. </w:t>
            </w:r>
            <w:r>
              <w:rPr>
                <w:b/>
                <w:lang w:bidi="fr-FR"/>
              </w:rPr>
              <w:t>Le directeur financier a autorisé les bureaux à effectuer un maximum de cinq paiements manuels par mois. Au-delà de ce seuil, il est nécessaire d’obtenir son approbation écrite.</w:t>
            </w:r>
          </w:p>
          <w:p w14:paraId="6C64BCD6" w14:textId="77777777" w:rsidR="007417C9" w:rsidRDefault="007417C9" w:rsidP="007417C9">
            <w:pPr>
              <w:pStyle w:val="ListParagraph"/>
              <w:rPr>
                <w:rFonts w:ascii="Wingdings" w:hAnsi="Wingdings"/>
              </w:rPr>
            </w:pPr>
          </w:p>
          <w:p w14:paraId="42204E32" w14:textId="77777777" w:rsidR="007417C9" w:rsidRDefault="007417C9" w:rsidP="007417C9">
            <w:pPr>
              <w:pStyle w:val="TableParagraph"/>
              <w:tabs>
                <w:tab w:val="left" w:pos="468"/>
                <w:tab w:val="left" w:pos="469"/>
              </w:tabs>
              <w:spacing w:before="1"/>
              <w:ind w:right="178"/>
              <w:jc w:val="both"/>
              <w:rPr>
                <w:rFonts w:ascii="Wingdings" w:hAnsi="Wingdings"/>
              </w:rPr>
            </w:pPr>
          </w:p>
          <w:p w14:paraId="678CCF02" w14:textId="77777777" w:rsidR="007417C9" w:rsidRDefault="007417C9" w:rsidP="007417C9">
            <w:pPr>
              <w:pStyle w:val="TableParagraph"/>
              <w:tabs>
                <w:tab w:val="left" w:pos="468"/>
                <w:tab w:val="left" w:pos="469"/>
              </w:tabs>
              <w:spacing w:before="1"/>
              <w:ind w:right="178"/>
              <w:jc w:val="both"/>
              <w:rPr>
                <w:rFonts w:ascii="Wingdings" w:hAnsi="Wingdings"/>
              </w:rPr>
            </w:pPr>
          </w:p>
          <w:p w14:paraId="19923773" w14:textId="77777777" w:rsidR="007417C9" w:rsidRDefault="007417C9" w:rsidP="007417C9">
            <w:pPr>
              <w:pStyle w:val="TableParagraph"/>
              <w:tabs>
                <w:tab w:val="left" w:pos="468"/>
                <w:tab w:val="left" w:pos="469"/>
              </w:tabs>
              <w:spacing w:before="1"/>
              <w:ind w:right="178"/>
              <w:jc w:val="both"/>
              <w:rPr>
                <w:rFonts w:ascii="Wingdings" w:hAnsi="Wingdings"/>
              </w:rPr>
            </w:pPr>
          </w:p>
          <w:p w14:paraId="76E6C520" w14:textId="77777777" w:rsidR="007417C9" w:rsidRDefault="007417C9" w:rsidP="007417C9">
            <w:pPr>
              <w:pStyle w:val="TableParagraph"/>
              <w:tabs>
                <w:tab w:val="left" w:pos="468"/>
                <w:tab w:val="left" w:pos="469"/>
              </w:tabs>
              <w:spacing w:before="1"/>
              <w:ind w:right="178"/>
              <w:jc w:val="both"/>
              <w:rPr>
                <w:rFonts w:ascii="Wingdings" w:hAnsi="Wingdings"/>
              </w:rPr>
            </w:pPr>
          </w:p>
          <w:p w14:paraId="49C60A01" w14:textId="77777777" w:rsidR="007417C9" w:rsidRDefault="007417C9" w:rsidP="007417C9">
            <w:pPr>
              <w:pStyle w:val="TableParagraph"/>
              <w:tabs>
                <w:tab w:val="left" w:pos="468"/>
                <w:tab w:val="left" w:pos="469"/>
              </w:tabs>
              <w:spacing w:before="1"/>
              <w:ind w:right="178"/>
              <w:jc w:val="both"/>
              <w:rPr>
                <w:rFonts w:ascii="Wingdings" w:hAnsi="Wingdings"/>
              </w:rPr>
            </w:pPr>
          </w:p>
          <w:p w14:paraId="75BE8A46" w14:textId="77777777" w:rsidR="007417C9" w:rsidRDefault="007417C9" w:rsidP="007417C9">
            <w:pPr>
              <w:pStyle w:val="TableParagraph"/>
              <w:tabs>
                <w:tab w:val="left" w:pos="468"/>
                <w:tab w:val="left" w:pos="469"/>
              </w:tabs>
              <w:spacing w:before="1"/>
              <w:ind w:right="178"/>
              <w:jc w:val="both"/>
              <w:rPr>
                <w:rFonts w:ascii="Wingdings" w:hAnsi="Wingdings"/>
              </w:rPr>
            </w:pPr>
          </w:p>
          <w:p w14:paraId="0278C9E2" w14:textId="77777777" w:rsidR="007417C9" w:rsidRPr="008777E8" w:rsidRDefault="007417C9" w:rsidP="007417C9">
            <w:pPr>
              <w:pStyle w:val="TableParagraph"/>
              <w:tabs>
                <w:tab w:val="left" w:pos="468"/>
                <w:tab w:val="left" w:pos="469"/>
              </w:tabs>
              <w:spacing w:before="1"/>
              <w:ind w:right="178"/>
              <w:jc w:val="both"/>
              <w:rPr>
                <w:rFonts w:ascii="Wingdings" w:hAnsi="Wingdings"/>
              </w:rPr>
            </w:pPr>
          </w:p>
          <w:p w14:paraId="08D649D0" w14:textId="38D46C23" w:rsidR="008777E8" w:rsidRPr="00527605" w:rsidRDefault="008777E8" w:rsidP="008777E8">
            <w:pPr>
              <w:pStyle w:val="TableParagraph"/>
              <w:tabs>
                <w:tab w:val="left" w:pos="468"/>
                <w:tab w:val="left" w:pos="469"/>
              </w:tabs>
              <w:spacing w:before="1"/>
              <w:ind w:left="468" w:right="178"/>
              <w:jc w:val="both"/>
              <w:rPr>
                <w:rFonts w:ascii="Wingdings" w:hAnsi="Wingdings"/>
              </w:rPr>
            </w:pPr>
          </w:p>
        </w:tc>
      </w:tr>
      <w:tr w:rsidR="00FF3375" w14:paraId="22896009" w14:textId="77777777" w:rsidTr="008777E8">
        <w:trPr>
          <w:trHeight w:val="276"/>
        </w:trPr>
        <w:tc>
          <w:tcPr>
            <w:tcW w:w="10221" w:type="dxa"/>
            <w:shd w:val="clear" w:color="auto" w:fill="D0CECE"/>
          </w:tcPr>
          <w:p w14:paraId="14231FD8" w14:textId="3F845F55" w:rsidR="00F0594B" w:rsidRDefault="00647415" w:rsidP="00F0594B">
            <w:pPr>
              <w:pStyle w:val="TableParagraph"/>
              <w:spacing w:line="248" w:lineRule="exact"/>
              <w:rPr>
                <w:b/>
              </w:rPr>
            </w:pPr>
            <w:r>
              <w:rPr>
                <w:b/>
                <w:lang w:bidi="fr-FR"/>
              </w:rPr>
              <w:lastRenderedPageBreak/>
              <w:t>4. Exerce des fonctions de gestion des revenus et des créances</w:t>
            </w:r>
          </w:p>
        </w:tc>
      </w:tr>
      <w:tr w:rsidR="00FF3375" w14:paraId="0E94B534" w14:textId="77777777" w:rsidTr="008777E8">
        <w:trPr>
          <w:trHeight w:val="8900"/>
        </w:trPr>
        <w:tc>
          <w:tcPr>
            <w:tcW w:w="10221" w:type="dxa"/>
          </w:tcPr>
          <w:p w14:paraId="0B360673" w14:textId="5081137C" w:rsidR="00FF3375" w:rsidRPr="00412651" w:rsidRDefault="00B26A4C">
            <w:pPr>
              <w:pStyle w:val="TableParagraph"/>
              <w:spacing w:line="268" w:lineRule="exact"/>
            </w:pPr>
            <w:r>
              <w:rPr>
                <w:shd w:val="clear" w:color="auto" w:fill="F9F8F8"/>
                <w:lang w:bidi="fr-FR"/>
              </w:rPr>
              <w:t>Le personnel financier exerce les fonctions suivantes de gestion des revenus et des créances :</w:t>
            </w:r>
          </w:p>
          <w:p w14:paraId="32A220B3" w14:textId="1E0B54D0" w:rsidR="00FF3375" w:rsidRPr="00412651" w:rsidRDefault="00647415">
            <w:pPr>
              <w:pStyle w:val="TableParagraph"/>
              <w:numPr>
                <w:ilvl w:val="0"/>
                <w:numId w:val="45"/>
              </w:numPr>
              <w:tabs>
                <w:tab w:val="left" w:pos="468"/>
                <w:tab w:val="left" w:pos="469"/>
              </w:tabs>
              <w:ind w:right="227"/>
              <w:jc w:val="both"/>
            </w:pPr>
            <w:r>
              <w:rPr>
                <w:b/>
                <w:lang w:bidi="fr-FR"/>
              </w:rPr>
              <w:t>Communiquer les informations et transmettre les documents au BMS/GSSC pour l’enregistrement des contributions</w:t>
            </w:r>
            <w:r>
              <w:rPr>
                <w:lang w:bidi="fr-FR"/>
              </w:rPr>
              <w:t xml:space="preserve">. Le personnel financier doit saisir toutes les informations nécessaires dans Unity/UNall, télécharger les accords et les documents signés, puis les soumettre aux fins de leur enregistrement par le BMS/GSSC </w:t>
            </w:r>
            <w:r>
              <w:rPr>
                <w:b/>
                <w:lang w:bidi="fr-FR"/>
              </w:rPr>
              <w:t>dès leur réception de la part des responsables des programmes</w:t>
            </w:r>
            <w:r>
              <w:rPr>
                <w:lang w:bidi="fr-FR"/>
              </w:rPr>
              <w:t>. Il est également nécessaire d’avertir le BMS/GSSC par l’intermédiaire d’Unity/UNall dès que des dépôts sont effectués, que des rapports sont approuvés ou que d’autres opérations en attente sont achevées afin que Quantum soit mis à jour en conséquence. Si la transmission des accords signés ou le signalement d’opérations au BMS/GSSC prend du retard en fin d’année, les états financiers peuvent contenir des anomalies significatives concernant les revenus du PNUD et ainsi faire l’objet d’un avis avec réserves.</w:t>
            </w:r>
          </w:p>
          <w:p w14:paraId="10CD5257" w14:textId="77777777" w:rsidR="00FF3375" w:rsidRDefault="00FF3375" w:rsidP="0011222F">
            <w:pPr>
              <w:pStyle w:val="TableParagraph"/>
              <w:ind w:left="0"/>
              <w:jc w:val="both"/>
              <w:rPr>
                <w:b/>
                <w:i/>
              </w:rPr>
            </w:pPr>
          </w:p>
          <w:p w14:paraId="1C145329" w14:textId="5684E4C1" w:rsidR="00B449B8" w:rsidRPr="00B449B8" w:rsidRDefault="00647415">
            <w:pPr>
              <w:pStyle w:val="TableParagraph"/>
              <w:numPr>
                <w:ilvl w:val="0"/>
                <w:numId w:val="45"/>
              </w:numPr>
              <w:tabs>
                <w:tab w:val="left" w:pos="468"/>
                <w:tab w:val="left" w:pos="469"/>
              </w:tabs>
              <w:ind w:right="161"/>
              <w:jc w:val="both"/>
            </w:pPr>
            <w:r w:rsidRPr="00B449B8">
              <w:rPr>
                <w:b/>
                <w:lang w:bidi="fr-FR"/>
              </w:rPr>
              <w:t>Enregistrer les recettes issues des contributions</w:t>
            </w:r>
            <w:r w:rsidRPr="00B449B8">
              <w:rPr>
                <w:lang w:bidi="fr-FR"/>
              </w:rPr>
              <w:t xml:space="preserve">. Le personnel financier doit enregistrer les recettes issues des contributions conformément </w:t>
            </w:r>
            <w:r w:rsidR="007417C9">
              <w:rPr>
                <w:lang w:bidi="fr-FR"/>
              </w:rPr>
              <w:t>aux</w:t>
            </w:r>
            <w:r w:rsidRPr="00B449B8">
              <w:rPr>
                <w:lang w:bidi="fr-FR"/>
              </w:rPr>
              <w:t xml:space="preserve"> </w:t>
            </w:r>
            <w:hyperlink r:id="rId91">
              <w:r w:rsidRPr="00B449B8">
                <w:rPr>
                  <w:color w:val="0462C1"/>
                  <w:u w:val="single" w:color="0462C1"/>
                  <w:lang w:bidi="fr-FR"/>
                </w:rPr>
                <w:t>POPP</w:t>
              </w:r>
            </w:hyperlink>
            <w:r w:rsidRPr="00B449B8">
              <w:rPr>
                <w:color w:val="0462C1"/>
                <w:spacing w:val="1"/>
                <w:lang w:bidi="fr-FR"/>
              </w:rPr>
              <w:t xml:space="preserve"> </w:t>
            </w:r>
            <w:hyperlink r:id="rId92">
              <w:r w:rsidRPr="00B449B8">
                <w:rPr>
                  <w:color w:val="0462C1"/>
                  <w:u w:val="single" w:color="0462C1"/>
                  <w:lang w:bidi="fr-FR"/>
                </w:rPr>
                <w:t>sur la gestion des revenus</w:t>
              </w:r>
              <w:r w:rsidRPr="00B449B8">
                <w:rPr>
                  <w:color w:val="0462C1"/>
                  <w:lang w:bidi="fr-FR"/>
                </w:rPr>
                <w:t xml:space="preserve">, </w:t>
              </w:r>
            </w:hyperlink>
            <w:r w:rsidR="007417C9">
              <w:rPr>
                <w:lang w:bidi="fr-FR"/>
              </w:rPr>
              <w:t>aux</w:t>
            </w:r>
            <w:r w:rsidRPr="00B449B8">
              <w:rPr>
                <w:lang w:bidi="fr-FR"/>
              </w:rPr>
              <w:t xml:space="preserve"> </w:t>
            </w:r>
            <w:hyperlink r:id="rId93">
              <w:r w:rsidRPr="00B449B8">
                <w:rPr>
                  <w:color w:val="0462C1"/>
                  <w:u w:val="single" w:color="0462C1"/>
                  <w:lang w:bidi="fr-FR"/>
                </w:rPr>
                <w:t>POPP sur le traitement des espèces et des reçus en trésorerie</w:t>
              </w:r>
              <w:r w:rsidRPr="00B449B8">
                <w:rPr>
                  <w:color w:val="0462C1"/>
                  <w:lang w:bidi="fr-FR"/>
                </w:rPr>
                <w:t xml:space="preserve"> </w:t>
              </w:r>
            </w:hyperlink>
            <w:r w:rsidRPr="00B449B8">
              <w:rPr>
                <w:lang w:bidi="fr-FR"/>
              </w:rPr>
              <w:t xml:space="preserve">et à la </w:t>
            </w:r>
            <w:hyperlink r:id="rId94" w:history="1">
              <w:r w:rsidR="00B449B8" w:rsidRPr="00B449B8">
                <w:rPr>
                  <w:color w:val="0462C1"/>
                  <w:u w:val="single"/>
                  <w:lang w:bidi="fr-FR"/>
                </w:rPr>
                <w:t>procédure opéra</w:t>
              </w:r>
              <w:r w:rsidR="00B449B8" w:rsidRPr="00B449B8">
                <w:rPr>
                  <w:color w:val="0462C1"/>
                  <w:u w:val="single"/>
                  <w:lang w:bidi="fr-FR"/>
                </w:rPr>
                <w:t>t</w:t>
              </w:r>
              <w:r w:rsidR="00B449B8" w:rsidRPr="00B449B8">
                <w:rPr>
                  <w:color w:val="0462C1"/>
                  <w:u w:val="single"/>
                  <w:lang w:bidi="fr-FR"/>
                </w:rPr>
                <w:t>ionnelle standard du BMS/GSSC relative à la gestion des revenus</w:t>
              </w:r>
            </w:hyperlink>
            <w:r w:rsidR="00290F4C">
              <w:rPr>
                <w:color w:val="0462C1"/>
                <w:u w:val="single"/>
                <w:lang w:bidi="fr-FR"/>
              </w:rPr>
              <w:t xml:space="preserve"> (en </w:t>
            </w:r>
            <w:proofErr w:type="spellStart"/>
            <w:r w:rsidR="00290F4C">
              <w:rPr>
                <w:color w:val="0462C1"/>
                <w:u w:val="single"/>
                <w:lang w:bidi="fr-FR"/>
              </w:rPr>
              <w:t>ainglais</w:t>
            </w:r>
            <w:proofErr w:type="spellEnd"/>
            <w:r w:rsidR="00290F4C">
              <w:rPr>
                <w:color w:val="0462C1"/>
                <w:u w:val="single"/>
                <w:lang w:bidi="fr-FR"/>
              </w:rPr>
              <w:t>)</w:t>
            </w:r>
            <w:r w:rsidR="00B449B8" w:rsidRPr="00B449B8">
              <w:rPr>
                <w:color w:val="0462C1"/>
                <w:u w:val="single"/>
                <w:lang w:bidi="fr-FR"/>
              </w:rPr>
              <w:t>.</w:t>
            </w:r>
          </w:p>
          <w:p w14:paraId="52C6FF98" w14:textId="77777777" w:rsidR="00B449B8" w:rsidRDefault="00B449B8" w:rsidP="0011222F">
            <w:pPr>
              <w:pStyle w:val="ListParagraph"/>
              <w:jc w:val="both"/>
              <w:rPr>
                <w:b/>
                <w:shd w:val="clear" w:color="auto" w:fill="F9F8F8"/>
              </w:rPr>
            </w:pPr>
          </w:p>
          <w:p w14:paraId="2FDC88E1" w14:textId="3D5B9DD3" w:rsidR="00FF3375" w:rsidRPr="00527605" w:rsidRDefault="00647415">
            <w:pPr>
              <w:pStyle w:val="TableParagraph"/>
              <w:numPr>
                <w:ilvl w:val="0"/>
                <w:numId w:val="45"/>
              </w:numPr>
              <w:tabs>
                <w:tab w:val="left" w:pos="468"/>
                <w:tab w:val="left" w:pos="469"/>
              </w:tabs>
              <w:ind w:right="161"/>
              <w:jc w:val="both"/>
            </w:pPr>
            <w:r w:rsidRPr="00527605">
              <w:rPr>
                <w:b/>
                <w:shd w:val="clear" w:color="auto" w:fill="F9F8F8"/>
                <w:lang w:bidi="fr-FR"/>
              </w:rPr>
              <w:t xml:space="preserve">S’agissant des comptes bancaires du siège, </w:t>
            </w:r>
            <w:r w:rsidRPr="00527605">
              <w:rPr>
                <w:shd w:val="clear" w:color="auto" w:fill="F9F8F8"/>
                <w:lang w:bidi="fr-FR"/>
              </w:rPr>
              <w:t>le BMS/GSSC reçoit un rapport quotidien sur les reçus non affectés élaboré par le</w:t>
            </w:r>
            <w:r w:rsidRPr="00527605">
              <w:rPr>
                <w:spacing w:val="1"/>
                <w:lang w:bidi="fr-FR"/>
              </w:rPr>
              <w:t xml:space="preserve"> </w:t>
            </w:r>
            <w:r w:rsidRPr="00527605">
              <w:rPr>
                <w:shd w:val="clear" w:color="auto" w:fill="F9F8F8"/>
                <w:lang w:bidi="fr-FR"/>
              </w:rPr>
              <w:t>BMS/le Bureau de la gestion financière/la Trésorerie. Ce rapport détaille tous les dépôts à enregistrer dans Quantum, dont les contributions des donateurs et les</w:t>
            </w:r>
            <w:r w:rsidRPr="00527605">
              <w:rPr>
                <w:spacing w:val="1"/>
                <w:lang w:bidi="fr-FR"/>
              </w:rPr>
              <w:t xml:space="preserve"> </w:t>
            </w:r>
            <w:r w:rsidRPr="00527605">
              <w:rPr>
                <w:shd w:val="clear" w:color="auto" w:fill="F9F8F8"/>
                <w:lang w:bidi="fr-FR"/>
              </w:rPr>
              <w:t>recettes diverses. Le BMS/GSSC enregistre les dépôts dont le rapport quotidien sur les reçus non affectés fait état dans</w:t>
            </w:r>
            <w:r w:rsidRPr="00527605">
              <w:rPr>
                <w:spacing w:val="1"/>
                <w:lang w:bidi="fr-FR"/>
              </w:rPr>
              <w:t xml:space="preserve"> </w:t>
            </w:r>
            <w:r w:rsidRPr="00527605">
              <w:rPr>
                <w:shd w:val="clear" w:color="auto" w:fill="F9F8F8"/>
                <w:lang w:bidi="fr-FR"/>
              </w:rPr>
              <w:t xml:space="preserve">Quantum. La division du siège est responsable de communiquer les informations relatives aux reçus par l’intermédiaire d’Unity/UNall. </w:t>
            </w:r>
            <w:r w:rsidRPr="00527605">
              <w:rPr>
                <w:b/>
                <w:shd w:val="clear" w:color="auto" w:fill="F9F8F8"/>
                <w:lang w:bidi="fr-FR"/>
              </w:rPr>
              <w:t xml:space="preserve">S’agissant des comptes bancaires des bureaux de pays, </w:t>
            </w:r>
            <w:r w:rsidRPr="00527605">
              <w:rPr>
                <w:shd w:val="clear" w:color="auto" w:fill="F9F8F8"/>
                <w:lang w:bidi="fr-FR"/>
              </w:rPr>
              <w:t>le BMS/GSSC crée les dépôts</w:t>
            </w:r>
            <w:r w:rsidRPr="00527605">
              <w:rPr>
                <w:spacing w:val="1"/>
                <w:lang w:bidi="fr-FR"/>
              </w:rPr>
              <w:t xml:space="preserve"> </w:t>
            </w:r>
            <w:r w:rsidRPr="00527605">
              <w:rPr>
                <w:shd w:val="clear" w:color="auto" w:fill="F9F8F8"/>
                <w:lang w:bidi="fr-FR"/>
              </w:rPr>
              <w:t>en fonction des relevés bancaires du bureau de pays, qu’il peut obtenir par l’intermédiaire de son accès aux services bancaires en ligne ou recevoir de la part du bureau de pays. Les bureaux de pays qui reçoivent directement des dépôts</w:t>
            </w:r>
            <w:r w:rsidRPr="00527605">
              <w:rPr>
                <w:spacing w:val="1"/>
                <w:lang w:bidi="fr-FR"/>
              </w:rPr>
              <w:t xml:space="preserve"> </w:t>
            </w:r>
            <w:r w:rsidRPr="00527605">
              <w:rPr>
                <w:shd w:val="clear" w:color="auto" w:fill="F9F8F8"/>
                <w:lang w:bidi="fr-FR"/>
              </w:rPr>
              <w:t>doivent soumettre une demande de service de création de dépôt dans Unity/UNall pour que le BMS/GSSC</w:t>
            </w:r>
            <w:r w:rsidRPr="00527605">
              <w:rPr>
                <w:spacing w:val="1"/>
                <w:lang w:bidi="fr-FR"/>
              </w:rPr>
              <w:t xml:space="preserve"> </w:t>
            </w:r>
            <w:r w:rsidRPr="00527605">
              <w:rPr>
                <w:shd w:val="clear" w:color="auto" w:fill="F9F8F8"/>
                <w:lang w:bidi="fr-FR"/>
              </w:rPr>
              <w:t>crée et affecte les dépôts reçus. Le bureau de pays ou la division du siège est responsable de communiquer les informations relatives aux reçus par l’intermédiaire d’Unity/UNall.</w:t>
            </w:r>
          </w:p>
          <w:p w14:paraId="3A7BFF33" w14:textId="77777777" w:rsidR="00FF3375" w:rsidRDefault="00FF3375" w:rsidP="0011222F">
            <w:pPr>
              <w:pStyle w:val="TableParagraph"/>
              <w:ind w:left="0"/>
              <w:jc w:val="both"/>
              <w:rPr>
                <w:b/>
                <w:i/>
              </w:rPr>
            </w:pPr>
          </w:p>
          <w:p w14:paraId="580CC82B" w14:textId="5EEE7132" w:rsidR="00B449B8" w:rsidRPr="00B449B8" w:rsidRDefault="00647415">
            <w:pPr>
              <w:pStyle w:val="TableParagraph"/>
              <w:numPr>
                <w:ilvl w:val="0"/>
                <w:numId w:val="45"/>
              </w:numPr>
              <w:tabs>
                <w:tab w:val="left" w:pos="468"/>
                <w:tab w:val="left" w:pos="469"/>
              </w:tabs>
              <w:ind w:right="211"/>
              <w:jc w:val="both"/>
              <w:rPr>
                <w:color w:val="0462C1"/>
                <w:u w:val="single"/>
              </w:rPr>
            </w:pPr>
            <w:r>
              <w:rPr>
                <w:b/>
                <w:lang w:bidi="fr-FR"/>
              </w:rPr>
              <w:t xml:space="preserve">Enregistrer les recettes diverses. </w:t>
            </w:r>
            <w:r>
              <w:rPr>
                <w:lang w:bidi="fr-FR"/>
              </w:rPr>
              <w:t xml:space="preserve">Au moyen d’Unity/UNall, le personnel financier prépare une demande de service de création de dépôt à soumettre au BMS/GSSC pour l’enregistrement dans Quantum de toutes les recettes diverses qui pourraient être issues du remboursement d’appels personnels, de petits montants reçus en espèces dans le bureau de pays ou d’autres d’activités personnelles. Pour plus de directives sur la gestion des reçus, veuillez consulter les </w:t>
            </w:r>
            <w:hyperlink r:id="rId95">
              <w:hyperlink r:id="rId96">
                <w:r w:rsidR="001C193C">
                  <w:rPr>
                    <w:color w:val="0462C1"/>
                    <w:u w:val="single" w:color="0462C1"/>
                    <w:lang w:bidi="fr-FR"/>
                  </w:rPr>
                  <w:t>POPP sur le traitement des espèces et des reçus en trésorerie</w:t>
                </w:r>
                <w:r w:rsidR="001C193C">
                  <w:rPr>
                    <w:color w:val="0462C1"/>
                    <w:lang w:bidi="fr-FR"/>
                  </w:rPr>
                  <w:t xml:space="preserve"> </w:t>
                </w:r>
              </w:hyperlink>
            </w:hyperlink>
            <w:r>
              <w:rPr>
                <w:lang w:bidi="fr-FR"/>
              </w:rPr>
              <w:t xml:space="preserve">et la </w:t>
            </w:r>
            <w:hyperlink r:id="rId97" w:history="1">
              <w:r w:rsidR="00B449B8" w:rsidRPr="00B449B8">
                <w:rPr>
                  <w:color w:val="0462C1"/>
                  <w:u w:val="single"/>
                  <w:lang w:bidi="fr-FR"/>
                </w:rPr>
                <w:t>procédure opérationnelle standard du BMS/GSSC relative à la gestion des revenus</w:t>
              </w:r>
            </w:hyperlink>
            <w:r w:rsidR="00036485">
              <w:rPr>
                <w:color w:val="0462C1"/>
                <w:u w:val="single"/>
                <w:lang w:bidi="fr-FR"/>
              </w:rPr>
              <w:t xml:space="preserve"> (en anglais)</w:t>
            </w:r>
            <w:r w:rsidR="00B449B8">
              <w:rPr>
                <w:color w:val="0462C1"/>
                <w:u w:val="single"/>
                <w:lang w:bidi="fr-FR"/>
              </w:rPr>
              <w:t>.</w:t>
            </w:r>
          </w:p>
          <w:p w14:paraId="307ACBE1" w14:textId="77777777" w:rsidR="00FF3375" w:rsidRDefault="00FF3375">
            <w:pPr>
              <w:pStyle w:val="TableParagraph"/>
              <w:spacing w:before="2"/>
              <w:ind w:left="0"/>
              <w:rPr>
                <w:b/>
                <w:i/>
              </w:rPr>
            </w:pPr>
          </w:p>
          <w:p w14:paraId="71EC3AB2" w14:textId="2E2DD3BE" w:rsidR="00FF3375" w:rsidRDefault="00647415">
            <w:pPr>
              <w:pStyle w:val="TableParagraph"/>
              <w:numPr>
                <w:ilvl w:val="0"/>
                <w:numId w:val="45"/>
              </w:numPr>
              <w:tabs>
                <w:tab w:val="left" w:pos="468"/>
                <w:tab w:val="left" w:pos="469"/>
              </w:tabs>
              <w:spacing w:before="1"/>
              <w:ind w:right="232"/>
              <w:jc w:val="both"/>
            </w:pPr>
            <w:r>
              <w:rPr>
                <w:b/>
                <w:lang w:bidi="fr-FR"/>
              </w:rPr>
              <w:t>Contrôler et rapprocher les créances des donateurs et du personnel. Si les processus de gestion des créances du bureau sont groupés</w:t>
            </w:r>
            <w:r>
              <w:rPr>
                <w:lang w:bidi="fr-FR"/>
              </w:rPr>
              <w:t xml:space="preserve">, le BMS/GSSC réalise un </w:t>
            </w:r>
            <w:r w:rsidRPr="00412651">
              <w:rPr>
                <w:shd w:val="clear" w:color="auto" w:fill="F9F8F8"/>
                <w:lang w:bidi="fr-FR"/>
              </w:rPr>
              <w:t>examen et une analyse périodique i) des anciennes créances</w:t>
            </w:r>
            <w:r w:rsidRPr="00412651">
              <w:rPr>
                <w:spacing w:val="1"/>
                <w:lang w:bidi="fr-FR"/>
              </w:rPr>
              <w:t xml:space="preserve"> </w:t>
            </w:r>
            <w:r w:rsidRPr="00412651">
              <w:rPr>
                <w:shd w:val="clear" w:color="auto" w:fill="F9F8F8"/>
                <w:lang w:bidi="fr-FR"/>
              </w:rPr>
              <w:t>dues (qu’il s’agisse de créances des donateurs ou d’autres créances, notamment du personnel) ; et ii) des opérations</w:t>
            </w:r>
            <w:r w:rsidRPr="00412651">
              <w:rPr>
                <w:spacing w:val="1"/>
                <w:lang w:bidi="fr-FR"/>
              </w:rPr>
              <w:t xml:space="preserve"> en attente ou en retard</w:t>
            </w:r>
            <w:r w:rsidR="0042715D">
              <w:rPr>
                <w:shd w:val="clear" w:color="auto" w:fill="F9F8F8"/>
                <w:lang w:bidi="fr-FR"/>
              </w:rPr>
              <w:t>, qu’il traite en collaboration avec le bureau requérant. En outre, le BMS/GSSC rapproche le grand livre des comptes débiteurs</w:t>
            </w:r>
            <w:r w:rsidRPr="00412651">
              <w:rPr>
                <w:spacing w:val="1"/>
                <w:lang w:bidi="fr-FR"/>
              </w:rPr>
              <w:t xml:space="preserve"> </w:t>
            </w:r>
            <w:r w:rsidRPr="00412651">
              <w:rPr>
                <w:shd w:val="clear" w:color="auto" w:fill="F9F8F8"/>
                <w:lang w:bidi="fr-FR"/>
              </w:rPr>
              <w:t xml:space="preserve">et du solde des comptes. </w:t>
            </w:r>
            <w:r w:rsidRPr="00412651">
              <w:rPr>
                <w:b/>
                <w:shd w:val="clear" w:color="auto" w:fill="F9F8F8"/>
                <w:lang w:bidi="fr-FR"/>
              </w:rPr>
              <w:t xml:space="preserve">Si </w:t>
            </w:r>
            <w:r>
              <w:rPr>
                <w:b/>
                <w:lang w:bidi="fr-FR"/>
              </w:rPr>
              <w:t>les processus de gestion des créances du bureau ne sont pas groupés</w:t>
            </w:r>
            <w:r w:rsidRPr="00412651">
              <w:rPr>
                <w:b/>
                <w:shd w:val="clear" w:color="auto" w:fill="F9F8F8"/>
                <w:lang w:bidi="fr-FR"/>
              </w:rPr>
              <w:t xml:space="preserve">, </w:t>
            </w:r>
            <w:r w:rsidRPr="00412651">
              <w:rPr>
                <w:shd w:val="clear" w:color="auto" w:fill="F9F8F8"/>
                <w:lang w:bidi="fr-FR"/>
              </w:rPr>
              <w:t>le personnel du bureau est responsable de contrôler, recouvrer ou traiter les créances dans tous les cas.</w:t>
            </w:r>
          </w:p>
        </w:tc>
      </w:tr>
    </w:tbl>
    <w:p w14:paraId="79F84D26" w14:textId="77777777" w:rsidR="00FF3375" w:rsidRDefault="00FF3375">
      <w:pPr>
        <w:sectPr w:rsidR="00FF3375" w:rsidSect="00882DC2">
          <w:pgSz w:w="12240" w:h="15840"/>
          <w:pgMar w:top="660" w:right="700" w:bottom="1620" w:left="760" w:header="182" w:footer="1403" w:gutter="0"/>
          <w:cols w:space="720"/>
        </w:sectPr>
      </w:pPr>
    </w:p>
    <w:p w14:paraId="45B4B306" w14:textId="2941E845" w:rsidR="00FF3375" w:rsidRPr="00412651" w:rsidRDefault="00DE4935">
      <w:pPr>
        <w:spacing w:before="49"/>
        <w:ind w:left="2499"/>
        <w:rPr>
          <w:b/>
          <w:i/>
          <w:sz w:val="20"/>
        </w:rPr>
      </w:pPr>
      <w:r w:rsidRPr="00412651">
        <w:rPr>
          <w:noProof/>
          <w:lang w:bidi="fr-FR"/>
        </w:rPr>
        <w:lastRenderedPageBreak/>
        <mc:AlternateContent>
          <mc:Choice Requires="wps">
            <w:drawing>
              <wp:anchor distT="0" distB="0" distL="114300" distR="114300" simplePos="0" relativeHeight="251658244" behindDoc="1" locked="0" layoutInCell="1" allowOverlap="1" wp14:anchorId="1DF5E2B5" wp14:editId="6FF24067">
                <wp:simplePos x="0" y="0"/>
                <wp:positionH relativeFrom="page">
                  <wp:posOffset>800100</wp:posOffset>
                </wp:positionH>
                <wp:positionV relativeFrom="page">
                  <wp:posOffset>3441700</wp:posOffset>
                </wp:positionV>
                <wp:extent cx="5842635" cy="12700"/>
                <wp:effectExtent l="0" t="0" r="0" b="0"/>
                <wp:wrapNone/>
                <wp:docPr id="389" name="Freeform: 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635" cy="12700"/>
                        </a:xfrm>
                        <a:custGeom>
                          <a:avLst/>
                          <a:gdLst>
                            <a:gd name="T0" fmla="+- 0 10461 1260"/>
                            <a:gd name="T1" fmla="*/ T0 w 9201"/>
                            <a:gd name="T2" fmla="+- 0 5420 5420"/>
                            <a:gd name="T3" fmla="*/ 5420 h 20"/>
                            <a:gd name="T4" fmla="+- 0 3164 1260"/>
                            <a:gd name="T5" fmla="*/ T4 w 9201"/>
                            <a:gd name="T6" fmla="+- 0 5420 5420"/>
                            <a:gd name="T7" fmla="*/ 5420 h 20"/>
                            <a:gd name="T8" fmla="+- 0 1260 1260"/>
                            <a:gd name="T9" fmla="*/ T8 w 9201"/>
                            <a:gd name="T10" fmla="+- 0 5420 5420"/>
                            <a:gd name="T11" fmla="*/ 5420 h 20"/>
                            <a:gd name="T12" fmla="+- 0 1260 1260"/>
                            <a:gd name="T13" fmla="*/ T12 w 9201"/>
                            <a:gd name="T14" fmla="+- 0 5439 5420"/>
                            <a:gd name="T15" fmla="*/ 5439 h 20"/>
                            <a:gd name="T16" fmla="+- 0 3164 1260"/>
                            <a:gd name="T17" fmla="*/ T16 w 9201"/>
                            <a:gd name="T18" fmla="+- 0 5439 5420"/>
                            <a:gd name="T19" fmla="*/ 5439 h 20"/>
                            <a:gd name="T20" fmla="+- 0 3164 1260"/>
                            <a:gd name="T21" fmla="*/ T20 w 9201"/>
                            <a:gd name="T22" fmla="+- 0 5435 5420"/>
                            <a:gd name="T23" fmla="*/ 5435 h 20"/>
                            <a:gd name="T24" fmla="+- 0 10461 1260"/>
                            <a:gd name="T25" fmla="*/ T24 w 9201"/>
                            <a:gd name="T26" fmla="+- 0 5435 5420"/>
                            <a:gd name="T27" fmla="*/ 5435 h 20"/>
                            <a:gd name="T28" fmla="+- 0 10461 1260"/>
                            <a:gd name="T29" fmla="*/ T28 w 9201"/>
                            <a:gd name="T30" fmla="+- 0 5420 5420"/>
                            <a:gd name="T31" fmla="*/ 5420 h 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01" h="20">
                              <a:moveTo>
                                <a:pt x="9201" y="0"/>
                              </a:moveTo>
                              <a:lnTo>
                                <a:pt x="1904" y="0"/>
                              </a:lnTo>
                              <a:lnTo>
                                <a:pt x="0" y="0"/>
                              </a:lnTo>
                              <a:lnTo>
                                <a:pt x="0" y="19"/>
                              </a:lnTo>
                              <a:lnTo>
                                <a:pt x="1904" y="19"/>
                              </a:lnTo>
                              <a:lnTo>
                                <a:pt x="1904" y="15"/>
                              </a:lnTo>
                              <a:lnTo>
                                <a:pt x="9201" y="15"/>
                              </a:lnTo>
                              <a:lnTo>
                                <a:pt x="920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7FD69" id="Freeform: Shape 389" o:spid="_x0000_s1026" style="position:absolute;margin-left:63pt;margin-top:271pt;width:460.05pt;height: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" path="m9201,l1904,,,,,19r1904,l1904,15r7297,l9201,xe" fillcolor="red" stroked="f">
                <v:path arrowok="t" o:connecttype="custom" o:connectlocs="5842635,3441700;1209040,3441700;0,3441700;0,3453765;1209040,3453765;1209040,3451225;5842635,3451225;5842635,3441700" o:connectangles="0,0,0,0,0,0,0,0"/>
                <w10:wrap anchorx="page" anchory="page"/>
              </v:shape>
            </w:pict>
          </mc:Fallback>
        </mc:AlternateContent>
      </w:r>
    </w:p>
    <w:p w14:paraId="4044CFB6"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20667C1E" w14:textId="77777777" w:rsidTr="78DBCDB2">
        <w:trPr>
          <w:trHeight w:val="311"/>
        </w:trPr>
        <w:tc>
          <w:tcPr>
            <w:tcW w:w="10082" w:type="dxa"/>
            <w:tcBorders>
              <w:top w:val="nil"/>
              <w:left w:val="nil"/>
              <w:bottom w:val="nil"/>
              <w:right w:val="nil"/>
            </w:tcBorders>
            <w:shd w:val="clear" w:color="auto" w:fill="000000" w:themeFill="text1"/>
          </w:tcPr>
          <w:p w14:paraId="2AE14D7D" w14:textId="77777777" w:rsidR="00FF3375" w:rsidRDefault="00647415">
            <w:pPr>
              <w:pStyle w:val="TableParagraph"/>
              <w:spacing w:before="9" w:line="283" w:lineRule="exact"/>
              <w:ind w:left="112"/>
              <w:rPr>
                <w:b/>
                <w:sz w:val="24"/>
              </w:rPr>
            </w:pPr>
            <w:r>
              <w:rPr>
                <w:b/>
                <w:color w:val="FFFFFF"/>
                <w:sz w:val="24"/>
                <w:lang w:bidi="fr-FR"/>
              </w:rPr>
              <w:t>Personnel financier – Responsabilités</w:t>
            </w:r>
          </w:p>
        </w:tc>
      </w:tr>
      <w:tr w:rsidR="00FF3375" w14:paraId="324B5363" w14:textId="77777777">
        <w:trPr>
          <w:trHeight w:val="268"/>
        </w:trPr>
        <w:tc>
          <w:tcPr>
            <w:tcW w:w="10082" w:type="dxa"/>
            <w:shd w:val="clear" w:color="auto" w:fill="D0CECE"/>
          </w:tcPr>
          <w:p w14:paraId="0104DAD2" w14:textId="77777777" w:rsidR="00FF3375" w:rsidRDefault="00647415">
            <w:pPr>
              <w:pStyle w:val="TableParagraph"/>
              <w:spacing w:line="248" w:lineRule="exact"/>
              <w:rPr>
                <w:b/>
              </w:rPr>
            </w:pPr>
            <w:r>
              <w:rPr>
                <w:b/>
                <w:lang w:bidi="fr-FR"/>
              </w:rPr>
              <w:t>5. Facture les services aux institutions</w:t>
            </w:r>
          </w:p>
        </w:tc>
      </w:tr>
      <w:tr w:rsidR="00FF3375" w14:paraId="175EA169" w14:textId="77777777">
        <w:trPr>
          <w:trHeight w:val="2416"/>
        </w:trPr>
        <w:tc>
          <w:tcPr>
            <w:tcW w:w="10082" w:type="dxa"/>
          </w:tcPr>
          <w:p w14:paraId="0ECADBCB" w14:textId="214CD0AF" w:rsidR="00FF3375" w:rsidRDefault="00647415" w:rsidP="0011222F">
            <w:pPr>
              <w:pStyle w:val="TableParagraph"/>
              <w:ind w:right="332"/>
              <w:jc w:val="both"/>
            </w:pPr>
            <w:r w:rsidRPr="00BA3E6A">
              <w:rPr>
                <w:b/>
                <w:lang w:bidi="fr-FR"/>
              </w:rPr>
              <w:t>Si les processus de facturation aux institutions du bureau sont groupés</w:t>
            </w:r>
            <w:r w:rsidRPr="00BA3E6A">
              <w:rPr>
                <w:lang w:bidi="fr-FR"/>
              </w:rPr>
              <w:t xml:space="preserve">, le BMS/GSSC </w:t>
            </w:r>
            <w:r w:rsidRPr="00BA3E6A">
              <w:rPr>
                <w:shd w:val="clear" w:color="auto" w:fill="F9F8F8"/>
                <w:lang w:bidi="fr-FR"/>
              </w:rPr>
              <w:t>comptabilise le recouvrement des frais</w:t>
            </w:r>
            <w:r w:rsidRPr="00BA3E6A">
              <w:rPr>
                <w:spacing w:val="1"/>
                <w:lang w:bidi="fr-FR"/>
              </w:rPr>
              <w:t xml:space="preserve"> </w:t>
            </w:r>
            <w:r w:rsidRPr="00BA3E6A">
              <w:rPr>
                <w:lang w:bidi="fr-FR"/>
              </w:rPr>
              <w:t xml:space="preserve">et assure le contrôle des services fournis par le bureau de pays à des organismes des Nations Unies, y compris la facturation et le rapprochement des services </w:t>
            </w:r>
            <w:r w:rsidRPr="00BA3E6A">
              <w:rPr>
                <w:shd w:val="clear" w:color="auto" w:fill="F9F8F8"/>
                <w:lang w:bidi="fr-FR"/>
              </w:rPr>
              <w:t>ainsi que l’affectation des revenus qu’ils génèrent. Plus précisément, le BMS/GSSC prépare la facturation des services aux organismes des Nations Unies en fonction</w:t>
            </w:r>
            <w:r w:rsidRPr="00BA3E6A">
              <w:rPr>
                <w:spacing w:val="1"/>
                <w:lang w:bidi="fr-FR"/>
              </w:rPr>
              <w:t xml:space="preserve"> </w:t>
            </w:r>
            <w:r w:rsidRPr="00BA3E6A">
              <w:rPr>
                <w:shd w:val="clear" w:color="auto" w:fill="F9F8F8"/>
                <w:lang w:bidi="fr-FR"/>
              </w:rPr>
              <w:t>de l’accord de prestation de services signé et des listes de prix locales négociées par le bureau de pays, traite et affecte les revenus tirés des services et procède au compte rendu ainsi</w:t>
            </w:r>
            <w:r w:rsidRPr="00BA3E6A">
              <w:rPr>
                <w:spacing w:val="1"/>
                <w:lang w:bidi="fr-FR"/>
              </w:rPr>
              <w:t xml:space="preserve"> </w:t>
            </w:r>
            <w:r w:rsidRPr="00BA3E6A">
              <w:rPr>
                <w:shd w:val="clear" w:color="auto" w:fill="F9F8F8"/>
                <w:lang w:bidi="fr-FR"/>
              </w:rPr>
              <w:t xml:space="preserve">qu’au rapprochement des sommes recouvrées après leur facturation et leur affectation. Le BMS/GSSC se charge également de rapprocher le compte de compensation des services. Les bureaux dont les processus de facturation aux institutions sont groupés suivent l’affectation des revenus tirés des services. </w:t>
            </w:r>
            <w:r w:rsidRPr="00BA3E6A">
              <w:rPr>
                <w:b/>
                <w:lang w:bidi="fr-FR"/>
              </w:rPr>
              <w:t>Si les processus de facturation aux institutions du bureau ne sont pas groupés</w:t>
            </w:r>
            <w:r w:rsidRPr="00BA3E6A">
              <w:rPr>
                <w:b/>
                <w:shd w:val="clear" w:color="auto" w:fill="F9F8F8"/>
                <w:lang w:bidi="fr-FR"/>
              </w:rPr>
              <w:t xml:space="preserve">, </w:t>
            </w:r>
            <w:r w:rsidRPr="00BA3E6A">
              <w:rPr>
                <w:shd w:val="clear" w:color="auto" w:fill="F9F8F8"/>
                <w:lang w:bidi="fr-FR"/>
              </w:rPr>
              <w:t>le personnel du bureau exerce toutes les fonctions de facturation</w:t>
            </w:r>
            <w:r w:rsidRPr="00BA3E6A">
              <w:rPr>
                <w:spacing w:val="1"/>
                <w:lang w:bidi="fr-FR"/>
              </w:rPr>
              <w:t xml:space="preserve"> </w:t>
            </w:r>
            <w:r w:rsidRPr="00BA3E6A">
              <w:rPr>
                <w:shd w:val="clear" w:color="auto" w:fill="F9F8F8"/>
                <w:lang w:bidi="fr-FR"/>
              </w:rPr>
              <w:t>des services aux institutions.</w:t>
            </w:r>
          </w:p>
        </w:tc>
      </w:tr>
      <w:tr w:rsidR="00FF3375" w14:paraId="0649B154" w14:textId="77777777">
        <w:trPr>
          <w:trHeight w:val="268"/>
        </w:trPr>
        <w:tc>
          <w:tcPr>
            <w:tcW w:w="10082" w:type="dxa"/>
            <w:shd w:val="clear" w:color="auto" w:fill="D0CECE"/>
          </w:tcPr>
          <w:p w14:paraId="2463087F" w14:textId="77777777" w:rsidR="00FF3375" w:rsidRDefault="00647415">
            <w:pPr>
              <w:pStyle w:val="TableParagraph"/>
              <w:spacing w:line="248" w:lineRule="exact"/>
              <w:rPr>
                <w:b/>
              </w:rPr>
            </w:pPr>
            <w:r>
              <w:rPr>
                <w:b/>
                <w:lang w:bidi="fr-FR"/>
              </w:rPr>
              <w:t>6. Procède à l’administration et au compte rendu des services communs</w:t>
            </w:r>
          </w:p>
        </w:tc>
      </w:tr>
      <w:tr w:rsidR="00FF3375" w14:paraId="0F646AC7" w14:textId="77777777">
        <w:trPr>
          <w:trHeight w:val="1881"/>
        </w:trPr>
        <w:tc>
          <w:tcPr>
            <w:tcW w:w="10082" w:type="dxa"/>
          </w:tcPr>
          <w:p w14:paraId="5424980A" w14:textId="6F25092A" w:rsidR="00FF3375" w:rsidRPr="00BA3E6A" w:rsidRDefault="00647415" w:rsidP="0011222F">
            <w:pPr>
              <w:pStyle w:val="TableParagraph"/>
              <w:ind w:right="274"/>
              <w:jc w:val="both"/>
            </w:pPr>
            <w:r w:rsidRPr="00BA3E6A">
              <w:rPr>
                <w:b/>
                <w:lang w:bidi="fr-FR"/>
              </w:rPr>
              <w:t>Si les processus d’administration des services communs du bureau sont groupés</w:t>
            </w:r>
            <w:r w:rsidRPr="00BA3E6A">
              <w:rPr>
                <w:b/>
                <w:shd w:val="clear" w:color="auto" w:fill="F9F8F8"/>
                <w:lang w:bidi="fr-FR"/>
              </w:rPr>
              <w:t xml:space="preserve">, le </w:t>
            </w:r>
            <w:r w:rsidRPr="00BA3E6A">
              <w:rPr>
                <w:shd w:val="clear" w:color="auto" w:fill="F9F8F8"/>
                <w:lang w:bidi="fr-FR"/>
              </w:rPr>
              <w:t>BMS/GSSC procède à la gestion, à l’administration et au compte rendu des services communs</w:t>
            </w:r>
            <w:r w:rsidRPr="00BA3E6A">
              <w:rPr>
                <w:spacing w:val="1"/>
                <w:lang w:bidi="fr-FR"/>
              </w:rPr>
              <w:t xml:space="preserve"> </w:t>
            </w:r>
            <w:r w:rsidRPr="00BA3E6A">
              <w:rPr>
                <w:shd w:val="clear" w:color="auto" w:fill="F9F8F8"/>
                <w:lang w:bidi="fr-FR"/>
              </w:rPr>
              <w:t>des organismes des Nations Unies, y compris l’établissement des factures aux</w:t>
            </w:r>
            <w:r w:rsidRPr="00BA3E6A">
              <w:rPr>
                <w:spacing w:val="1"/>
                <w:lang w:bidi="fr-FR"/>
              </w:rPr>
              <w:t xml:space="preserve"> </w:t>
            </w:r>
            <w:r w:rsidRPr="00BA3E6A">
              <w:rPr>
                <w:shd w:val="clear" w:color="auto" w:fill="F9F8F8"/>
                <w:lang w:bidi="fr-FR"/>
              </w:rPr>
              <w:t>organismes avant la réception des paiements/fonds, l’enregistrement de toutes les transactions relatives à des projets (autres gammes de service</w:t>
            </w:r>
          </w:p>
          <w:p w14:paraId="1AE99E23" w14:textId="77777777" w:rsidR="00FF3375" w:rsidRDefault="00647415" w:rsidP="0011222F">
            <w:pPr>
              <w:pStyle w:val="TableParagraph"/>
              <w:ind w:right="274"/>
              <w:jc w:val="both"/>
            </w:pPr>
            <w:r w:rsidRPr="00BA3E6A">
              <w:rPr>
                <w:shd w:val="clear" w:color="auto" w:fill="F9F8F8"/>
                <w:lang w:bidi="fr-FR"/>
              </w:rPr>
              <w:t>- comptes créditeurs, entrées du journal de grand livre, dépôts), le contrôle et le suivi des projets et des dépenses imputées au budget (entités des Nations Unies) ainsi que l’élaboration de</w:t>
            </w:r>
            <w:r w:rsidRPr="00BA3E6A">
              <w:rPr>
                <w:spacing w:val="-47"/>
                <w:lang w:bidi="fr-FR"/>
              </w:rPr>
              <w:t xml:space="preserve"> </w:t>
            </w:r>
            <w:r w:rsidRPr="00BA3E6A">
              <w:rPr>
                <w:shd w:val="clear" w:color="auto" w:fill="F9F8F8"/>
                <w:lang w:bidi="fr-FR"/>
              </w:rPr>
              <w:t xml:space="preserve">rapports périodiques à l’attention des organismes des Nations Unies. </w:t>
            </w:r>
            <w:r w:rsidRPr="00BA3E6A">
              <w:rPr>
                <w:b/>
                <w:lang w:bidi="fr-FR"/>
              </w:rPr>
              <w:t>Si les processus d’administration des services communs du bureau ne sont pas groupés</w:t>
            </w:r>
            <w:r w:rsidRPr="00BA3E6A">
              <w:rPr>
                <w:b/>
                <w:shd w:val="clear" w:color="auto" w:fill="F9F8F8"/>
                <w:lang w:bidi="fr-FR"/>
              </w:rPr>
              <w:t xml:space="preserve">, </w:t>
            </w:r>
            <w:r w:rsidRPr="00BA3E6A">
              <w:rPr>
                <w:shd w:val="clear" w:color="auto" w:fill="F9F8F8"/>
                <w:lang w:bidi="fr-FR"/>
              </w:rPr>
              <w:t>le personnel du bureau exerce toutes les fonctions de facturation des services communs.</w:t>
            </w:r>
          </w:p>
        </w:tc>
      </w:tr>
      <w:tr w:rsidR="00FF3375" w14:paraId="167F8D3C" w14:textId="77777777">
        <w:trPr>
          <w:trHeight w:val="268"/>
        </w:trPr>
        <w:tc>
          <w:tcPr>
            <w:tcW w:w="10082" w:type="dxa"/>
            <w:shd w:val="clear" w:color="auto" w:fill="D0CECE"/>
          </w:tcPr>
          <w:p w14:paraId="1A610167" w14:textId="77777777" w:rsidR="00FF3375" w:rsidRDefault="00647415">
            <w:pPr>
              <w:pStyle w:val="TableParagraph"/>
              <w:spacing w:line="248" w:lineRule="exact"/>
              <w:rPr>
                <w:b/>
              </w:rPr>
            </w:pPr>
            <w:r>
              <w:rPr>
                <w:b/>
                <w:lang w:bidi="fr-FR"/>
              </w:rPr>
              <w:t>7. Exerce des fonctions de création de paiements et de résolution des problèmes</w:t>
            </w:r>
          </w:p>
        </w:tc>
      </w:tr>
      <w:tr w:rsidR="00FF3375" w14:paraId="4DD69B56" w14:textId="77777777">
        <w:trPr>
          <w:trHeight w:val="1881"/>
        </w:trPr>
        <w:tc>
          <w:tcPr>
            <w:tcW w:w="10082" w:type="dxa"/>
          </w:tcPr>
          <w:p w14:paraId="3659EED8" w14:textId="106D66E8" w:rsidR="00FF3375" w:rsidRDefault="00647415" w:rsidP="00527605">
            <w:pPr>
              <w:pStyle w:val="TableParagraph"/>
              <w:spacing w:line="268" w:lineRule="exact"/>
              <w:ind w:left="135"/>
            </w:pPr>
            <w:r>
              <w:rPr>
                <w:lang w:bidi="fr-FR"/>
              </w:rPr>
              <w:t>Le personnel financier exerce les fonctions suivantes de création de paiements et de résolution des problèmes :</w:t>
            </w:r>
          </w:p>
          <w:p w14:paraId="501186A8" w14:textId="77777777" w:rsidR="00527605" w:rsidRDefault="00527605" w:rsidP="00527605">
            <w:pPr>
              <w:pStyle w:val="TableParagraph"/>
              <w:spacing w:line="268" w:lineRule="exact"/>
              <w:ind w:left="135"/>
            </w:pPr>
          </w:p>
          <w:p w14:paraId="6406A6A6" w14:textId="2FD8739D" w:rsidR="001B0E73" w:rsidRDefault="00647415" w:rsidP="008777E8">
            <w:pPr>
              <w:pStyle w:val="TableParagraph"/>
              <w:numPr>
                <w:ilvl w:val="0"/>
                <w:numId w:val="146"/>
              </w:numPr>
              <w:tabs>
                <w:tab w:val="left" w:pos="468"/>
                <w:tab w:val="left" w:pos="469"/>
              </w:tabs>
              <w:ind w:right="220"/>
              <w:jc w:val="both"/>
            </w:pPr>
            <w:r>
              <w:rPr>
                <w:b/>
                <w:lang w:bidi="fr-FR"/>
              </w:rPr>
              <w:t>Dresser des factures de paiement pour les factures avec bon de commande, les factures sans bon de commande et les paiements anticipés.</w:t>
            </w:r>
            <w:r>
              <w:rPr>
                <w:lang w:bidi="fr-FR"/>
              </w:rPr>
              <w:t xml:space="preserve"> Les factures de paiement sont à préparer conformément </w:t>
            </w:r>
            <w:r w:rsidR="007417C9">
              <w:rPr>
                <w:lang w:bidi="fr-FR"/>
              </w:rPr>
              <w:t>aux</w:t>
            </w:r>
            <w:r>
              <w:rPr>
                <w:lang w:bidi="fr-FR"/>
              </w:rPr>
              <w:t xml:space="preserve"> </w:t>
            </w:r>
            <w:hyperlink r:id="rId98">
              <w:r>
                <w:rPr>
                  <w:color w:val="0462C1"/>
                  <w:u w:val="single" w:color="0462C1"/>
                  <w:lang w:bidi="fr-FR"/>
                </w:rPr>
                <w:t>POPP sur les comptes créditeurs</w:t>
              </w:r>
            </w:hyperlink>
            <w:r>
              <w:rPr>
                <w:lang w:bidi="fr-FR"/>
              </w:rPr>
              <w:t xml:space="preserve">. Les factures doivent normalement être dressées par les fournisseurs dans le portail des fournisseurs. Cependant, elles peuvent également être établies par le créateur de factures du bureau de pays ou, sur demande, téléchargées en masse par le BMS/GSSC. Les factures sont automatiquement comparées au bon de commande et à la réception des biens ou des services avant d’être intégrées au cycle de paiement lorsqu’il existe une correspondance à trois voies. Les paiements qui dépassent un certain seuil ne sont effectués qu’après avoir fait l’objet d’un examen final par le BMS/GSSC.    </w:t>
            </w:r>
          </w:p>
          <w:p w14:paraId="6067FFBD" w14:textId="77777777" w:rsidR="001B0E73" w:rsidRDefault="001B0E73" w:rsidP="001B0E73">
            <w:pPr>
              <w:pStyle w:val="TableParagraph"/>
              <w:tabs>
                <w:tab w:val="left" w:pos="468"/>
                <w:tab w:val="left" w:pos="469"/>
              </w:tabs>
              <w:ind w:left="135" w:right="220"/>
              <w:jc w:val="both"/>
              <w:rPr>
                <w:rFonts w:cstheme="minorHAnsi"/>
                <w:b/>
                <w:bCs/>
                <w:lang w:eastAsia="ja-JP"/>
              </w:rPr>
            </w:pPr>
          </w:p>
          <w:p w14:paraId="2FCF2E75" w14:textId="6E341DCC" w:rsidR="001B0E73" w:rsidRPr="001B0E73" w:rsidRDefault="001B0E73" w:rsidP="008777E8">
            <w:pPr>
              <w:pStyle w:val="TableParagraph"/>
              <w:numPr>
                <w:ilvl w:val="0"/>
                <w:numId w:val="146"/>
              </w:numPr>
              <w:tabs>
                <w:tab w:val="left" w:pos="468"/>
                <w:tab w:val="left" w:pos="469"/>
              </w:tabs>
              <w:ind w:right="220"/>
              <w:jc w:val="both"/>
            </w:pPr>
            <w:r w:rsidRPr="00F52645">
              <w:rPr>
                <w:b/>
                <w:lang w:bidi="fr-FR"/>
              </w:rPr>
              <w:t>Circonstances particulières : Créer des factures pour d’autres bureaux dont les processus relatifs aux comptes créditeurs sont groupés :</w:t>
            </w:r>
            <w:r w:rsidRPr="00F52645">
              <w:rPr>
                <w:lang w:bidi="fr-FR"/>
              </w:rPr>
              <w:t xml:space="preserve"> Il est possible qu’un bureau/une unité (dont le service des ressources humaines du BMS/GSSC) crée une facture pour verser une avance sur salaire dans un bureau de pays. Le service des ressources humaines du BMS/GSSC n’a pas de processus groupés relatifs aux comptes créditeurs, contrairement aux bureaux de pays. Quantum envoie alors la facture au responsable de l’approbation du bureau de pays plutôt qu’au service des ressources humaines du BMS/GSSC. Les factures d’un montant supérieur à 5 000 dollars sont soumises à l’approbation de l’unité financière du BMS/GSSC. En dessous de ce seuil, les factures peuvent être uniquement approuvées au sein du bureau de pays.</w:t>
            </w:r>
          </w:p>
          <w:p w14:paraId="3E533906" w14:textId="77777777" w:rsidR="00527605" w:rsidRDefault="00527605" w:rsidP="001B0E73">
            <w:pPr>
              <w:pStyle w:val="TableParagraph"/>
              <w:tabs>
                <w:tab w:val="left" w:pos="468"/>
                <w:tab w:val="left" w:pos="469"/>
              </w:tabs>
              <w:ind w:left="0" w:right="220"/>
              <w:jc w:val="both"/>
            </w:pPr>
          </w:p>
          <w:p w14:paraId="57543118" w14:textId="18E703A6" w:rsidR="00527605" w:rsidRPr="00527605" w:rsidRDefault="00527605" w:rsidP="008777E8">
            <w:pPr>
              <w:pStyle w:val="TableParagraph"/>
              <w:numPr>
                <w:ilvl w:val="0"/>
                <w:numId w:val="146"/>
              </w:numPr>
              <w:spacing w:line="252" w:lineRule="auto"/>
              <w:ind w:right="359"/>
              <w:jc w:val="both"/>
              <w:rPr>
                <w:b/>
              </w:rPr>
            </w:pPr>
            <w:r w:rsidRPr="00BA3E6A">
              <w:rPr>
                <w:b/>
                <w:lang w:bidi="fr-FR"/>
              </w:rPr>
              <w:t xml:space="preserve">Payer les avances aux partenaires de mise en œuvre nationaux ou à des parties responsables : </w:t>
            </w:r>
            <w:r w:rsidRPr="00BA3E6A">
              <w:rPr>
                <w:lang w:bidi="fr-FR"/>
              </w:rPr>
              <w:t xml:space="preserve">Les membres du personnel du bureau requérant désignés à cet effet sont responsables de vérifier que la </w:t>
            </w:r>
            <w:r w:rsidRPr="00BA3E6A">
              <w:rPr>
                <w:lang w:bidi="fr-FR"/>
              </w:rPr>
              <w:lastRenderedPageBreak/>
              <w:t xml:space="preserve">demande de paiement est non seulement conforme aux versions approuvées du plan de travail annuel et du budget, mais remplit également les trois critères de versement d’avances à des partenaires de mise en œuvre ou à des parties responsables. </w:t>
            </w:r>
            <w:r w:rsidRPr="00BA3E6A">
              <w:rPr>
                <w:b/>
                <w:lang w:bidi="fr-FR"/>
              </w:rPr>
              <w:t>L’approbation du bureau régional est requise :</w:t>
            </w:r>
            <w:r w:rsidRPr="00BA3E6A">
              <w:rPr>
                <w:lang w:bidi="fr-FR"/>
              </w:rPr>
              <w:t xml:space="preserve"> i) lorsqu’un projet est mené sans formulaire d’autorisation de financement et de certification des dépenses ; et ii) pour verser des avances non conformes aux trois critères et d’un montant supérieur aux seuils de traitement du BMS/GSSC à des partenaires de mise en œuvre nationaux/parties responsables. </w:t>
            </w:r>
            <w:r w:rsidRPr="00BA3E6A">
              <w:rPr>
                <w:b/>
                <w:lang w:bidi="fr-FR"/>
              </w:rPr>
              <w:t xml:space="preserve">Le bureau requérant est responsable d’obtenir les approbations requises de la part du bureau régional. </w:t>
            </w:r>
            <w:r w:rsidRPr="003F402F">
              <w:rPr>
                <w:sz w:val="21"/>
                <w:lang w:bidi="fr-FR"/>
              </w:rPr>
              <w:t xml:space="preserve">Veuillez consulter la section des POPP relative aux </w:t>
            </w:r>
            <w:hyperlink r:id="rId99" w:history="1">
              <w:r w:rsidRPr="00757D73">
                <w:rPr>
                  <w:rStyle w:val="Hyperlink"/>
                  <w:lang w:bidi="fr-FR"/>
                </w:rPr>
                <w:t>avances aux partenaires de mise en œuvre nationaux</w:t>
              </w:r>
            </w:hyperlink>
            <w:r w:rsidRPr="003F402F">
              <w:rPr>
                <w:sz w:val="21"/>
                <w:lang w:bidi="fr-FR"/>
              </w:rPr>
              <w:t xml:space="preserve"> pour en savoir plus sur les </w:t>
            </w:r>
            <w:r w:rsidRPr="00BA3E6A">
              <w:rPr>
                <w:lang w:bidi="fr-FR"/>
              </w:rPr>
              <w:t>critères</w:t>
            </w:r>
            <w:r w:rsidRPr="003F402F">
              <w:rPr>
                <w:sz w:val="21"/>
                <w:lang w:bidi="fr-FR"/>
              </w:rPr>
              <w:t xml:space="preserve"> à appliquer. </w:t>
            </w:r>
          </w:p>
          <w:p w14:paraId="53EC4241" w14:textId="77777777" w:rsidR="00527605" w:rsidRPr="0018324C" w:rsidRDefault="00527605" w:rsidP="00527605">
            <w:pPr>
              <w:pStyle w:val="TableParagraph"/>
              <w:spacing w:before="11"/>
              <w:ind w:left="0"/>
              <w:rPr>
                <w:b/>
                <w:iCs/>
                <w:sz w:val="21"/>
              </w:rPr>
            </w:pPr>
          </w:p>
          <w:p w14:paraId="29B69DF8" w14:textId="77777777" w:rsidR="00527605" w:rsidRPr="00BA3E6A" w:rsidRDefault="00527605" w:rsidP="008777E8">
            <w:pPr>
              <w:pStyle w:val="TableParagraph"/>
              <w:spacing w:line="252" w:lineRule="auto"/>
              <w:ind w:left="495" w:right="359"/>
              <w:jc w:val="both"/>
            </w:pPr>
            <w:r w:rsidRPr="00BA3E6A">
              <w:rPr>
                <w:b/>
                <w:lang w:bidi="fr-FR"/>
              </w:rPr>
              <w:t>Si les processus relatifs aux comptes créditeurs du bureau ne sont pas groupés</w:t>
            </w:r>
            <w:r w:rsidRPr="00BA3E6A">
              <w:rPr>
                <w:lang w:bidi="fr-FR"/>
              </w:rPr>
              <w:t>, le personnel financier de l’unité financière du bureau dresse des factures de paiement en fonction des factures ou des demandes de paiement reçues de la part des équipes chargées des programmes ou des finances.</w:t>
            </w:r>
          </w:p>
          <w:p w14:paraId="5DD6EB37" w14:textId="77777777" w:rsidR="00527605" w:rsidRDefault="00527605" w:rsidP="00527605">
            <w:pPr>
              <w:pStyle w:val="TableParagraph"/>
              <w:spacing w:before="1"/>
              <w:ind w:left="0"/>
              <w:rPr>
                <w:b/>
                <w:i/>
              </w:rPr>
            </w:pPr>
          </w:p>
          <w:p w14:paraId="4026F26E" w14:textId="77777777" w:rsidR="00527605" w:rsidRDefault="00527605" w:rsidP="008777E8">
            <w:pPr>
              <w:pStyle w:val="TableParagraph"/>
              <w:numPr>
                <w:ilvl w:val="0"/>
                <w:numId w:val="146"/>
              </w:numPr>
              <w:spacing w:line="252" w:lineRule="auto"/>
              <w:ind w:right="359"/>
              <w:jc w:val="both"/>
            </w:pPr>
            <w:r>
              <w:rPr>
                <w:b/>
                <w:lang w:bidi="fr-FR"/>
              </w:rPr>
              <w:t xml:space="preserve">Passer en revue et faciliter le traitement des exceptions au processus de correspondance à trois voies pour les bons de commande dans Quantum : </w:t>
            </w:r>
            <w:r>
              <w:rPr>
                <w:lang w:bidi="fr-FR"/>
              </w:rPr>
              <w:t>Plusieurs fois par jour, Quantum lance automatiquement un processus de correspondance à trois voies. Si le processus de validation peut être mené à bien, le paiement est automatiquement approuvé et enregistré, ce qui met à jour les écritures comptables du grand livre. Lorsque la facture, le reçu et le bon de commande sont différents, Quantum suspend le traitement de la facture et indique qu’elle doit être revalidée. Le processus de correspondance à trois voies peut échouer s’il manque un reçu, un montant ou une quantité. Si le montant (la quantité) facturé est inférieur ou égal au montant (à la quantité) indiqué sur le bon de commande, la facture est validée et intégrée au cycle de paiement pour traitement.</w:t>
            </w:r>
          </w:p>
          <w:p w14:paraId="312F2E6B" w14:textId="77777777" w:rsidR="008777E8" w:rsidRDefault="008777E8" w:rsidP="008777E8">
            <w:pPr>
              <w:pStyle w:val="ListParagraph"/>
            </w:pPr>
          </w:p>
          <w:p w14:paraId="7A148B25" w14:textId="35B1A930" w:rsidR="008777E8" w:rsidRDefault="008777E8" w:rsidP="008777E8">
            <w:pPr>
              <w:pStyle w:val="TableParagraph"/>
              <w:spacing w:line="252" w:lineRule="auto"/>
              <w:ind w:left="495" w:right="143"/>
              <w:jc w:val="both"/>
              <w:rPr>
                <w:rFonts w:eastAsiaTheme="minorHAnsi"/>
              </w:rPr>
            </w:pPr>
            <w:r w:rsidRPr="00BA3E6A">
              <w:rPr>
                <w:b/>
                <w:lang w:bidi="fr-FR"/>
              </w:rPr>
              <w:t>Dans les bureaux dont les processus relatifs aux comptes créditeurs ne sont pas groupés</w:t>
            </w:r>
            <w:r w:rsidRPr="00BA3E6A">
              <w:rPr>
                <w:lang w:bidi="fr-FR"/>
              </w:rPr>
              <w:t>, les</w:t>
            </w:r>
            <w:r w:rsidRPr="00BA3E6A">
              <w:rPr>
                <w:b/>
                <w:lang w:bidi="fr-FR"/>
              </w:rPr>
              <w:t xml:space="preserve"> dérogations exceptionnelles</w:t>
            </w:r>
            <w:r w:rsidRPr="00BA3E6A">
              <w:rPr>
                <w:lang w:bidi="fr-FR"/>
              </w:rPr>
              <w:t xml:space="preserve"> que l’équipe financière estime nécessaire d’effectuer dans Quantum</w:t>
            </w:r>
            <w:r w:rsidRPr="00BA3E6A">
              <w:rPr>
                <w:b/>
                <w:lang w:bidi="fr-FR"/>
              </w:rPr>
              <w:t xml:space="preserve"> sont à faire examiner et approuver par le responsable de l’approbation désigné pour exercer cette fonction.</w:t>
            </w:r>
            <w:r w:rsidRPr="00BA3E6A">
              <w:rPr>
                <w:lang w:bidi="fr-FR"/>
              </w:rPr>
              <w:t xml:space="preserve"> Dans la plupart des bureaux, le responsable des opérations (ou son équivalent au siège) est chargé d’assurer le suivi continu des dérogations aux exceptions, avec le soutien de l’unité financière. Les </w:t>
            </w:r>
            <w:hyperlink r:id="rId100" w:history="1">
              <w:r w:rsidRPr="006454CE">
                <w:rPr>
                  <w:rStyle w:val="Hyperlink"/>
                  <w:color w:val="0462C1"/>
                  <w:lang w:bidi="fr-FR"/>
                </w:rPr>
                <w:t>POPP sur les comptes créditeurs</w:t>
              </w:r>
            </w:hyperlink>
            <w:r w:rsidRPr="00BA3E6A">
              <w:rPr>
                <w:lang w:bidi="fr-FR"/>
              </w:rPr>
              <w:t xml:space="preserve"> fournissent davantage d’orientations concernant le processus de validation dans Quantum et les réglages à effectuer pour utiliser la fonction de dérogation.</w:t>
            </w:r>
          </w:p>
          <w:p w14:paraId="012B0734" w14:textId="77777777" w:rsidR="008777E8" w:rsidRDefault="008777E8" w:rsidP="008777E8">
            <w:pPr>
              <w:pStyle w:val="TableParagraph"/>
              <w:spacing w:line="252" w:lineRule="auto"/>
              <w:ind w:left="167" w:right="143"/>
              <w:jc w:val="both"/>
              <w:rPr>
                <w:b/>
              </w:rPr>
            </w:pPr>
          </w:p>
          <w:p w14:paraId="6ABFF3A3" w14:textId="0905E1D5" w:rsidR="008777E8" w:rsidRPr="006454CE" w:rsidRDefault="008777E8" w:rsidP="008777E8">
            <w:pPr>
              <w:pStyle w:val="TableParagraph"/>
              <w:spacing w:line="252" w:lineRule="auto"/>
              <w:ind w:left="495" w:right="143"/>
              <w:jc w:val="both"/>
              <w:rPr>
                <w:rStyle w:val="Hyperlink"/>
                <w:rFonts w:eastAsiaTheme="minorHAnsi"/>
                <w:color w:val="auto"/>
                <w:u w:val="none"/>
              </w:rPr>
            </w:pPr>
            <w:r w:rsidRPr="00BA3E6A">
              <w:rPr>
                <w:b/>
                <w:lang w:bidi="fr-FR"/>
              </w:rPr>
              <w:t>Si les processus relatifs aux comptes créditeurs du bureau sont groupés</w:t>
            </w:r>
            <w:r w:rsidRPr="00BA3E6A">
              <w:rPr>
                <w:lang w:bidi="fr-FR"/>
              </w:rPr>
              <w:t xml:space="preserve">, le BMS/GSSC supervise le processus de correspondance à trois voies pour les bons de commande dans Quantum et consulte le bureau requérant, le cas échéant, afin de résoudre les problèmes rencontrés. Pour obtenir plus d’informations sur ce processus, veuillez consulter la </w:t>
            </w:r>
            <w:hyperlink r:id="rId101" w:history="1">
              <w:r w:rsidRPr="006454CE">
                <w:rPr>
                  <w:color w:val="0462C1"/>
                  <w:u w:val="single"/>
                  <w:lang w:bidi="fr-FR"/>
                </w:rPr>
                <w:t>procédure opérationnelle standard du BMS/GSSC relative à la gestion des comptes créditeurs</w:t>
              </w:r>
            </w:hyperlink>
            <w:r w:rsidR="00036485">
              <w:rPr>
                <w:color w:val="0462C1"/>
                <w:u w:val="single"/>
                <w:lang w:bidi="fr-FR"/>
              </w:rPr>
              <w:t xml:space="preserve"> (en anglais)</w:t>
            </w:r>
            <w:r w:rsidRPr="006454CE">
              <w:rPr>
                <w:color w:val="0462C1"/>
                <w:u w:val="single"/>
                <w:lang w:bidi="fr-FR"/>
              </w:rPr>
              <w:t>.</w:t>
            </w:r>
          </w:p>
          <w:p w14:paraId="60F29253" w14:textId="77777777" w:rsidR="008777E8" w:rsidRDefault="008777E8" w:rsidP="008777E8">
            <w:pPr>
              <w:pStyle w:val="TableParagraph"/>
              <w:spacing w:before="1"/>
              <w:ind w:left="0"/>
              <w:rPr>
                <w:b/>
                <w:i/>
              </w:rPr>
            </w:pPr>
          </w:p>
          <w:p w14:paraId="54E464D9" w14:textId="77777777" w:rsidR="008777E8" w:rsidRPr="006454CE" w:rsidRDefault="008777E8" w:rsidP="008777E8">
            <w:pPr>
              <w:pStyle w:val="TableParagraph"/>
              <w:numPr>
                <w:ilvl w:val="0"/>
                <w:numId w:val="146"/>
              </w:numPr>
              <w:tabs>
                <w:tab w:val="left" w:pos="468"/>
                <w:tab w:val="left" w:pos="469"/>
              </w:tabs>
              <w:ind w:right="274"/>
              <w:jc w:val="both"/>
            </w:pPr>
            <w:r>
              <w:rPr>
                <w:b/>
                <w:lang w:bidi="fr-FR"/>
              </w:rPr>
              <w:t>Transmettre pour approbation les bordereaux de paiement sans bon de commande au responsable de l’approbation :</w:t>
            </w:r>
            <w:r>
              <w:rPr>
                <w:lang w:bidi="fr-FR"/>
              </w:rPr>
              <w:t xml:space="preserve"> Quantum permet désormais de remplir des formulaires de micro-achat, ce qui entraîne la création automatique d’un bon de commande sans intervention humaine. Les factures sans bon de commande peuvent être traitées et approuvées de deux manières :</w:t>
            </w:r>
          </w:p>
          <w:p w14:paraId="58FDCBD9" w14:textId="77777777" w:rsidR="008777E8" w:rsidRDefault="008777E8" w:rsidP="008777E8">
            <w:pPr>
              <w:pStyle w:val="TableParagraph"/>
              <w:ind w:right="122"/>
            </w:pPr>
          </w:p>
          <w:p w14:paraId="1B8216B5" w14:textId="77777777" w:rsidR="008777E8" w:rsidRDefault="008777E8" w:rsidP="008777E8">
            <w:pPr>
              <w:pStyle w:val="TableParagraph"/>
              <w:ind w:left="495" w:right="122"/>
            </w:pPr>
            <w:r>
              <w:rPr>
                <w:lang w:bidi="fr-FR"/>
              </w:rPr>
              <w:t>Bureaux dont les processus relatifs aux comptes créditeurs sont groupés :</w:t>
            </w:r>
          </w:p>
          <w:p w14:paraId="68ADCD2E" w14:textId="77777777" w:rsidR="008777E8" w:rsidRDefault="008777E8" w:rsidP="008777E8">
            <w:pPr>
              <w:pStyle w:val="TableParagraph"/>
              <w:widowControl/>
              <w:numPr>
                <w:ilvl w:val="1"/>
                <w:numId w:val="146"/>
              </w:numPr>
              <w:ind w:right="215"/>
              <w:jc w:val="both"/>
              <w:rPr>
                <w:rFonts w:eastAsia="Times New Roman"/>
              </w:rPr>
            </w:pPr>
            <w:r>
              <w:rPr>
                <w:lang w:bidi="fr-FR"/>
              </w:rPr>
              <w:t>Portail des fournisseurs – Le fournisseur envoie la facture et les pièces justificatives par le biais du portail des fournisseurs. Le personnel du bureau de pays procède à la validation, à la vérification des fonds et à l’approbation de premier niveau. Les membres du personnel du BMS/GSSC procèdent à l’approbation finale en fonction des seuils correspondants à leur rôle (niveaux 1 à 3).</w:t>
            </w:r>
          </w:p>
          <w:p w14:paraId="6EA55D16" w14:textId="2845B8CC" w:rsidR="008777E8" w:rsidRDefault="008777E8" w:rsidP="008777E8">
            <w:pPr>
              <w:pStyle w:val="TableParagraph"/>
              <w:widowControl/>
              <w:numPr>
                <w:ilvl w:val="1"/>
                <w:numId w:val="146"/>
              </w:numPr>
              <w:ind w:right="215"/>
              <w:jc w:val="both"/>
              <w:rPr>
                <w:rFonts w:eastAsia="Times New Roman"/>
              </w:rPr>
            </w:pPr>
            <w:r>
              <w:rPr>
                <w:lang w:bidi="fr-FR"/>
              </w:rPr>
              <w:lastRenderedPageBreak/>
              <w:t>Directement sur Quantum par le bureau de pays – Le bureau de pays crée la facture sans bon de commande sur Quantum, la valide et lance la procédure d’approbation. Le BMS/GSSC procède à l’examen et à l’approbation finaux de la facture sans bon de commande.</w:t>
            </w:r>
          </w:p>
          <w:p w14:paraId="15CF3125" w14:textId="489D1369" w:rsidR="008777E8" w:rsidRDefault="008777E8" w:rsidP="008777E8">
            <w:pPr>
              <w:pStyle w:val="TableParagraph"/>
              <w:widowControl/>
              <w:ind w:right="215"/>
              <w:jc w:val="both"/>
              <w:rPr>
                <w:rFonts w:eastAsia="Times New Roman"/>
              </w:rPr>
            </w:pPr>
          </w:p>
          <w:p w14:paraId="57B50546" w14:textId="77777777" w:rsidR="008777E8" w:rsidRDefault="008777E8" w:rsidP="008777E8">
            <w:pPr>
              <w:pStyle w:val="TableParagraph"/>
              <w:spacing w:before="10"/>
              <w:ind w:left="495" w:right="215"/>
              <w:jc w:val="both"/>
              <w:rPr>
                <w:color w:val="000000" w:themeColor="text1"/>
              </w:rPr>
            </w:pPr>
            <w:r w:rsidRPr="00AC74E3">
              <w:rPr>
                <w:lang w:bidi="fr-FR"/>
              </w:rPr>
              <w:t xml:space="preserve">Le chef du bureau attribue les fonctions ci-dessus à un membre du personnel, qui prendra toutes les précautions nécessaires en raison de la nature sensible de ces fonctions et veillera à assurer une séparation suffisante des tâches.  </w:t>
            </w:r>
          </w:p>
          <w:p w14:paraId="2A80C05F" w14:textId="77777777" w:rsidR="008777E8" w:rsidRDefault="008777E8" w:rsidP="008777E8">
            <w:pPr>
              <w:pStyle w:val="TableParagraph"/>
              <w:spacing w:before="10"/>
              <w:ind w:left="495" w:right="215"/>
              <w:jc w:val="both"/>
              <w:rPr>
                <w:color w:val="000000" w:themeColor="text1"/>
              </w:rPr>
            </w:pPr>
          </w:p>
          <w:p w14:paraId="782CB434" w14:textId="24D0AF30" w:rsidR="008777E8" w:rsidRDefault="008777E8" w:rsidP="008777E8">
            <w:pPr>
              <w:pStyle w:val="TableParagraph"/>
              <w:spacing w:before="10"/>
              <w:ind w:left="495" w:right="215"/>
              <w:jc w:val="both"/>
            </w:pPr>
            <w:r>
              <w:rPr>
                <w:b/>
                <w:lang w:bidi="fr-FR"/>
              </w:rPr>
              <w:t>Si les processus relatifs aux comptes créditeurs du bureau ne sont pas groupés</w:t>
            </w:r>
            <w:r>
              <w:rPr>
                <w:lang w:bidi="fr-FR"/>
              </w:rPr>
              <w:t xml:space="preserve">, le chef de projet soumet à l’unité financière du bureau une demande de paiement sans bon de commande, accompagnée des pièces justificatives qui attestent de la transaction. Si la demande est complète et exacte, le personnel financier crée un bordereau de débit et l’envoie au responsable de l’approbation (deuxième autorité). En cas de paiement avec bon de commande, le reçu est saisi sur Quantum, l’utilisateur financier prépare la facture, un processus de correspondance à trois voies est effectué et le paiement est traité. </w:t>
            </w:r>
          </w:p>
          <w:p w14:paraId="74DD888B" w14:textId="71CC40F7" w:rsidR="008777E8" w:rsidRDefault="008777E8" w:rsidP="008777E8">
            <w:pPr>
              <w:pStyle w:val="TableParagraph"/>
              <w:spacing w:before="10"/>
              <w:ind w:left="495" w:right="215"/>
              <w:jc w:val="both"/>
              <w:rPr>
                <w:color w:val="000000" w:themeColor="text1"/>
              </w:rPr>
            </w:pPr>
          </w:p>
          <w:p w14:paraId="5364672A" w14:textId="2E5CF0C9" w:rsidR="008777E8" w:rsidRPr="008777E8" w:rsidRDefault="008777E8" w:rsidP="008777E8">
            <w:pPr>
              <w:pStyle w:val="TableParagraph"/>
              <w:ind w:left="495" w:right="242"/>
              <w:jc w:val="both"/>
              <w:rPr>
                <w:spacing w:val="1"/>
              </w:rPr>
            </w:pPr>
            <w:r w:rsidRPr="00BA3E6A">
              <w:rPr>
                <w:b/>
                <w:lang w:bidi="fr-FR"/>
              </w:rPr>
              <w:t>Si les processus relatifs aux comptes créditeurs du bureau sont groupés</w:t>
            </w:r>
            <w:r w:rsidRPr="00BA3E6A">
              <w:rPr>
                <w:lang w:bidi="fr-FR"/>
              </w:rPr>
              <w:t xml:space="preserve">, le BMS/GSSC introduit la demande de traitement des paiements pour les banques locales et internationales. Le BMS/GSSC est chargé de veiller au bon enregistrement de tous les décaissements dans Quantum ainsi que de vérifier que les informations de chacun d’entre eux (bénéficiaire, coordonnées bancaires et somme) correspondent aux données de paiement saisies dans Quantum. Le responsable des décaissements du bureau de pays, tel que désigné par le chef de bureau, assume le rôle de signataire autorisé pour les opérations bancaires (c’est-à-dire exerce la responsabilité b) indiquée ci-dessous) pour toutes les banques locales du pays d’intervention sur la base des fichiers de paiement préparés et téléchargés par le BMS/GSSC. Le responsable des décaissements du bureau de pays n’est pas habilité à saisir ou à modifier des informations de paiement préparées par le BMS/GSSC, mais peut rejeter un paiement pour qu’il soit revu par le BMS/GSSC. </w:t>
            </w:r>
          </w:p>
        </w:tc>
      </w:tr>
    </w:tbl>
    <w:p w14:paraId="3D120D5B" w14:textId="77777777" w:rsidR="00FF3375" w:rsidRDefault="00FF3375">
      <w:pPr>
        <w:spacing w:line="250" w:lineRule="exact"/>
        <w:sectPr w:rsidR="00FF3375" w:rsidSect="00882DC2">
          <w:pgSz w:w="12240" w:h="15840"/>
          <w:pgMar w:top="660" w:right="700" w:bottom="1620" w:left="760" w:header="182" w:footer="1403" w:gutter="0"/>
          <w:cols w:space="720"/>
        </w:sectPr>
      </w:pPr>
    </w:p>
    <w:p w14:paraId="78973119" w14:textId="607876E2" w:rsidR="00FF3375" w:rsidRPr="00BA3E6A" w:rsidRDefault="00FF3375">
      <w:pPr>
        <w:spacing w:before="49"/>
        <w:ind w:left="2499"/>
        <w:rPr>
          <w:b/>
          <w:i/>
          <w:sz w:val="20"/>
        </w:rPr>
      </w:pPr>
    </w:p>
    <w:p w14:paraId="5B439281" w14:textId="77777777" w:rsidR="00FF3375" w:rsidRDefault="00FF3375">
      <w:pPr>
        <w:pStyle w:val="BodyText"/>
        <w:spacing w:before="3"/>
        <w:rPr>
          <w:b/>
          <w:i/>
          <w:sz w:val="15"/>
        </w:rPr>
      </w:pPr>
    </w:p>
    <w:tbl>
      <w:tblPr>
        <w:tblW w:w="0" w:type="auto"/>
        <w:tblInd w:w="399" w:type="dxa"/>
        <w:tblLayout w:type="fixed"/>
        <w:tblCellMar>
          <w:left w:w="0" w:type="dxa"/>
          <w:right w:w="0" w:type="dxa"/>
        </w:tblCellMar>
        <w:tblLook w:val="01E0" w:firstRow="1" w:lastRow="1" w:firstColumn="1" w:lastColumn="1" w:noHBand="0" w:noVBand="0"/>
      </w:tblPr>
      <w:tblGrid>
        <w:gridCol w:w="10082"/>
      </w:tblGrid>
      <w:tr w:rsidR="00FF3375" w14:paraId="34C0ABDC" w14:textId="77777777" w:rsidTr="78DBCDB2">
        <w:trPr>
          <w:trHeight w:val="311"/>
        </w:trPr>
        <w:tc>
          <w:tcPr>
            <w:tcW w:w="10082" w:type="dxa"/>
            <w:shd w:val="clear" w:color="auto" w:fill="000000" w:themeFill="text1"/>
          </w:tcPr>
          <w:p w14:paraId="4A58339B" w14:textId="77777777" w:rsidR="00FF3375" w:rsidRDefault="00647415">
            <w:pPr>
              <w:pStyle w:val="TableParagraph"/>
              <w:spacing w:before="9" w:line="283" w:lineRule="exact"/>
              <w:ind w:left="112"/>
              <w:rPr>
                <w:b/>
                <w:sz w:val="24"/>
              </w:rPr>
            </w:pPr>
            <w:r>
              <w:rPr>
                <w:b/>
                <w:color w:val="FFFFFF"/>
                <w:sz w:val="24"/>
                <w:lang w:bidi="fr-FR"/>
              </w:rPr>
              <w:t>Personnel financier – Responsabilités</w:t>
            </w:r>
          </w:p>
        </w:tc>
      </w:tr>
      <w:tr w:rsidR="00FF3375" w14:paraId="6B0B577D" w14:textId="77777777" w:rsidTr="008777E8">
        <w:trPr>
          <w:trHeight w:val="3525"/>
        </w:trPr>
        <w:tc>
          <w:tcPr>
            <w:tcW w:w="10082" w:type="dxa"/>
            <w:tcBorders>
              <w:left w:val="single" w:sz="4" w:space="0" w:color="000000" w:themeColor="text1"/>
              <w:bottom w:val="single" w:sz="4" w:space="0" w:color="000000" w:themeColor="text1"/>
              <w:right w:val="single" w:sz="4" w:space="0" w:color="000000" w:themeColor="text1"/>
            </w:tcBorders>
          </w:tcPr>
          <w:p w14:paraId="31974CE9" w14:textId="77777777" w:rsidR="008777E8" w:rsidRDefault="008777E8" w:rsidP="008777E8">
            <w:pPr>
              <w:pStyle w:val="TableParagraph"/>
              <w:ind w:left="495" w:right="242"/>
              <w:jc w:val="both"/>
              <w:rPr>
                <w:b/>
              </w:rPr>
            </w:pPr>
          </w:p>
          <w:p w14:paraId="7CD78165" w14:textId="5417D6C6" w:rsidR="00EC7711" w:rsidRDefault="00EC7711" w:rsidP="008777E8">
            <w:pPr>
              <w:pStyle w:val="TableParagraph"/>
              <w:ind w:left="495" w:right="242"/>
              <w:jc w:val="both"/>
            </w:pPr>
            <w:r w:rsidRPr="00BA3E6A">
              <w:rPr>
                <w:b/>
                <w:lang w:bidi="fr-FR"/>
              </w:rPr>
              <w:t>Si les processus relatifs aux comptes créditeurs des divisions du siège ne sont pas groupés</w:t>
            </w:r>
            <w:r w:rsidRPr="00BA3E6A">
              <w:rPr>
                <w:lang w:bidi="fr-FR"/>
              </w:rPr>
              <w:t>, la demande de traitement des paiements est introduite par le BMS/le Bureau de la gestion financière/la Trésorerie. Si le BMS/GSSC ne peut traiter un paiement dans une situation d’urgence, le personnel financier doit automatiser la préparation de chèques au moyen du logiciel de production de chèques du PNUD, ce qui réduit les opérations manuelles et le risque d’erreur humaine. Les chèques ne doivent pas être préparés manuellement (c’est-à-dire en saisissant la date, le bénéficiaire ou la somme à la main) une fois le cycle de paiement terminé.</w:t>
            </w:r>
          </w:p>
          <w:p w14:paraId="52C3FE83" w14:textId="4407D5BC" w:rsidR="008777E8" w:rsidRDefault="008777E8" w:rsidP="00AC74E3">
            <w:pPr>
              <w:pStyle w:val="TableParagraph"/>
              <w:ind w:left="167" w:right="242"/>
              <w:jc w:val="both"/>
            </w:pPr>
          </w:p>
          <w:p w14:paraId="7B9F6795" w14:textId="008AA8E4" w:rsidR="008777E8" w:rsidRDefault="008777E8" w:rsidP="008777E8">
            <w:pPr>
              <w:pStyle w:val="TableParagraph"/>
              <w:numPr>
                <w:ilvl w:val="0"/>
                <w:numId w:val="146"/>
              </w:numPr>
              <w:ind w:right="242"/>
              <w:jc w:val="both"/>
            </w:pPr>
            <w:r>
              <w:rPr>
                <w:b/>
                <w:lang w:bidi="fr-FR"/>
              </w:rPr>
              <w:t xml:space="preserve">Gérer les pièces justificatives relatives aux paiements : </w:t>
            </w:r>
            <w:r>
              <w:rPr>
                <w:lang w:bidi="fr-FR"/>
              </w:rPr>
              <w:t xml:space="preserve">Après avoir créé des factures avec bon de commande, sans bon de commande ou de paiement anticipé, le personnel financier doit conserver les pièces justificatives correspondantes (telles que les factures, les demandes de remboursement de frais de voyage et les rapports financiers) en lieu sûr.  Il est également possible de satisfaire à cette exigence au moyen de systèmes d’enregistrement électronique des pièces justificatives, conformément aux directives et aux politiques élaborées par le chef de bureau. Veuillez vous référer aux POPP sur la </w:t>
            </w:r>
            <w:hyperlink r:id="rId102" w:history="1">
              <w:r w:rsidRPr="006454CE">
                <w:rPr>
                  <w:rStyle w:val="Hyperlink"/>
                  <w:lang w:bidi="fr-FR"/>
                </w:rPr>
                <w:t>rétention des documents, la sécurité des données et la contingence</w:t>
              </w:r>
            </w:hyperlink>
            <w:r>
              <w:rPr>
                <w:rStyle w:val="Hyperlink"/>
                <w:lang w:bidi="fr-FR"/>
              </w:rPr>
              <w:t>.</w:t>
            </w:r>
          </w:p>
          <w:p w14:paraId="706197D9" w14:textId="728C06EF" w:rsidR="00FF3375" w:rsidRDefault="00FF3375" w:rsidP="008777E8">
            <w:pPr>
              <w:pStyle w:val="TableParagraph"/>
              <w:tabs>
                <w:tab w:val="left" w:pos="468"/>
                <w:tab w:val="left" w:pos="469"/>
              </w:tabs>
              <w:spacing w:line="270" w:lineRule="atLeast"/>
              <w:ind w:left="0" w:right="173"/>
              <w:jc w:val="both"/>
            </w:pPr>
          </w:p>
        </w:tc>
      </w:tr>
      <w:tr w:rsidR="00FF3375" w14:paraId="1473DDF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10082" w:type="dxa"/>
            <w:shd w:val="clear" w:color="auto" w:fill="D0CECE"/>
          </w:tcPr>
          <w:p w14:paraId="6E3F7B8E" w14:textId="15D1411A" w:rsidR="00FF3375" w:rsidRDefault="0094650F">
            <w:pPr>
              <w:pStyle w:val="TableParagraph"/>
              <w:spacing w:before="1" w:line="249" w:lineRule="exact"/>
              <w:rPr>
                <w:b/>
              </w:rPr>
            </w:pPr>
            <w:r>
              <w:rPr>
                <w:b/>
                <w:lang w:bidi="fr-FR"/>
              </w:rPr>
              <w:t>8. Préparer les rapprochements bancaires (fonction exercée par le BMS/GSSC pour tous les bureaux)</w:t>
            </w:r>
          </w:p>
        </w:tc>
      </w:tr>
      <w:tr w:rsidR="00FF3375" w14:paraId="012EADCF" w14:textId="77777777" w:rsidTr="00876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9"/>
        </w:trPr>
        <w:tc>
          <w:tcPr>
            <w:tcW w:w="10082" w:type="dxa"/>
          </w:tcPr>
          <w:p w14:paraId="08546CFA" w14:textId="3146A9A9" w:rsidR="0094650F" w:rsidRDefault="0094650F" w:rsidP="00BF03B2">
            <w:pPr>
              <w:pStyle w:val="TableParagraph"/>
              <w:ind w:right="132"/>
              <w:jc w:val="both"/>
            </w:pPr>
            <w:r>
              <w:rPr>
                <w:lang w:bidi="fr-FR"/>
              </w:rPr>
              <w:t>Il est essentiel d’effectuer des rapprochements bancaires réguliers aux fins du contrôle interne, et ce, au moins sur une base mensuelle. Le rapprochement bancaire sert à démontrer que les entrées saisies dans Quantum sont correctes et correspondent aux transactions enregistrées par la banque. Toute différence doit être analysée et signalée.</w:t>
            </w:r>
          </w:p>
          <w:p w14:paraId="23328758" w14:textId="647F0D50" w:rsidR="0094650F" w:rsidRDefault="0094650F" w:rsidP="0094650F">
            <w:pPr>
              <w:pStyle w:val="TableParagraph"/>
              <w:ind w:right="279"/>
            </w:pPr>
          </w:p>
          <w:p w14:paraId="25B80771" w14:textId="25B4DAEF" w:rsidR="0094650F" w:rsidRDefault="0094650F" w:rsidP="0011222F">
            <w:pPr>
              <w:pStyle w:val="TableParagraph"/>
              <w:ind w:right="181"/>
              <w:jc w:val="both"/>
            </w:pPr>
            <w:r w:rsidRPr="00BA3E6A">
              <w:rPr>
                <w:lang w:bidi="fr-FR"/>
              </w:rPr>
              <w:t xml:space="preserve">Le BMS/GSSC prépare et approuve les rapprochements bancaires pour tous les bureaux. Les bureaux de pays fournissent des informations ou des documents sur le rapprochement entre la trésorerie et le grand livre au BMS/GSSC, s’entretiennent avec les banques locales pour résoudre les erreurs ou les problèmes bancaires, et compensent les éléments non rapprochés ou historiques. Ces fonctions sont exercées par le BMS/le Bureau de la gestion financière/la Trésorerie pour les divisions du siège. Pour obtenir plus d’informations sur le rapprochement de la trésorerie et du grand livre ainsi que sur les responsabilités du BMS/GSSC et du bureau requérant en la matière, veuillez consulter les POPP et la procédure opérationnelle standard applicables ( </w:t>
            </w:r>
            <w:hyperlink r:id="rId103">
              <w:r>
                <w:rPr>
                  <w:color w:val="0462C1"/>
                  <w:u w:val="single" w:color="0462C1"/>
                  <w:lang w:bidi="fr-FR"/>
                </w:rPr>
                <w:t xml:space="preserve">POPP pour le </w:t>
              </w:r>
            </w:hyperlink>
            <w:r>
              <w:rPr>
                <w:color w:val="0462C1"/>
                <w:spacing w:val="1"/>
                <w:lang w:bidi="fr-FR"/>
              </w:rPr>
              <w:t xml:space="preserve">rapprochement </w:t>
            </w:r>
            <w:hyperlink r:id="rId104">
              <w:r>
                <w:rPr>
                  <w:color w:val="0462C1"/>
                  <w:u w:val="single" w:color="0462C1"/>
                  <w:lang w:bidi="fr-FR"/>
                </w:rPr>
                <w:t>bancaire</w:t>
              </w:r>
            </w:hyperlink>
            <w:r>
              <w:rPr>
                <w:color w:val="0462C1"/>
                <w:u w:val="single" w:color="0462C1"/>
                <w:lang w:bidi="fr-FR"/>
              </w:rPr>
              <w:t xml:space="preserve"> et </w:t>
            </w:r>
            <w:hyperlink r:id="rId105" w:history="1">
              <w:r w:rsidR="006455B7" w:rsidRPr="006455B7">
                <w:rPr>
                  <w:color w:val="0462C1"/>
                  <w:u w:val="single"/>
                  <w:lang w:bidi="fr-FR"/>
                </w:rPr>
                <w:t>procédure opérationnelle standard relative au rapprochement de la trésorerie et du grand livre par le BMS/GSSC</w:t>
              </w:r>
            </w:hyperlink>
            <w:r w:rsidRPr="006455B7">
              <w:rPr>
                <w:color w:val="0462C1"/>
                <w:u w:val="single"/>
                <w:lang w:bidi="fr-FR"/>
              </w:rPr>
              <w:t>)</w:t>
            </w:r>
            <w:r w:rsidR="00D02FA9">
              <w:rPr>
                <w:color w:val="0462C1"/>
                <w:u w:val="single"/>
                <w:lang w:bidi="fr-FR"/>
              </w:rPr>
              <w:t xml:space="preserve"> (en anglais)</w:t>
            </w:r>
            <w:r w:rsidRPr="006455B7">
              <w:rPr>
                <w:color w:val="0462C1"/>
                <w:u w:val="single"/>
                <w:lang w:bidi="fr-FR"/>
              </w:rPr>
              <w:t xml:space="preserve">. </w:t>
            </w:r>
          </w:p>
          <w:p w14:paraId="792EA7CD" w14:textId="200253AB" w:rsidR="0094650F" w:rsidRDefault="0094650F" w:rsidP="0094650F">
            <w:pPr>
              <w:pStyle w:val="TableParagraph"/>
              <w:ind w:right="279"/>
            </w:pPr>
          </w:p>
          <w:p w14:paraId="1AB019E1" w14:textId="77777777" w:rsidR="00FF3375" w:rsidRDefault="0094650F" w:rsidP="006454CE">
            <w:pPr>
              <w:pStyle w:val="TableParagraph"/>
              <w:ind w:right="279"/>
              <w:jc w:val="both"/>
            </w:pPr>
            <w:r w:rsidRPr="0094650F">
              <w:rPr>
                <w:lang w:bidi="fr-FR"/>
              </w:rPr>
              <w:t>Au moment du regroupement, le BMS/GSSC est devenu responsable de tous les éléments non rapprochés enregistrés six mois auparavant ou moins. Les soldes plus anciens demeurent la responsabilité du bureau de pays, le BMS/GSSC ne disposant pas des dossiers correspondants. Le représentant résident/représentant résident adjoint doit approuver le rapprochement bancaire tant qu’il concerne des éléments enregistrés avant le regroupement. Le rapprochement bancaire est entièrement approuvé par le BMS/GSSC dès qu’il ne porte que sur des soldes enregistrés après le regroupement.</w:t>
            </w:r>
          </w:p>
          <w:p w14:paraId="00A000B6" w14:textId="77777777" w:rsidR="006454CE" w:rsidRDefault="006454CE" w:rsidP="006454CE">
            <w:pPr>
              <w:pStyle w:val="TableParagraph"/>
              <w:ind w:right="279"/>
              <w:jc w:val="both"/>
            </w:pPr>
          </w:p>
          <w:p w14:paraId="1547F972" w14:textId="77777777" w:rsidR="006454CE" w:rsidRDefault="006454CE" w:rsidP="006454CE">
            <w:pPr>
              <w:pStyle w:val="TableParagraph"/>
              <w:spacing w:before="18"/>
              <w:ind w:left="112"/>
              <w:rPr>
                <w:b/>
              </w:rPr>
            </w:pPr>
            <w:r>
              <w:rPr>
                <w:b/>
                <w:lang w:bidi="fr-FR"/>
              </w:rPr>
              <w:t>Afin d’assurer la séparation des tâches :</w:t>
            </w:r>
          </w:p>
          <w:p w14:paraId="05394E28" w14:textId="7330C45C" w:rsidR="006454CE" w:rsidRDefault="006454CE">
            <w:pPr>
              <w:pStyle w:val="TableParagraph"/>
              <w:numPr>
                <w:ilvl w:val="0"/>
                <w:numId w:val="44"/>
              </w:numPr>
              <w:tabs>
                <w:tab w:val="left" w:pos="832"/>
                <w:tab w:val="left" w:pos="833"/>
              </w:tabs>
              <w:spacing w:before="3"/>
              <w:ind w:right="289"/>
            </w:pPr>
            <w:r>
              <w:rPr>
                <w:b/>
                <w:lang w:bidi="fr-FR"/>
              </w:rPr>
              <w:t>Les préparateurs de rapprochements bancaires</w:t>
            </w:r>
            <w:r>
              <w:rPr>
                <w:lang w:bidi="fr-FR"/>
              </w:rPr>
              <w:t xml:space="preserve"> ne doivent pas exercer le rôle de signataire autorisé pour les opérations bancaires, ni être habilités à approuver les fournisseurs ou les factures.</w:t>
            </w:r>
          </w:p>
          <w:p w14:paraId="6966B613" w14:textId="1CADC9B3" w:rsidR="006454CE" w:rsidRDefault="006454CE">
            <w:pPr>
              <w:pStyle w:val="TableParagraph"/>
              <w:numPr>
                <w:ilvl w:val="0"/>
                <w:numId w:val="44"/>
              </w:numPr>
              <w:tabs>
                <w:tab w:val="left" w:pos="832"/>
                <w:tab w:val="left" w:pos="833"/>
              </w:tabs>
              <w:ind w:right="215"/>
            </w:pPr>
            <w:r>
              <w:rPr>
                <w:b/>
                <w:lang w:bidi="fr-FR"/>
              </w:rPr>
              <w:t>Les superviseurs qui examinent et approuvent les rapprochements bancaires</w:t>
            </w:r>
            <w:r>
              <w:rPr>
                <w:lang w:bidi="fr-FR"/>
              </w:rPr>
              <w:t xml:space="preserve"> ne doivent pas enregistrer de dépôts sur les comptes créditeurs, créer des paiements de créances dans Quantum ou exercer la fonction de rapprochement en ligne entre la trésorerie et le grand livre.</w:t>
            </w:r>
          </w:p>
          <w:p w14:paraId="278A9552" w14:textId="5F7803C5" w:rsidR="006454CE" w:rsidRPr="006454CE" w:rsidRDefault="006454CE">
            <w:pPr>
              <w:pStyle w:val="TableParagraph"/>
              <w:numPr>
                <w:ilvl w:val="0"/>
                <w:numId w:val="44"/>
              </w:numPr>
              <w:tabs>
                <w:tab w:val="left" w:pos="832"/>
                <w:tab w:val="left" w:pos="833"/>
              </w:tabs>
              <w:ind w:right="215"/>
            </w:pPr>
            <w:r w:rsidRPr="006454CE">
              <w:rPr>
                <w:b/>
                <w:lang w:bidi="fr-FR"/>
              </w:rPr>
              <w:lastRenderedPageBreak/>
              <w:t>Les signataires bancaires ne peuvent pas préparer de rapprochements bancaires, ni créer de factures ou de dépôts relatifs aux comptes créditeurs.</w:t>
            </w:r>
          </w:p>
          <w:p w14:paraId="428B9DBA" w14:textId="2463E666" w:rsidR="006454CE" w:rsidRPr="006454CE" w:rsidRDefault="006454CE" w:rsidP="006454CE">
            <w:pPr>
              <w:pStyle w:val="TableParagraph"/>
              <w:tabs>
                <w:tab w:val="left" w:pos="832"/>
                <w:tab w:val="left" w:pos="833"/>
              </w:tabs>
              <w:ind w:left="832" w:right="547"/>
            </w:pPr>
          </w:p>
        </w:tc>
      </w:tr>
      <w:tr w:rsidR="006454CE" w14:paraId="1DBDC4DE" w14:textId="77777777" w:rsidTr="002C6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0082" w:type="dxa"/>
            <w:shd w:val="clear" w:color="auto" w:fill="D9D9D9" w:themeFill="background1" w:themeFillShade="D9"/>
          </w:tcPr>
          <w:p w14:paraId="0C9726F2" w14:textId="776E0521" w:rsidR="006454CE" w:rsidRPr="000A047E" w:rsidRDefault="006454CE" w:rsidP="006454CE">
            <w:pPr>
              <w:pStyle w:val="TableParagraph"/>
              <w:ind w:right="137"/>
            </w:pPr>
            <w:r>
              <w:rPr>
                <w:b/>
                <w:lang w:bidi="fr-FR"/>
              </w:rPr>
              <w:lastRenderedPageBreak/>
              <w:t>9. Créer des écritures de journal dans le grand livre sur Quantum</w:t>
            </w:r>
          </w:p>
        </w:tc>
      </w:tr>
      <w:tr w:rsidR="002C6E24" w14:paraId="2EB5D715" w14:textId="77777777" w:rsidTr="002C6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0082" w:type="dxa"/>
          </w:tcPr>
          <w:p w14:paraId="6AB1C58E" w14:textId="0B0ABEA6" w:rsidR="002C6E24" w:rsidRPr="00975114" w:rsidRDefault="002C6E24" w:rsidP="002C6E24">
            <w:pPr>
              <w:pStyle w:val="TableParagraph"/>
              <w:ind w:right="137"/>
              <w:jc w:val="both"/>
            </w:pPr>
            <w:r w:rsidRPr="000A047E">
              <w:rPr>
                <w:lang w:bidi="fr-FR"/>
              </w:rPr>
              <w:t xml:space="preserve">Les exigences en matière de comptabilité régissent la création d’entrées de journal dans le grand livre. Toute entrée de journal dans le grand livre doit être saisie dans Quantum et soumise à l’approbation du responsable de l’approbation (responsable de niveau 2 ou responsable principal). Une écriture comptable dans le grand livre ne peut pas être approuvée par la personne qui l’a créée ou modifiée. Toutes les pièces justificatives relatives aux entrées de journal dans le grand livre doivent être classées et conservées en lieu sûr. Veuillez vous référer aux </w:t>
            </w:r>
            <w:hyperlink r:id="rId106">
              <w:r w:rsidRPr="00975114">
                <w:rPr>
                  <w:color w:val="0462C1"/>
                  <w:u w:val="single" w:color="0462C1"/>
                  <w:lang w:bidi="fr-FR"/>
                </w:rPr>
                <w:t>POPP sur les écritures de journal dans le grand livre</w:t>
              </w:r>
            </w:hyperlink>
            <w:r w:rsidR="00D02FA9">
              <w:rPr>
                <w:color w:val="0462C1"/>
                <w:u w:val="single" w:color="0462C1"/>
                <w:lang w:bidi="fr-FR"/>
              </w:rPr>
              <w:t xml:space="preserve"> (en anglais)</w:t>
            </w:r>
            <w:r w:rsidRPr="000A047E">
              <w:rPr>
                <w:lang w:bidi="fr-FR"/>
              </w:rPr>
              <w:t xml:space="preserve"> pour plus d’informations sur la création d’entrées de journal dans le grand livre. </w:t>
            </w:r>
          </w:p>
          <w:p w14:paraId="31052DAB" w14:textId="77777777" w:rsidR="002C6E24" w:rsidRDefault="002C6E24" w:rsidP="006454CE">
            <w:pPr>
              <w:pStyle w:val="TableParagraph"/>
              <w:ind w:right="137"/>
              <w:rPr>
                <w:b/>
              </w:rPr>
            </w:pPr>
          </w:p>
        </w:tc>
      </w:tr>
    </w:tbl>
    <w:p w14:paraId="76CE8B61" w14:textId="77777777" w:rsidR="00FF3375" w:rsidRDefault="00FF3375">
      <w:pPr>
        <w:spacing w:line="249" w:lineRule="exact"/>
        <w:sectPr w:rsidR="00FF3375" w:rsidSect="00882DC2">
          <w:pgSz w:w="12240" w:h="15840"/>
          <w:pgMar w:top="660" w:right="700" w:bottom="1620" w:left="760" w:header="182" w:footer="1403" w:gutter="0"/>
          <w:cols w:space="720"/>
        </w:sectPr>
      </w:pPr>
    </w:p>
    <w:p w14:paraId="7B7AC47A" w14:textId="36639546" w:rsidR="00FF3375" w:rsidRDefault="00647415">
      <w:pPr>
        <w:pStyle w:val="Heading1"/>
        <w:numPr>
          <w:ilvl w:val="0"/>
          <w:numId w:val="125"/>
        </w:numPr>
        <w:tabs>
          <w:tab w:val="left" w:pos="704"/>
        </w:tabs>
        <w:ind w:left="703" w:hanging="312"/>
        <w:rPr>
          <w:color w:val="2E5395"/>
        </w:rPr>
      </w:pPr>
      <w:bookmarkStart w:id="85" w:name="9._Human_Resources_Management_Internal_C"/>
      <w:bookmarkStart w:id="86" w:name="_Toc156307757"/>
      <w:bookmarkEnd w:id="85"/>
      <w:r>
        <w:rPr>
          <w:color w:val="2E5395"/>
          <w:lang w:bidi="fr-FR"/>
        </w:rPr>
        <w:lastRenderedPageBreak/>
        <w:t>Fonctions de contrôle interne en matière de gestion des ressources humaines</w:t>
      </w:r>
      <w:bookmarkEnd w:id="86"/>
    </w:p>
    <w:p w14:paraId="2FD0866A" w14:textId="7F9FBBEB" w:rsidR="00FF3375" w:rsidRPr="00BA3E6A" w:rsidRDefault="00647415" w:rsidP="00E31598">
      <w:pPr>
        <w:pStyle w:val="BodyText"/>
        <w:spacing w:before="127"/>
        <w:ind w:left="392" w:right="521"/>
        <w:jc w:val="both"/>
      </w:pPr>
      <w:r w:rsidRPr="00BA3E6A">
        <w:rPr>
          <w:lang w:bidi="fr-FR"/>
        </w:rPr>
        <w:t xml:space="preserve">Les </w:t>
      </w:r>
      <w:hyperlink r:id="rId107">
        <w:r>
          <w:rPr>
            <w:color w:val="0462C1"/>
            <w:u w:val="single" w:color="0462C1"/>
            <w:lang w:bidi="fr-FR"/>
          </w:rPr>
          <w:t>POPP pour la gestion des ressources humaines</w:t>
        </w:r>
        <w:r>
          <w:rPr>
            <w:color w:val="0462C1"/>
            <w:lang w:bidi="fr-FR"/>
          </w:rPr>
          <w:t xml:space="preserve"> </w:t>
        </w:r>
      </w:hyperlink>
      <w:r w:rsidRPr="00BA3E6A">
        <w:rPr>
          <w:lang w:bidi="fr-FR"/>
        </w:rPr>
        <w:t xml:space="preserve">détaillent les politiques et les procédures à suivre en matière de ressources humaines. </w:t>
      </w:r>
    </w:p>
    <w:p w14:paraId="6DC1615A" w14:textId="0F53FCF6" w:rsidR="00FF3375" w:rsidRPr="00BA3E6A" w:rsidRDefault="00647415" w:rsidP="00E31598">
      <w:pPr>
        <w:pStyle w:val="BodyText"/>
        <w:spacing w:before="160"/>
        <w:ind w:left="392" w:right="535"/>
        <w:jc w:val="both"/>
      </w:pPr>
      <w:r>
        <w:rPr>
          <w:lang w:bidi="fr-FR"/>
        </w:rPr>
        <w:t>Les transactions de paie nécessitent de respecter le concept des trois autorités, selon lequel une même personne ne peut exercer le rôle de responsable des ressources humaines (première autorité) et de responsable des états de paie mondiaux (deuxième autorité) dans le cadre de tout état de paie mensuel. De fait, le responsable des états de paie mondiaux contrôle de manière indépendante l’exercice des fonctions du responsable des ressources humaines et s’assure que les politiques et les procédures applicables ont été suivies. Le responsable des décaissements chargé de la paie (troisième autorité) ne doit pas exercer la première ou la deuxième autorité. La troisième autorité consiste à effectuer la validation finale des états mensuels et à autoriser le décaissement des paiements. Le BMS/GSSC exerce les première (responsable des ressources humaines), deuxième (responsable des états de paie mondiaux) et troisième (responsable des décaissements chargé de la paie) autorités dans le cadre des états de paie mensuels pour tous les bureaux (à l’exception des états locaux pour les divisions extérieures du siège). Si les processus relatifs aux états de paie locaux sont groupés, le personnel du bureau de pays</w:t>
      </w:r>
      <w:r>
        <w:rPr>
          <w:b/>
          <w:lang w:bidi="fr-FR"/>
        </w:rPr>
        <w:t xml:space="preserve"> </w:t>
      </w:r>
      <w:r>
        <w:rPr>
          <w:lang w:bidi="fr-FR"/>
        </w:rPr>
        <w:t xml:space="preserve">exerce le rôle de signataire autorisé pour les opérations bancaires </w:t>
      </w:r>
      <w:r>
        <w:rPr>
          <w:b/>
          <w:lang w:bidi="fr-FR"/>
        </w:rPr>
        <w:t>pour les paiements au niveau local</w:t>
      </w:r>
      <w:r>
        <w:rPr>
          <w:lang w:bidi="fr-FR"/>
        </w:rPr>
        <w:t>, ce qui suppose i) de signer les chèques ; ii) de signer la lettre transmise à la banque pour les interfaces locales de transfert électronique des fonds ; et iii) d’approuver électroniquement les paiements au moyen du logiciel de la banque locale.</w:t>
      </w:r>
    </w:p>
    <w:p w14:paraId="2EC0B986" w14:textId="76BCEFFE" w:rsidR="00FF3375" w:rsidRPr="00BA3E6A" w:rsidRDefault="00647415" w:rsidP="00E31598">
      <w:pPr>
        <w:pStyle w:val="BodyText"/>
        <w:spacing w:before="162"/>
        <w:ind w:left="392" w:right="639"/>
        <w:jc w:val="both"/>
      </w:pPr>
      <w:r w:rsidRPr="00BA3E6A">
        <w:rPr>
          <w:lang w:bidi="fr-FR"/>
        </w:rPr>
        <w:t>La présente section résume les principales responsabilités en matière de contrôle interne correspondant aux fonctions de gestion des ressources humaines.</w:t>
      </w:r>
    </w:p>
    <w:p w14:paraId="329A1F06" w14:textId="77777777" w:rsidR="00FF3375" w:rsidRDefault="00FF3375">
      <w:pPr>
        <w:pStyle w:val="BodyText"/>
        <w:spacing w:before="1"/>
        <w:rPr>
          <w:sz w:val="13"/>
        </w:rPr>
      </w:pPr>
    </w:p>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3"/>
        <w:gridCol w:w="3510"/>
        <w:gridCol w:w="3088"/>
      </w:tblGrid>
      <w:tr w:rsidR="00FF3375" w14:paraId="11E35725" w14:textId="77777777">
        <w:trPr>
          <w:trHeight w:val="628"/>
        </w:trPr>
        <w:tc>
          <w:tcPr>
            <w:tcW w:w="3323" w:type="dxa"/>
            <w:shd w:val="clear" w:color="auto" w:fill="FAE3D4"/>
          </w:tcPr>
          <w:p w14:paraId="5DA4FEBF" w14:textId="2E28746B" w:rsidR="00FF3375" w:rsidRPr="00C52145" w:rsidRDefault="00647415">
            <w:pPr>
              <w:pStyle w:val="TableParagraph"/>
              <w:spacing w:before="44"/>
              <w:ind w:left="1423" w:right="143" w:hanging="1246"/>
            </w:pPr>
            <w:r w:rsidRPr="00C52145">
              <w:rPr>
                <w:color w:val="0462C1"/>
                <w:lang w:bidi="fr-FR"/>
              </w:rPr>
              <w:t>9.1 Coordonnateur local des ressources humaines</w:t>
            </w:r>
          </w:p>
        </w:tc>
        <w:tc>
          <w:tcPr>
            <w:tcW w:w="3510" w:type="dxa"/>
            <w:shd w:val="clear" w:color="auto" w:fill="FFE499"/>
          </w:tcPr>
          <w:p w14:paraId="1DCDCFDD" w14:textId="4F8B9D13" w:rsidR="00FF3375" w:rsidRPr="00C52145" w:rsidRDefault="002068A0">
            <w:pPr>
              <w:pStyle w:val="TableParagraph"/>
              <w:spacing w:before="44"/>
              <w:ind w:left="1072" w:right="101" w:hanging="936"/>
            </w:pPr>
            <w:r w:rsidRPr="00C52145">
              <w:rPr>
                <w:color w:val="0462C1"/>
                <w:lang w:bidi="fr-FR"/>
              </w:rPr>
              <w:t xml:space="preserve">9.2 Responsable des ressources humaines </w:t>
            </w:r>
            <w:hyperlink w:anchor="_bookmark39" w:history="1">
              <w:r w:rsidR="00647415" w:rsidRPr="00C52145">
                <w:rPr>
                  <w:color w:val="0462C1"/>
                  <w:lang w:bidi="fr-FR"/>
                </w:rPr>
                <w:t>(première autorité)</w:t>
              </w:r>
            </w:hyperlink>
          </w:p>
        </w:tc>
        <w:tc>
          <w:tcPr>
            <w:tcW w:w="3088" w:type="dxa"/>
            <w:shd w:val="clear" w:color="auto" w:fill="C5DFB3"/>
          </w:tcPr>
          <w:p w14:paraId="7BAC0907" w14:textId="6D9D2CD6" w:rsidR="00FF3375" w:rsidRPr="00C52145" w:rsidRDefault="00647415">
            <w:pPr>
              <w:pStyle w:val="TableParagraph"/>
              <w:spacing w:before="44"/>
              <w:ind w:left="718" w:right="79" w:hanging="610"/>
            </w:pPr>
            <w:r w:rsidRPr="00C52145">
              <w:rPr>
                <w:color w:val="0462C1"/>
                <w:lang w:bidi="fr-FR"/>
              </w:rPr>
              <w:t>9.3 Responsable des états de paie mondiaux (deuxième autorité)</w:t>
            </w:r>
          </w:p>
        </w:tc>
      </w:tr>
      <w:tr w:rsidR="00FF3375" w14:paraId="10B6C77B" w14:textId="77777777">
        <w:trPr>
          <w:trHeight w:val="611"/>
        </w:trPr>
        <w:tc>
          <w:tcPr>
            <w:tcW w:w="3323" w:type="dxa"/>
            <w:shd w:val="clear" w:color="auto" w:fill="FAE3D4"/>
          </w:tcPr>
          <w:p w14:paraId="5992D4D2" w14:textId="43F2F7C1" w:rsidR="00FF3375" w:rsidRPr="00C52145" w:rsidRDefault="00647415">
            <w:pPr>
              <w:pStyle w:val="TableParagraph"/>
              <w:spacing w:before="37"/>
              <w:ind w:left="938" w:right="253" w:hanging="653"/>
            </w:pPr>
            <w:r w:rsidRPr="00C52145">
              <w:rPr>
                <w:color w:val="0462C1"/>
                <w:lang w:bidi="fr-FR"/>
              </w:rPr>
              <w:t>9.4 Responsable des décaissements chargé de la paie (troisième autorité)</w:t>
            </w:r>
          </w:p>
        </w:tc>
        <w:tc>
          <w:tcPr>
            <w:tcW w:w="3510" w:type="dxa"/>
            <w:shd w:val="clear" w:color="auto" w:fill="FFE499"/>
          </w:tcPr>
          <w:p w14:paraId="70FB66D6" w14:textId="6FAD8FBC" w:rsidR="00FF3375" w:rsidRPr="00C52145" w:rsidRDefault="00647415">
            <w:pPr>
              <w:pStyle w:val="TableParagraph"/>
              <w:spacing w:before="172"/>
              <w:ind w:left="1050"/>
            </w:pPr>
            <w:r w:rsidRPr="00C52145">
              <w:rPr>
                <w:color w:val="0462C1"/>
                <w:lang w:bidi="fr-FR"/>
              </w:rPr>
              <w:t>9.5 Personnel du service de la paie</w:t>
            </w:r>
          </w:p>
        </w:tc>
        <w:tc>
          <w:tcPr>
            <w:tcW w:w="3088" w:type="dxa"/>
            <w:shd w:val="clear" w:color="auto" w:fill="C5DFB3"/>
          </w:tcPr>
          <w:p w14:paraId="77A504D1" w14:textId="15D01F5B" w:rsidR="00FF3375" w:rsidRPr="00C52145" w:rsidRDefault="00647415">
            <w:pPr>
              <w:pStyle w:val="TableParagraph"/>
              <w:spacing w:before="172"/>
              <w:ind w:left="370"/>
            </w:pPr>
            <w:r w:rsidRPr="00C52145">
              <w:rPr>
                <w:color w:val="0462C1"/>
                <w:lang w:bidi="fr-FR"/>
              </w:rPr>
              <w:t>9.6 Administrateur des postes</w:t>
            </w:r>
          </w:p>
        </w:tc>
      </w:tr>
    </w:tbl>
    <w:p w14:paraId="775FEFC8" w14:textId="77777777" w:rsidR="00FF3375" w:rsidRDefault="00FF3375">
      <w:pPr>
        <w:pStyle w:val="BodyText"/>
        <w:spacing w:before="1"/>
        <w:rPr>
          <w:sz w:val="30"/>
        </w:rPr>
      </w:pPr>
    </w:p>
    <w:p w14:paraId="367ECB7C" w14:textId="77777777" w:rsidR="00FF3375" w:rsidRPr="00E436AB" w:rsidRDefault="00647415">
      <w:pPr>
        <w:pStyle w:val="Heading2"/>
        <w:numPr>
          <w:ilvl w:val="1"/>
          <w:numId w:val="125"/>
        </w:numPr>
        <w:spacing w:after="24"/>
        <w:ind w:left="567" w:hanging="567"/>
        <w:rPr>
          <w:color w:val="2E5395"/>
        </w:rPr>
      </w:pPr>
      <w:bookmarkStart w:id="87" w:name="9.1_Human_Resources_Local_Focal_Point"/>
      <w:bookmarkStart w:id="88" w:name="_Toc156307758"/>
      <w:bookmarkEnd w:id="87"/>
      <w:r>
        <w:rPr>
          <w:color w:val="2E5395"/>
          <w:lang w:bidi="fr-FR"/>
        </w:rPr>
        <w:t>Coordonnateur local des ressources humaines</w:t>
      </w:r>
      <w:bookmarkEnd w:id="88"/>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3"/>
        <w:gridCol w:w="1080"/>
        <w:gridCol w:w="1169"/>
        <w:gridCol w:w="1620"/>
      </w:tblGrid>
      <w:tr w:rsidR="00FF3375" w14:paraId="7D417FC0" w14:textId="77777777">
        <w:trPr>
          <w:trHeight w:val="268"/>
        </w:trPr>
        <w:tc>
          <w:tcPr>
            <w:tcW w:w="6033" w:type="dxa"/>
            <w:shd w:val="clear" w:color="auto" w:fill="E1EED9"/>
          </w:tcPr>
          <w:p w14:paraId="39512964" w14:textId="77777777" w:rsidR="00FF3375" w:rsidRDefault="00647415">
            <w:pPr>
              <w:pStyle w:val="TableParagraph"/>
              <w:spacing w:line="248" w:lineRule="exact"/>
              <w:rPr>
                <w:b/>
              </w:rPr>
            </w:pPr>
            <w:r>
              <w:rPr>
                <w:b/>
                <w:lang w:bidi="fr-FR"/>
              </w:rPr>
              <w:t>Coordonnateurs locaux des ressources humaines</w:t>
            </w:r>
          </w:p>
        </w:tc>
        <w:tc>
          <w:tcPr>
            <w:tcW w:w="1080" w:type="dxa"/>
            <w:vMerge w:val="restart"/>
            <w:shd w:val="clear" w:color="auto" w:fill="E1EED9"/>
          </w:tcPr>
          <w:p w14:paraId="79ADB6E5" w14:textId="77777777" w:rsidR="00FF3375" w:rsidRDefault="00647415">
            <w:pPr>
              <w:pStyle w:val="TableParagraph"/>
              <w:spacing w:line="268" w:lineRule="exact"/>
              <w:ind w:left="172"/>
              <w:rPr>
                <w:b/>
              </w:rPr>
            </w:pPr>
            <w:r>
              <w:rPr>
                <w:b/>
                <w:lang w:bidi="fr-FR"/>
              </w:rPr>
              <w:t>Bureau</w:t>
            </w:r>
          </w:p>
          <w:p w14:paraId="184E59AB" w14:textId="77777777" w:rsidR="00FF3375" w:rsidRDefault="00647415">
            <w:pPr>
              <w:pStyle w:val="TableParagraph"/>
              <w:spacing w:line="259" w:lineRule="exact"/>
              <w:ind w:left="265"/>
              <w:rPr>
                <w:b/>
              </w:rPr>
            </w:pPr>
            <w:r>
              <w:rPr>
                <w:b/>
                <w:lang w:bidi="fr-FR"/>
              </w:rPr>
              <w:t>de pays</w:t>
            </w:r>
          </w:p>
        </w:tc>
        <w:tc>
          <w:tcPr>
            <w:tcW w:w="2789" w:type="dxa"/>
            <w:gridSpan w:val="2"/>
            <w:shd w:val="clear" w:color="auto" w:fill="E1EED9"/>
          </w:tcPr>
          <w:p w14:paraId="10D2ACF2" w14:textId="77777777" w:rsidR="00FF3375" w:rsidRDefault="00647415">
            <w:pPr>
              <w:pStyle w:val="TableParagraph"/>
              <w:spacing w:line="248" w:lineRule="exact"/>
              <w:ind w:left="933" w:right="921"/>
              <w:jc w:val="center"/>
              <w:rPr>
                <w:b/>
              </w:rPr>
            </w:pPr>
            <w:r>
              <w:rPr>
                <w:b/>
                <w:lang w:bidi="fr-FR"/>
              </w:rPr>
              <w:t>Division du siège</w:t>
            </w:r>
          </w:p>
        </w:tc>
      </w:tr>
      <w:tr w:rsidR="00FF3375" w14:paraId="62DEA859" w14:textId="77777777">
        <w:trPr>
          <w:trHeight w:val="268"/>
        </w:trPr>
        <w:tc>
          <w:tcPr>
            <w:tcW w:w="6033" w:type="dxa"/>
            <w:shd w:val="clear" w:color="auto" w:fill="FFF1CC"/>
          </w:tcPr>
          <w:p w14:paraId="54CEDFA9" w14:textId="77777777" w:rsidR="00FF3375" w:rsidRDefault="00647415">
            <w:pPr>
              <w:pStyle w:val="TableParagraph"/>
              <w:spacing w:line="248" w:lineRule="exact"/>
              <w:rPr>
                <w:b/>
              </w:rPr>
            </w:pPr>
            <w:r>
              <w:rPr>
                <w:b/>
                <w:lang w:bidi="fr-FR"/>
              </w:rPr>
              <w:t>responsabilités en matière de contrôle interne</w:t>
            </w:r>
          </w:p>
        </w:tc>
        <w:tc>
          <w:tcPr>
            <w:tcW w:w="1080" w:type="dxa"/>
            <w:vMerge/>
            <w:tcBorders>
              <w:top w:val="nil"/>
            </w:tcBorders>
            <w:shd w:val="clear" w:color="auto" w:fill="E1EED9"/>
          </w:tcPr>
          <w:p w14:paraId="1F673A6D" w14:textId="77777777" w:rsidR="00FF3375" w:rsidRDefault="00FF3375">
            <w:pPr>
              <w:rPr>
                <w:sz w:val="2"/>
                <w:szCs w:val="2"/>
              </w:rPr>
            </w:pPr>
          </w:p>
        </w:tc>
        <w:tc>
          <w:tcPr>
            <w:tcW w:w="1169" w:type="dxa"/>
            <w:shd w:val="clear" w:color="auto" w:fill="FFF1CC"/>
          </w:tcPr>
          <w:p w14:paraId="56392DE1" w14:textId="77777777" w:rsidR="00FF3375" w:rsidRDefault="00647415">
            <w:pPr>
              <w:pStyle w:val="TableParagraph"/>
              <w:spacing w:line="248" w:lineRule="exact"/>
              <w:ind w:left="122" w:right="113"/>
              <w:jc w:val="center"/>
              <w:rPr>
                <w:b/>
              </w:rPr>
            </w:pPr>
            <w:r>
              <w:rPr>
                <w:b/>
                <w:lang w:bidi="fr-FR"/>
              </w:rPr>
              <w:t>Division du siège</w:t>
            </w:r>
          </w:p>
        </w:tc>
        <w:tc>
          <w:tcPr>
            <w:tcW w:w="1620" w:type="dxa"/>
            <w:shd w:val="clear" w:color="auto" w:fill="FFF1CC"/>
          </w:tcPr>
          <w:p w14:paraId="6AA1F91C" w14:textId="77777777" w:rsidR="00FF3375" w:rsidRDefault="00647415">
            <w:pPr>
              <w:pStyle w:val="TableParagraph"/>
              <w:spacing w:line="248" w:lineRule="exact"/>
              <w:ind w:left="345"/>
              <w:rPr>
                <w:b/>
              </w:rPr>
            </w:pPr>
            <w:r>
              <w:rPr>
                <w:b/>
                <w:lang w:bidi="fr-FR"/>
              </w:rPr>
              <w:t>BMS/Bureau des ressources humaines</w:t>
            </w:r>
          </w:p>
        </w:tc>
      </w:tr>
      <w:tr w:rsidR="00FF3375" w14:paraId="38D8CEAA" w14:textId="77777777">
        <w:trPr>
          <w:trHeight w:val="280"/>
        </w:trPr>
        <w:tc>
          <w:tcPr>
            <w:tcW w:w="6033" w:type="dxa"/>
          </w:tcPr>
          <w:p w14:paraId="12ED3DDE" w14:textId="2B5FD74B" w:rsidR="00FF3375" w:rsidRPr="00BA3E6A" w:rsidRDefault="00695BD4">
            <w:pPr>
              <w:pStyle w:val="TableParagraph"/>
              <w:numPr>
                <w:ilvl w:val="0"/>
                <w:numId w:val="43"/>
              </w:numPr>
              <w:tabs>
                <w:tab w:val="left" w:pos="468"/>
                <w:tab w:val="left" w:pos="469"/>
              </w:tabs>
              <w:spacing w:line="260" w:lineRule="exact"/>
              <w:ind w:hanging="362"/>
            </w:pPr>
            <w:r>
              <w:rPr>
                <w:lang w:bidi="fr-FR"/>
              </w:rPr>
              <w:t>Administre les actions de gestion des ressources humaines menées par le bureau local</w:t>
            </w:r>
          </w:p>
        </w:tc>
        <w:tc>
          <w:tcPr>
            <w:tcW w:w="1080" w:type="dxa"/>
          </w:tcPr>
          <w:p w14:paraId="326B37D4" w14:textId="1F36DE00" w:rsidR="00FF3375" w:rsidRDefault="001340F3">
            <w:pPr>
              <w:pStyle w:val="TableParagraph"/>
              <w:spacing w:before="1" w:line="259" w:lineRule="exact"/>
              <w:ind w:left="6"/>
              <w:jc w:val="center"/>
              <w:rPr>
                <w:rFonts w:ascii="Webdings" w:hAnsi="Webdings"/>
                <w:sz w:val="28"/>
              </w:rPr>
            </w:pPr>
            <w:r>
              <w:rPr>
                <w:rFonts w:ascii="Segoe UI Symbol" w:hAnsi="Segoe UI Symbol" w:cs="Segoe UI Symbol"/>
                <w:sz w:val="28"/>
                <w:lang w:bidi="fr-FR"/>
              </w:rPr>
              <w:t>✔</w:t>
            </w:r>
          </w:p>
        </w:tc>
        <w:tc>
          <w:tcPr>
            <w:tcW w:w="1169" w:type="dxa"/>
          </w:tcPr>
          <w:p w14:paraId="5649931C" w14:textId="786AC1ED" w:rsidR="00FF3375" w:rsidRDefault="001340F3">
            <w:pPr>
              <w:pStyle w:val="TableParagraph"/>
              <w:spacing w:before="1" w:line="259" w:lineRule="exact"/>
              <w:ind w:left="8"/>
              <w:jc w:val="center"/>
              <w:rPr>
                <w:rFonts w:ascii="Webdings" w:hAnsi="Webdings"/>
                <w:sz w:val="28"/>
              </w:rPr>
            </w:pPr>
            <w:r>
              <w:rPr>
                <w:rFonts w:ascii="Segoe UI Symbol" w:hAnsi="Segoe UI Symbol" w:cs="Segoe UI Symbol"/>
                <w:sz w:val="28"/>
                <w:lang w:bidi="fr-FR"/>
              </w:rPr>
              <w:t>✔</w:t>
            </w:r>
          </w:p>
        </w:tc>
        <w:tc>
          <w:tcPr>
            <w:tcW w:w="1620" w:type="dxa"/>
          </w:tcPr>
          <w:p w14:paraId="5F9D83DE" w14:textId="77777777" w:rsidR="00FF3375" w:rsidRDefault="00FF3375">
            <w:pPr>
              <w:pStyle w:val="TableParagraph"/>
              <w:ind w:left="0"/>
              <w:rPr>
                <w:rFonts w:ascii="Times New Roman"/>
                <w:sz w:val="20"/>
              </w:rPr>
            </w:pPr>
          </w:p>
        </w:tc>
      </w:tr>
      <w:tr w:rsidR="00FF3375" w14:paraId="326C7131" w14:textId="77777777">
        <w:trPr>
          <w:trHeight w:val="805"/>
        </w:trPr>
        <w:tc>
          <w:tcPr>
            <w:tcW w:w="6033" w:type="dxa"/>
          </w:tcPr>
          <w:p w14:paraId="0BA65049" w14:textId="0E9D3E01" w:rsidR="00FF3375" w:rsidRPr="00BA3E6A" w:rsidRDefault="00647415" w:rsidP="008763C3">
            <w:pPr>
              <w:pStyle w:val="TableParagraph"/>
              <w:numPr>
                <w:ilvl w:val="0"/>
                <w:numId w:val="42"/>
              </w:numPr>
              <w:tabs>
                <w:tab w:val="left" w:pos="468"/>
                <w:tab w:val="left" w:pos="469"/>
              </w:tabs>
              <w:spacing w:line="268" w:lineRule="exact"/>
              <w:ind w:hanging="362"/>
            </w:pPr>
            <w:r w:rsidRPr="00BA3E6A">
              <w:rPr>
                <w:lang w:bidi="fr-FR"/>
              </w:rPr>
              <w:t>Soumet au BMS/GSSC les demandes de services de gestion des ressources humaines</w:t>
            </w:r>
            <w:r w:rsidR="008763C3">
              <w:t xml:space="preserve"> </w:t>
            </w:r>
            <w:r w:rsidRPr="00BA3E6A">
              <w:rPr>
                <w:lang w:bidi="fr-FR"/>
              </w:rPr>
              <w:t>dûment approuvées par le chef de bureau (le cas échéant)</w:t>
            </w:r>
          </w:p>
        </w:tc>
        <w:tc>
          <w:tcPr>
            <w:tcW w:w="1080" w:type="dxa"/>
          </w:tcPr>
          <w:p w14:paraId="0662B340" w14:textId="0B6AEF9E" w:rsidR="00FF3375" w:rsidRDefault="001340F3">
            <w:pPr>
              <w:pStyle w:val="TableParagraph"/>
              <w:spacing w:before="1"/>
              <w:ind w:left="6"/>
              <w:jc w:val="center"/>
              <w:rPr>
                <w:rFonts w:ascii="Webdings" w:hAnsi="Webdings"/>
                <w:sz w:val="28"/>
              </w:rPr>
            </w:pPr>
            <w:r>
              <w:rPr>
                <w:rFonts w:ascii="Segoe UI Symbol" w:hAnsi="Segoe UI Symbol" w:cs="Segoe UI Symbol"/>
                <w:sz w:val="28"/>
                <w:lang w:bidi="fr-FR"/>
              </w:rPr>
              <w:t>✔</w:t>
            </w:r>
          </w:p>
        </w:tc>
        <w:tc>
          <w:tcPr>
            <w:tcW w:w="1169" w:type="dxa"/>
          </w:tcPr>
          <w:p w14:paraId="1383509B" w14:textId="16789C49" w:rsidR="00FF3375" w:rsidRDefault="001340F3">
            <w:pPr>
              <w:pStyle w:val="TableParagraph"/>
              <w:spacing w:before="1"/>
              <w:ind w:left="436"/>
              <w:rPr>
                <w:sz w:val="20"/>
              </w:rPr>
            </w:pPr>
            <w:r>
              <w:rPr>
                <w:rFonts w:ascii="Segoe UI Symbol" w:hAnsi="Segoe UI Symbol" w:cs="Segoe UI Symbol"/>
                <w:sz w:val="28"/>
                <w:lang w:bidi="fr-FR"/>
              </w:rPr>
              <w:t>✔</w:t>
            </w:r>
            <w:r w:rsidR="00647415">
              <w:rPr>
                <w:sz w:val="20"/>
                <w:lang w:bidi="fr-FR"/>
              </w:rPr>
              <w:t>(pour les</w:t>
            </w:r>
          </w:p>
          <w:p w14:paraId="2FB8002F" w14:textId="77777777" w:rsidR="00FF3375" w:rsidRDefault="00647415">
            <w:pPr>
              <w:pStyle w:val="TableParagraph"/>
              <w:spacing w:before="1"/>
              <w:ind w:left="333"/>
              <w:rPr>
                <w:sz w:val="20"/>
              </w:rPr>
            </w:pPr>
            <w:r>
              <w:rPr>
                <w:sz w:val="20"/>
                <w:lang w:bidi="fr-FR"/>
              </w:rPr>
              <w:t xml:space="preserve"> titulaires de contrats de services professionnels internatio</w:t>
            </w:r>
            <w:r>
              <w:rPr>
                <w:sz w:val="20"/>
                <w:lang w:bidi="fr-FR"/>
              </w:rPr>
              <w:lastRenderedPageBreak/>
              <w:t>naux)</w:t>
            </w:r>
          </w:p>
        </w:tc>
        <w:tc>
          <w:tcPr>
            <w:tcW w:w="1620" w:type="dxa"/>
          </w:tcPr>
          <w:p w14:paraId="40EBD58E" w14:textId="09A01264" w:rsidR="00FF3375" w:rsidRDefault="001340F3">
            <w:pPr>
              <w:pStyle w:val="TableParagraph"/>
              <w:spacing w:before="1"/>
              <w:ind w:left="122" w:right="110" w:firstLine="386"/>
              <w:rPr>
                <w:sz w:val="20"/>
              </w:rPr>
            </w:pPr>
            <w:r>
              <w:rPr>
                <w:rFonts w:ascii="Segoe UI Symbol" w:hAnsi="Segoe UI Symbol" w:cs="Segoe UI Symbol"/>
                <w:sz w:val="28"/>
                <w:lang w:bidi="fr-FR"/>
              </w:rPr>
              <w:lastRenderedPageBreak/>
              <w:t>✔</w:t>
            </w:r>
            <w:r w:rsidR="00647415">
              <w:rPr>
                <w:sz w:val="20"/>
                <w:lang w:bidi="fr-FR"/>
              </w:rPr>
              <w:t xml:space="preserve">(pour le personnel des divisions du siège et les titulaires de contrats de services professionnels, à l’exception des titulaires de </w:t>
            </w:r>
            <w:r w:rsidR="00647415">
              <w:rPr>
                <w:sz w:val="20"/>
                <w:lang w:bidi="fr-FR"/>
              </w:rPr>
              <w:lastRenderedPageBreak/>
              <w:t>contrats de services professionnels internationaux)</w:t>
            </w:r>
          </w:p>
        </w:tc>
      </w:tr>
    </w:tbl>
    <w:p w14:paraId="053F3F05" w14:textId="594B6668" w:rsidR="00FF3375" w:rsidRPr="00BA3E6A" w:rsidRDefault="00647415" w:rsidP="00E31598">
      <w:pPr>
        <w:pStyle w:val="BodyText"/>
        <w:spacing w:before="107" w:line="259" w:lineRule="auto"/>
        <w:ind w:left="392" w:right="443"/>
        <w:jc w:val="both"/>
      </w:pPr>
      <w:r w:rsidRPr="00BA3E6A">
        <w:rPr>
          <w:lang w:bidi="fr-FR"/>
        </w:rPr>
        <w:lastRenderedPageBreak/>
        <w:t xml:space="preserve">Le coordonnateur local des ressources humaines est chargé : i) d’administrer les actions de gestion des ressources humaines directement menées par le bureau requérant ; et ii) de soumettre pour traitement les demandes de services de gestion des ressources humaines approuvées par le chef de bureau (si besoin) au BMS/GSSC, dont les demandes liées aux embauches, aux événements de la vie, aux prolongations de contrat, à des </w:t>
      </w:r>
      <w:r w:rsidR="004C7E64">
        <w:rPr>
          <w:lang w:bidi="fr-FR"/>
        </w:rPr>
        <w:t>événements</w:t>
      </w:r>
      <w:r w:rsidRPr="00BA3E6A">
        <w:rPr>
          <w:lang w:bidi="fr-FR"/>
        </w:rPr>
        <w:t xml:space="preserve"> organisationnels, à des cessations et à la gestion des postes. Les demandes de services autorisées concernant les divisions du siège ou des titulaires de contrats de services professionnels internationaux sont soumises par le BMS/Bureau des ressources humaines au BMS/GSSC pour traitement, à l’exception des demandes relatives à des titulaires de contrats de services professionnels internationaux, envoyées directement au BMS/GSSC par la division du siège.</w:t>
      </w:r>
    </w:p>
    <w:p w14:paraId="66614A9A" w14:textId="77777777" w:rsidR="00FF3375" w:rsidRDefault="00FF3375">
      <w:pPr>
        <w:spacing w:line="259" w:lineRule="auto"/>
        <w:sectPr w:rsidR="00FF3375" w:rsidSect="00882DC2">
          <w:pgSz w:w="12240" w:h="15840"/>
          <w:pgMar w:top="660" w:right="700" w:bottom="1620" w:left="760" w:header="182" w:footer="1403" w:gutter="0"/>
          <w:cols w:space="720"/>
        </w:sectPr>
      </w:pPr>
    </w:p>
    <w:p w14:paraId="3D77E118" w14:textId="43995F17" w:rsidR="00FF3375" w:rsidRPr="00BA3E6A" w:rsidRDefault="00FF3375">
      <w:pPr>
        <w:spacing w:before="49"/>
        <w:ind w:left="2499"/>
        <w:rPr>
          <w:b/>
          <w:i/>
          <w:sz w:val="20"/>
        </w:rPr>
      </w:pPr>
    </w:p>
    <w:p w14:paraId="3B0325D1"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4C60B15D" w14:textId="77777777" w:rsidTr="7080B10C">
        <w:trPr>
          <w:trHeight w:val="311"/>
        </w:trPr>
        <w:tc>
          <w:tcPr>
            <w:tcW w:w="10082" w:type="dxa"/>
            <w:tcBorders>
              <w:top w:val="nil"/>
              <w:left w:val="nil"/>
              <w:bottom w:val="nil"/>
              <w:right w:val="nil"/>
            </w:tcBorders>
            <w:shd w:val="clear" w:color="auto" w:fill="000000" w:themeFill="text1"/>
          </w:tcPr>
          <w:p w14:paraId="02CEA370" w14:textId="77777777" w:rsidR="00FF3375" w:rsidRDefault="00647415">
            <w:pPr>
              <w:pStyle w:val="TableParagraph"/>
              <w:spacing w:before="9" w:line="283" w:lineRule="exact"/>
              <w:ind w:left="112"/>
              <w:rPr>
                <w:b/>
                <w:sz w:val="24"/>
              </w:rPr>
            </w:pPr>
            <w:r>
              <w:rPr>
                <w:b/>
                <w:color w:val="FFFFFF"/>
                <w:sz w:val="24"/>
                <w:lang w:bidi="fr-FR"/>
              </w:rPr>
              <w:t>Coordonnateur local des ressources humaines – Responsabilités</w:t>
            </w:r>
          </w:p>
        </w:tc>
      </w:tr>
      <w:tr w:rsidR="00FF3375" w14:paraId="59C3647A" w14:textId="77777777">
        <w:trPr>
          <w:trHeight w:val="269"/>
        </w:trPr>
        <w:tc>
          <w:tcPr>
            <w:tcW w:w="10082" w:type="dxa"/>
            <w:tcBorders>
              <w:top w:val="nil"/>
            </w:tcBorders>
            <w:shd w:val="clear" w:color="auto" w:fill="D0CECE"/>
          </w:tcPr>
          <w:p w14:paraId="34812709" w14:textId="77777777" w:rsidR="00FF3375" w:rsidRDefault="00647415">
            <w:pPr>
              <w:pStyle w:val="TableParagraph"/>
              <w:spacing w:line="249" w:lineRule="exact"/>
              <w:rPr>
                <w:b/>
              </w:rPr>
            </w:pPr>
            <w:r>
              <w:rPr>
                <w:b/>
                <w:lang w:bidi="fr-FR"/>
              </w:rPr>
              <w:t>1. Gérer les actions de gestion des ressources humaines menées par le bureau</w:t>
            </w:r>
          </w:p>
        </w:tc>
      </w:tr>
      <w:tr w:rsidR="00FF3375" w14:paraId="09BFDAF9" w14:textId="77777777">
        <w:trPr>
          <w:trHeight w:val="3736"/>
        </w:trPr>
        <w:tc>
          <w:tcPr>
            <w:tcW w:w="10082" w:type="dxa"/>
          </w:tcPr>
          <w:p w14:paraId="37F27EDA" w14:textId="2561DEC0" w:rsidR="00FF3375" w:rsidRPr="00BA3E6A" w:rsidRDefault="00647415">
            <w:pPr>
              <w:pStyle w:val="TableParagraph"/>
              <w:ind w:right="418"/>
            </w:pPr>
            <w:r w:rsidRPr="00BA3E6A">
              <w:rPr>
                <w:lang w:bidi="fr-FR"/>
              </w:rPr>
              <w:t>Le coordonnateur local des ressources humaines, en collaboration avec le superviseur local, est chargé de faciliter les actions de gestion des ressources humaines suivantes du bureau requérant :</w:t>
            </w:r>
          </w:p>
          <w:p w14:paraId="6CF94590" w14:textId="77777777" w:rsidR="00FF3375" w:rsidRPr="00BA3E6A" w:rsidRDefault="00647415">
            <w:pPr>
              <w:pStyle w:val="TableParagraph"/>
              <w:numPr>
                <w:ilvl w:val="0"/>
                <w:numId w:val="41"/>
              </w:numPr>
              <w:tabs>
                <w:tab w:val="left" w:pos="468"/>
                <w:tab w:val="left" w:pos="469"/>
              </w:tabs>
              <w:ind w:hanging="362"/>
            </w:pPr>
            <w:r w:rsidRPr="00BA3E6A">
              <w:rPr>
                <w:lang w:bidi="fr-FR"/>
              </w:rPr>
              <w:t>Élaborer des descriptions de postes/cahiers des charges</w:t>
            </w:r>
          </w:p>
          <w:p w14:paraId="31EE9362" w14:textId="045834C6" w:rsidR="00FF3375" w:rsidRPr="00BA3E6A" w:rsidRDefault="00647415">
            <w:pPr>
              <w:pStyle w:val="TableParagraph"/>
              <w:numPr>
                <w:ilvl w:val="0"/>
                <w:numId w:val="41"/>
              </w:numPr>
              <w:tabs>
                <w:tab w:val="left" w:pos="468"/>
                <w:tab w:val="left" w:pos="469"/>
              </w:tabs>
              <w:ind w:right="553"/>
            </w:pPr>
            <w:r w:rsidRPr="00BA3E6A">
              <w:rPr>
                <w:lang w:bidi="fr-FR"/>
              </w:rPr>
              <w:t>Retenir des candidats après un processus de sélection initial ; fournir des questions d’évaluation technique ; mener des entretiens et préparer des procès-verbaux</w:t>
            </w:r>
          </w:p>
          <w:p w14:paraId="2898EA00" w14:textId="77777777" w:rsidR="00FF3375" w:rsidRPr="00BA3E6A" w:rsidRDefault="00647415">
            <w:pPr>
              <w:pStyle w:val="TableParagraph"/>
              <w:numPr>
                <w:ilvl w:val="0"/>
                <w:numId w:val="41"/>
              </w:numPr>
              <w:tabs>
                <w:tab w:val="left" w:pos="468"/>
                <w:tab w:val="left" w:pos="469"/>
              </w:tabs>
              <w:ind w:hanging="362"/>
            </w:pPr>
            <w:r w:rsidRPr="00BA3E6A">
              <w:rPr>
                <w:lang w:bidi="fr-FR"/>
              </w:rPr>
              <w:t>Gérer l’orientation et le déploiement des employés</w:t>
            </w:r>
          </w:p>
          <w:p w14:paraId="0D55BBD9" w14:textId="77777777" w:rsidR="00FF3375" w:rsidRPr="00BA3E6A" w:rsidRDefault="00647415">
            <w:pPr>
              <w:pStyle w:val="TableParagraph"/>
              <w:numPr>
                <w:ilvl w:val="0"/>
                <w:numId w:val="41"/>
              </w:numPr>
              <w:tabs>
                <w:tab w:val="left" w:pos="468"/>
                <w:tab w:val="left" w:pos="469"/>
              </w:tabs>
              <w:ind w:hanging="362"/>
            </w:pPr>
            <w:r w:rsidRPr="00BA3E6A">
              <w:rPr>
                <w:lang w:bidi="fr-FR"/>
              </w:rPr>
              <w:t>Gérer les visas, la délivrance de documents d’identification et d’autres formalités</w:t>
            </w:r>
          </w:p>
          <w:p w14:paraId="2D143000" w14:textId="77777777" w:rsidR="00FF3375" w:rsidRPr="00BA3E6A" w:rsidRDefault="00647415">
            <w:pPr>
              <w:pStyle w:val="TableParagraph"/>
              <w:numPr>
                <w:ilvl w:val="0"/>
                <w:numId w:val="41"/>
              </w:numPr>
              <w:tabs>
                <w:tab w:val="left" w:pos="468"/>
                <w:tab w:val="left" w:pos="469"/>
              </w:tabs>
              <w:spacing w:before="1"/>
              <w:ind w:hanging="362"/>
            </w:pPr>
            <w:r w:rsidRPr="00BA3E6A">
              <w:rPr>
                <w:lang w:bidi="fr-FR"/>
              </w:rPr>
              <w:t>Coordonner l’examen des performances des employés</w:t>
            </w:r>
          </w:p>
          <w:p w14:paraId="7A82445E" w14:textId="77777777" w:rsidR="00FF3375" w:rsidRPr="00BA3E6A" w:rsidRDefault="00647415">
            <w:pPr>
              <w:pStyle w:val="TableParagraph"/>
              <w:numPr>
                <w:ilvl w:val="0"/>
                <w:numId w:val="41"/>
              </w:numPr>
              <w:tabs>
                <w:tab w:val="left" w:pos="468"/>
                <w:tab w:val="left" w:pos="469"/>
              </w:tabs>
              <w:spacing w:line="267" w:lineRule="exact"/>
              <w:ind w:hanging="362"/>
            </w:pPr>
            <w:r w:rsidRPr="00BA3E6A">
              <w:rPr>
                <w:lang w:bidi="fr-FR"/>
              </w:rPr>
              <w:t>Gérer la santé, le bien-être, la sûreté et la sécurité des employés</w:t>
            </w:r>
          </w:p>
          <w:p w14:paraId="7285B837" w14:textId="77777777" w:rsidR="00FF3375" w:rsidRPr="00BA3E6A" w:rsidRDefault="00647415">
            <w:pPr>
              <w:pStyle w:val="TableParagraph"/>
              <w:numPr>
                <w:ilvl w:val="0"/>
                <w:numId w:val="41"/>
              </w:numPr>
              <w:tabs>
                <w:tab w:val="left" w:pos="468"/>
                <w:tab w:val="left" w:pos="469"/>
              </w:tabs>
              <w:spacing w:line="267" w:lineRule="exact"/>
              <w:ind w:hanging="362"/>
            </w:pPr>
            <w:r w:rsidRPr="00BA3E6A">
              <w:rPr>
                <w:lang w:bidi="fr-FR"/>
              </w:rPr>
              <w:t>Faciliter l’approbation de mesures en faveur de l’équilibre entre vie professionnelle et vie privée</w:t>
            </w:r>
          </w:p>
          <w:p w14:paraId="0EF90FBE" w14:textId="77777777" w:rsidR="00FF3375" w:rsidRPr="00BA3E6A" w:rsidRDefault="00647415">
            <w:pPr>
              <w:pStyle w:val="TableParagraph"/>
              <w:numPr>
                <w:ilvl w:val="0"/>
                <w:numId w:val="41"/>
              </w:numPr>
              <w:tabs>
                <w:tab w:val="left" w:pos="468"/>
                <w:tab w:val="left" w:pos="469"/>
              </w:tabs>
              <w:ind w:hanging="362"/>
            </w:pPr>
            <w:r w:rsidRPr="00BA3E6A">
              <w:rPr>
                <w:lang w:bidi="fr-FR"/>
              </w:rPr>
              <w:t>Examiner les indicateurs de rétention et de motivation (plan d’intervention du GSSC)</w:t>
            </w:r>
          </w:p>
          <w:p w14:paraId="03DDA5F2" w14:textId="77777777" w:rsidR="00FF3375" w:rsidRPr="00BA3E6A" w:rsidRDefault="00647415">
            <w:pPr>
              <w:pStyle w:val="TableParagraph"/>
              <w:numPr>
                <w:ilvl w:val="0"/>
                <w:numId w:val="41"/>
              </w:numPr>
              <w:tabs>
                <w:tab w:val="left" w:pos="468"/>
                <w:tab w:val="left" w:pos="469"/>
              </w:tabs>
              <w:ind w:hanging="362"/>
            </w:pPr>
            <w:r w:rsidRPr="00BA3E6A">
              <w:rPr>
                <w:lang w:bidi="fr-FR"/>
              </w:rPr>
              <w:t>Gérer le budget de formation</w:t>
            </w:r>
          </w:p>
          <w:p w14:paraId="6933F80C" w14:textId="77777777" w:rsidR="00FF3375" w:rsidRDefault="00647415">
            <w:pPr>
              <w:pStyle w:val="TableParagraph"/>
              <w:numPr>
                <w:ilvl w:val="0"/>
                <w:numId w:val="41"/>
              </w:numPr>
              <w:tabs>
                <w:tab w:val="left" w:pos="468"/>
                <w:tab w:val="left" w:pos="469"/>
              </w:tabs>
              <w:spacing w:before="1"/>
              <w:ind w:hanging="362"/>
            </w:pPr>
            <w:r w:rsidRPr="00BA3E6A">
              <w:rPr>
                <w:lang w:bidi="fr-FR"/>
              </w:rPr>
              <w:t>Faciliter le traitement local des demandes de remboursement des frais médicaux auprès de Cigna</w:t>
            </w:r>
          </w:p>
        </w:tc>
      </w:tr>
      <w:tr w:rsidR="00FF3375" w14:paraId="6E051875" w14:textId="77777777">
        <w:trPr>
          <w:trHeight w:val="537"/>
        </w:trPr>
        <w:tc>
          <w:tcPr>
            <w:tcW w:w="10082" w:type="dxa"/>
            <w:shd w:val="clear" w:color="auto" w:fill="D0CECE"/>
          </w:tcPr>
          <w:p w14:paraId="5D785FEE" w14:textId="005E20F7" w:rsidR="00FF3375" w:rsidRDefault="00C52145" w:rsidP="00C52145">
            <w:pPr>
              <w:pStyle w:val="TableParagraph"/>
              <w:spacing w:line="249" w:lineRule="exact"/>
              <w:ind w:left="315" w:hanging="180"/>
              <w:rPr>
                <w:b/>
              </w:rPr>
            </w:pPr>
            <w:r w:rsidRPr="7080B10C">
              <w:rPr>
                <w:b/>
                <w:lang w:bidi="fr-FR"/>
              </w:rPr>
              <w:t>2. Soumettre les demandes de services approuvées au BMS/GSSC (fonction exercée par le BMS/Bureau des ressources humaines pour les divisions du siège et la cessation ou la prolongation de contrats de services professionnels de niveau P5 ou supérieur, sauf pour les demandes relatives à des contrats de services professionnels internationaux, envoyées directement au BMS/GSSC par la division du siège)</w:t>
            </w:r>
          </w:p>
        </w:tc>
      </w:tr>
      <w:tr w:rsidR="00FF3375" w14:paraId="4773E960" w14:textId="77777777">
        <w:trPr>
          <w:trHeight w:val="5909"/>
        </w:trPr>
        <w:tc>
          <w:tcPr>
            <w:tcW w:w="10082" w:type="dxa"/>
          </w:tcPr>
          <w:p w14:paraId="390638B6" w14:textId="166244A4" w:rsidR="00FF3375" w:rsidRDefault="00FF3375" w:rsidP="00C52145">
            <w:pPr>
              <w:pStyle w:val="TableParagraph"/>
              <w:tabs>
                <w:tab w:val="left" w:pos="468"/>
                <w:tab w:val="left" w:pos="469"/>
              </w:tabs>
              <w:ind w:right="453"/>
              <w:rPr>
                <w:rFonts w:ascii="Wingdings" w:hAnsi="Wingdings"/>
                <w:sz w:val="20"/>
                <w:szCs w:val="20"/>
              </w:rPr>
            </w:pPr>
          </w:p>
          <w:p w14:paraId="5D92E1D5" w14:textId="70BE432D" w:rsidR="00C52145" w:rsidRDefault="00C52145" w:rsidP="00C52145">
            <w:pPr>
              <w:ind w:left="135" w:right="305"/>
              <w:jc w:val="both"/>
            </w:pPr>
            <w:r w:rsidRPr="7080B10C">
              <w:rPr>
                <w:b/>
                <w:lang w:bidi="fr-FR"/>
              </w:rPr>
              <w:t xml:space="preserve">Embauches, événements de la vie, </w:t>
            </w:r>
            <w:r w:rsidR="004C7E64">
              <w:rPr>
                <w:b/>
                <w:lang w:bidi="fr-FR"/>
              </w:rPr>
              <w:t>événements</w:t>
            </w:r>
            <w:r w:rsidRPr="7080B10C">
              <w:rPr>
                <w:b/>
                <w:lang w:bidi="fr-FR"/>
              </w:rPr>
              <w:t xml:space="preserve"> organisationnels et cessations : </w:t>
            </w:r>
            <w:r w:rsidRPr="7080B10C">
              <w:rPr>
                <w:lang w:bidi="fr-FR"/>
              </w:rPr>
              <w:t xml:space="preserve">Le coordonnateur local des ressources humaines soumet les demandes de services au BMS/GSSC accompagnées des autorisations nécessaires (délivrées par le chef de bureau ou le superviseur), des certifications de la disponibilité des fonds (si besoin) et des pièces justificatives requises, conformément à la </w:t>
            </w:r>
            <w:hyperlink r:id="rId108" w:history="1">
              <w:r w:rsidRPr="7080B10C">
                <w:rPr>
                  <w:rStyle w:val="Hyperlink"/>
                  <w:lang w:bidi="fr-FR"/>
                </w:rPr>
                <w:t>procédure opérationnelle standard du GSSC relative aux ressources humaines (avantages sociaux et droits au niveau l</w:t>
              </w:r>
              <w:r w:rsidRPr="7080B10C">
                <w:rPr>
                  <w:rStyle w:val="Hyperlink"/>
                  <w:lang w:bidi="fr-FR"/>
                </w:rPr>
                <w:t>o</w:t>
              </w:r>
              <w:r w:rsidRPr="7080B10C">
                <w:rPr>
                  <w:rStyle w:val="Hyperlink"/>
                  <w:lang w:bidi="fr-FR"/>
                </w:rPr>
                <w:t>cal)</w:t>
              </w:r>
            </w:hyperlink>
            <w:r w:rsidR="00D02FA9">
              <w:rPr>
                <w:rStyle w:val="Hyperlink"/>
                <w:lang w:bidi="fr-FR"/>
              </w:rPr>
              <w:t xml:space="preserve"> (en anglais)</w:t>
            </w:r>
            <w:r w:rsidRPr="7080B10C">
              <w:rPr>
                <w:lang w:bidi="fr-FR"/>
              </w:rPr>
              <w:t>, en plus des demandes relatives aux postes occupés par le personnel des partenaires de mise en œuvre dans les bureaux de pays. Les demandes de services déposées par les divisions du siège ou relatives au personnel des partenaires de mise en œuvre dans les bureaux de pays sont directement soumises au BMS/GSSC par le BMS/Bureau des ressources humaines, l’équipe de recrutement du BMS/GSSC ou les coordonnateurs des ressources humaines/de l’Unité de recrutement des unités opérationnelles concernées, conformément aux procédures opérationnelles standard applicables.</w:t>
            </w:r>
          </w:p>
          <w:p w14:paraId="66EE86A3" w14:textId="77777777" w:rsidR="00C52145" w:rsidRDefault="00C52145" w:rsidP="00C52145">
            <w:pPr>
              <w:ind w:left="135" w:right="305"/>
            </w:pPr>
            <w:r w:rsidRPr="7080B10C">
              <w:rPr>
                <w:b/>
                <w:i/>
                <w:sz w:val="21"/>
                <w:lang w:bidi="fr-FR"/>
              </w:rPr>
              <w:t xml:space="preserve"> </w:t>
            </w:r>
          </w:p>
          <w:p w14:paraId="67B00862" w14:textId="2A3B6738" w:rsidR="00C52145" w:rsidRDefault="00C52145" w:rsidP="00C52145">
            <w:pPr>
              <w:ind w:left="135" w:right="305"/>
              <w:jc w:val="both"/>
            </w:pPr>
            <w:r w:rsidRPr="7080B10C">
              <w:rPr>
                <w:b/>
                <w:lang w:bidi="fr-FR"/>
              </w:rPr>
              <w:t xml:space="preserve">Prolongation ou expiration d’un contrat : </w:t>
            </w:r>
            <w:r w:rsidRPr="7080B10C">
              <w:rPr>
                <w:lang w:bidi="fr-FR"/>
              </w:rPr>
              <w:t>Le coordonnateur local des ressources humaines est chargé de surveiller les prochaines échéances contractuelles des membres du personnel et des titulaires d’un contrat de services professionnels nationaux et internationaux, et de prendre des mesures pour soumettre des instructions au BMS/GSSC (par l’intermédiaire du BMS/Bureau des ressources humaines pour le personnel du siège et les partenaires de mise en œuvre à New York, à l’exception des demandes d’accord sur les services de personnel national/international, que les divisions du siège soumettent directement au BMS/GSSC). Les prolongations de contrats de niveau P5 et supérieur du personnel des partenaires de mise en œuvre dans les bureaux de pays sont soumises par le BMS/Bureau des ressources humaines à la demande des bureaux de pays. La demande d’action contractuelle doit être soumise au BMS/GSSC au moins un mois avant expiration.  Avant de soumettre la demande d’action contractuelle au BMS/GSSC, le coordonnateur national des ressources humaines ou le BMS/Bureau des ressources humaines, le cas échéant, doit échanger avec les superviseurs et les responsables du budget en vue d’obtenir confirmation sur la prolongation – et, le cas échéant, sur la durée – du contrat ou sa cessation. Le coordonnateur national des ressources humaines ou le BMS/Bureau des ressources humaines, le cas échéant, vérifie également la disponibilité du budget et s’assure que la direction a approuvé la durée de prolongation.</w:t>
            </w:r>
            <w:r w:rsidR="008763C3">
              <w:rPr>
                <w:lang w:bidi="fr-FR"/>
              </w:rPr>
              <w:t xml:space="preserve"> </w:t>
            </w:r>
            <w:r w:rsidRPr="7080B10C">
              <w:rPr>
                <w:lang w:bidi="fr-FR"/>
              </w:rPr>
              <w:t xml:space="preserve">Le coordonnateur national des ressources </w:t>
            </w:r>
            <w:r w:rsidRPr="7080B10C">
              <w:rPr>
                <w:lang w:bidi="fr-FR"/>
              </w:rPr>
              <w:lastRenderedPageBreak/>
              <w:t>humaines (ou le BMS/Bureau des ressources humaines pour le personnel des divisions du siège ou pour les prolongations de contrats de niveau P5 et supérieur du personnel des partenaires de mise en œuvre dans les bureaux de pays) soumet la demande d’action contractuelle au BMS/GSSC et s’assure que le personnel des postes qui requièrent des autorisations médicales régulières dispose d’une autorisation médicale à jour et valide. Toutes les cessations de contrats des partenaires de mise en œuvre sont soumises au BMS/GSSC par le BMS/Bureau des ressources humaines, à l’exception des cessations de contrats temporaires du personnel des partenaires de mise en œuvre dans les bureaux de pays, dont la gestion est déléguée à ces derniers.</w:t>
            </w:r>
          </w:p>
          <w:p w14:paraId="673E8A64" w14:textId="77777777" w:rsidR="00C52145" w:rsidRDefault="00C52145" w:rsidP="00C52145">
            <w:pPr>
              <w:ind w:left="135" w:right="305"/>
            </w:pPr>
            <w:r w:rsidRPr="7080B10C">
              <w:rPr>
                <w:b/>
                <w:i/>
                <w:lang w:bidi="fr-FR"/>
              </w:rPr>
              <w:t xml:space="preserve"> </w:t>
            </w:r>
          </w:p>
          <w:p w14:paraId="7FD75EAE" w14:textId="77777777" w:rsidR="00FF3375" w:rsidRDefault="00C52145" w:rsidP="00C52145">
            <w:pPr>
              <w:pStyle w:val="TableParagraph"/>
              <w:tabs>
                <w:tab w:val="left" w:pos="468"/>
                <w:tab w:val="left" w:pos="469"/>
              </w:tabs>
              <w:ind w:right="215"/>
              <w:rPr>
                <w:rFonts w:ascii="Wingdings" w:hAnsi="Wingdings"/>
                <w:sz w:val="20"/>
                <w:szCs w:val="20"/>
              </w:rPr>
            </w:pPr>
            <w:r w:rsidRPr="7080B10C">
              <w:rPr>
                <w:b/>
                <w:lang w:bidi="fr-FR"/>
              </w:rPr>
              <w:t>Gestion des postes</w:t>
            </w:r>
            <w:r w:rsidRPr="7080B10C">
              <w:rPr>
                <w:lang w:bidi="fr-FR"/>
              </w:rPr>
              <w:t> : Le coordonnateur national des ressources humaines soumet au BMS/GSSC les demandes d’administration des postes approuvées par le chef de bureau, y compris les documents justificatifs et la certification des fonds disponibles fournis par le responsable du budget/coordonnateur national des finances/bureau (le cas échéant).</w:t>
            </w:r>
          </w:p>
          <w:p w14:paraId="337C6D25" w14:textId="090AD699" w:rsidR="00C52145" w:rsidRPr="00C52145" w:rsidRDefault="00C52145" w:rsidP="00C52145">
            <w:pPr>
              <w:pStyle w:val="TableParagraph"/>
              <w:tabs>
                <w:tab w:val="left" w:pos="468"/>
                <w:tab w:val="left" w:pos="469"/>
              </w:tabs>
              <w:ind w:right="215"/>
              <w:rPr>
                <w:rFonts w:ascii="Wingdings" w:hAnsi="Wingdings"/>
                <w:sz w:val="20"/>
                <w:szCs w:val="20"/>
              </w:rPr>
            </w:pPr>
          </w:p>
        </w:tc>
      </w:tr>
    </w:tbl>
    <w:p w14:paraId="44CCE5E9" w14:textId="77777777" w:rsidR="00FF3375" w:rsidRDefault="00FF3375">
      <w:pPr>
        <w:pStyle w:val="BodyText"/>
        <w:rPr>
          <w:b/>
          <w:i/>
          <w:sz w:val="20"/>
        </w:rPr>
      </w:pPr>
    </w:p>
    <w:p w14:paraId="5FD6CBC4" w14:textId="77777777" w:rsidR="00FF3375" w:rsidRDefault="00FF3375">
      <w:pPr>
        <w:rPr>
          <w:sz w:val="20"/>
        </w:rPr>
        <w:sectPr w:rsidR="00FF3375" w:rsidSect="00882DC2">
          <w:pgSz w:w="12240" w:h="15840"/>
          <w:pgMar w:top="660" w:right="700" w:bottom="1600" w:left="760" w:header="182" w:footer="1403" w:gutter="0"/>
          <w:cols w:space="720"/>
        </w:sectPr>
      </w:pPr>
    </w:p>
    <w:p w14:paraId="4E53FE1C" w14:textId="6DE1D363" w:rsidR="00FF3375" w:rsidRPr="00CC2621" w:rsidRDefault="00FF3375">
      <w:pPr>
        <w:spacing w:before="49"/>
        <w:ind w:left="2499"/>
        <w:rPr>
          <w:b/>
          <w:i/>
          <w:sz w:val="20"/>
        </w:rPr>
      </w:pPr>
    </w:p>
    <w:p w14:paraId="07486532" w14:textId="77777777" w:rsidR="00FF3375" w:rsidRDefault="00FF3375">
      <w:pPr>
        <w:pStyle w:val="BodyText"/>
        <w:spacing w:before="5"/>
        <w:rPr>
          <w:b/>
          <w:i/>
          <w:sz w:val="15"/>
        </w:rPr>
      </w:pPr>
    </w:p>
    <w:p w14:paraId="7F5EEDA7" w14:textId="46ED3146" w:rsidR="00FF3375" w:rsidRPr="00E436AB" w:rsidRDefault="00647415">
      <w:pPr>
        <w:pStyle w:val="Heading2"/>
        <w:numPr>
          <w:ilvl w:val="1"/>
          <w:numId w:val="125"/>
        </w:numPr>
        <w:spacing w:after="24"/>
        <w:ind w:left="567" w:hanging="567"/>
        <w:rPr>
          <w:color w:val="2E5395"/>
        </w:rPr>
      </w:pPr>
      <w:bookmarkStart w:id="89" w:name="9.2_Human_Resource_Administrator_(first_"/>
      <w:bookmarkStart w:id="90" w:name="_Toc156307759"/>
      <w:bookmarkEnd w:id="89"/>
      <w:r>
        <w:rPr>
          <w:color w:val="2E5395"/>
          <w:lang w:bidi="fr-FR"/>
        </w:rPr>
        <w:t>Responsable des ressources humaines (première autorité, agent certificateur)</w:t>
      </w:r>
      <w:bookmarkEnd w:id="90"/>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2069"/>
        <w:gridCol w:w="2252"/>
      </w:tblGrid>
      <w:tr w:rsidR="00FF3375" w14:paraId="0D204798" w14:textId="77777777">
        <w:trPr>
          <w:trHeight w:val="1341"/>
        </w:trPr>
        <w:tc>
          <w:tcPr>
            <w:tcW w:w="7381" w:type="dxa"/>
            <w:gridSpan w:val="2"/>
            <w:shd w:val="clear" w:color="auto" w:fill="FFF1CC"/>
          </w:tcPr>
          <w:p w14:paraId="77D00C3C" w14:textId="2D5BA0DA" w:rsidR="00FF3375" w:rsidRDefault="00647415">
            <w:pPr>
              <w:pStyle w:val="TableParagraph"/>
              <w:rPr>
                <w:b/>
              </w:rPr>
            </w:pPr>
            <w:r>
              <w:rPr>
                <w:b/>
                <w:lang w:bidi="fr-FR"/>
              </w:rPr>
              <w:t>Responsable des ressources humaines (première autorité, agent certificateur) : responsabilités en matière de contrôle interne</w:t>
            </w:r>
          </w:p>
        </w:tc>
        <w:tc>
          <w:tcPr>
            <w:tcW w:w="2252" w:type="dxa"/>
            <w:shd w:val="clear" w:color="auto" w:fill="FFF1CC"/>
          </w:tcPr>
          <w:p w14:paraId="5618B68E" w14:textId="7574C454" w:rsidR="00FF3375" w:rsidRDefault="00647415" w:rsidP="008763C3">
            <w:pPr>
              <w:pStyle w:val="TableParagraph"/>
              <w:ind w:left="139" w:right="130"/>
              <w:jc w:val="center"/>
              <w:rPr>
                <w:b/>
              </w:rPr>
            </w:pPr>
            <w:r>
              <w:rPr>
                <w:b/>
                <w:lang w:bidi="fr-FR"/>
              </w:rPr>
              <w:t>Exécutées au sein du BMS/GSSC (pour tous les bureaux, à l’exception des</w:t>
            </w:r>
            <w:r w:rsidR="008763C3">
              <w:rPr>
                <w:b/>
              </w:rPr>
              <w:t xml:space="preserve"> </w:t>
            </w:r>
            <w:r>
              <w:rPr>
                <w:b/>
                <w:lang w:bidi="fr-FR"/>
              </w:rPr>
              <w:t>divisions extérieures du siège</w:t>
            </w:r>
            <w:r w:rsidR="00A52E98">
              <w:rPr>
                <w:rStyle w:val="FootnoteReference"/>
                <w:b/>
                <w:lang w:bidi="fr-FR"/>
              </w:rPr>
              <w:footnoteReference w:id="6"/>
            </w:r>
            <w:r>
              <w:rPr>
                <w:b/>
                <w:lang w:bidi="fr-FR"/>
              </w:rPr>
              <w:t>)</w:t>
            </w:r>
          </w:p>
        </w:tc>
      </w:tr>
      <w:tr w:rsidR="00FF3375" w14:paraId="13B0C6D5" w14:textId="77777777">
        <w:trPr>
          <w:trHeight w:val="280"/>
        </w:trPr>
        <w:tc>
          <w:tcPr>
            <w:tcW w:w="7381" w:type="dxa"/>
            <w:gridSpan w:val="2"/>
          </w:tcPr>
          <w:p w14:paraId="2A675C2D" w14:textId="77777777" w:rsidR="00FF3375" w:rsidRDefault="00647415">
            <w:pPr>
              <w:pStyle w:val="TableParagraph"/>
              <w:numPr>
                <w:ilvl w:val="0"/>
                <w:numId w:val="40"/>
              </w:numPr>
              <w:tabs>
                <w:tab w:val="left" w:pos="468"/>
                <w:tab w:val="left" w:pos="469"/>
              </w:tabs>
              <w:spacing w:line="260" w:lineRule="exact"/>
              <w:ind w:hanging="362"/>
            </w:pPr>
            <w:r>
              <w:rPr>
                <w:lang w:bidi="fr-FR"/>
              </w:rPr>
              <w:t>Gère et certifie les avantages sociaux et les droits du personnel</w:t>
            </w:r>
          </w:p>
        </w:tc>
        <w:tc>
          <w:tcPr>
            <w:tcW w:w="2252" w:type="dxa"/>
          </w:tcPr>
          <w:p w14:paraId="5A47E889" w14:textId="37BCA193" w:rsidR="00FF3375" w:rsidRDefault="001340F3">
            <w:pPr>
              <w:pStyle w:val="TableParagraph"/>
              <w:spacing w:before="1" w:line="259" w:lineRule="exact"/>
              <w:ind w:left="984"/>
              <w:rPr>
                <w:rFonts w:ascii="Webdings" w:hAnsi="Webdings"/>
                <w:sz w:val="28"/>
              </w:rPr>
            </w:pPr>
            <w:r>
              <w:rPr>
                <w:rFonts w:ascii="Segoe UI Symbol" w:hAnsi="Segoe UI Symbol" w:cs="Segoe UI Symbol"/>
                <w:sz w:val="28"/>
                <w:lang w:bidi="fr-FR"/>
              </w:rPr>
              <w:t>✔</w:t>
            </w:r>
          </w:p>
        </w:tc>
      </w:tr>
      <w:tr w:rsidR="00FF3375" w14:paraId="5EF89ACD" w14:textId="77777777">
        <w:trPr>
          <w:trHeight w:val="280"/>
        </w:trPr>
        <w:tc>
          <w:tcPr>
            <w:tcW w:w="7381" w:type="dxa"/>
            <w:gridSpan w:val="2"/>
          </w:tcPr>
          <w:p w14:paraId="7FC8A4E7" w14:textId="77777777" w:rsidR="00FF3375" w:rsidRDefault="00647415">
            <w:pPr>
              <w:pStyle w:val="TableParagraph"/>
              <w:numPr>
                <w:ilvl w:val="0"/>
                <w:numId w:val="39"/>
              </w:numPr>
              <w:tabs>
                <w:tab w:val="left" w:pos="468"/>
                <w:tab w:val="left" w:pos="469"/>
              </w:tabs>
              <w:spacing w:line="260" w:lineRule="exact"/>
              <w:ind w:hanging="362"/>
            </w:pPr>
            <w:r>
              <w:rPr>
                <w:lang w:bidi="fr-FR"/>
              </w:rPr>
              <w:t>Gère les embauches</w:t>
            </w:r>
          </w:p>
        </w:tc>
        <w:tc>
          <w:tcPr>
            <w:tcW w:w="2252" w:type="dxa"/>
          </w:tcPr>
          <w:p w14:paraId="4F6B35B7" w14:textId="451750A0" w:rsidR="00FF3375" w:rsidRDefault="001340F3">
            <w:pPr>
              <w:pStyle w:val="TableParagraph"/>
              <w:spacing w:before="1" w:line="259" w:lineRule="exact"/>
              <w:ind w:left="984"/>
              <w:rPr>
                <w:rFonts w:ascii="Webdings" w:hAnsi="Webdings"/>
                <w:sz w:val="28"/>
              </w:rPr>
            </w:pPr>
            <w:r>
              <w:rPr>
                <w:rFonts w:ascii="Segoe UI Symbol" w:hAnsi="Segoe UI Symbol" w:cs="Segoe UI Symbol"/>
                <w:sz w:val="28"/>
                <w:lang w:bidi="fr-FR"/>
              </w:rPr>
              <w:t>✔</w:t>
            </w:r>
          </w:p>
        </w:tc>
      </w:tr>
      <w:tr w:rsidR="00FF3375" w14:paraId="14D764ED" w14:textId="77777777">
        <w:trPr>
          <w:trHeight w:val="280"/>
        </w:trPr>
        <w:tc>
          <w:tcPr>
            <w:tcW w:w="7381" w:type="dxa"/>
            <w:gridSpan w:val="2"/>
          </w:tcPr>
          <w:p w14:paraId="025784D7" w14:textId="77777777" w:rsidR="00FF3375" w:rsidRDefault="00647415">
            <w:pPr>
              <w:pStyle w:val="TableParagraph"/>
              <w:numPr>
                <w:ilvl w:val="0"/>
                <w:numId w:val="38"/>
              </w:numPr>
              <w:tabs>
                <w:tab w:val="left" w:pos="468"/>
                <w:tab w:val="left" w:pos="469"/>
              </w:tabs>
              <w:spacing w:line="260" w:lineRule="exact"/>
              <w:ind w:hanging="362"/>
            </w:pPr>
            <w:r>
              <w:rPr>
                <w:lang w:bidi="fr-FR"/>
              </w:rPr>
              <w:t>Gère les événements de la vie</w:t>
            </w:r>
          </w:p>
        </w:tc>
        <w:tc>
          <w:tcPr>
            <w:tcW w:w="2252" w:type="dxa"/>
          </w:tcPr>
          <w:p w14:paraId="728FE1D4" w14:textId="11B00A05" w:rsidR="00FF3375" w:rsidRDefault="001340F3">
            <w:pPr>
              <w:pStyle w:val="TableParagraph"/>
              <w:spacing w:before="1" w:line="259" w:lineRule="exact"/>
              <w:ind w:left="984"/>
              <w:rPr>
                <w:rFonts w:ascii="Webdings" w:hAnsi="Webdings"/>
                <w:sz w:val="28"/>
              </w:rPr>
            </w:pPr>
            <w:r>
              <w:rPr>
                <w:rFonts w:ascii="Segoe UI Symbol" w:hAnsi="Segoe UI Symbol" w:cs="Segoe UI Symbol"/>
                <w:sz w:val="28"/>
                <w:lang w:bidi="fr-FR"/>
              </w:rPr>
              <w:t>✔</w:t>
            </w:r>
          </w:p>
        </w:tc>
      </w:tr>
      <w:tr w:rsidR="00FF3375" w14:paraId="336F6DBD" w14:textId="77777777">
        <w:trPr>
          <w:trHeight w:val="280"/>
        </w:trPr>
        <w:tc>
          <w:tcPr>
            <w:tcW w:w="7381" w:type="dxa"/>
            <w:gridSpan w:val="2"/>
          </w:tcPr>
          <w:p w14:paraId="264799A9" w14:textId="4425638F" w:rsidR="00FF3375" w:rsidRDefault="008763C3">
            <w:pPr>
              <w:pStyle w:val="TableParagraph"/>
              <w:numPr>
                <w:ilvl w:val="0"/>
                <w:numId w:val="37"/>
              </w:numPr>
              <w:tabs>
                <w:tab w:val="left" w:pos="468"/>
                <w:tab w:val="left" w:pos="469"/>
              </w:tabs>
              <w:spacing w:line="260" w:lineRule="exact"/>
              <w:ind w:hanging="362"/>
            </w:pPr>
            <w:r>
              <w:rPr>
                <w:lang w:bidi="fr-FR"/>
              </w:rPr>
              <w:t>Gère</w:t>
            </w:r>
            <w:r w:rsidR="001A41EA">
              <w:rPr>
                <w:lang w:bidi="fr-FR"/>
              </w:rPr>
              <w:t xml:space="preserve"> les contrats</w:t>
            </w:r>
          </w:p>
        </w:tc>
        <w:tc>
          <w:tcPr>
            <w:tcW w:w="2252" w:type="dxa"/>
          </w:tcPr>
          <w:p w14:paraId="23DEBFC3" w14:textId="4207E8FE" w:rsidR="00FF3375" w:rsidRDefault="001340F3">
            <w:pPr>
              <w:pStyle w:val="TableParagraph"/>
              <w:spacing w:before="1" w:line="259" w:lineRule="exact"/>
              <w:ind w:left="984"/>
              <w:rPr>
                <w:rFonts w:ascii="Webdings" w:hAnsi="Webdings"/>
                <w:sz w:val="28"/>
              </w:rPr>
            </w:pPr>
            <w:r>
              <w:rPr>
                <w:rFonts w:ascii="Segoe UI Symbol" w:hAnsi="Segoe UI Symbol" w:cs="Segoe UI Symbol"/>
                <w:sz w:val="28"/>
                <w:lang w:bidi="fr-FR"/>
              </w:rPr>
              <w:t>✔</w:t>
            </w:r>
          </w:p>
        </w:tc>
      </w:tr>
      <w:tr w:rsidR="00FF3375" w14:paraId="341B4282" w14:textId="77777777">
        <w:trPr>
          <w:trHeight w:val="280"/>
        </w:trPr>
        <w:tc>
          <w:tcPr>
            <w:tcW w:w="7381" w:type="dxa"/>
            <w:gridSpan w:val="2"/>
          </w:tcPr>
          <w:p w14:paraId="54D1B397" w14:textId="77777777" w:rsidR="00FF3375" w:rsidRDefault="00647415">
            <w:pPr>
              <w:pStyle w:val="TableParagraph"/>
              <w:numPr>
                <w:ilvl w:val="0"/>
                <w:numId w:val="36"/>
              </w:numPr>
              <w:tabs>
                <w:tab w:val="left" w:pos="468"/>
                <w:tab w:val="left" w:pos="469"/>
              </w:tabs>
              <w:spacing w:line="260" w:lineRule="exact"/>
              <w:ind w:hanging="362"/>
            </w:pPr>
            <w:r>
              <w:rPr>
                <w:lang w:bidi="fr-FR"/>
              </w:rPr>
              <w:t>Gère les événements organisationnels</w:t>
            </w:r>
          </w:p>
        </w:tc>
        <w:tc>
          <w:tcPr>
            <w:tcW w:w="2252" w:type="dxa"/>
          </w:tcPr>
          <w:p w14:paraId="0BE39016" w14:textId="4FCC8B19" w:rsidR="00FF3375" w:rsidRDefault="001340F3">
            <w:pPr>
              <w:pStyle w:val="TableParagraph"/>
              <w:spacing w:before="1" w:line="259" w:lineRule="exact"/>
              <w:ind w:left="984"/>
              <w:rPr>
                <w:rFonts w:ascii="Webdings" w:hAnsi="Webdings"/>
                <w:sz w:val="28"/>
              </w:rPr>
            </w:pPr>
            <w:r>
              <w:rPr>
                <w:rFonts w:ascii="Segoe UI Symbol" w:hAnsi="Segoe UI Symbol" w:cs="Segoe UI Symbol"/>
                <w:sz w:val="28"/>
                <w:lang w:bidi="fr-FR"/>
              </w:rPr>
              <w:t>✔</w:t>
            </w:r>
          </w:p>
        </w:tc>
      </w:tr>
      <w:tr w:rsidR="00FF3375" w14:paraId="162155DE" w14:textId="77777777">
        <w:trPr>
          <w:trHeight w:val="278"/>
        </w:trPr>
        <w:tc>
          <w:tcPr>
            <w:tcW w:w="7381" w:type="dxa"/>
            <w:gridSpan w:val="2"/>
          </w:tcPr>
          <w:p w14:paraId="14D336A4" w14:textId="77777777" w:rsidR="00FF3375" w:rsidRDefault="00647415">
            <w:pPr>
              <w:pStyle w:val="TableParagraph"/>
              <w:numPr>
                <w:ilvl w:val="0"/>
                <w:numId w:val="35"/>
              </w:numPr>
              <w:tabs>
                <w:tab w:val="left" w:pos="468"/>
                <w:tab w:val="left" w:pos="469"/>
              </w:tabs>
              <w:spacing w:line="258" w:lineRule="exact"/>
              <w:ind w:hanging="362"/>
            </w:pPr>
            <w:r>
              <w:rPr>
                <w:lang w:bidi="fr-FR"/>
              </w:rPr>
              <w:t>Gère les cessations de service</w:t>
            </w:r>
          </w:p>
        </w:tc>
        <w:tc>
          <w:tcPr>
            <w:tcW w:w="2252" w:type="dxa"/>
          </w:tcPr>
          <w:p w14:paraId="05E3FB03" w14:textId="46026A47" w:rsidR="00FF3375" w:rsidRDefault="001340F3">
            <w:pPr>
              <w:pStyle w:val="TableParagraph"/>
              <w:spacing w:line="258" w:lineRule="exact"/>
              <w:ind w:left="984"/>
              <w:rPr>
                <w:rFonts w:ascii="Webdings" w:hAnsi="Webdings"/>
                <w:sz w:val="28"/>
              </w:rPr>
            </w:pPr>
            <w:r>
              <w:rPr>
                <w:rFonts w:ascii="Segoe UI Symbol" w:hAnsi="Segoe UI Symbol" w:cs="Segoe UI Symbol"/>
                <w:sz w:val="28"/>
                <w:lang w:bidi="fr-FR"/>
              </w:rPr>
              <w:t>✔</w:t>
            </w:r>
          </w:p>
        </w:tc>
      </w:tr>
      <w:tr w:rsidR="00FF3375" w14:paraId="481BDE8D" w14:textId="77777777">
        <w:trPr>
          <w:trHeight w:val="806"/>
        </w:trPr>
        <w:tc>
          <w:tcPr>
            <w:tcW w:w="5312" w:type="dxa"/>
            <w:shd w:val="clear" w:color="auto" w:fill="E1EED9"/>
          </w:tcPr>
          <w:p w14:paraId="17E7ECD5" w14:textId="1CBFD1BC" w:rsidR="00FF3375" w:rsidRDefault="009A7450">
            <w:pPr>
              <w:pStyle w:val="TableParagraph"/>
              <w:spacing w:line="268" w:lineRule="exact"/>
              <w:rPr>
                <w:b/>
              </w:rPr>
            </w:pPr>
            <w:r>
              <w:rPr>
                <w:b/>
                <w:lang w:bidi="fr-FR"/>
              </w:rPr>
              <w:t>Profil Quantum – Responsable des ressources humaines</w:t>
            </w:r>
          </w:p>
        </w:tc>
        <w:tc>
          <w:tcPr>
            <w:tcW w:w="4321" w:type="dxa"/>
            <w:gridSpan w:val="2"/>
            <w:shd w:val="clear" w:color="auto" w:fill="E1EED9"/>
          </w:tcPr>
          <w:p w14:paraId="37757049" w14:textId="77777777" w:rsidR="00FF3375" w:rsidRDefault="00647415">
            <w:pPr>
              <w:pStyle w:val="TableParagraph"/>
              <w:spacing w:line="268" w:lineRule="exact"/>
              <w:ind w:left="108"/>
              <w:rPr>
                <w:b/>
              </w:rPr>
            </w:pPr>
            <w:r>
              <w:rPr>
                <w:b/>
                <w:lang w:bidi="fr-FR"/>
              </w:rPr>
              <w:t>Doit être un membre du personnel fonctionnaire du PNUD (sauf exception</w:t>
            </w:r>
          </w:p>
          <w:p w14:paraId="2F61703F" w14:textId="77777777" w:rsidR="00FF3375" w:rsidRDefault="00647415">
            <w:pPr>
              <w:pStyle w:val="TableParagraph"/>
              <w:spacing w:line="270" w:lineRule="atLeast"/>
              <w:ind w:left="108" w:right="392"/>
              <w:rPr>
                <w:b/>
              </w:rPr>
            </w:pPr>
            <w:r>
              <w:rPr>
                <w:b/>
                <w:lang w:bidi="fr-FR"/>
              </w:rPr>
              <w:t>approuvée par le directeur du BMS)</w:t>
            </w:r>
          </w:p>
        </w:tc>
      </w:tr>
    </w:tbl>
    <w:p w14:paraId="7035B3DE" w14:textId="18113336" w:rsidR="00FF3375" w:rsidRPr="00CC2621" w:rsidRDefault="00647415" w:rsidP="00E31598">
      <w:pPr>
        <w:pStyle w:val="BodyText"/>
        <w:spacing w:before="213"/>
        <w:ind w:left="392" w:right="574"/>
        <w:jc w:val="both"/>
      </w:pPr>
      <w:r>
        <w:rPr>
          <w:lang w:bidi="fr-FR"/>
        </w:rPr>
        <w:t>Les responsables des ressources humaines sont chargés de l’administration des ressources humaines, y compris des processus d’embauche, des événements organisationnels, des événements de la vie et des cessations de service. Dans Quantum, cette fonction correspond au profil utilisateur « Responsable des ressources humaines ». Le responsable des ressources humaines agit en tant que première autorité et assume la responsabilité principale de la gestion et de la certification des avantages sociaux et des droits du personnel. Cette autorité équivaut à l’« agent certificateur » visé au règlement financier 20.02 (a) du PNUD. Le BMS/GSSC occupe la fonction de responsable des ressources humaines pour toutes les transactions relatives aux avantages sociaux et aux droits de l’ensemble du personnel du PNUD et des titulaires d’un contrat de services professionnels nationaux et internationaux, y compris les embauches, les événements de la vie, l’administration des contrats, les événements organisationnels et les cessations de service. Le BMS/GSSC agit également en tant qu’administrateur des postes. Ce rôle est décrit plus en détail dans la section 9.6 ci-après.</w:t>
      </w:r>
    </w:p>
    <w:p w14:paraId="57423406" w14:textId="77777777" w:rsidR="00FF3375" w:rsidRDefault="00FF3375" w:rsidP="00E31598">
      <w:pPr>
        <w:pStyle w:val="BodyText"/>
        <w:jc w:val="both"/>
      </w:pPr>
    </w:p>
    <w:p w14:paraId="21D2A512" w14:textId="05DDED5F" w:rsidR="00FF3375" w:rsidRDefault="00647415" w:rsidP="00E31598">
      <w:pPr>
        <w:pStyle w:val="BodyText"/>
        <w:ind w:left="392" w:right="574"/>
        <w:jc w:val="both"/>
      </w:pPr>
      <w:r>
        <w:rPr>
          <w:lang w:bidi="fr-FR"/>
        </w:rPr>
        <w:t>Dans le cadre établi des salaires et autres droits et conformément au Statut et Règlement du personnel de l’Organisation des Nations Unies, l’octroi de droits par le responsable des ressources humaines et les responsables associés des ressources humaines entraîne des dépenses imputables sur les ressources de projet sans approbation explicite au niveau transactionnel du chef de projet (première autorité, agent certificateur). Le responsable des ressources humaines agit à cet égard en tant que première autorité pour les transactions relatives aux avantages sociaux et aux droits du personnel. Il s’agit par exemple de tous les droits et avantages accordés, tels que l’allocation de dépendance, les primes de mobilité et de pénibilité, la contribution au fonds de pension et l’assurance médicale. Les chefs de projet doivent s’assurer que des fonds sont prévus pour couvrir ces coûts afin d’éviter tout déficit dans les projets.</w:t>
      </w:r>
    </w:p>
    <w:p w14:paraId="291363AE" w14:textId="77777777" w:rsidR="00FF3375" w:rsidRDefault="00FF3375" w:rsidP="00E31598">
      <w:pPr>
        <w:pStyle w:val="BodyText"/>
        <w:jc w:val="both"/>
      </w:pPr>
    </w:p>
    <w:p w14:paraId="67E3D044" w14:textId="44B81229" w:rsidR="00FF3375" w:rsidRDefault="00647415" w:rsidP="00E31598">
      <w:pPr>
        <w:pStyle w:val="BodyText"/>
        <w:spacing w:line="259" w:lineRule="auto"/>
        <w:ind w:left="392" w:right="574"/>
        <w:jc w:val="both"/>
      </w:pPr>
      <w:r>
        <w:rPr>
          <w:lang w:bidi="fr-FR"/>
        </w:rPr>
        <w:t xml:space="preserve">Dans le cadre de leur travail, les pouvoirs, responsabilités et obligations redditionnelles des membres du personnel financier s’appliquent au responsable des ressources humaines ainsi qu’au personnel du service de la paie chargé de l’approbation, du calcul ou du traitement des avantages sociaux. Le personnel du service de la paie calcule et enregistre de manière adéquate les droits et avantages sociaux dans le cadre du régime commun des Nations Unies en matière de traitement et indemnités ou selon les consignes des responsables </w:t>
      </w:r>
      <w:r>
        <w:rPr>
          <w:lang w:bidi="fr-FR"/>
        </w:rPr>
        <w:lastRenderedPageBreak/>
        <w:t>des ressources humaines.</w:t>
      </w:r>
    </w:p>
    <w:p w14:paraId="29B9BA8A" w14:textId="77777777" w:rsidR="00FF3375" w:rsidRDefault="00FF3375">
      <w:pPr>
        <w:pStyle w:val="BodyText"/>
        <w:spacing w:before="3"/>
        <w:rPr>
          <w:sz w:val="13"/>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13CF2254" w14:textId="77777777" w:rsidTr="003F5661">
        <w:trPr>
          <w:trHeight w:val="312"/>
          <w:tblHeader/>
        </w:trPr>
        <w:tc>
          <w:tcPr>
            <w:tcW w:w="10082" w:type="dxa"/>
            <w:tcBorders>
              <w:top w:val="nil"/>
              <w:left w:val="nil"/>
              <w:bottom w:val="nil"/>
              <w:right w:val="nil"/>
            </w:tcBorders>
            <w:shd w:val="clear" w:color="auto" w:fill="000000"/>
          </w:tcPr>
          <w:p w14:paraId="553600F2" w14:textId="2DE80159" w:rsidR="00FF3375" w:rsidRDefault="00647415">
            <w:pPr>
              <w:pStyle w:val="TableParagraph"/>
              <w:spacing w:before="9" w:line="283" w:lineRule="exact"/>
              <w:ind w:left="112"/>
              <w:rPr>
                <w:b/>
                <w:sz w:val="24"/>
              </w:rPr>
            </w:pPr>
            <w:r>
              <w:rPr>
                <w:b/>
                <w:color w:val="FFFFFF"/>
                <w:sz w:val="24"/>
                <w:lang w:bidi="fr-FR"/>
              </w:rPr>
              <w:t>Responsable des ressources humaines – Responsabilités</w:t>
            </w:r>
          </w:p>
        </w:tc>
      </w:tr>
      <w:tr w:rsidR="00FF3375" w14:paraId="0B30A1BE" w14:textId="77777777">
        <w:trPr>
          <w:trHeight w:val="268"/>
        </w:trPr>
        <w:tc>
          <w:tcPr>
            <w:tcW w:w="10082" w:type="dxa"/>
            <w:tcBorders>
              <w:top w:val="nil"/>
            </w:tcBorders>
            <w:shd w:val="clear" w:color="auto" w:fill="D0CECE"/>
          </w:tcPr>
          <w:p w14:paraId="0C649EE6" w14:textId="097AC9F5" w:rsidR="00FF3375" w:rsidRDefault="00C52145">
            <w:pPr>
              <w:pStyle w:val="TableParagraph"/>
              <w:spacing w:line="249" w:lineRule="exact"/>
              <w:rPr>
                <w:b/>
              </w:rPr>
            </w:pPr>
            <w:r>
              <w:rPr>
                <w:b/>
                <w:lang w:bidi="fr-FR"/>
              </w:rPr>
              <w:t>1. Gère les embauches</w:t>
            </w:r>
          </w:p>
        </w:tc>
      </w:tr>
      <w:tr w:rsidR="00FF3375" w14:paraId="48802DF9" w14:textId="77777777" w:rsidTr="00A2260C">
        <w:trPr>
          <w:trHeight w:val="457"/>
        </w:trPr>
        <w:tc>
          <w:tcPr>
            <w:tcW w:w="10082" w:type="dxa"/>
          </w:tcPr>
          <w:p w14:paraId="3C10685A" w14:textId="4BC15B23" w:rsidR="00A2260C" w:rsidRPr="009D434F" w:rsidRDefault="00647415" w:rsidP="00A2260C">
            <w:pPr>
              <w:pStyle w:val="TableParagraph"/>
              <w:ind w:right="432"/>
              <w:jc w:val="both"/>
            </w:pPr>
            <w:r>
              <w:rPr>
                <w:lang w:bidi="fr-FR"/>
              </w:rPr>
              <w:t>Dans Quantum, le recrutement est désigné par le terme « embauche ». L’embauche s’applique également aux réembauches (y compris de retraités), aux modifications de contrat et aux mouvements interorganisations tels que les transferts, les détachements et les prêts non remboursables en provenance d’un autre organisme des Nations Unies. Tout ajout d’une nouvelle embauche ou d’une réembauche (y compris de retraités) dans Quantum engendre des engagements financiers pour le PNUD et est effectué par le BMS/GSSC pour l’ensemble du personnel ainsi que pour les titulaires d’un contrat de services professionnels nationaux et internationaux. Une fois que le processus de recrutement a été finalisé et que le candidat retenu a été sélectionné, le responsable des ressources humaines ajoute une nouvelle embauche dans Quantum. Le bureau de pays soumet au BMS/GSSC une demande d’embauche de personnel local ou de titulaires d’un contrat de services professionnels nationaux et internationaux, accompagnée des pièces justificatives requises dans le cadre de la procédure opérationnelle standard relative aux ressources humaines du BMS/GSSC portant sur les avantages et les droits au niveau local.</w:t>
            </w:r>
          </w:p>
          <w:p w14:paraId="5C80105F" w14:textId="77777777" w:rsidR="00A2260C" w:rsidRDefault="00A2260C" w:rsidP="00A2260C">
            <w:pPr>
              <w:pStyle w:val="TableParagraph"/>
              <w:ind w:left="0" w:right="432"/>
              <w:jc w:val="both"/>
              <w:rPr>
                <w:b/>
                <w:i/>
              </w:rPr>
            </w:pPr>
          </w:p>
          <w:p w14:paraId="3978ADE8" w14:textId="77777777" w:rsidR="00C52145" w:rsidRDefault="00A2260C" w:rsidP="00C52145">
            <w:pPr>
              <w:pStyle w:val="TableParagraph"/>
              <w:ind w:right="432"/>
              <w:jc w:val="both"/>
            </w:pPr>
            <w:r>
              <w:rPr>
                <w:lang w:bidi="fr-FR"/>
              </w:rPr>
              <w:t xml:space="preserve">Avant d’ajouter une nouvelle embauche dans Quantum, le BMS/GSSC doit : </w:t>
            </w:r>
          </w:p>
          <w:p w14:paraId="18327E1C" w14:textId="1E765643" w:rsidR="00A2260C" w:rsidRPr="00C52145" w:rsidRDefault="00A2260C">
            <w:pPr>
              <w:pStyle w:val="TableParagraph"/>
              <w:numPr>
                <w:ilvl w:val="0"/>
                <w:numId w:val="140"/>
              </w:numPr>
              <w:ind w:right="432"/>
              <w:jc w:val="both"/>
            </w:pPr>
            <w:r>
              <w:rPr>
                <w:lang w:bidi="fr-FR"/>
              </w:rPr>
              <w:t xml:space="preserve">Confirmer que le contrat est conforme aux procédures du PNUD et faire part de toute préoccupation au responsable des opérations (ou à son équivalent au siège) ou au chef de bureau. </w:t>
            </w:r>
            <w:r>
              <w:rPr>
                <w:i/>
                <w:lang w:bidi="fr-FR"/>
              </w:rPr>
              <w:t>Remarque : Le BMS/GSSC peut également confirmer la conformité du processus de recrutement aux procédures du PNUD une fois le regroupement des processus de recrutement terminé.</w:t>
            </w:r>
          </w:p>
          <w:p w14:paraId="44EA27FD" w14:textId="77777777" w:rsidR="00C52145" w:rsidRDefault="00C52145" w:rsidP="00A2260C">
            <w:pPr>
              <w:pStyle w:val="TableParagraph"/>
              <w:ind w:right="432"/>
              <w:jc w:val="both"/>
            </w:pPr>
          </w:p>
          <w:p w14:paraId="29AE70FF" w14:textId="77777777" w:rsidR="00FF3375" w:rsidRDefault="00A2260C">
            <w:pPr>
              <w:pStyle w:val="TableParagraph"/>
              <w:numPr>
                <w:ilvl w:val="0"/>
                <w:numId w:val="140"/>
              </w:numPr>
              <w:ind w:right="432"/>
              <w:jc w:val="both"/>
            </w:pPr>
            <w:r w:rsidRPr="009D434F">
              <w:rPr>
                <w:lang w:bidi="fr-FR"/>
              </w:rPr>
              <w:t>S’assurer que les documents justificatifs minimums requis pour les embauches ont été fournis, conformément aux POPP ainsi qu’aux procédures opérationnelles standard correspondantes du BMS/GSSC.</w:t>
            </w:r>
          </w:p>
          <w:p w14:paraId="665791C5" w14:textId="48CE3405" w:rsidR="00C52145" w:rsidRDefault="00C52145" w:rsidP="00C52145">
            <w:pPr>
              <w:pStyle w:val="TableParagraph"/>
              <w:ind w:left="0" w:right="432"/>
              <w:jc w:val="both"/>
            </w:pPr>
          </w:p>
        </w:tc>
      </w:tr>
      <w:tr w:rsidR="00FF3375" w14:paraId="495E19B7" w14:textId="77777777">
        <w:trPr>
          <w:trHeight w:val="268"/>
        </w:trPr>
        <w:tc>
          <w:tcPr>
            <w:tcW w:w="10082" w:type="dxa"/>
            <w:shd w:val="clear" w:color="auto" w:fill="D0CECE"/>
          </w:tcPr>
          <w:p w14:paraId="4F4C9E34" w14:textId="60F4AF58" w:rsidR="00FF3375" w:rsidRDefault="00C52145">
            <w:pPr>
              <w:pStyle w:val="TableParagraph"/>
              <w:spacing w:line="248" w:lineRule="exact"/>
              <w:rPr>
                <w:b/>
              </w:rPr>
            </w:pPr>
            <w:r>
              <w:rPr>
                <w:b/>
                <w:lang w:bidi="fr-FR"/>
              </w:rPr>
              <w:t>2. Gestion des événements de la vie</w:t>
            </w:r>
          </w:p>
        </w:tc>
      </w:tr>
      <w:tr w:rsidR="00FF3375" w14:paraId="2E1EC2D5" w14:textId="77777777" w:rsidTr="00475CCB">
        <w:trPr>
          <w:trHeight w:val="2147"/>
        </w:trPr>
        <w:tc>
          <w:tcPr>
            <w:tcW w:w="10082" w:type="dxa"/>
          </w:tcPr>
          <w:p w14:paraId="3A0D5FBE" w14:textId="15CD0719" w:rsidR="00FF3375" w:rsidRDefault="00647415" w:rsidP="00C52145">
            <w:pPr>
              <w:pStyle w:val="TableParagraph"/>
              <w:ind w:right="305"/>
              <w:jc w:val="both"/>
            </w:pPr>
            <w:r>
              <w:rPr>
                <w:lang w:bidi="fr-FR"/>
              </w:rPr>
              <w:t>Il s’agit des événements de la vie personnelle qui surviennent au cours d’une carrière au sein des Nations Unies. Par nature, les événements de la vie sont toujours déclenchés par des changements de situation familiale (par exemple, la naissance d’un enfant ou l’arrivée d’une personne à charge et l’enregistrement d’un nouveau conjoint), le versement d’allocations aux employés (par exemple, la prime de connaissances linguistiques et les primes de conduite), ou l’exercice de droits (par exemple, les voyages de congés dans les foyers, l’allocation pour frais d’études et la prime de rapatriement). Le BMS/GSSC doit s’assurer de disposer des documents justificatifs relatifs aux événements de la vie avant de prendre des mesures dans Quantum (par exemple, un certificat de naissance pour le versement de l’allocation de dépendance) ou d’accorder des autorisations (par exemple, un certificat médical autorisant un congé maladie prolongé).</w:t>
            </w:r>
          </w:p>
        </w:tc>
      </w:tr>
      <w:tr w:rsidR="00FF3375" w14:paraId="46F4902A" w14:textId="77777777">
        <w:trPr>
          <w:trHeight w:val="268"/>
        </w:trPr>
        <w:tc>
          <w:tcPr>
            <w:tcW w:w="10082" w:type="dxa"/>
            <w:shd w:val="clear" w:color="auto" w:fill="D0CECE"/>
          </w:tcPr>
          <w:p w14:paraId="6D2531CE" w14:textId="2B10374A" w:rsidR="00FF3375" w:rsidRDefault="00C52145">
            <w:pPr>
              <w:pStyle w:val="TableParagraph"/>
              <w:spacing w:line="248" w:lineRule="exact"/>
              <w:rPr>
                <w:b/>
              </w:rPr>
            </w:pPr>
            <w:r>
              <w:rPr>
                <w:b/>
                <w:lang w:bidi="fr-FR"/>
              </w:rPr>
              <w:t>3. Gérer les contrats</w:t>
            </w:r>
          </w:p>
        </w:tc>
      </w:tr>
      <w:tr w:rsidR="00FF3375" w14:paraId="7E1A0344" w14:textId="77777777">
        <w:trPr>
          <w:trHeight w:val="1343"/>
        </w:trPr>
        <w:tc>
          <w:tcPr>
            <w:tcW w:w="10082" w:type="dxa"/>
          </w:tcPr>
          <w:p w14:paraId="072D0AF4" w14:textId="77777777" w:rsidR="00FF3375" w:rsidRDefault="00647415" w:rsidP="00E31598">
            <w:pPr>
              <w:pStyle w:val="TableParagraph"/>
              <w:ind w:right="258"/>
              <w:jc w:val="both"/>
              <w:rPr>
                <w:shd w:val="clear" w:color="auto" w:fill="F9F8F8"/>
                <w:lang w:bidi="fr-FR"/>
              </w:rPr>
            </w:pPr>
            <w:r w:rsidRPr="006B6B28">
              <w:rPr>
                <w:shd w:val="clear" w:color="auto" w:fill="F9F8F8"/>
                <w:lang w:bidi="fr-FR"/>
              </w:rPr>
              <w:t>Afin de faciliter le suivi des dates d’expiration des contrats et des actions nécessaires, le BMS/GSSC met à disposition un tableau de bord d’administration des contrats à l’usage des bureaux dont le processus</w:t>
            </w:r>
            <w:r w:rsidRPr="006B6B28">
              <w:rPr>
                <w:spacing w:val="1"/>
                <w:lang w:bidi="fr-FR"/>
              </w:rPr>
              <w:t xml:space="preserve"> </w:t>
            </w:r>
            <w:r w:rsidRPr="006B6B28">
              <w:rPr>
                <w:shd w:val="clear" w:color="auto" w:fill="F9F8F8"/>
                <w:lang w:bidi="fr-FR"/>
              </w:rPr>
              <w:t>d’administration annexe est groupé. Le BMS/GSSC</w:t>
            </w:r>
            <w:r w:rsidRPr="006B6B28">
              <w:rPr>
                <w:spacing w:val="1"/>
                <w:lang w:bidi="fr-FR"/>
              </w:rPr>
              <w:t xml:space="preserve"> </w:t>
            </w:r>
            <w:r w:rsidRPr="006B6B28">
              <w:rPr>
                <w:shd w:val="clear" w:color="auto" w:fill="F9F8F8"/>
                <w:lang w:bidi="fr-FR"/>
              </w:rPr>
              <w:t>exécute les prolongations ou les expirations de contrats dans Quantum sur la base des demandes de services approuvées soumises par les bureaux</w:t>
            </w:r>
            <w:r w:rsidRPr="006B6B28">
              <w:rPr>
                <w:spacing w:val="-47"/>
                <w:lang w:bidi="fr-FR"/>
              </w:rPr>
              <w:t xml:space="preserve"> </w:t>
            </w:r>
            <w:r w:rsidRPr="006B6B28">
              <w:rPr>
                <w:shd w:val="clear" w:color="auto" w:fill="F9F8F8"/>
                <w:lang w:bidi="fr-FR"/>
              </w:rPr>
              <w:t>requérants.</w:t>
            </w:r>
          </w:p>
          <w:p w14:paraId="248321EF" w14:textId="77777777" w:rsidR="008763C3" w:rsidRDefault="008763C3" w:rsidP="00E31598">
            <w:pPr>
              <w:pStyle w:val="TableParagraph"/>
              <w:ind w:right="258"/>
              <w:jc w:val="both"/>
              <w:rPr>
                <w:shd w:val="clear" w:color="auto" w:fill="F9F8F8"/>
                <w:lang w:bidi="fr-FR"/>
              </w:rPr>
            </w:pPr>
          </w:p>
          <w:p w14:paraId="4D2004EA" w14:textId="77777777" w:rsidR="008763C3" w:rsidRDefault="008763C3" w:rsidP="00E31598">
            <w:pPr>
              <w:pStyle w:val="TableParagraph"/>
              <w:ind w:right="258"/>
              <w:jc w:val="both"/>
              <w:rPr>
                <w:shd w:val="clear" w:color="auto" w:fill="F9F8F8"/>
                <w:lang w:bidi="fr-FR"/>
              </w:rPr>
            </w:pPr>
          </w:p>
          <w:p w14:paraId="45853B36" w14:textId="77777777" w:rsidR="008763C3" w:rsidRDefault="008763C3" w:rsidP="00E31598">
            <w:pPr>
              <w:pStyle w:val="TableParagraph"/>
              <w:ind w:right="258"/>
              <w:jc w:val="both"/>
              <w:rPr>
                <w:shd w:val="clear" w:color="auto" w:fill="F9F8F8"/>
                <w:lang w:bidi="fr-FR"/>
              </w:rPr>
            </w:pPr>
          </w:p>
          <w:p w14:paraId="042BBFDF" w14:textId="77777777" w:rsidR="008763C3" w:rsidRDefault="008763C3" w:rsidP="00E31598">
            <w:pPr>
              <w:pStyle w:val="TableParagraph"/>
              <w:ind w:right="258"/>
              <w:jc w:val="both"/>
              <w:rPr>
                <w:shd w:val="clear" w:color="auto" w:fill="F9F8F8"/>
                <w:lang w:bidi="fr-FR"/>
              </w:rPr>
            </w:pPr>
          </w:p>
          <w:p w14:paraId="650CBCF6" w14:textId="77777777" w:rsidR="008763C3" w:rsidRDefault="008763C3" w:rsidP="00E31598">
            <w:pPr>
              <w:pStyle w:val="TableParagraph"/>
              <w:ind w:right="258"/>
              <w:jc w:val="both"/>
              <w:rPr>
                <w:shd w:val="clear" w:color="auto" w:fill="F9F8F8"/>
                <w:lang w:bidi="fr-FR"/>
              </w:rPr>
            </w:pPr>
          </w:p>
          <w:p w14:paraId="62F6AD70" w14:textId="77777777" w:rsidR="008763C3" w:rsidRDefault="008763C3" w:rsidP="00E31598">
            <w:pPr>
              <w:pStyle w:val="TableParagraph"/>
              <w:ind w:right="258"/>
              <w:jc w:val="both"/>
              <w:rPr>
                <w:shd w:val="clear" w:color="auto" w:fill="F9F8F8"/>
                <w:lang w:bidi="fr-FR"/>
              </w:rPr>
            </w:pPr>
          </w:p>
          <w:p w14:paraId="3F8B7963" w14:textId="77777777" w:rsidR="008763C3" w:rsidRDefault="008763C3" w:rsidP="00E31598">
            <w:pPr>
              <w:pStyle w:val="TableParagraph"/>
              <w:ind w:right="258"/>
              <w:jc w:val="both"/>
              <w:rPr>
                <w:shd w:val="clear" w:color="auto" w:fill="F9F8F8"/>
                <w:lang w:bidi="fr-FR"/>
              </w:rPr>
            </w:pPr>
          </w:p>
          <w:p w14:paraId="2F4B7D7D" w14:textId="59B87DDB" w:rsidR="008763C3" w:rsidRDefault="008763C3" w:rsidP="008763C3">
            <w:pPr>
              <w:pStyle w:val="TableParagraph"/>
              <w:ind w:left="0" w:right="258"/>
              <w:jc w:val="both"/>
            </w:pPr>
          </w:p>
        </w:tc>
      </w:tr>
      <w:tr w:rsidR="00FF3375" w14:paraId="572023DF" w14:textId="77777777">
        <w:trPr>
          <w:trHeight w:val="268"/>
        </w:trPr>
        <w:tc>
          <w:tcPr>
            <w:tcW w:w="10082" w:type="dxa"/>
            <w:shd w:val="clear" w:color="auto" w:fill="D0CECE"/>
          </w:tcPr>
          <w:p w14:paraId="46FC4642" w14:textId="509797FA" w:rsidR="00FF3375" w:rsidRDefault="00C52145">
            <w:pPr>
              <w:pStyle w:val="TableParagraph"/>
              <w:spacing w:line="248" w:lineRule="exact"/>
              <w:rPr>
                <w:b/>
              </w:rPr>
            </w:pPr>
            <w:r>
              <w:rPr>
                <w:b/>
                <w:lang w:bidi="fr-FR"/>
              </w:rPr>
              <w:lastRenderedPageBreak/>
              <w:t>4. Gestion des événements organisationnels</w:t>
            </w:r>
          </w:p>
        </w:tc>
      </w:tr>
      <w:tr w:rsidR="00FF3375" w14:paraId="37B32931" w14:textId="77777777" w:rsidTr="00A2260C">
        <w:trPr>
          <w:trHeight w:val="2135"/>
        </w:trPr>
        <w:tc>
          <w:tcPr>
            <w:tcW w:w="10082" w:type="dxa"/>
          </w:tcPr>
          <w:p w14:paraId="1B376890" w14:textId="31228517" w:rsidR="00FF3375" w:rsidRDefault="00647415" w:rsidP="00E31598">
            <w:pPr>
              <w:pStyle w:val="TableParagraph"/>
              <w:ind w:right="199"/>
              <w:jc w:val="both"/>
            </w:pPr>
            <w:r>
              <w:rPr>
                <w:lang w:bidi="fr-FR"/>
              </w:rPr>
              <w:t xml:space="preserve">Les « événements organisationnels » surviennent au cours d’une carrière au sein des Nations Unies. Par nature, les affectations sont toujours précédées par des décisions de gestion (par exemple, une réaffectation ou une promotion), des changements organisationnels (par exemple, une augmentation de salaire ou le versement d’une prime de risque) ou l’application d’accords </w:t>
            </w:r>
            <w:r w:rsidR="004C7E64">
              <w:rPr>
                <w:lang w:bidi="fr-FR"/>
              </w:rPr>
              <w:t>standard</w:t>
            </w:r>
            <w:r>
              <w:rPr>
                <w:lang w:bidi="fr-FR"/>
              </w:rPr>
              <w:t xml:space="preserve"> (par exemple, détachements, prêts et transferts). Avant de prendre des mesures dans Quantum, le BMS/GSSC doit s’assurer de disposer des documents justificatifs relatifs aux événements organisationnels. Certaines autorisations sont implicites, comme les augmentations de salaire publiées sur le site Web de la Commission de la fonction publique internationale et l’application d’avantages et d’allocations. D’autres, comme l’approbation des décisions prises par la direction, les conseils et les comités, sont explicites. Le personnel du BMS/GSSC doit recevoir et conserver ces autorisations par voie électronique ou sur papier.</w:t>
            </w:r>
          </w:p>
        </w:tc>
      </w:tr>
      <w:tr w:rsidR="00FF3375" w14:paraId="2D2ABF79" w14:textId="77777777">
        <w:trPr>
          <w:trHeight w:val="268"/>
        </w:trPr>
        <w:tc>
          <w:tcPr>
            <w:tcW w:w="10082" w:type="dxa"/>
            <w:shd w:val="clear" w:color="auto" w:fill="D0CECE"/>
          </w:tcPr>
          <w:p w14:paraId="41386FED" w14:textId="4D10381D" w:rsidR="00FF3375" w:rsidRDefault="00C52145">
            <w:pPr>
              <w:pStyle w:val="TableParagraph"/>
              <w:spacing w:line="248" w:lineRule="exact"/>
              <w:rPr>
                <w:b/>
              </w:rPr>
            </w:pPr>
            <w:r>
              <w:rPr>
                <w:b/>
                <w:lang w:bidi="fr-FR"/>
              </w:rPr>
              <w:t>5. Cessations de service</w:t>
            </w:r>
          </w:p>
        </w:tc>
      </w:tr>
      <w:tr w:rsidR="00FF3375" w14:paraId="1566E81A" w14:textId="77777777">
        <w:trPr>
          <w:trHeight w:val="2150"/>
        </w:trPr>
        <w:tc>
          <w:tcPr>
            <w:tcW w:w="10082" w:type="dxa"/>
          </w:tcPr>
          <w:p w14:paraId="5C005FC5" w14:textId="3F039D8E" w:rsidR="00FF3375" w:rsidRDefault="00647415" w:rsidP="00E31598">
            <w:pPr>
              <w:pStyle w:val="TableParagraph"/>
              <w:ind w:right="136"/>
              <w:jc w:val="both"/>
              <w:rPr>
                <w:b/>
              </w:rPr>
            </w:pPr>
            <w:r w:rsidRPr="00183EAE">
              <w:rPr>
                <w:shd w:val="clear" w:color="auto" w:fill="F9F8F8"/>
                <w:lang w:bidi="fr-FR"/>
              </w:rPr>
              <w:t>Le BMS/GSSC gère les actions relatives à la cessation de service pour l’ensemble du personnel et des titulaires d’un contrat de services professionnels nationaux et internationaux.</w:t>
            </w:r>
            <w:r w:rsidRPr="00183EAE">
              <w:rPr>
                <w:spacing w:val="1"/>
                <w:lang w:bidi="fr-FR"/>
              </w:rPr>
              <w:t xml:space="preserve"> </w:t>
            </w:r>
            <w:r w:rsidRPr="00183EAE">
              <w:rPr>
                <w:shd w:val="clear" w:color="auto" w:fill="F9F8F8"/>
                <w:lang w:bidi="fr-FR"/>
              </w:rPr>
              <w:t xml:space="preserve">Il s’agit de tous les types de cessation de service, y compris l’expiration de contrat, la rupture conventionnelle, la retraite et la démission. </w:t>
            </w:r>
            <w:r>
              <w:rPr>
                <w:lang w:bidi="fr-FR"/>
              </w:rPr>
              <w:t xml:space="preserve">En ce qui concerne les cessations d’emploi, la documentation varie selon qu’il s’agit d’une démission, d’une résiliation de contrat ou d’un licenciement. Une liste complète des documents nécessaires à la cessation de service figure dans les POPP. </w:t>
            </w:r>
            <w:r>
              <w:rPr>
                <w:b/>
                <w:lang w:bidi="fr-FR"/>
              </w:rPr>
              <w:t>Remarque : Le chef de bureau n’a pas le pouvoir de licencier les membres du personnel ; ce pouvoir appartient au siège (directeur du BMS, administrateur associé ou administrateur, en fonction de la situation et du niveau du personnel).</w:t>
            </w:r>
          </w:p>
        </w:tc>
      </w:tr>
    </w:tbl>
    <w:p w14:paraId="27E2F7A0" w14:textId="77777777" w:rsidR="00FF3375" w:rsidRDefault="00FF3375">
      <w:pPr>
        <w:pStyle w:val="BodyText"/>
        <w:rPr>
          <w:b/>
          <w:i/>
          <w:sz w:val="20"/>
        </w:rPr>
      </w:pPr>
    </w:p>
    <w:p w14:paraId="49428838" w14:textId="77777777" w:rsidR="00FF3375" w:rsidRDefault="00FF3375">
      <w:pPr>
        <w:pStyle w:val="BodyText"/>
        <w:spacing w:before="1"/>
        <w:rPr>
          <w:b/>
          <w:i/>
          <w:sz w:val="17"/>
        </w:rPr>
      </w:pPr>
    </w:p>
    <w:p w14:paraId="1870B70B" w14:textId="10702EF6" w:rsidR="00FF3375" w:rsidRPr="00E436AB" w:rsidRDefault="00647415">
      <w:pPr>
        <w:pStyle w:val="Heading2"/>
        <w:numPr>
          <w:ilvl w:val="1"/>
          <w:numId w:val="125"/>
        </w:numPr>
        <w:spacing w:after="24"/>
        <w:ind w:left="567" w:hanging="567"/>
        <w:rPr>
          <w:color w:val="2E5395"/>
        </w:rPr>
      </w:pPr>
      <w:bookmarkStart w:id="91" w:name="9.3_Global_Payroll_Administrator_(second"/>
      <w:bookmarkStart w:id="92" w:name="_Toc156307760"/>
      <w:bookmarkEnd w:id="91"/>
      <w:r>
        <w:rPr>
          <w:color w:val="2E5395"/>
          <w:lang w:bidi="fr-FR"/>
        </w:rPr>
        <w:t>Responsable des états de paie mondiaux (deuxième autorité, agent vérificateur)</w:t>
      </w:r>
      <w:bookmarkEnd w:id="92"/>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2612"/>
        <w:gridCol w:w="2250"/>
      </w:tblGrid>
      <w:tr w:rsidR="00FF3375" w14:paraId="7FE62E17" w14:textId="77777777">
        <w:trPr>
          <w:trHeight w:val="806"/>
        </w:trPr>
        <w:tc>
          <w:tcPr>
            <w:tcW w:w="7833" w:type="dxa"/>
            <w:gridSpan w:val="2"/>
            <w:shd w:val="clear" w:color="auto" w:fill="FFF1CC"/>
          </w:tcPr>
          <w:p w14:paraId="372AEDA6" w14:textId="70F43307" w:rsidR="00FF3375" w:rsidRDefault="00647415">
            <w:pPr>
              <w:pStyle w:val="TableParagraph"/>
              <w:ind w:right="247"/>
              <w:rPr>
                <w:b/>
              </w:rPr>
            </w:pPr>
            <w:r>
              <w:rPr>
                <w:b/>
                <w:lang w:bidi="fr-FR"/>
              </w:rPr>
              <w:t>Responsable des états de paie mondiaux (deuxième autorité, agent vérificateur) : responsabilités en matière de contrôle interne</w:t>
            </w:r>
          </w:p>
        </w:tc>
        <w:tc>
          <w:tcPr>
            <w:tcW w:w="2250" w:type="dxa"/>
            <w:shd w:val="clear" w:color="auto" w:fill="FFF1CC"/>
          </w:tcPr>
          <w:p w14:paraId="04EBCC2E" w14:textId="62EB5B43" w:rsidR="00FF3375" w:rsidRDefault="00647415">
            <w:pPr>
              <w:pStyle w:val="TableParagraph"/>
              <w:ind w:left="108" w:right="143"/>
              <w:rPr>
                <w:b/>
              </w:rPr>
            </w:pPr>
            <w:r>
              <w:rPr>
                <w:b/>
                <w:lang w:bidi="fr-FR"/>
              </w:rPr>
              <w:t>Exécutées au sein du BMS/GSSC (pour tous</w:t>
            </w:r>
          </w:p>
          <w:p w14:paraId="6504B023" w14:textId="77777777" w:rsidR="00FF3375" w:rsidRDefault="00647415">
            <w:pPr>
              <w:pStyle w:val="TableParagraph"/>
              <w:spacing w:line="249" w:lineRule="exact"/>
              <w:ind w:left="108"/>
              <w:rPr>
                <w:b/>
              </w:rPr>
            </w:pPr>
            <w:r>
              <w:rPr>
                <w:b/>
                <w:lang w:bidi="fr-FR"/>
              </w:rPr>
              <w:t>les bureaux)</w:t>
            </w:r>
          </w:p>
        </w:tc>
      </w:tr>
      <w:tr w:rsidR="00FF3375" w14:paraId="35C02BD5" w14:textId="77777777">
        <w:trPr>
          <w:trHeight w:val="767"/>
        </w:trPr>
        <w:tc>
          <w:tcPr>
            <w:tcW w:w="7833" w:type="dxa"/>
            <w:gridSpan w:val="2"/>
          </w:tcPr>
          <w:p w14:paraId="3C832077" w14:textId="77777777" w:rsidR="00FF3375" w:rsidRDefault="00647415">
            <w:pPr>
              <w:pStyle w:val="TableParagraph"/>
              <w:numPr>
                <w:ilvl w:val="0"/>
                <w:numId w:val="34"/>
              </w:numPr>
              <w:tabs>
                <w:tab w:val="left" w:pos="468"/>
                <w:tab w:val="left" w:pos="469"/>
              </w:tabs>
              <w:ind w:right="371"/>
            </w:pPr>
            <w:r>
              <w:rPr>
                <w:lang w:bidi="fr-FR"/>
              </w:rPr>
              <w:t>Approuve les opérations de paie mensuelles, en vérifiant le respect des politiques et des procédures (aux niveaux mondial et local)</w:t>
            </w:r>
          </w:p>
        </w:tc>
        <w:tc>
          <w:tcPr>
            <w:tcW w:w="2250" w:type="dxa"/>
          </w:tcPr>
          <w:p w14:paraId="0D8155AB" w14:textId="44B64348" w:rsidR="00FF3375" w:rsidRDefault="001340F3">
            <w:pPr>
              <w:pStyle w:val="TableParagraph"/>
              <w:spacing w:before="15" w:line="244" w:lineRule="exact"/>
              <w:ind w:left="170" w:right="159"/>
              <w:jc w:val="center"/>
              <w:rPr>
                <w:sz w:val="20"/>
              </w:rPr>
            </w:pPr>
            <w:r>
              <w:rPr>
                <w:rFonts w:ascii="Segoe UI Symbol" w:hAnsi="Segoe UI Symbol" w:cs="Segoe UI Symbol"/>
                <w:sz w:val="28"/>
                <w:lang w:bidi="fr-FR"/>
              </w:rPr>
              <w:t>✔</w:t>
            </w:r>
            <w:r w:rsidR="00647415">
              <w:rPr>
                <w:sz w:val="20"/>
                <w:lang w:bidi="fr-FR"/>
              </w:rPr>
              <w:t>(Sauf pour les opérations de paie au niveau local dans les divisions extérieures du siège)</w:t>
            </w:r>
          </w:p>
        </w:tc>
      </w:tr>
      <w:tr w:rsidR="00FF3375" w14:paraId="104022DE" w14:textId="77777777">
        <w:trPr>
          <w:trHeight w:val="268"/>
        </w:trPr>
        <w:tc>
          <w:tcPr>
            <w:tcW w:w="5221" w:type="dxa"/>
            <w:shd w:val="clear" w:color="auto" w:fill="E1EED9"/>
          </w:tcPr>
          <w:p w14:paraId="285E5263" w14:textId="0AC7C01C" w:rsidR="00FF3375" w:rsidRDefault="009A7450">
            <w:pPr>
              <w:pStyle w:val="TableParagraph"/>
              <w:spacing w:line="248" w:lineRule="exact"/>
              <w:rPr>
                <w:b/>
              </w:rPr>
            </w:pPr>
            <w:r>
              <w:rPr>
                <w:b/>
                <w:lang w:bidi="fr-FR"/>
              </w:rPr>
              <w:t>Profil Quantum – Responsable des états de paie mondiaux</w:t>
            </w:r>
          </w:p>
        </w:tc>
        <w:tc>
          <w:tcPr>
            <w:tcW w:w="4862" w:type="dxa"/>
            <w:gridSpan w:val="2"/>
            <w:shd w:val="clear" w:color="auto" w:fill="E1EED9"/>
          </w:tcPr>
          <w:p w14:paraId="458B68CC" w14:textId="77777777" w:rsidR="00FF3375" w:rsidRDefault="00647415">
            <w:pPr>
              <w:pStyle w:val="TableParagraph"/>
              <w:spacing w:line="248" w:lineRule="exact"/>
              <w:ind w:left="108"/>
              <w:rPr>
                <w:b/>
              </w:rPr>
            </w:pPr>
            <w:r>
              <w:rPr>
                <w:b/>
                <w:lang w:bidi="fr-FR"/>
              </w:rPr>
              <w:t>Doit être un membre du personnel fonctionnaire du PNUD</w:t>
            </w:r>
          </w:p>
        </w:tc>
      </w:tr>
    </w:tbl>
    <w:p w14:paraId="07866070" w14:textId="77777777" w:rsidR="00FF3375" w:rsidRDefault="00FF3375">
      <w:pPr>
        <w:pStyle w:val="BodyText"/>
        <w:spacing w:before="4"/>
        <w:rPr>
          <w:rFonts w:ascii="Calibri Light"/>
          <w:sz w:val="28"/>
        </w:rPr>
      </w:pPr>
    </w:p>
    <w:p w14:paraId="492E6E98" w14:textId="4DA8ACC0" w:rsidR="00FF3375" w:rsidRDefault="00647415" w:rsidP="00E31598">
      <w:pPr>
        <w:pStyle w:val="BodyText"/>
        <w:spacing w:line="259" w:lineRule="auto"/>
        <w:ind w:left="392" w:right="527"/>
        <w:jc w:val="both"/>
        <w:rPr>
          <w:color w:val="000000"/>
        </w:rPr>
      </w:pPr>
      <w:r w:rsidRPr="00183EAE">
        <w:rPr>
          <w:shd w:val="clear" w:color="auto" w:fill="F9F8F8"/>
          <w:lang w:bidi="fr-FR"/>
        </w:rPr>
        <w:t>La gestion de la paie implique l’administration et le traitement des opérations de paie sur une base mensuelle et inclut : i) la mise à jour</w:t>
      </w:r>
      <w:r w:rsidRPr="00183EAE">
        <w:rPr>
          <w:spacing w:val="1"/>
          <w:lang w:bidi="fr-FR"/>
        </w:rPr>
        <w:t xml:space="preserve"> </w:t>
      </w:r>
      <w:r w:rsidRPr="00183EAE">
        <w:rPr>
          <w:shd w:val="clear" w:color="auto" w:fill="F9F8F8"/>
          <w:lang w:bidi="fr-FR"/>
        </w:rPr>
        <w:t>des informations bancaires du personnel (membres du personnel et titulaires d’un contrat de services professionnels nationaux et internationaux) ; ii) l’examen et la saisie manuels</w:t>
      </w:r>
      <w:r w:rsidRPr="00183EAE">
        <w:rPr>
          <w:spacing w:val="1"/>
          <w:lang w:bidi="fr-FR"/>
        </w:rPr>
        <w:t xml:space="preserve"> </w:t>
      </w:r>
      <w:r w:rsidRPr="00183EAE">
        <w:rPr>
          <w:shd w:val="clear" w:color="auto" w:fill="F9F8F8"/>
          <w:lang w:bidi="fr-FR"/>
        </w:rPr>
        <w:t>des revenus et des retenues ; iii) la validation des résultats de la paie et la résolution des problèmes liés à la paie ; ainsi que iv)</w:t>
      </w:r>
      <w:r w:rsidRPr="00183EAE">
        <w:rPr>
          <w:spacing w:val="1"/>
          <w:lang w:bidi="fr-FR"/>
        </w:rPr>
        <w:t> </w:t>
      </w:r>
      <w:r w:rsidRPr="00183EAE">
        <w:rPr>
          <w:shd w:val="clear" w:color="auto" w:fill="F9F8F8"/>
          <w:lang w:bidi="fr-FR"/>
        </w:rPr>
        <w:t xml:space="preserve">l’approbation initiale de la paie. </w:t>
      </w:r>
      <w:r w:rsidRPr="00183EAE">
        <w:rPr>
          <w:lang w:bidi="fr-FR"/>
        </w:rPr>
        <w:t xml:space="preserve">Le responsable des états de paie mondiaux </w:t>
      </w:r>
      <w:r w:rsidRPr="00183EAE">
        <w:rPr>
          <w:b/>
          <w:lang w:bidi="fr-FR"/>
        </w:rPr>
        <w:t>vérifie</w:t>
      </w:r>
      <w:r w:rsidRPr="00183EAE">
        <w:rPr>
          <w:lang w:bidi="fr-FR"/>
        </w:rPr>
        <w:t xml:space="preserve"> les avantages et les droits du personnel et définit des revenus ainsi que des retenues ponctuels et récurrents. En accordant l’approbation initiale concernant la paie mensuelle, le détenteur de cette autorité, qui doit être un membre du personnel fonctionnaire du PNUD, confirme que les politiques et procédures pertinentes ont été suivies. Cette deuxième autorité équivaut à l’« agent vérificateur » visé au règlement financier 20.02 (a) du PNUD. Dans le cadre de la validation de la paie et de l’approbation initiale par la deuxième autorité, les écarts non standard (c’est-à-dire les écarts qui ne résultent pas de modifications des avantages sociaux standard, telles que les révisions de l’échelle des salaires, l’adhésion aux régimes de retraite et d’assurance, etc.) doivent être examinés pour en vérifier l’exactitude. Toute erreur doit être résolue au cours d’un mois donné.</w:t>
      </w:r>
    </w:p>
    <w:p w14:paraId="5AF82794" w14:textId="77777777" w:rsidR="00E436AB" w:rsidRDefault="00E436AB" w:rsidP="00E31598">
      <w:pPr>
        <w:pStyle w:val="BodyText"/>
        <w:spacing w:line="259" w:lineRule="auto"/>
        <w:ind w:left="392" w:right="527"/>
        <w:jc w:val="both"/>
      </w:pPr>
    </w:p>
    <w:p w14:paraId="1555A91E" w14:textId="77777777" w:rsidR="00FF3375" w:rsidRPr="00E436AB" w:rsidRDefault="00647415">
      <w:pPr>
        <w:pStyle w:val="Heading2"/>
        <w:numPr>
          <w:ilvl w:val="1"/>
          <w:numId w:val="125"/>
        </w:numPr>
        <w:spacing w:after="24"/>
        <w:ind w:left="567" w:hanging="567"/>
        <w:rPr>
          <w:color w:val="2E5395"/>
        </w:rPr>
      </w:pPr>
      <w:bookmarkStart w:id="93" w:name="9.4_Disbursing_Officer_–_Payroll_(third_"/>
      <w:bookmarkStart w:id="94" w:name="_Toc156307761"/>
      <w:bookmarkEnd w:id="93"/>
      <w:r>
        <w:rPr>
          <w:color w:val="2E5395"/>
          <w:lang w:bidi="fr-FR"/>
        </w:rPr>
        <w:t>Responsable des décaissements – Paie (troisième autorité, responsable des décaissements)</w:t>
      </w:r>
      <w:bookmarkEnd w:id="94"/>
    </w:p>
    <w:p w14:paraId="1245ACF5" w14:textId="77777777" w:rsidR="00FF3375" w:rsidRDefault="00FF3375">
      <w:pPr>
        <w:pStyle w:val="BodyText"/>
        <w:spacing w:before="10"/>
        <w:rPr>
          <w:rFonts w:ascii="Calibri Light"/>
          <w:sz w:val="9"/>
        </w:rPr>
      </w:pPr>
    </w:p>
    <w:tbl>
      <w:tblPr>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3"/>
        <w:gridCol w:w="1276"/>
        <w:gridCol w:w="2299"/>
        <w:gridCol w:w="180"/>
        <w:gridCol w:w="1080"/>
      </w:tblGrid>
      <w:tr w:rsidR="00FF3375" w14:paraId="2C604778" w14:textId="77777777" w:rsidTr="00D90846">
        <w:trPr>
          <w:trHeight w:val="806"/>
        </w:trPr>
        <w:tc>
          <w:tcPr>
            <w:tcW w:w="4843" w:type="dxa"/>
            <w:shd w:val="clear" w:color="auto" w:fill="FFF1CC"/>
          </w:tcPr>
          <w:p w14:paraId="6F1167C2" w14:textId="4EFD4B35" w:rsidR="00FF3375" w:rsidRDefault="00647415" w:rsidP="008763C3">
            <w:pPr>
              <w:pStyle w:val="TableParagraph"/>
              <w:spacing w:before="1"/>
              <w:ind w:right="367"/>
              <w:rPr>
                <w:b/>
              </w:rPr>
            </w:pPr>
            <w:r>
              <w:rPr>
                <w:b/>
                <w:lang w:bidi="fr-FR"/>
              </w:rPr>
              <w:t>Responsable des décaissements – Paie (troisième autorité, responsable des décaissements) : Responsabilités en matière de</w:t>
            </w:r>
            <w:r w:rsidR="008763C3">
              <w:rPr>
                <w:b/>
              </w:rPr>
              <w:t xml:space="preserve"> </w:t>
            </w:r>
            <w:r>
              <w:rPr>
                <w:b/>
                <w:lang w:bidi="fr-FR"/>
              </w:rPr>
              <w:t>contrôle interne</w:t>
            </w:r>
          </w:p>
        </w:tc>
        <w:tc>
          <w:tcPr>
            <w:tcW w:w="1276" w:type="dxa"/>
            <w:shd w:val="clear" w:color="auto" w:fill="FFF1CC"/>
          </w:tcPr>
          <w:p w14:paraId="09C66AE0" w14:textId="77777777" w:rsidR="00FF3375" w:rsidRDefault="00647415" w:rsidP="00AC74E3">
            <w:pPr>
              <w:pStyle w:val="TableParagraph"/>
              <w:spacing w:before="1"/>
              <w:ind w:left="220" w:right="106" w:hanging="94"/>
              <w:jc w:val="center"/>
              <w:rPr>
                <w:b/>
              </w:rPr>
            </w:pPr>
            <w:r>
              <w:rPr>
                <w:b/>
                <w:lang w:bidi="fr-FR"/>
              </w:rPr>
              <w:t>Bureau de pays</w:t>
            </w:r>
          </w:p>
        </w:tc>
        <w:tc>
          <w:tcPr>
            <w:tcW w:w="2299" w:type="dxa"/>
            <w:shd w:val="clear" w:color="auto" w:fill="FFF1CC"/>
          </w:tcPr>
          <w:p w14:paraId="1BFECE59" w14:textId="22BE1943" w:rsidR="00FF3375" w:rsidRDefault="00647415" w:rsidP="00AC74E3">
            <w:pPr>
              <w:pStyle w:val="TableParagraph"/>
              <w:spacing w:before="1"/>
              <w:ind w:right="157"/>
              <w:jc w:val="center"/>
              <w:rPr>
                <w:b/>
              </w:rPr>
            </w:pPr>
            <w:r>
              <w:rPr>
                <w:b/>
                <w:lang w:bidi="fr-FR"/>
              </w:rPr>
              <w:t>BMS/GSSC</w:t>
            </w:r>
          </w:p>
        </w:tc>
        <w:tc>
          <w:tcPr>
            <w:tcW w:w="180" w:type="dxa"/>
            <w:vMerge w:val="restart"/>
            <w:tcBorders>
              <w:top w:val="nil"/>
              <w:left w:val="nil"/>
              <w:bottom w:val="nil"/>
              <w:right w:val="nil"/>
            </w:tcBorders>
            <w:shd w:val="clear" w:color="auto" w:fill="000000" w:themeFill="text1"/>
          </w:tcPr>
          <w:p w14:paraId="193EDDF0" w14:textId="77777777" w:rsidR="00FF3375" w:rsidRDefault="00FF3375">
            <w:pPr>
              <w:pStyle w:val="TableParagraph"/>
              <w:ind w:left="0"/>
              <w:rPr>
                <w:rFonts w:ascii="Times New Roman"/>
              </w:rPr>
            </w:pPr>
          </w:p>
        </w:tc>
        <w:tc>
          <w:tcPr>
            <w:tcW w:w="1080" w:type="dxa"/>
            <w:shd w:val="clear" w:color="auto" w:fill="FFF1CC"/>
          </w:tcPr>
          <w:p w14:paraId="1BD4FD1B" w14:textId="77777777" w:rsidR="00FF3375" w:rsidRDefault="00647415">
            <w:pPr>
              <w:pStyle w:val="TableParagraph"/>
              <w:spacing w:before="1" w:line="268" w:lineRule="exact"/>
              <w:ind w:left="109" w:right="101"/>
              <w:jc w:val="center"/>
              <w:rPr>
                <w:b/>
              </w:rPr>
            </w:pPr>
            <w:r>
              <w:rPr>
                <w:b/>
                <w:lang w:bidi="fr-FR"/>
              </w:rPr>
              <w:t>Siège</w:t>
            </w:r>
          </w:p>
          <w:p w14:paraId="54FEC222" w14:textId="77777777" w:rsidR="00FF3375" w:rsidRDefault="00647415">
            <w:pPr>
              <w:pStyle w:val="TableParagraph"/>
              <w:spacing w:line="268" w:lineRule="exact"/>
              <w:ind w:left="112" w:right="101"/>
              <w:jc w:val="center"/>
              <w:rPr>
                <w:b/>
              </w:rPr>
            </w:pPr>
            <w:r>
              <w:rPr>
                <w:b/>
                <w:lang w:bidi="fr-FR"/>
              </w:rPr>
              <w:t xml:space="preserve"> </w:t>
            </w:r>
          </w:p>
        </w:tc>
      </w:tr>
      <w:tr w:rsidR="00FF3375" w14:paraId="4C031A57" w14:textId="77777777" w:rsidTr="00D90846">
        <w:trPr>
          <w:trHeight w:val="805"/>
        </w:trPr>
        <w:tc>
          <w:tcPr>
            <w:tcW w:w="4843" w:type="dxa"/>
          </w:tcPr>
          <w:p w14:paraId="6E534F99" w14:textId="76107B4B" w:rsidR="00FF3375" w:rsidRDefault="00647415">
            <w:pPr>
              <w:pStyle w:val="TableParagraph"/>
              <w:numPr>
                <w:ilvl w:val="0"/>
                <w:numId w:val="33"/>
              </w:numPr>
              <w:tabs>
                <w:tab w:val="left" w:pos="468"/>
                <w:tab w:val="left" w:pos="469"/>
              </w:tabs>
              <w:ind w:right="273"/>
            </w:pPr>
            <w:r>
              <w:rPr>
                <w:lang w:bidi="fr-FR"/>
              </w:rPr>
              <w:t>Approbation finale de la paie mensuelle autorisant le décaissement du paiement (aux niveaux mondial et local)</w:t>
            </w:r>
          </w:p>
        </w:tc>
        <w:tc>
          <w:tcPr>
            <w:tcW w:w="1276" w:type="dxa"/>
          </w:tcPr>
          <w:p w14:paraId="0D218750" w14:textId="77777777" w:rsidR="00FF3375" w:rsidRDefault="00FF3375">
            <w:pPr>
              <w:pStyle w:val="TableParagraph"/>
              <w:ind w:left="0"/>
              <w:rPr>
                <w:rFonts w:ascii="Times New Roman"/>
              </w:rPr>
            </w:pPr>
          </w:p>
        </w:tc>
        <w:tc>
          <w:tcPr>
            <w:tcW w:w="2299" w:type="dxa"/>
          </w:tcPr>
          <w:p w14:paraId="31A97C34" w14:textId="770AFD98" w:rsidR="00DB18F8" w:rsidRDefault="001340F3" w:rsidP="00DB18F8">
            <w:pPr>
              <w:pStyle w:val="TableParagraph"/>
              <w:spacing w:before="1"/>
              <w:ind w:left="263"/>
              <w:jc w:val="center"/>
              <w:rPr>
                <w:rFonts w:ascii="Webdings" w:hAnsi="Webdings"/>
                <w:sz w:val="28"/>
              </w:rPr>
            </w:pPr>
            <w:r>
              <w:rPr>
                <w:rFonts w:ascii="Segoe UI Symbol" w:hAnsi="Segoe UI Symbol" w:cs="Segoe UI Symbol"/>
                <w:sz w:val="28"/>
                <w:lang w:bidi="fr-FR"/>
              </w:rPr>
              <w:t>✔</w:t>
            </w:r>
          </w:p>
          <w:p w14:paraId="5A50BCBC" w14:textId="7156D704" w:rsidR="00FF3375" w:rsidRDefault="00D90846">
            <w:pPr>
              <w:pStyle w:val="TableParagraph"/>
              <w:spacing w:before="1"/>
              <w:ind w:left="263"/>
              <w:rPr>
                <w:rFonts w:ascii="Webdings" w:hAnsi="Webdings"/>
                <w:sz w:val="28"/>
              </w:rPr>
            </w:pPr>
            <w:r>
              <w:rPr>
                <w:sz w:val="20"/>
                <w:lang w:bidi="fr-FR"/>
              </w:rPr>
              <w:t>(Sauf pour les opérations de paie au niveau local dans les divisions extérieures du siège)</w:t>
            </w:r>
          </w:p>
        </w:tc>
        <w:tc>
          <w:tcPr>
            <w:tcW w:w="180" w:type="dxa"/>
            <w:vMerge/>
          </w:tcPr>
          <w:p w14:paraId="66656CBC" w14:textId="77777777" w:rsidR="00FF3375" w:rsidRDefault="00FF3375">
            <w:pPr>
              <w:rPr>
                <w:sz w:val="2"/>
                <w:szCs w:val="2"/>
              </w:rPr>
            </w:pPr>
          </w:p>
        </w:tc>
        <w:tc>
          <w:tcPr>
            <w:tcW w:w="1080" w:type="dxa"/>
          </w:tcPr>
          <w:p w14:paraId="5C094C7A" w14:textId="77777777" w:rsidR="00FF3375" w:rsidRDefault="00FF3375">
            <w:pPr>
              <w:pStyle w:val="TableParagraph"/>
              <w:ind w:left="0"/>
              <w:rPr>
                <w:rFonts w:ascii="Times New Roman"/>
              </w:rPr>
            </w:pPr>
          </w:p>
        </w:tc>
      </w:tr>
      <w:tr w:rsidR="00FF3375" w14:paraId="5B47DAC5" w14:textId="77777777" w:rsidTr="00D90846">
        <w:trPr>
          <w:trHeight w:val="1074"/>
        </w:trPr>
        <w:tc>
          <w:tcPr>
            <w:tcW w:w="4843" w:type="dxa"/>
          </w:tcPr>
          <w:p w14:paraId="2E165B11" w14:textId="77777777" w:rsidR="00FF3375" w:rsidRDefault="00647415">
            <w:pPr>
              <w:pStyle w:val="TableParagraph"/>
              <w:numPr>
                <w:ilvl w:val="0"/>
                <w:numId w:val="32"/>
              </w:numPr>
              <w:tabs>
                <w:tab w:val="left" w:pos="468"/>
                <w:tab w:val="left" w:pos="469"/>
              </w:tabs>
              <w:ind w:right="94"/>
            </w:pPr>
            <w:r>
              <w:rPr>
                <w:lang w:bidi="fr-FR"/>
              </w:rPr>
              <w:t xml:space="preserve">Exerce le rôle de signataire autorisé pour les opérations bancaires en ce qui concerne le </w:t>
            </w:r>
            <w:r>
              <w:rPr>
                <w:b/>
                <w:lang w:bidi="fr-FR"/>
              </w:rPr>
              <w:t>paiement des salaires nationaux</w:t>
            </w:r>
            <w:r>
              <w:rPr>
                <w:lang w:bidi="fr-FR"/>
              </w:rPr>
              <w:t>, ce qui suppose i) de signer les chèques ; ii)</w:t>
            </w:r>
          </w:p>
          <w:p w14:paraId="2AB05E63" w14:textId="6622124D" w:rsidR="00FF3375" w:rsidRDefault="00647415" w:rsidP="003F5661">
            <w:pPr>
              <w:pStyle w:val="TableParagraph"/>
              <w:spacing w:line="268" w:lineRule="exact"/>
              <w:ind w:left="468"/>
            </w:pPr>
            <w:r>
              <w:rPr>
                <w:lang w:bidi="fr-FR"/>
              </w:rPr>
              <w:t>de signer la lettre d’envoi transmise à la banque en cas d’utilisation des interfaces locales de transfert électronique des fonds ; et iii) d’effectuer l’approbation électronique des paiements au moyen du logiciel de la banque locale</w:t>
            </w:r>
          </w:p>
        </w:tc>
        <w:tc>
          <w:tcPr>
            <w:tcW w:w="1276" w:type="dxa"/>
          </w:tcPr>
          <w:p w14:paraId="4B21D32E" w14:textId="1EDEE7AC" w:rsidR="00FF3375" w:rsidRDefault="001340F3">
            <w:pPr>
              <w:pStyle w:val="TableParagraph"/>
              <w:spacing w:before="1"/>
              <w:ind w:left="4"/>
              <w:jc w:val="center"/>
              <w:rPr>
                <w:rFonts w:ascii="Webdings" w:hAnsi="Webdings"/>
                <w:sz w:val="28"/>
              </w:rPr>
            </w:pPr>
            <w:r>
              <w:rPr>
                <w:rFonts w:ascii="Segoe UI Symbol" w:hAnsi="Segoe UI Symbol" w:cs="Segoe UI Symbol"/>
                <w:sz w:val="28"/>
                <w:lang w:bidi="fr-FR"/>
              </w:rPr>
              <w:t>✔</w:t>
            </w:r>
          </w:p>
        </w:tc>
        <w:tc>
          <w:tcPr>
            <w:tcW w:w="2299" w:type="dxa"/>
          </w:tcPr>
          <w:p w14:paraId="6BAF7608" w14:textId="77777777" w:rsidR="00FF3375" w:rsidRDefault="00FF3375">
            <w:pPr>
              <w:pStyle w:val="TableParagraph"/>
              <w:ind w:left="0"/>
              <w:rPr>
                <w:rFonts w:ascii="Times New Roman"/>
              </w:rPr>
            </w:pPr>
          </w:p>
        </w:tc>
        <w:tc>
          <w:tcPr>
            <w:tcW w:w="180" w:type="dxa"/>
            <w:vMerge/>
          </w:tcPr>
          <w:p w14:paraId="45500771" w14:textId="77777777" w:rsidR="00FF3375" w:rsidRDefault="00FF3375">
            <w:pPr>
              <w:rPr>
                <w:sz w:val="2"/>
                <w:szCs w:val="2"/>
              </w:rPr>
            </w:pPr>
          </w:p>
        </w:tc>
        <w:tc>
          <w:tcPr>
            <w:tcW w:w="1080" w:type="dxa"/>
          </w:tcPr>
          <w:p w14:paraId="2A3A61AE" w14:textId="77777777" w:rsidR="00FF3375" w:rsidRDefault="00647415">
            <w:pPr>
              <w:pStyle w:val="TableParagraph"/>
              <w:spacing w:line="268" w:lineRule="exact"/>
              <w:ind w:left="224"/>
            </w:pPr>
            <w:r>
              <w:rPr>
                <w:lang w:bidi="fr-FR"/>
              </w:rPr>
              <w:t>s.o.</w:t>
            </w:r>
          </w:p>
        </w:tc>
      </w:tr>
      <w:tr w:rsidR="00DB18F8" w14:paraId="78C44878" w14:textId="77777777" w:rsidTr="00D90846">
        <w:trPr>
          <w:trHeight w:val="268"/>
        </w:trPr>
        <w:tc>
          <w:tcPr>
            <w:tcW w:w="4843" w:type="dxa"/>
            <w:shd w:val="clear" w:color="auto" w:fill="D6E3BC" w:themeFill="accent3" w:themeFillTint="66"/>
          </w:tcPr>
          <w:p w14:paraId="7EDFF0B8" w14:textId="17F88856" w:rsidR="00DB18F8" w:rsidRDefault="00D90846" w:rsidP="00CD4A75">
            <w:pPr>
              <w:pStyle w:val="TableParagraph"/>
              <w:spacing w:line="248" w:lineRule="exact"/>
              <w:rPr>
                <w:b/>
              </w:rPr>
            </w:pPr>
            <w:r>
              <w:rPr>
                <w:b/>
                <w:lang w:bidi="fr-FR"/>
              </w:rPr>
              <w:t>Profil IDAM/Quantum – Responsable des décaissements – Outil de validation de la paie</w:t>
            </w:r>
          </w:p>
        </w:tc>
        <w:tc>
          <w:tcPr>
            <w:tcW w:w="4835" w:type="dxa"/>
            <w:gridSpan w:val="4"/>
            <w:shd w:val="clear" w:color="auto" w:fill="D6E3BC" w:themeFill="accent3" w:themeFillTint="66"/>
          </w:tcPr>
          <w:p w14:paraId="70F5B758" w14:textId="4888F786" w:rsidR="00DB18F8" w:rsidRDefault="00DB18F8" w:rsidP="00CD4A75">
            <w:pPr>
              <w:pStyle w:val="TableParagraph"/>
              <w:spacing w:line="248" w:lineRule="exact"/>
              <w:rPr>
                <w:b/>
              </w:rPr>
            </w:pPr>
            <w:r>
              <w:rPr>
                <w:b/>
                <w:lang w:bidi="fr-FR"/>
              </w:rPr>
              <w:t>Doit être un membre du personnel fonctionnaire du PNUD</w:t>
            </w:r>
          </w:p>
        </w:tc>
      </w:tr>
    </w:tbl>
    <w:p w14:paraId="06CC256F" w14:textId="77777777" w:rsidR="00FF3375" w:rsidRDefault="00FF3375">
      <w:pPr>
        <w:pStyle w:val="BodyText"/>
        <w:rPr>
          <w:b/>
          <w:i/>
        </w:rPr>
      </w:pPr>
    </w:p>
    <w:p w14:paraId="1A7FD0F3" w14:textId="663B2118" w:rsidR="001F0B63" w:rsidRPr="008763C3" w:rsidRDefault="00647415" w:rsidP="008763C3">
      <w:pPr>
        <w:pStyle w:val="BodyText"/>
        <w:ind w:left="392" w:right="471"/>
        <w:jc w:val="both"/>
      </w:pPr>
      <w:r>
        <w:rPr>
          <w:lang w:bidi="fr-FR"/>
        </w:rPr>
        <w:t xml:space="preserve">Le responsable des décaissements de la paie détient la troisième autorité dans les processus de paie mondiaux et locaux. Il accorde l’approbation finale pour les opérations de paie mensuelles et autorise ainsi le décaissement des paiements. Cette approbation confirme que les montants de la paie sont corrects et prêts à être décaissés, et envoie automatiquement une notification par courrier électronique aux états de paie mondiaux pour demander la finalisation de la paie. Seul un membre du personnel fonctionnaire du PNUD peut être nommé responsable des décaissements de la paie. Cette fonction est assurée par le BMS/GSSC pour tous les bureaux de pays du PNUD. Cette troisième autorité correspond au « responsable des décaissements » visé au règlement financier 20.02 (b) du PNUD. </w:t>
      </w:r>
      <w:r>
        <w:rPr>
          <w:b/>
          <w:lang w:bidi="fr-FR"/>
        </w:rPr>
        <w:t xml:space="preserve">En ce qui concerne les bureaux de pays, </w:t>
      </w:r>
      <w:r>
        <w:rPr>
          <w:lang w:bidi="fr-FR"/>
        </w:rPr>
        <w:t>les signataires autorisés pour les opérations bancaires du bureau local se réfèrent à la composante (b) du rôle de troisième autorité. Ils passent en revue et signent les chèques, signent la lettre de transmission à la banque pour les interfaces locales de transfert électronique des fonds et/ou approuvent électroniquement les paiements des salaires locaux par le biais du logiciel de la banque locale.</w:t>
      </w:r>
    </w:p>
    <w:p w14:paraId="0BD36F6E" w14:textId="77777777" w:rsidR="00757D73" w:rsidRDefault="00757D73">
      <w:pPr>
        <w:pStyle w:val="BodyText"/>
        <w:spacing w:before="4"/>
        <w:rPr>
          <w:sz w:val="19"/>
        </w:rPr>
      </w:pPr>
    </w:p>
    <w:p w14:paraId="7B5E2E49" w14:textId="77777777" w:rsidR="00FF3375" w:rsidRPr="00E436AB" w:rsidRDefault="00647415">
      <w:pPr>
        <w:pStyle w:val="Heading2"/>
        <w:numPr>
          <w:ilvl w:val="1"/>
          <w:numId w:val="125"/>
        </w:numPr>
        <w:spacing w:after="24"/>
        <w:ind w:left="567" w:hanging="567"/>
        <w:rPr>
          <w:color w:val="2E5395"/>
        </w:rPr>
      </w:pPr>
      <w:bookmarkStart w:id="95" w:name="9.5_Payroll_staff"/>
      <w:bookmarkStart w:id="96" w:name="_Toc156307762"/>
      <w:bookmarkEnd w:id="95"/>
      <w:r>
        <w:rPr>
          <w:color w:val="2E5395"/>
          <w:lang w:bidi="fr-FR"/>
        </w:rPr>
        <w:t>Personnel du service de la paie</w:t>
      </w:r>
      <w:bookmarkEnd w:id="96"/>
    </w:p>
    <w:p w14:paraId="6722A273" w14:textId="77777777" w:rsidR="00FF3375" w:rsidRDefault="00FF3375">
      <w:pPr>
        <w:pStyle w:val="BodyText"/>
        <w:spacing w:before="9" w:after="1"/>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989"/>
        <w:gridCol w:w="804"/>
        <w:gridCol w:w="281"/>
        <w:gridCol w:w="2021"/>
      </w:tblGrid>
      <w:tr w:rsidR="00050D9F" w14:paraId="13246E05" w14:textId="77777777" w:rsidTr="00757D73">
        <w:trPr>
          <w:trHeight w:val="537"/>
        </w:trPr>
        <w:tc>
          <w:tcPr>
            <w:tcW w:w="5673" w:type="dxa"/>
            <w:shd w:val="clear" w:color="auto" w:fill="FFF1CC"/>
          </w:tcPr>
          <w:p w14:paraId="36BF0067" w14:textId="77777777" w:rsidR="00050D9F" w:rsidRDefault="00050D9F">
            <w:pPr>
              <w:pStyle w:val="TableParagraph"/>
              <w:spacing w:line="268" w:lineRule="exact"/>
              <w:rPr>
                <w:b/>
              </w:rPr>
            </w:pPr>
            <w:r>
              <w:rPr>
                <w:b/>
                <w:lang w:bidi="fr-FR"/>
              </w:rPr>
              <w:t>Personnel du service de la paie : responsabilités en matière de contrôle interne</w:t>
            </w:r>
          </w:p>
        </w:tc>
        <w:tc>
          <w:tcPr>
            <w:tcW w:w="989" w:type="dxa"/>
            <w:shd w:val="clear" w:color="auto" w:fill="FFF1CC"/>
          </w:tcPr>
          <w:p w14:paraId="587F351A" w14:textId="77777777" w:rsidR="00050D9F" w:rsidRDefault="00050D9F">
            <w:pPr>
              <w:pStyle w:val="TableParagraph"/>
              <w:spacing w:line="268" w:lineRule="exact"/>
              <w:ind w:left="126"/>
              <w:rPr>
                <w:b/>
              </w:rPr>
            </w:pPr>
            <w:r>
              <w:rPr>
                <w:b/>
                <w:lang w:bidi="fr-FR"/>
              </w:rPr>
              <w:t>Pays</w:t>
            </w:r>
          </w:p>
          <w:p w14:paraId="2324FD70" w14:textId="77777777" w:rsidR="00050D9F" w:rsidRDefault="00050D9F">
            <w:pPr>
              <w:pStyle w:val="TableParagraph"/>
              <w:spacing w:line="249" w:lineRule="exact"/>
              <w:ind w:left="220"/>
              <w:rPr>
                <w:b/>
              </w:rPr>
            </w:pPr>
            <w:r>
              <w:rPr>
                <w:b/>
                <w:lang w:bidi="fr-FR"/>
              </w:rPr>
              <w:t xml:space="preserve"> </w:t>
            </w:r>
          </w:p>
        </w:tc>
        <w:tc>
          <w:tcPr>
            <w:tcW w:w="804" w:type="dxa"/>
            <w:shd w:val="clear" w:color="auto" w:fill="FFF1CC"/>
          </w:tcPr>
          <w:p w14:paraId="5D1B871B" w14:textId="77777777" w:rsidR="00050D9F" w:rsidRDefault="00050D9F">
            <w:pPr>
              <w:pStyle w:val="TableParagraph"/>
              <w:spacing w:line="268" w:lineRule="exact"/>
              <w:rPr>
                <w:b/>
              </w:rPr>
            </w:pPr>
            <w:r>
              <w:rPr>
                <w:b/>
                <w:lang w:bidi="fr-FR"/>
              </w:rPr>
              <w:t>BMS/</w:t>
            </w:r>
          </w:p>
          <w:p w14:paraId="041AF359" w14:textId="2A2EAF87" w:rsidR="00050D9F" w:rsidRDefault="00050D9F">
            <w:pPr>
              <w:pStyle w:val="TableParagraph"/>
              <w:spacing w:line="249" w:lineRule="exact"/>
              <w:rPr>
                <w:b/>
              </w:rPr>
            </w:pPr>
            <w:r>
              <w:rPr>
                <w:b/>
                <w:lang w:bidi="fr-FR"/>
              </w:rPr>
              <w:t>GSSC</w:t>
            </w:r>
          </w:p>
        </w:tc>
        <w:tc>
          <w:tcPr>
            <w:tcW w:w="281" w:type="dxa"/>
            <w:vMerge w:val="restart"/>
            <w:tcBorders>
              <w:top w:val="nil"/>
              <w:left w:val="nil"/>
              <w:bottom w:val="nil"/>
              <w:right w:val="nil"/>
            </w:tcBorders>
            <w:shd w:val="clear" w:color="auto" w:fill="000000"/>
          </w:tcPr>
          <w:p w14:paraId="18F65D53" w14:textId="77777777" w:rsidR="00050D9F" w:rsidRDefault="00050D9F">
            <w:pPr>
              <w:pStyle w:val="TableParagraph"/>
              <w:ind w:left="0"/>
              <w:rPr>
                <w:rFonts w:ascii="Times New Roman"/>
                <w:sz w:val="20"/>
              </w:rPr>
            </w:pPr>
          </w:p>
        </w:tc>
        <w:tc>
          <w:tcPr>
            <w:tcW w:w="2021" w:type="dxa"/>
            <w:shd w:val="clear" w:color="auto" w:fill="FFF1CC"/>
          </w:tcPr>
          <w:p w14:paraId="3E66F146" w14:textId="77777777" w:rsidR="00050D9F" w:rsidRDefault="00050D9F">
            <w:pPr>
              <w:pStyle w:val="TableParagraph"/>
              <w:spacing w:line="268" w:lineRule="exact"/>
              <w:ind w:left="158" w:right="157"/>
              <w:jc w:val="center"/>
              <w:rPr>
                <w:b/>
              </w:rPr>
            </w:pPr>
            <w:r>
              <w:rPr>
                <w:b/>
                <w:lang w:bidi="fr-FR"/>
              </w:rPr>
              <w:t>Siège</w:t>
            </w:r>
          </w:p>
          <w:p w14:paraId="0E42E625" w14:textId="77777777" w:rsidR="00050D9F" w:rsidRDefault="00050D9F">
            <w:pPr>
              <w:pStyle w:val="TableParagraph"/>
              <w:spacing w:line="249" w:lineRule="exact"/>
              <w:ind w:left="159" w:right="155"/>
              <w:jc w:val="center"/>
              <w:rPr>
                <w:b/>
              </w:rPr>
            </w:pPr>
            <w:r>
              <w:rPr>
                <w:b/>
                <w:lang w:bidi="fr-FR"/>
              </w:rPr>
              <w:t xml:space="preserve"> </w:t>
            </w:r>
          </w:p>
        </w:tc>
      </w:tr>
      <w:tr w:rsidR="00050D9F" w14:paraId="721BBB28" w14:textId="77777777" w:rsidTr="00757D73">
        <w:trPr>
          <w:trHeight w:val="280"/>
        </w:trPr>
        <w:tc>
          <w:tcPr>
            <w:tcW w:w="5673" w:type="dxa"/>
          </w:tcPr>
          <w:p w14:paraId="779D7640" w14:textId="6D77373A" w:rsidR="00050D9F" w:rsidRDefault="00050D9F">
            <w:pPr>
              <w:pStyle w:val="TableParagraph"/>
              <w:numPr>
                <w:ilvl w:val="0"/>
                <w:numId w:val="31"/>
              </w:numPr>
              <w:tabs>
                <w:tab w:val="left" w:pos="468"/>
                <w:tab w:val="left" w:pos="469"/>
              </w:tabs>
              <w:spacing w:line="260" w:lineRule="exact"/>
              <w:ind w:hanging="362"/>
            </w:pPr>
            <w:r>
              <w:rPr>
                <w:lang w:bidi="fr-FR"/>
              </w:rPr>
              <w:t>Prépare la paie mensuelle (niveau mondial) pour l’ensemble des bureaux</w:t>
            </w:r>
          </w:p>
        </w:tc>
        <w:tc>
          <w:tcPr>
            <w:tcW w:w="989" w:type="dxa"/>
          </w:tcPr>
          <w:p w14:paraId="6ECE7D8B" w14:textId="77777777" w:rsidR="00050D9F" w:rsidRDefault="00050D9F">
            <w:pPr>
              <w:pStyle w:val="TableParagraph"/>
              <w:ind w:left="0"/>
              <w:rPr>
                <w:rFonts w:ascii="Times New Roman"/>
                <w:sz w:val="20"/>
              </w:rPr>
            </w:pPr>
          </w:p>
        </w:tc>
        <w:tc>
          <w:tcPr>
            <w:tcW w:w="804" w:type="dxa"/>
          </w:tcPr>
          <w:p w14:paraId="02B326ED" w14:textId="5733E612" w:rsidR="00050D9F" w:rsidRDefault="001340F3">
            <w:pPr>
              <w:pStyle w:val="TableParagraph"/>
              <w:spacing w:before="1" w:line="259" w:lineRule="exact"/>
              <w:ind w:left="263"/>
              <w:rPr>
                <w:rFonts w:ascii="Webdings" w:hAnsi="Webdings"/>
                <w:sz w:val="28"/>
              </w:rPr>
            </w:pPr>
            <w:r>
              <w:rPr>
                <w:rFonts w:ascii="Segoe UI Symbol" w:hAnsi="Segoe UI Symbol" w:cs="Segoe UI Symbol"/>
                <w:sz w:val="28"/>
                <w:lang w:bidi="fr-FR"/>
              </w:rPr>
              <w:t>✔</w:t>
            </w:r>
          </w:p>
        </w:tc>
        <w:tc>
          <w:tcPr>
            <w:tcW w:w="281" w:type="dxa"/>
            <w:vMerge/>
            <w:tcBorders>
              <w:top w:val="nil"/>
              <w:left w:val="nil"/>
              <w:bottom w:val="nil"/>
              <w:right w:val="nil"/>
            </w:tcBorders>
            <w:shd w:val="clear" w:color="auto" w:fill="000000"/>
          </w:tcPr>
          <w:p w14:paraId="2DE8F517" w14:textId="77777777" w:rsidR="00050D9F" w:rsidRDefault="00050D9F">
            <w:pPr>
              <w:rPr>
                <w:sz w:val="2"/>
                <w:szCs w:val="2"/>
              </w:rPr>
            </w:pPr>
          </w:p>
        </w:tc>
        <w:tc>
          <w:tcPr>
            <w:tcW w:w="2021" w:type="dxa"/>
          </w:tcPr>
          <w:p w14:paraId="5D0F4687" w14:textId="77777777" w:rsidR="00050D9F" w:rsidRDefault="00050D9F">
            <w:pPr>
              <w:pStyle w:val="TableParagraph"/>
              <w:ind w:left="0"/>
              <w:rPr>
                <w:rFonts w:ascii="Times New Roman"/>
                <w:sz w:val="20"/>
              </w:rPr>
            </w:pPr>
          </w:p>
        </w:tc>
      </w:tr>
      <w:tr w:rsidR="00050D9F" w14:paraId="77C62F0E" w14:textId="77777777" w:rsidTr="00757D73">
        <w:trPr>
          <w:trHeight w:val="537"/>
        </w:trPr>
        <w:tc>
          <w:tcPr>
            <w:tcW w:w="5673" w:type="dxa"/>
          </w:tcPr>
          <w:p w14:paraId="57BAC113" w14:textId="3210C8D2" w:rsidR="00050D9F" w:rsidRDefault="00050D9F" w:rsidP="008763C3">
            <w:pPr>
              <w:pStyle w:val="TableParagraph"/>
              <w:numPr>
                <w:ilvl w:val="0"/>
                <w:numId w:val="30"/>
              </w:numPr>
              <w:tabs>
                <w:tab w:val="left" w:pos="468"/>
                <w:tab w:val="left" w:pos="469"/>
              </w:tabs>
              <w:spacing w:line="268" w:lineRule="exact"/>
              <w:ind w:hanging="362"/>
            </w:pPr>
            <w:r w:rsidRPr="00183EAE">
              <w:rPr>
                <w:lang w:bidi="fr-FR"/>
              </w:rPr>
              <w:t>Envoie des informations sur les revenus et les retenues récurrents et manuels</w:t>
            </w:r>
            <w:r w:rsidR="008763C3">
              <w:t xml:space="preserve"> </w:t>
            </w:r>
            <w:r w:rsidRPr="00183EAE">
              <w:rPr>
                <w:lang w:bidi="fr-FR"/>
              </w:rPr>
              <w:t>au BMS/GSSC</w:t>
            </w:r>
          </w:p>
        </w:tc>
        <w:tc>
          <w:tcPr>
            <w:tcW w:w="989" w:type="dxa"/>
          </w:tcPr>
          <w:p w14:paraId="328DE7A5" w14:textId="20A991D4" w:rsidR="00050D9F" w:rsidRDefault="001340F3">
            <w:pPr>
              <w:pStyle w:val="TableParagraph"/>
              <w:spacing w:line="279" w:lineRule="exact"/>
              <w:ind w:left="6"/>
              <w:jc w:val="center"/>
              <w:rPr>
                <w:rFonts w:ascii="Webdings" w:hAnsi="Webdings"/>
                <w:sz w:val="28"/>
              </w:rPr>
            </w:pPr>
            <w:r>
              <w:rPr>
                <w:rFonts w:ascii="Segoe UI Symbol" w:hAnsi="Segoe UI Symbol" w:cs="Segoe UI Symbol"/>
                <w:sz w:val="28"/>
                <w:lang w:bidi="fr-FR"/>
              </w:rPr>
              <w:t>✔</w:t>
            </w:r>
          </w:p>
        </w:tc>
        <w:tc>
          <w:tcPr>
            <w:tcW w:w="804" w:type="dxa"/>
          </w:tcPr>
          <w:p w14:paraId="08FC7472" w14:textId="77777777" w:rsidR="00050D9F" w:rsidRDefault="00050D9F">
            <w:pPr>
              <w:pStyle w:val="TableParagraph"/>
              <w:ind w:left="0"/>
              <w:rPr>
                <w:rFonts w:ascii="Times New Roman"/>
                <w:sz w:val="20"/>
              </w:rPr>
            </w:pPr>
          </w:p>
        </w:tc>
        <w:tc>
          <w:tcPr>
            <w:tcW w:w="281" w:type="dxa"/>
            <w:vMerge/>
            <w:tcBorders>
              <w:top w:val="nil"/>
              <w:left w:val="nil"/>
              <w:bottom w:val="nil"/>
              <w:right w:val="nil"/>
            </w:tcBorders>
            <w:shd w:val="clear" w:color="auto" w:fill="000000"/>
          </w:tcPr>
          <w:p w14:paraId="580BE22D" w14:textId="77777777" w:rsidR="00050D9F" w:rsidRDefault="00050D9F">
            <w:pPr>
              <w:rPr>
                <w:sz w:val="2"/>
                <w:szCs w:val="2"/>
              </w:rPr>
            </w:pPr>
          </w:p>
        </w:tc>
        <w:tc>
          <w:tcPr>
            <w:tcW w:w="2021" w:type="dxa"/>
          </w:tcPr>
          <w:p w14:paraId="5AF0AAFE" w14:textId="77777777" w:rsidR="00050D9F" w:rsidRDefault="00050D9F">
            <w:pPr>
              <w:pStyle w:val="TableParagraph"/>
              <w:spacing w:line="268" w:lineRule="exact"/>
              <w:ind w:left="157" w:right="157"/>
              <w:jc w:val="center"/>
            </w:pPr>
            <w:r>
              <w:rPr>
                <w:lang w:bidi="fr-FR"/>
              </w:rPr>
              <w:t>s.o.</w:t>
            </w:r>
          </w:p>
        </w:tc>
      </w:tr>
      <w:tr w:rsidR="00050D9F" w14:paraId="17E6A8FC" w14:textId="77777777" w:rsidTr="00757D73">
        <w:trPr>
          <w:trHeight w:val="1255"/>
        </w:trPr>
        <w:tc>
          <w:tcPr>
            <w:tcW w:w="5673" w:type="dxa"/>
          </w:tcPr>
          <w:p w14:paraId="09082313" w14:textId="06B29B63" w:rsidR="00050D9F" w:rsidRDefault="00050D9F">
            <w:pPr>
              <w:pStyle w:val="TableParagraph"/>
              <w:numPr>
                <w:ilvl w:val="0"/>
                <w:numId w:val="29"/>
              </w:numPr>
              <w:tabs>
                <w:tab w:val="left" w:pos="468"/>
                <w:tab w:val="left" w:pos="469"/>
              </w:tabs>
              <w:spacing w:line="268" w:lineRule="exact"/>
              <w:ind w:hanging="362"/>
            </w:pPr>
            <w:r>
              <w:rPr>
                <w:lang w:bidi="fr-FR"/>
              </w:rPr>
              <w:lastRenderedPageBreak/>
              <w:t>Prépare la paie mensuelle (niveau local)</w:t>
            </w:r>
          </w:p>
        </w:tc>
        <w:tc>
          <w:tcPr>
            <w:tcW w:w="989" w:type="dxa"/>
          </w:tcPr>
          <w:p w14:paraId="18365477" w14:textId="77777777" w:rsidR="00050D9F" w:rsidRDefault="00050D9F">
            <w:pPr>
              <w:pStyle w:val="TableParagraph"/>
              <w:ind w:left="0"/>
              <w:rPr>
                <w:rFonts w:ascii="Times New Roman"/>
                <w:sz w:val="20"/>
              </w:rPr>
            </w:pPr>
          </w:p>
        </w:tc>
        <w:tc>
          <w:tcPr>
            <w:tcW w:w="804" w:type="dxa"/>
          </w:tcPr>
          <w:p w14:paraId="7753146C" w14:textId="18AE9FCB" w:rsidR="00050D9F" w:rsidRDefault="001340F3">
            <w:pPr>
              <w:pStyle w:val="TableParagraph"/>
              <w:spacing w:line="279" w:lineRule="exact"/>
              <w:ind w:left="263"/>
              <w:rPr>
                <w:rFonts w:ascii="Webdings" w:hAnsi="Webdings"/>
                <w:sz w:val="28"/>
              </w:rPr>
            </w:pPr>
            <w:r>
              <w:rPr>
                <w:rFonts w:ascii="Segoe UI Symbol" w:hAnsi="Segoe UI Symbol" w:cs="Segoe UI Symbol"/>
                <w:sz w:val="28"/>
                <w:lang w:bidi="fr-FR"/>
              </w:rPr>
              <w:t>✔</w:t>
            </w:r>
          </w:p>
        </w:tc>
        <w:tc>
          <w:tcPr>
            <w:tcW w:w="281" w:type="dxa"/>
            <w:vMerge/>
            <w:tcBorders>
              <w:top w:val="nil"/>
              <w:left w:val="nil"/>
              <w:bottom w:val="nil"/>
              <w:right w:val="nil"/>
            </w:tcBorders>
            <w:shd w:val="clear" w:color="auto" w:fill="000000"/>
          </w:tcPr>
          <w:p w14:paraId="4943601B" w14:textId="77777777" w:rsidR="00050D9F" w:rsidRDefault="00050D9F">
            <w:pPr>
              <w:rPr>
                <w:sz w:val="2"/>
                <w:szCs w:val="2"/>
              </w:rPr>
            </w:pPr>
          </w:p>
        </w:tc>
        <w:tc>
          <w:tcPr>
            <w:tcW w:w="2021" w:type="dxa"/>
          </w:tcPr>
          <w:p w14:paraId="38CAC2CD" w14:textId="4E89AE5C" w:rsidR="00050D9F" w:rsidRDefault="001340F3">
            <w:pPr>
              <w:pStyle w:val="TableParagraph"/>
              <w:spacing w:line="279" w:lineRule="exact"/>
              <w:ind w:left="156" w:right="157"/>
              <w:jc w:val="center"/>
              <w:rPr>
                <w:sz w:val="20"/>
              </w:rPr>
            </w:pPr>
            <w:r>
              <w:rPr>
                <w:rFonts w:ascii="Segoe UI Symbol" w:hAnsi="Segoe UI Symbol" w:cs="Segoe UI Symbol"/>
                <w:sz w:val="28"/>
                <w:lang w:bidi="fr-FR"/>
              </w:rPr>
              <w:t>✔</w:t>
            </w:r>
            <w:r w:rsidR="00050D9F">
              <w:rPr>
                <w:sz w:val="20"/>
                <w:lang w:bidi="fr-FR"/>
              </w:rPr>
              <w:t>(pour</w:t>
            </w:r>
          </w:p>
          <w:p w14:paraId="55A007E4" w14:textId="77777777" w:rsidR="00050D9F" w:rsidRDefault="00050D9F">
            <w:pPr>
              <w:pStyle w:val="TableParagraph"/>
              <w:ind w:left="159" w:right="157"/>
              <w:jc w:val="center"/>
              <w:rPr>
                <w:sz w:val="20"/>
              </w:rPr>
            </w:pPr>
            <w:r>
              <w:rPr>
                <w:sz w:val="20"/>
                <w:lang w:bidi="fr-FR"/>
              </w:rPr>
              <w:t>les divisions extérieures</w:t>
            </w:r>
          </w:p>
          <w:p w14:paraId="775B925D" w14:textId="77777777" w:rsidR="00050D9F" w:rsidRDefault="00050D9F">
            <w:pPr>
              <w:pStyle w:val="TableParagraph"/>
              <w:spacing w:before="2" w:line="243" w:lineRule="exact"/>
              <w:ind w:left="159" w:right="157"/>
              <w:jc w:val="center"/>
              <w:rPr>
                <w:sz w:val="20"/>
              </w:rPr>
            </w:pPr>
            <w:r>
              <w:rPr>
                <w:sz w:val="20"/>
                <w:lang w:bidi="fr-FR"/>
              </w:rPr>
              <w:t>du siège</w:t>
            </w:r>
          </w:p>
          <w:p w14:paraId="0F0AE024" w14:textId="77777777" w:rsidR="00050D9F" w:rsidRDefault="00050D9F">
            <w:pPr>
              <w:pStyle w:val="TableParagraph"/>
              <w:spacing w:line="222" w:lineRule="exact"/>
              <w:ind w:left="156" w:right="157"/>
              <w:jc w:val="center"/>
              <w:rPr>
                <w:sz w:val="20"/>
              </w:rPr>
            </w:pPr>
            <w:r>
              <w:rPr>
                <w:sz w:val="20"/>
                <w:lang w:bidi="fr-FR"/>
              </w:rPr>
              <w:t>uniquement)</w:t>
            </w:r>
          </w:p>
        </w:tc>
      </w:tr>
    </w:tbl>
    <w:p w14:paraId="06ED835F" w14:textId="77777777" w:rsidR="00FF3375" w:rsidRDefault="00FF3375">
      <w:pPr>
        <w:pStyle w:val="BodyText"/>
        <w:spacing w:before="9"/>
        <w:rPr>
          <w:rFonts w:ascii="Calibri Light"/>
          <w:sz w:val="21"/>
        </w:rPr>
      </w:pPr>
    </w:p>
    <w:p w14:paraId="60D59359" w14:textId="01BED9F2" w:rsidR="00FF3375" w:rsidRPr="00D0444A" w:rsidRDefault="00647415" w:rsidP="00E31598">
      <w:pPr>
        <w:pStyle w:val="BodyText"/>
        <w:spacing w:before="1" w:line="259" w:lineRule="auto"/>
        <w:ind w:left="392" w:right="442"/>
        <w:jc w:val="both"/>
      </w:pPr>
      <w:r>
        <w:rPr>
          <w:lang w:bidi="fr-FR"/>
        </w:rPr>
        <w:t>En ce qui concerne les transactions financières liées à la rémunération et aux avantages sociaux du personnel, les « spécialistes de la paie », les « responsables de la paie », les « responsables associés de la paie » ou d’autres membres du personnel du BMS/GSSC enregistrent les dépenses des projets sans l’approbation explicite du chef de projet au niveau transactionnel, mais doivent fournir les documents de référence ainsi que les pièces justificatives adéquats à l’appui. Par exemple, il convient de citer l’imputation des remboursements d’impôts au plan comptable du poste, les allocations pour frais d’études, les fonds de pension ajustés, les frais de service de la paie ainsi que d’autres frais compris dans la paie. Les chefs de projet doivent s’assurer que des fonds sont prévus pour couvrir ces coûts afin d’éviter tout déficit dans les projets.</w:t>
      </w:r>
    </w:p>
    <w:p w14:paraId="7C82B43D" w14:textId="77777777" w:rsidR="00FF3375" w:rsidRPr="00D0444A" w:rsidRDefault="00FF3375">
      <w:pPr>
        <w:pStyle w:val="BodyText"/>
        <w:spacing w:before="8"/>
        <w:rPr>
          <w:sz w:val="23"/>
        </w:rPr>
      </w:pPr>
    </w:p>
    <w:p w14:paraId="3D49927A" w14:textId="299089E3" w:rsidR="00FF3375" w:rsidRPr="00D0444A" w:rsidRDefault="00647415" w:rsidP="00E31598">
      <w:pPr>
        <w:pStyle w:val="BodyText"/>
        <w:spacing w:line="259" w:lineRule="auto"/>
        <w:ind w:left="392" w:right="610"/>
        <w:jc w:val="both"/>
      </w:pPr>
      <w:r w:rsidRPr="00D0444A">
        <w:rPr>
          <w:lang w:bidi="fr-FR"/>
        </w:rPr>
        <w:t xml:space="preserve">En ce qui concerne les processus groupés de paie au niveau local dans les bureaux de pays, le bureau de pays transmet les informations sur les revenus et les retenues au responsable des états de paie mondiaux du BMS/GSSC en s’assurant que les revenus et retenues ponctuels (c’est-à-dire les saisies manuelles de données) ont été dûment approuvés par le responsable des opérations/représentant résident adjoint avant d’être soumis au BMS/GSSC. Le responsable des états de paie mondiaux du BMS/GSSC vérifie les informations relatives aux avantages sociaux et aux droits du personnel mondial et local dans Quantum </w:t>
      </w:r>
      <w:r w:rsidRPr="00D0444A">
        <w:rPr>
          <w:b/>
          <w:lang w:bidi="fr-FR"/>
        </w:rPr>
        <w:t>(en tant que deuxième autorité, agent vérificateur)</w:t>
      </w:r>
      <w:r w:rsidRPr="00D0444A">
        <w:rPr>
          <w:lang w:bidi="fr-FR"/>
        </w:rPr>
        <w:t>, définit les revenus et retenues ponctuels et récurrents, et procède à l’approbation initiale de la paie mensuelle.</w:t>
      </w:r>
    </w:p>
    <w:p w14:paraId="152077A2" w14:textId="77777777" w:rsidR="00FF3375" w:rsidRDefault="00FF3375">
      <w:pPr>
        <w:spacing w:line="259" w:lineRule="auto"/>
      </w:pPr>
    </w:p>
    <w:p w14:paraId="73C0650C" w14:textId="77777777" w:rsidR="00FF3375" w:rsidRDefault="00FF3375">
      <w:pPr>
        <w:spacing w:line="259" w:lineRule="auto"/>
      </w:pPr>
    </w:p>
    <w:p w14:paraId="36C440EB" w14:textId="77777777" w:rsidR="00FF3375" w:rsidRPr="00E436AB" w:rsidRDefault="00647415">
      <w:pPr>
        <w:pStyle w:val="Heading2"/>
        <w:numPr>
          <w:ilvl w:val="1"/>
          <w:numId w:val="125"/>
        </w:numPr>
        <w:spacing w:after="24"/>
        <w:ind w:left="567" w:hanging="567"/>
        <w:rPr>
          <w:color w:val="2E5395"/>
        </w:rPr>
      </w:pPr>
      <w:bookmarkStart w:id="97" w:name="9.6_Position_Administrator"/>
      <w:bookmarkStart w:id="98" w:name="_Toc156307763"/>
      <w:bookmarkEnd w:id="97"/>
      <w:r>
        <w:rPr>
          <w:color w:val="2E5395"/>
          <w:lang w:bidi="fr-FR"/>
        </w:rPr>
        <w:t>Administrateur des postes</w:t>
      </w:r>
      <w:bookmarkEnd w:id="98"/>
    </w:p>
    <w:p w14:paraId="21FB5615" w14:textId="77777777" w:rsidR="00FF3375" w:rsidRDefault="00FF3375">
      <w:pPr>
        <w:pStyle w:val="BodyText"/>
        <w:spacing w:before="11"/>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2520"/>
        <w:gridCol w:w="2249"/>
      </w:tblGrid>
      <w:tr w:rsidR="00FF3375" w14:paraId="7CC504C4" w14:textId="77777777">
        <w:trPr>
          <w:trHeight w:val="805"/>
        </w:trPr>
        <w:tc>
          <w:tcPr>
            <w:tcW w:w="7292" w:type="dxa"/>
            <w:gridSpan w:val="2"/>
            <w:shd w:val="clear" w:color="auto" w:fill="FFF1CC"/>
          </w:tcPr>
          <w:p w14:paraId="42222DE2" w14:textId="77777777" w:rsidR="00FF3375" w:rsidRDefault="00647415">
            <w:pPr>
              <w:pStyle w:val="TableParagraph"/>
              <w:spacing w:line="268" w:lineRule="exact"/>
              <w:rPr>
                <w:b/>
              </w:rPr>
            </w:pPr>
            <w:r>
              <w:rPr>
                <w:b/>
                <w:lang w:bidi="fr-FR"/>
              </w:rPr>
              <w:t>Administrateur des postes : responsabilités en matière de contrôle interne</w:t>
            </w:r>
          </w:p>
        </w:tc>
        <w:tc>
          <w:tcPr>
            <w:tcW w:w="2249" w:type="dxa"/>
            <w:shd w:val="clear" w:color="auto" w:fill="FFF1CC"/>
          </w:tcPr>
          <w:p w14:paraId="3447112B" w14:textId="2906809D" w:rsidR="00FF3375" w:rsidRDefault="00647415">
            <w:pPr>
              <w:pStyle w:val="TableParagraph"/>
              <w:ind w:left="108" w:right="142"/>
              <w:rPr>
                <w:b/>
              </w:rPr>
            </w:pPr>
            <w:r>
              <w:rPr>
                <w:b/>
                <w:lang w:bidi="fr-FR"/>
              </w:rPr>
              <w:t>Exécutées au sein du BMS/GSSC (pour tous</w:t>
            </w:r>
          </w:p>
          <w:p w14:paraId="256A5ED6" w14:textId="77777777" w:rsidR="00FF3375" w:rsidRDefault="00647415">
            <w:pPr>
              <w:pStyle w:val="TableParagraph"/>
              <w:spacing w:line="249" w:lineRule="exact"/>
              <w:ind w:left="108"/>
              <w:rPr>
                <w:b/>
              </w:rPr>
            </w:pPr>
            <w:r>
              <w:rPr>
                <w:b/>
                <w:lang w:bidi="fr-FR"/>
              </w:rPr>
              <w:t>les bureaux)</w:t>
            </w:r>
          </w:p>
        </w:tc>
      </w:tr>
      <w:tr w:rsidR="00FF3375" w14:paraId="019B48B6" w14:textId="77777777">
        <w:trPr>
          <w:trHeight w:val="278"/>
        </w:trPr>
        <w:tc>
          <w:tcPr>
            <w:tcW w:w="7292" w:type="dxa"/>
            <w:gridSpan w:val="2"/>
          </w:tcPr>
          <w:p w14:paraId="2D54C8EB" w14:textId="2E543F46" w:rsidR="00FF3375" w:rsidRDefault="00647415">
            <w:pPr>
              <w:pStyle w:val="TableParagraph"/>
              <w:numPr>
                <w:ilvl w:val="0"/>
                <w:numId w:val="28"/>
              </w:numPr>
              <w:tabs>
                <w:tab w:val="left" w:pos="468"/>
                <w:tab w:val="left" w:pos="469"/>
              </w:tabs>
              <w:spacing w:line="258" w:lineRule="exact"/>
              <w:ind w:hanging="362"/>
            </w:pPr>
            <w:r>
              <w:rPr>
                <w:lang w:bidi="fr-FR"/>
              </w:rPr>
              <w:t>Crée et met à jour les dossiers de postes dans Quantum</w:t>
            </w:r>
          </w:p>
        </w:tc>
        <w:tc>
          <w:tcPr>
            <w:tcW w:w="2249" w:type="dxa"/>
          </w:tcPr>
          <w:p w14:paraId="28ACA0A3" w14:textId="0B689B4A" w:rsidR="00FF3375" w:rsidRDefault="001340F3">
            <w:pPr>
              <w:pStyle w:val="TableParagraph"/>
              <w:spacing w:line="258" w:lineRule="exact"/>
              <w:ind w:left="11"/>
              <w:jc w:val="center"/>
              <w:rPr>
                <w:rFonts w:ascii="Webdings" w:hAnsi="Webdings"/>
                <w:sz w:val="28"/>
              </w:rPr>
            </w:pPr>
            <w:r>
              <w:rPr>
                <w:rFonts w:ascii="Segoe UI Symbol" w:hAnsi="Segoe UI Symbol" w:cs="Segoe UI Symbol"/>
                <w:sz w:val="28"/>
                <w:lang w:bidi="fr-FR"/>
              </w:rPr>
              <w:t>✔</w:t>
            </w:r>
          </w:p>
        </w:tc>
      </w:tr>
      <w:tr w:rsidR="00FF3375" w14:paraId="27885838" w14:textId="77777777">
        <w:trPr>
          <w:trHeight w:val="270"/>
        </w:trPr>
        <w:tc>
          <w:tcPr>
            <w:tcW w:w="4772" w:type="dxa"/>
            <w:shd w:val="clear" w:color="auto" w:fill="E1EED9"/>
          </w:tcPr>
          <w:p w14:paraId="3D412A23" w14:textId="1F73967C" w:rsidR="00FF3375" w:rsidRDefault="009A7450">
            <w:pPr>
              <w:pStyle w:val="TableParagraph"/>
              <w:spacing w:line="251" w:lineRule="exact"/>
              <w:rPr>
                <w:b/>
              </w:rPr>
            </w:pPr>
            <w:r>
              <w:rPr>
                <w:b/>
                <w:lang w:bidi="fr-FR"/>
              </w:rPr>
              <w:t>Profil Quantum – Administrateur des postes</w:t>
            </w:r>
          </w:p>
        </w:tc>
        <w:tc>
          <w:tcPr>
            <w:tcW w:w="4769" w:type="dxa"/>
            <w:gridSpan w:val="2"/>
            <w:shd w:val="clear" w:color="auto" w:fill="E1EED9"/>
          </w:tcPr>
          <w:p w14:paraId="07FA4727" w14:textId="77777777" w:rsidR="00FF3375" w:rsidRDefault="00647415">
            <w:pPr>
              <w:pStyle w:val="TableParagraph"/>
              <w:spacing w:line="251" w:lineRule="exact"/>
              <w:ind w:left="108"/>
              <w:rPr>
                <w:b/>
              </w:rPr>
            </w:pPr>
            <w:r>
              <w:rPr>
                <w:b/>
                <w:lang w:bidi="fr-FR"/>
              </w:rPr>
              <w:t>Doit être un membre du personnel fonctionnaire du PNUD</w:t>
            </w:r>
          </w:p>
        </w:tc>
      </w:tr>
    </w:tbl>
    <w:p w14:paraId="34AD26E6" w14:textId="77777777" w:rsidR="00FF3375" w:rsidRDefault="00FF3375">
      <w:pPr>
        <w:pStyle w:val="BodyText"/>
        <w:spacing w:before="8"/>
        <w:rPr>
          <w:rFonts w:ascii="Calibri Light"/>
          <w:sz w:val="21"/>
        </w:rPr>
      </w:pPr>
    </w:p>
    <w:p w14:paraId="71BA1520" w14:textId="736F6329" w:rsidR="00FF3375" w:rsidRDefault="00647415" w:rsidP="00E31598">
      <w:pPr>
        <w:pStyle w:val="BodyText"/>
        <w:spacing w:line="259" w:lineRule="auto"/>
        <w:ind w:left="392" w:right="437"/>
        <w:jc w:val="both"/>
      </w:pPr>
      <w:r>
        <w:rPr>
          <w:lang w:bidi="fr-FR"/>
        </w:rPr>
        <w:t xml:space="preserve">La « gestion des postes » désigne la création et la mise à jour des dossiers de postes dans Quantum. Cette fonction est assurée par les administrateurs de postes du BMS/GSSC sur la base des demandes de services autorisées soumises par les coordonnateurs locaux des ressources humaines au sein des bureaux de pays groupés ainsi que par le BMS/Bureau des ressources humaines pour les divisions du siège. Pour l’ensemble des bureaux, le chef de bureau doit approuver les demandes de services d’administration de postes soumises au BMS/GSSC, lesquelles doivent être accompagnées d’une certification des fonds disponibles. Il s’agit d’une importante fonction de contrôle interne en ce qu’elle affecte les modalités de financement de la </w:t>
      </w:r>
      <w:r>
        <w:rPr>
          <w:b/>
          <w:lang w:bidi="fr-FR"/>
        </w:rPr>
        <w:t>création et de la prolongation des postes non essentiels</w:t>
      </w:r>
      <w:r>
        <w:rPr>
          <w:lang w:bidi="fr-FR"/>
        </w:rPr>
        <w:t>. Il s’agit du profil utilisateur « Administrateur des postes » sur Quantum. L’administrateur des postes du BMS/GSSC est chargé de s’assurer que les approbations nécessaires ont été fournies, que la disponibilité des fonds a été confirmée et que les documents justificatifs adéquats ont été produits, comme indiqué dans la procédure opérationnelle standard du BMS/GSSC relative à l’administration des postes.</w:t>
      </w:r>
    </w:p>
    <w:p w14:paraId="1A67A423" w14:textId="77777777" w:rsidR="00FF3375" w:rsidRDefault="00FF3375">
      <w:pPr>
        <w:pStyle w:val="BodyText"/>
        <w:spacing w:before="5"/>
        <w:rPr>
          <w:sz w:val="17"/>
        </w:rPr>
      </w:pPr>
    </w:p>
    <w:p w14:paraId="738EB85E" w14:textId="77777777" w:rsidR="00942742" w:rsidRDefault="00942742" w:rsidP="00E31598">
      <w:pPr>
        <w:ind w:right="574"/>
        <w:jc w:val="both"/>
        <w:rPr>
          <w:rFonts w:ascii="Wingdings" w:hAnsi="Wingdings"/>
          <w:sz w:val="20"/>
        </w:rPr>
      </w:pPr>
    </w:p>
    <w:p w14:paraId="6FDEEEDB" w14:textId="77777777" w:rsidR="00D63F1F" w:rsidRPr="00425088" w:rsidRDefault="00D63F1F" w:rsidP="00E31598">
      <w:pPr>
        <w:ind w:right="574"/>
        <w:jc w:val="both"/>
        <w:rPr>
          <w:rFonts w:asciiTheme="minorHAnsi" w:hAnsiTheme="minorHAnsi" w:cstheme="minorHAnsi"/>
          <w:color w:val="000000"/>
        </w:rPr>
      </w:pPr>
    </w:p>
    <w:p w14:paraId="567E2ECF" w14:textId="07E93782" w:rsidR="00D63F1F" w:rsidRDefault="00D63F1F">
      <w:pPr>
        <w:widowControl/>
        <w:numPr>
          <w:ilvl w:val="0"/>
          <w:numId w:val="128"/>
        </w:numPr>
        <w:tabs>
          <w:tab w:val="clear" w:pos="720"/>
        </w:tabs>
        <w:autoSpaceDE/>
        <w:autoSpaceDN/>
        <w:ind w:left="851" w:right="574" w:hanging="284"/>
        <w:jc w:val="both"/>
        <w:rPr>
          <w:rFonts w:asciiTheme="minorHAnsi" w:eastAsia="Times New Roman" w:hAnsiTheme="minorHAnsi" w:cstheme="minorHAnsi"/>
          <w:color w:val="000000"/>
        </w:rPr>
      </w:pPr>
      <w:r w:rsidRPr="00425088">
        <w:rPr>
          <w:b/>
          <w:u w:val="single"/>
          <w:lang w:bidi="fr-FR"/>
        </w:rPr>
        <w:t>Gestion des postes</w:t>
      </w:r>
      <w:r w:rsidRPr="00425088">
        <w:rPr>
          <w:lang w:bidi="fr-FR"/>
        </w:rPr>
        <w:t xml:space="preserve"> : La création et/ou la gestion des postes jusqu’au niveau G3 (engagement à durée déterminée/temporaire) et les accords sur les services du personnel national de niveau 3 relèvent de la responsabilité des unités opérationnelles/bureaux de pays qui n’ont aucune observation d’audit en suspens en matière de ressources humaines. </w:t>
      </w:r>
    </w:p>
    <w:p w14:paraId="4EBB5426" w14:textId="77777777" w:rsidR="007D5D4F" w:rsidRPr="00425088" w:rsidRDefault="007D5D4F" w:rsidP="00E31598">
      <w:pPr>
        <w:widowControl/>
        <w:autoSpaceDE/>
        <w:autoSpaceDN/>
        <w:ind w:left="851" w:right="574" w:hanging="284"/>
        <w:jc w:val="both"/>
        <w:rPr>
          <w:rFonts w:asciiTheme="minorHAnsi" w:eastAsia="Times New Roman" w:hAnsiTheme="minorHAnsi" w:cstheme="minorHAnsi"/>
          <w:color w:val="000000"/>
        </w:rPr>
      </w:pPr>
    </w:p>
    <w:p w14:paraId="41D6A0BA" w14:textId="543719B9" w:rsidR="00D63F1F" w:rsidRPr="00425088" w:rsidRDefault="00D63F1F">
      <w:pPr>
        <w:widowControl/>
        <w:numPr>
          <w:ilvl w:val="0"/>
          <w:numId w:val="128"/>
        </w:numPr>
        <w:tabs>
          <w:tab w:val="clear" w:pos="720"/>
        </w:tabs>
        <w:autoSpaceDE/>
        <w:autoSpaceDN/>
        <w:ind w:left="851" w:right="574" w:hanging="284"/>
        <w:jc w:val="both"/>
        <w:rPr>
          <w:rFonts w:asciiTheme="minorHAnsi" w:eastAsia="Times New Roman" w:hAnsiTheme="minorHAnsi" w:cstheme="minorHAnsi"/>
          <w:color w:val="000000"/>
        </w:rPr>
      </w:pPr>
      <w:r w:rsidRPr="00425088">
        <w:rPr>
          <w:b/>
          <w:u w:val="single"/>
          <w:lang w:bidi="fr-FR"/>
        </w:rPr>
        <w:t>Recrutements</w:t>
      </w:r>
      <w:r w:rsidRPr="00425088">
        <w:rPr>
          <w:lang w:bidi="fr-FR"/>
        </w:rPr>
        <w:t> : Le processus de recrutement des postes jusqu’au niveau G3 (engagements à durée déterminée/temporaires) et les accords sur les services du personnel national de niveau 3 relèvent de la responsabilité des unités opérationnelles/bureaux de pays qui n’ont aucune observation d’audit en suspens en matière de ressources humaines.</w:t>
      </w:r>
    </w:p>
    <w:p w14:paraId="317AA683" w14:textId="4E84D876" w:rsidR="00FF3375" w:rsidRPr="00D0444A" w:rsidRDefault="00FF3375" w:rsidP="00D90846">
      <w:pPr>
        <w:spacing w:before="49"/>
        <w:rPr>
          <w:b/>
          <w:i/>
          <w:sz w:val="20"/>
        </w:rPr>
      </w:pPr>
    </w:p>
    <w:p w14:paraId="4952B652" w14:textId="77777777" w:rsidR="00FF3375" w:rsidRDefault="00FF3375">
      <w:pPr>
        <w:pStyle w:val="BodyText"/>
        <w:spacing w:before="3"/>
        <w:rPr>
          <w:b/>
          <w:i/>
          <w:sz w:val="15"/>
        </w:rPr>
      </w:pPr>
    </w:p>
    <w:p w14:paraId="0529539D" w14:textId="19033146" w:rsidR="00FF3375" w:rsidRDefault="00647415">
      <w:pPr>
        <w:pStyle w:val="Heading1"/>
        <w:numPr>
          <w:ilvl w:val="0"/>
          <w:numId w:val="125"/>
        </w:numPr>
        <w:tabs>
          <w:tab w:val="left" w:pos="866"/>
        </w:tabs>
        <w:ind w:left="865" w:hanging="474"/>
        <w:rPr>
          <w:color w:val="2E5395"/>
        </w:rPr>
      </w:pPr>
      <w:bookmarkStart w:id="99" w:name="10._Office_Management_Internal_Control_R"/>
      <w:bookmarkStart w:id="100" w:name="_Toc156307764"/>
      <w:bookmarkEnd w:id="99"/>
      <w:r>
        <w:rPr>
          <w:color w:val="2E5395"/>
          <w:lang w:bidi="fr-FR"/>
        </w:rPr>
        <w:t>Fonctions de contrôle interne en matière de gestion des bureaux</w:t>
      </w:r>
      <w:bookmarkEnd w:id="100"/>
    </w:p>
    <w:p w14:paraId="2A860301" w14:textId="77777777" w:rsidR="00D90846" w:rsidRDefault="00D90846" w:rsidP="00D90846">
      <w:pPr>
        <w:pStyle w:val="Heading1"/>
        <w:tabs>
          <w:tab w:val="left" w:pos="866"/>
        </w:tabs>
        <w:ind w:left="865" w:firstLine="0"/>
        <w:rPr>
          <w:color w:val="2E5395"/>
        </w:rPr>
      </w:pPr>
    </w:p>
    <w:p w14:paraId="667F7C68" w14:textId="79CEF66E" w:rsidR="00FF3375" w:rsidRDefault="00647415" w:rsidP="00D90846">
      <w:pPr>
        <w:pStyle w:val="BodyText"/>
        <w:spacing w:line="267" w:lineRule="exact"/>
        <w:ind w:left="392" w:right="520"/>
        <w:jc w:val="both"/>
      </w:pPr>
      <w:r>
        <w:rPr>
          <w:lang w:bidi="fr-FR"/>
        </w:rPr>
        <w:t>Les chefs de bureau dirigent une unité du siège ou un bureau de pays ; il s’agit des directeurs des bureaux régionaux et centraux, des directeurs régionaux et des représentants résidents. Aucun profil Quantum n’a été prévu pour le chef de bureau. Celui-ci se voit attribuer un rôle de responsable de l’approbation (deuxième autorité) dans Quantum, avec le profil utilisateur « Responsable principal ». Dans le cadre de sa responsabilité globale, le chef de bureau est chargé de la mise en place ainsi que du maintien de mesures de contrôle interne adéquates au sein de son bureau, et doit s’assurer que les procédures de contrôle interne de son bureau sont documentées.</w:t>
      </w:r>
    </w:p>
    <w:p w14:paraId="13D0D7EB" w14:textId="77777777" w:rsidR="00CD05FD" w:rsidRDefault="00CD05FD" w:rsidP="00D90846">
      <w:pPr>
        <w:pStyle w:val="BodyText"/>
        <w:spacing w:line="267" w:lineRule="exact"/>
        <w:ind w:left="392" w:right="520"/>
        <w:jc w:val="both"/>
      </w:pPr>
    </w:p>
    <w:p w14:paraId="43D492B3" w14:textId="77777777" w:rsidR="00FF3375" w:rsidRPr="00E436AB" w:rsidRDefault="00647415">
      <w:pPr>
        <w:pStyle w:val="Heading2"/>
        <w:numPr>
          <w:ilvl w:val="1"/>
          <w:numId w:val="125"/>
        </w:numPr>
        <w:spacing w:after="24"/>
        <w:ind w:left="567" w:hanging="567"/>
        <w:rPr>
          <w:color w:val="2E5395"/>
        </w:rPr>
      </w:pPr>
      <w:bookmarkStart w:id="101" w:name="10.1_Head_of_Office"/>
      <w:bookmarkStart w:id="102" w:name="_Toc156307765"/>
      <w:bookmarkEnd w:id="101"/>
      <w:r>
        <w:rPr>
          <w:color w:val="2E5395"/>
          <w:lang w:bidi="fr-FR"/>
        </w:rPr>
        <w:t>Chef de bureau</w:t>
      </w:r>
      <w:bookmarkEnd w:id="102"/>
    </w:p>
    <w:p w14:paraId="4D0CAC9A" w14:textId="77777777" w:rsidR="00FF3375" w:rsidRDefault="00FF3375">
      <w:pPr>
        <w:pStyle w:val="BodyText"/>
        <w:spacing w:before="5"/>
        <w:rPr>
          <w:rFonts w:ascii="Calibri Light"/>
          <w:sz w:val="1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1800"/>
        <w:gridCol w:w="2249"/>
      </w:tblGrid>
      <w:tr w:rsidR="00FF3375" w14:paraId="33F5AA77" w14:textId="77777777" w:rsidTr="00F17068">
        <w:trPr>
          <w:trHeight w:val="537"/>
          <w:tblHeader/>
        </w:trPr>
        <w:tc>
          <w:tcPr>
            <w:tcW w:w="7473" w:type="dxa"/>
            <w:gridSpan w:val="2"/>
            <w:shd w:val="clear" w:color="auto" w:fill="FFF1CC"/>
          </w:tcPr>
          <w:p w14:paraId="7A466609" w14:textId="77777777" w:rsidR="00FF3375" w:rsidRDefault="00647415">
            <w:pPr>
              <w:pStyle w:val="TableParagraph"/>
              <w:spacing w:line="268" w:lineRule="exact"/>
              <w:rPr>
                <w:b/>
              </w:rPr>
            </w:pPr>
            <w:r>
              <w:rPr>
                <w:b/>
                <w:lang w:bidi="fr-FR"/>
              </w:rPr>
              <w:t>Chef de bureau : responsabilités en matière de contrôle interne</w:t>
            </w:r>
          </w:p>
        </w:tc>
        <w:tc>
          <w:tcPr>
            <w:tcW w:w="2249" w:type="dxa"/>
            <w:shd w:val="clear" w:color="auto" w:fill="FFF1CC"/>
          </w:tcPr>
          <w:p w14:paraId="79C55C28" w14:textId="77777777" w:rsidR="00FF3375" w:rsidRDefault="00647415">
            <w:pPr>
              <w:pStyle w:val="TableParagraph"/>
              <w:spacing w:line="268" w:lineRule="exact"/>
              <w:rPr>
                <w:b/>
              </w:rPr>
            </w:pPr>
            <w:r>
              <w:rPr>
                <w:b/>
                <w:lang w:bidi="fr-FR"/>
              </w:rPr>
              <w:t>Au sein du bureau</w:t>
            </w:r>
          </w:p>
          <w:p w14:paraId="236D5229" w14:textId="77777777" w:rsidR="00FF3375" w:rsidRDefault="00647415">
            <w:pPr>
              <w:pStyle w:val="TableParagraph"/>
              <w:spacing w:line="249" w:lineRule="exact"/>
              <w:ind w:left="90"/>
              <w:rPr>
                <w:b/>
              </w:rPr>
            </w:pPr>
            <w:r>
              <w:rPr>
                <w:b/>
                <w:lang w:bidi="fr-FR"/>
              </w:rPr>
              <w:t>(pour tous les bureaux)</w:t>
            </w:r>
          </w:p>
        </w:tc>
      </w:tr>
      <w:tr w:rsidR="00FF3375" w14:paraId="0F6FD2FC" w14:textId="77777777">
        <w:trPr>
          <w:trHeight w:val="1075"/>
        </w:trPr>
        <w:tc>
          <w:tcPr>
            <w:tcW w:w="7473" w:type="dxa"/>
            <w:gridSpan w:val="2"/>
          </w:tcPr>
          <w:p w14:paraId="0026D8A9" w14:textId="40A525B9" w:rsidR="00FF3375" w:rsidRDefault="008763C3" w:rsidP="008763C3">
            <w:pPr>
              <w:pStyle w:val="TableParagraph"/>
              <w:numPr>
                <w:ilvl w:val="0"/>
                <w:numId w:val="27"/>
              </w:numPr>
              <w:tabs>
                <w:tab w:val="left" w:pos="468"/>
                <w:tab w:val="left" w:pos="469"/>
              </w:tabs>
              <w:ind w:right="286"/>
            </w:pPr>
            <w:r>
              <w:rPr>
                <w:b/>
                <w:lang w:bidi="fr-FR"/>
              </w:rPr>
              <w:t>Assure la p</w:t>
            </w:r>
            <w:r w:rsidR="00647415">
              <w:rPr>
                <w:b/>
                <w:lang w:bidi="fr-FR"/>
              </w:rPr>
              <w:t xml:space="preserve">lanification et </w:t>
            </w:r>
            <w:r>
              <w:rPr>
                <w:b/>
                <w:lang w:bidi="fr-FR"/>
              </w:rPr>
              <w:t xml:space="preserve">la </w:t>
            </w:r>
            <w:r w:rsidR="00647415">
              <w:rPr>
                <w:b/>
                <w:lang w:bidi="fr-FR"/>
              </w:rPr>
              <w:t>suivi</w:t>
            </w:r>
            <w:r w:rsidR="00647415">
              <w:rPr>
                <w:lang w:bidi="fr-FR"/>
              </w:rPr>
              <w:t> : Veille à la préparation des plans de travail annuels du bureau ; veille à la mise en place et au fonctionnement d’un système de suivi efficace,</w:t>
            </w:r>
            <w:r>
              <w:t xml:space="preserve"> </w:t>
            </w:r>
            <w:r w:rsidR="00647415">
              <w:rPr>
                <w:lang w:bidi="fr-FR"/>
              </w:rPr>
              <w:t>y compris pour les services groupés ; documente les procédures de contrôle interne du bureau</w:t>
            </w:r>
          </w:p>
        </w:tc>
        <w:tc>
          <w:tcPr>
            <w:tcW w:w="2249" w:type="dxa"/>
          </w:tcPr>
          <w:p w14:paraId="6D52756D" w14:textId="4EF573F9"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FF3375" w14:paraId="5960662C" w14:textId="77777777">
        <w:trPr>
          <w:trHeight w:val="804"/>
        </w:trPr>
        <w:tc>
          <w:tcPr>
            <w:tcW w:w="7473" w:type="dxa"/>
            <w:gridSpan w:val="2"/>
          </w:tcPr>
          <w:p w14:paraId="544D5B93" w14:textId="4D235B37" w:rsidR="00FF3375" w:rsidRPr="00D0444A" w:rsidRDefault="00647415" w:rsidP="008763C3">
            <w:pPr>
              <w:pStyle w:val="TableParagraph"/>
              <w:numPr>
                <w:ilvl w:val="0"/>
                <w:numId w:val="26"/>
              </w:numPr>
              <w:tabs>
                <w:tab w:val="left" w:pos="468"/>
                <w:tab w:val="left" w:pos="469"/>
              </w:tabs>
              <w:ind w:right="129"/>
            </w:pPr>
            <w:r w:rsidRPr="00D0444A">
              <w:rPr>
                <w:b/>
                <w:lang w:bidi="fr-FR"/>
              </w:rPr>
              <w:t xml:space="preserve">Autorise les contrats et les déplacements : </w:t>
            </w:r>
            <w:r w:rsidRPr="00D0444A">
              <w:rPr>
                <w:lang w:bidi="fr-FR"/>
              </w:rPr>
              <w:t xml:space="preserve">Signe les contrats et accords </w:t>
            </w:r>
            <w:r w:rsidR="004C7E64">
              <w:rPr>
                <w:lang w:bidi="fr-FR"/>
              </w:rPr>
              <w:t>standard</w:t>
            </w:r>
            <w:r w:rsidRPr="00D0444A">
              <w:rPr>
                <w:lang w:bidi="fr-FR"/>
              </w:rPr>
              <w:t xml:space="preserve"> (mémorandums d’accord, accords de partage des coûts, documents des projets de développement et révisions budgétaires,</w:t>
            </w:r>
            <w:r w:rsidR="008763C3">
              <w:t xml:space="preserve"> </w:t>
            </w:r>
            <w:r w:rsidRPr="00D0444A">
              <w:rPr>
                <w:lang w:bidi="fr-FR"/>
              </w:rPr>
              <w:t>bons de commande et contrats de vacataires) ; autorise les déplacements</w:t>
            </w:r>
          </w:p>
        </w:tc>
        <w:tc>
          <w:tcPr>
            <w:tcW w:w="2249" w:type="dxa"/>
          </w:tcPr>
          <w:p w14:paraId="36BF0645" w14:textId="71623450" w:rsidR="00FF3375" w:rsidRDefault="001340F3">
            <w:pPr>
              <w:pStyle w:val="TableParagraph"/>
              <w:spacing w:line="280" w:lineRule="exact"/>
              <w:ind w:left="9"/>
              <w:jc w:val="center"/>
              <w:rPr>
                <w:rFonts w:ascii="Webdings" w:hAnsi="Webdings"/>
                <w:sz w:val="28"/>
              </w:rPr>
            </w:pPr>
            <w:r>
              <w:rPr>
                <w:rFonts w:ascii="Segoe UI Symbol" w:hAnsi="Segoe UI Symbol" w:cs="Segoe UI Symbol"/>
                <w:sz w:val="28"/>
                <w:lang w:bidi="fr-FR"/>
              </w:rPr>
              <w:t>✔</w:t>
            </w:r>
          </w:p>
        </w:tc>
      </w:tr>
      <w:tr w:rsidR="00FF3375" w14:paraId="7222BCE5" w14:textId="77777777">
        <w:trPr>
          <w:trHeight w:val="806"/>
        </w:trPr>
        <w:tc>
          <w:tcPr>
            <w:tcW w:w="7473" w:type="dxa"/>
            <w:gridSpan w:val="2"/>
          </w:tcPr>
          <w:p w14:paraId="4856786D" w14:textId="4319F8E5" w:rsidR="00FF3375" w:rsidRDefault="00647415" w:rsidP="008763C3">
            <w:pPr>
              <w:pStyle w:val="TableParagraph"/>
              <w:numPr>
                <w:ilvl w:val="0"/>
                <w:numId w:val="25"/>
              </w:numPr>
              <w:tabs>
                <w:tab w:val="left" w:pos="468"/>
                <w:tab w:val="left" w:pos="469"/>
              </w:tabs>
              <w:ind w:right="866"/>
            </w:pPr>
            <w:r>
              <w:rPr>
                <w:b/>
                <w:lang w:bidi="fr-FR"/>
              </w:rPr>
              <w:t>G</w:t>
            </w:r>
            <w:r w:rsidR="008763C3">
              <w:rPr>
                <w:b/>
                <w:lang w:bidi="fr-FR"/>
              </w:rPr>
              <w:t>ère</w:t>
            </w:r>
            <w:r>
              <w:rPr>
                <w:b/>
                <w:lang w:bidi="fr-FR"/>
              </w:rPr>
              <w:t xml:space="preserve"> des transactions : </w:t>
            </w:r>
            <w:r>
              <w:rPr>
                <w:lang w:bidi="fr-FR"/>
              </w:rPr>
              <w:t>Désigne trois autorités pour les achats du PNUD ; désigne le personnel chargé de préparer et de vérifier les demandes de services</w:t>
            </w:r>
            <w:r w:rsidR="008763C3">
              <w:t xml:space="preserve"> </w:t>
            </w:r>
            <w:r>
              <w:rPr>
                <w:lang w:bidi="fr-FR"/>
              </w:rPr>
              <w:t>soumises au BMS/GSSC</w:t>
            </w:r>
          </w:p>
        </w:tc>
        <w:tc>
          <w:tcPr>
            <w:tcW w:w="2249" w:type="dxa"/>
          </w:tcPr>
          <w:p w14:paraId="3856B9CD" w14:textId="77B1280E"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FF3375" w14:paraId="33DBB09D" w14:textId="77777777">
        <w:trPr>
          <w:trHeight w:val="1075"/>
        </w:trPr>
        <w:tc>
          <w:tcPr>
            <w:tcW w:w="7473" w:type="dxa"/>
            <w:gridSpan w:val="2"/>
          </w:tcPr>
          <w:p w14:paraId="04BD9BF7" w14:textId="751571AA" w:rsidR="00FF3375" w:rsidRDefault="00647415">
            <w:pPr>
              <w:pStyle w:val="TableParagraph"/>
              <w:numPr>
                <w:ilvl w:val="0"/>
                <w:numId w:val="24"/>
              </w:numPr>
              <w:tabs>
                <w:tab w:val="left" w:pos="468"/>
                <w:tab w:val="left" w:pos="469"/>
              </w:tabs>
              <w:ind w:right="401"/>
            </w:pPr>
            <w:r>
              <w:rPr>
                <w:b/>
                <w:lang w:bidi="fr-FR"/>
              </w:rPr>
              <w:t>Gère les ressources humaines :</w:t>
            </w:r>
            <w:r>
              <w:rPr>
                <w:lang w:bidi="fr-FR"/>
              </w:rPr>
              <w:t xml:space="preserve"> Dans les limites de l’autorité qui lui est conférée et du financement accordé, approuve les postes, les embauches, les actions d’administration des contrats (nouveaux accords sur les services du personnel national et international, expirations et prolongations de contrats), les cessations (à l’exception des cessations disciplinaires) et les demandes de services connexes soumises au BMS/GSSC</w:t>
            </w:r>
          </w:p>
        </w:tc>
        <w:tc>
          <w:tcPr>
            <w:tcW w:w="2249" w:type="dxa"/>
          </w:tcPr>
          <w:p w14:paraId="7914F3D8" w14:textId="4957CC26"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FF3375" w14:paraId="4CD5E832" w14:textId="77777777">
        <w:trPr>
          <w:trHeight w:val="803"/>
        </w:trPr>
        <w:tc>
          <w:tcPr>
            <w:tcW w:w="7473" w:type="dxa"/>
            <w:gridSpan w:val="2"/>
          </w:tcPr>
          <w:p w14:paraId="1218E0D5" w14:textId="55B69F24" w:rsidR="00FF3375" w:rsidRDefault="00647415" w:rsidP="008763C3">
            <w:pPr>
              <w:pStyle w:val="TableParagraph"/>
              <w:numPr>
                <w:ilvl w:val="0"/>
                <w:numId w:val="23"/>
              </w:numPr>
              <w:tabs>
                <w:tab w:val="left" w:pos="468"/>
                <w:tab w:val="left" w:pos="469"/>
              </w:tabs>
              <w:ind w:right="680"/>
            </w:pPr>
            <w:r>
              <w:rPr>
                <w:b/>
                <w:lang w:bidi="fr-FR"/>
              </w:rPr>
              <w:t xml:space="preserve">Gère la trésorerie : </w:t>
            </w:r>
            <w:r>
              <w:rPr>
                <w:lang w:bidi="fr-FR"/>
              </w:rPr>
              <w:t xml:space="preserve">Désigne les signataires autorisés pour les opérations bancaires ; </w:t>
            </w:r>
            <w:r w:rsidR="008763C3">
              <w:rPr>
                <w:lang w:bidi="fr-FR"/>
              </w:rPr>
              <w:t>d</w:t>
            </w:r>
            <w:r>
              <w:rPr>
                <w:lang w:bidi="fr-FR"/>
              </w:rPr>
              <w:t xml:space="preserve">ésigne les gardiens du coffre-fort ; </w:t>
            </w:r>
            <w:r w:rsidR="008763C3">
              <w:rPr>
                <w:lang w:bidi="fr-FR"/>
              </w:rPr>
              <w:t>l</w:t>
            </w:r>
            <w:r>
              <w:rPr>
                <w:lang w:bidi="fr-FR"/>
              </w:rPr>
              <w:t xml:space="preserve">imite la fréquence des opérations de paiement manuelles ; </w:t>
            </w:r>
            <w:r w:rsidR="008763C3">
              <w:rPr>
                <w:lang w:bidi="fr-FR"/>
              </w:rPr>
              <w:t>v</w:t>
            </w:r>
            <w:r>
              <w:rPr>
                <w:lang w:bidi="fr-FR"/>
              </w:rPr>
              <w:t>eille</w:t>
            </w:r>
            <w:r w:rsidR="008763C3">
              <w:t xml:space="preserve"> </w:t>
            </w:r>
            <w:r>
              <w:rPr>
                <w:lang w:bidi="fr-FR"/>
              </w:rPr>
              <w:t>à l’installation ainsi qu’à l’utilisation d’un logiciel d’émission de chèques</w:t>
            </w:r>
          </w:p>
        </w:tc>
        <w:tc>
          <w:tcPr>
            <w:tcW w:w="2249" w:type="dxa"/>
          </w:tcPr>
          <w:p w14:paraId="5F75FF74" w14:textId="4FBE37B4" w:rsidR="00FF3375" w:rsidRDefault="001340F3">
            <w:pPr>
              <w:pStyle w:val="TableParagraph"/>
              <w:spacing w:line="279" w:lineRule="exact"/>
              <w:ind w:left="9"/>
              <w:jc w:val="center"/>
              <w:rPr>
                <w:rFonts w:ascii="Webdings" w:hAnsi="Webdings"/>
                <w:sz w:val="28"/>
              </w:rPr>
            </w:pPr>
            <w:r>
              <w:rPr>
                <w:rFonts w:ascii="Segoe UI Symbol" w:hAnsi="Segoe UI Symbol" w:cs="Segoe UI Symbol"/>
                <w:sz w:val="28"/>
                <w:lang w:bidi="fr-FR"/>
              </w:rPr>
              <w:t>✔</w:t>
            </w:r>
          </w:p>
        </w:tc>
      </w:tr>
      <w:tr w:rsidR="00FF3375" w14:paraId="7BCDD100" w14:textId="77777777">
        <w:trPr>
          <w:trHeight w:val="537"/>
        </w:trPr>
        <w:tc>
          <w:tcPr>
            <w:tcW w:w="7473" w:type="dxa"/>
            <w:gridSpan w:val="2"/>
          </w:tcPr>
          <w:p w14:paraId="4F79CF80" w14:textId="4701C81B" w:rsidR="00FF3375" w:rsidRDefault="00647415" w:rsidP="008763C3">
            <w:pPr>
              <w:pStyle w:val="TableParagraph"/>
              <w:numPr>
                <w:ilvl w:val="0"/>
                <w:numId w:val="22"/>
              </w:numPr>
              <w:tabs>
                <w:tab w:val="left" w:pos="468"/>
                <w:tab w:val="left" w:pos="469"/>
              </w:tabs>
              <w:spacing w:before="1" w:line="267" w:lineRule="exact"/>
              <w:ind w:hanging="362"/>
            </w:pPr>
            <w:r>
              <w:rPr>
                <w:b/>
                <w:lang w:bidi="fr-FR"/>
              </w:rPr>
              <w:lastRenderedPageBreak/>
              <w:t xml:space="preserve">Gère les actifs : </w:t>
            </w:r>
            <w:r>
              <w:rPr>
                <w:lang w:bidi="fr-FR"/>
              </w:rPr>
              <w:t>Certifie l’exactitude du registre des actifs et du rapport</w:t>
            </w:r>
            <w:r w:rsidR="008763C3">
              <w:t xml:space="preserve"> </w:t>
            </w:r>
            <w:r>
              <w:rPr>
                <w:lang w:bidi="fr-FR"/>
              </w:rPr>
              <w:t xml:space="preserve">de contrôle des stocks ; </w:t>
            </w:r>
            <w:r w:rsidR="008763C3">
              <w:rPr>
                <w:lang w:bidi="fr-FR"/>
              </w:rPr>
              <w:t>s</w:t>
            </w:r>
            <w:r>
              <w:rPr>
                <w:lang w:bidi="fr-FR"/>
              </w:rPr>
              <w:t>oumet des demandes de cession et de radiation de créance</w:t>
            </w:r>
          </w:p>
        </w:tc>
        <w:tc>
          <w:tcPr>
            <w:tcW w:w="2249" w:type="dxa"/>
          </w:tcPr>
          <w:p w14:paraId="0F1A3772" w14:textId="77A24A48"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7A2F45" w14:paraId="1F574BA8" w14:textId="77777777">
        <w:trPr>
          <w:trHeight w:val="805"/>
        </w:trPr>
        <w:tc>
          <w:tcPr>
            <w:tcW w:w="7473" w:type="dxa"/>
            <w:gridSpan w:val="2"/>
          </w:tcPr>
          <w:p w14:paraId="3CC3EBE3" w14:textId="3D78D327" w:rsidR="007A2F45" w:rsidRDefault="002E2D77">
            <w:pPr>
              <w:pStyle w:val="TableParagraph"/>
              <w:numPr>
                <w:ilvl w:val="0"/>
                <w:numId w:val="21"/>
              </w:numPr>
              <w:tabs>
                <w:tab w:val="left" w:pos="468"/>
                <w:tab w:val="left" w:pos="469"/>
              </w:tabs>
              <w:ind w:right="182"/>
              <w:rPr>
                <w:b/>
              </w:rPr>
            </w:pPr>
            <w:r>
              <w:rPr>
                <w:b/>
                <w:lang w:bidi="fr-FR"/>
              </w:rPr>
              <w:t>Supervise la gestion des créances du personnel :</w:t>
            </w:r>
            <w:r>
              <w:rPr>
                <w:lang w:bidi="fr-FR"/>
              </w:rPr>
              <w:t xml:space="preserve"> Approuve et surveille le recouvrement en temps opportun des créances du personnel ; veille à ce que la déclaration annuelle de représentation soit complète et exacte en ce qui concerne l’état et le recouvrement des créances du personnel</w:t>
            </w:r>
          </w:p>
        </w:tc>
        <w:tc>
          <w:tcPr>
            <w:tcW w:w="2249" w:type="dxa"/>
          </w:tcPr>
          <w:p w14:paraId="433D3CEE" w14:textId="6E05CB8C" w:rsidR="007A2F4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FF3375" w14:paraId="41DB9B4E" w14:textId="77777777">
        <w:trPr>
          <w:trHeight w:val="805"/>
        </w:trPr>
        <w:tc>
          <w:tcPr>
            <w:tcW w:w="7473" w:type="dxa"/>
            <w:gridSpan w:val="2"/>
          </w:tcPr>
          <w:p w14:paraId="714111D4" w14:textId="3BF4C1D0" w:rsidR="00FF3375" w:rsidRDefault="00647415" w:rsidP="008763C3">
            <w:pPr>
              <w:pStyle w:val="TableParagraph"/>
              <w:numPr>
                <w:ilvl w:val="0"/>
                <w:numId w:val="21"/>
              </w:numPr>
              <w:tabs>
                <w:tab w:val="left" w:pos="468"/>
                <w:tab w:val="left" w:pos="469"/>
              </w:tabs>
              <w:ind w:right="182"/>
            </w:pPr>
            <w:r>
              <w:rPr>
                <w:b/>
                <w:lang w:bidi="fr-FR"/>
              </w:rPr>
              <w:t xml:space="preserve">Gestion de l’information financière : </w:t>
            </w:r>
            <w:r w:rsidR="008763C3">
              <w:rPr>
                <w:lang w:bidi="fr-FR"/>
              </w:rPr>
              <w:t>C</w:t>
            </w:r>
            <w:r>
              <w:rPr>
                <w:lang w:bidi="fr-FR"/>
              </w:rPr>
              <w:t>ertifie les informations financières de fin d’année pour l’utilisation des états financiers du PNUD ; conserve les documents justificatifs</w:t>
            </w:r>
            <w:r w:rsidR="008763C3">
              <w:t xml:space="preserve"> </w:t>
            </w:r>
            <w:r>
              <w:rPr>
                <w:lang w:bidi="fr-FR"/>
              </w:rPr>
              <w:t>annexes ; et complète la déclaration d’assertion annuelle</w:t>
            </w:r>
          </w:p>
        </w:tc>
        <w:tc>
          <w:tcPr>
            <w:tcW w:w="2249" w:type="dxa"/>
          </w:tcPr>
          <w:p w14:paraId="6855E268" w14:textId="1B941D7F"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FF3375" w14:paraId="40952D97" w14:textId="77777777">
        <w:trPr>
          <w:trHeight w:val="806"/>
        </w:trPr>
        <w:tc>
          <w:tcPr>
            <w:tcW w:w="7473" w:type="dxa"/>
            <w:gridSpan w:val="2"/>
          </w:tcPr>
          <w:p w14:paraId="11589BEA" w14:textId="10C9EE46" w:rsidR="00FF3375" w:rsidRDefault="00647415">
            <w:pPr>
              <w:pStyle w:val="TableParagraph"/>
              <w:numPr>
                <w:ilvl w:val="0"/>
                <w:numId w:val="20"/>
              </w:numPr>
              <w:tabs>
                <w:tab w:val="left" w:pos="468"/>
                <w:tab w:val="left" w:pos="469"/>
              </w:tabs>
              <w:ind w:right="130"/>
            </w:pPr>
            <w:r>
              <w:rPr>
                <w:b/>
                <w:lang w:bidi="fr-FR"/>
              </w:rPr>
              <w:t xml:space="preserve">Gestion du contrôle technologique : </w:t>
            </w:r>
            <w:r w:rsidR="008763C3">
              <w:rPr>
                <w:lang w:bidi="fr-FR"/>
              </w:rPr>
              <w:t>A</w:t>
            </w:r>
            <w:r>
              <w:rPr>
                <w:lang w:bidi="fr-FR"/>
              </w:rPr>
              <w:t>ttribue des profils d’utilisateur Quantum au personnel, y compris des rôles supplémentaires le cas échéant, en veillant à la séparation des tâches</w:t>
            </w:r>
          </w:p>
        </w:tc>
        <w:tc>
          <w:tcPr>
            <w:tcW w:w="2249" w:type="dxa"/>
          </w:tcPr>
          <w:p w14:paraId="0F621390" w14:textId="51997041"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FF3375" w14:paraId="242551B6" w14:textId="77777777">
        <w:trPr>
          <w:trHeight w:val="537"/>
        </w:trPr>
        <w:tc>
          <w:tcPr>
            <w:tcW w:w="7473" w:type="dxa"/>
            <w:gridSpan w:val="2"/>
          </w:tcPr>
          <w:p w14:paraId="24D0CD3A" w14:textId="77DA718A" w:rsidR="00FF3375" w:rsidRDefault="00647415" w:rsidP="008763C3">
            <w:pPr>
              <w:pStyle w:val="TableParagraph"/>
              <w:numPr>
                <w:ilvl w:val="0"/>
                <w:numId w:val="19"/>
              </w:numPr>
              <w:tabs>
                <w:tab w:val="left" w:pos="468"/>
                <w:tab w:val="left" w:pos="469"/>
              </w:tabs>
              <w:spacing w:line="268" w:lineRule="exact"/>
              <w:ind w:hanging="362"/>
            </w:pPr>
            <w:r>
              <w:rPr>
                <w:b/>
                <w:lang w:bidi="fr-FR"/>
              </w:rPr>
              <w:t xml:space="preserve">Gestion du budget : </w:t>
            </w:r>
            <w:r>
              <w:rPr>
                <w:lang w:bidi="fr-FR"/>
              </w:rPr>
              <w:t>définit une politique de dépassement de budget dans les limites</w:t>
            </w:r>
            <w:r w:rsidR="008763C3">
              <w:t xml:space="preserve"> </w:t>
            </w:r>
            <w:r>
              <w:rPr>
                <w:lang w:bidi="fr-FR"/>
              </w:rPr>
              <w:t>établies</w:t>
            </w:r>
          </w:p>
        </w:tc>
        <w:tc>
          <w:tcPr>
            <w:tcW w:w="2249" w:type="dxa"/>
          </w:tcPr>
          <w:p w14:paraId="795DF24C" w14:textId="37F12747"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FF3375" w14:paraId="230F94E7" w14:textId="77777777">
        <w:trPr>
          <w:trHeight w:val="805"/>
        </w:trPr>
        <w:tc>
          <w:tcPr>
            <w:tcW w:w="7473" w:type="dxa"/>
            <w:gridSpan w:val="2"/>
          </w:tcPr>
          <w:p w14:paraId="4611975F" w14:textId="4F351498" w:rsidR="00FF3375" w:rsidRPr="008763C3" w:rsidRDefault="00647415" w:rsidP="008763C3">
            <w:pPr>
              <w:pStyle w:val="TableParagraph"/>
              <w:numPr>
                <w:ilvl w:val="0"/>
                <w:numId w:val="18"/>
              </w:numPr>
              <w:tabs>
                <w:tab w:val="left" w:pos="468"/>
                <w:tab w:val="left" w:pos="469"/>
              </w:tabs>
              <w:ind w:right="130"/>
              <w:rPr>
                <w:color w:val="0462C1"/>
                <w:u w:val="single"/>
              </w:rPr>
            </w:pPr>
            <w:r>
              <w:rPr>
                <w:b/>
                <w:lang w:bidi="fr-FR"/>
              </w:rPr>
              <w:t xml:space="preserve">Gestion des dossiers : </w:t>
            </w:r>
            <w:r>
              <w:rPr>
                <w:lang w:bidi="fr-FR"/>
              </w:rPr>
              <w:t xml:space="preserve">conformément à la </w:t>
            </w:r>
            <w:hyperlink r:id="rId109" w:history="1">
              <w:r w:rsidR="008A367B" w:rsidRPr="008A367B">
                <w:rPr>
                  <w:color w:val="0462C1"/>
                  <w:u w:val="single"/>
                  <w:lang w:bidi="fr-FR"/>
                </w:rPr>
                <w:t>politique de conservation des documents, de sécurité des données et d’urgence</w:t>
              </w:r>
            </w:hyperlink>
            <w:r w:rsidR="008A367B">
              <w:rPr>
                <w:color w:val="0462C1"/>
                <w:u w:val="single"/>
                <w:lang w:bidi="fr-FR"/>
              </w:rPr>
              <w:t xml:space="preserve">, </w:t>
            </w:r>
            <w:r>
              <w:rPr>
                <w:lang w:bidi="fr-FR"/>
              </w:rPr>
              <w:t>définit une politique relative aux documents justificatifs au sein du bureau loca</w:t>
            </w:r>
            <w:r w:rsidR="008763C3">
              <w:rPr>
                <w:lang w:bidi="fr-FR"/>
              </w:rPr>
              <w:t xml:space="preserve">l, </w:t>
            </w:r>
            <w:r>
              <w:rPr>
                <w:lang w:bidi="fr-FR"/>
              </w:rPr>
              <w:t>notamment pour les demandes de services auprès du BMS/GSSC</w:t>
            </w:r>
          </w:p>
        </w:tc>
        <w:tc>
          <w:tcPr>
            <w:tcW w:w="2249" w:type="dxa"/>
          </w:tcPr>
          <w:p w14:paraId="2BE8F519" w14:textId="7B2245C4" w:rsidR="00FF3375" w:rsidRDefault="001340F3">
            <w:pPr>
              <w:pStyle w:val="TableParagraph"/>
              <w:spacing w:before="1"/>
              <w:ind w:left="9"/>
              <w:jc w:val="center"/>
              <w:rPr>
                <w:rFonts w:ascii="Webdings" w:hAnsi="Webdings"/>
                <w:sz w:val="28"/>
              </w:rPr>
            </w:pPr>
            <w:r>
              <w:rPr>
                <w:rFonts w:ascii="Segoe UI Symbol" w:hAnsi="Segoe UI Symbol" w:cs="Segoe UI Symbol"/>
                <w:sz w:val="28"/>
                <w:lang w:bidi="fr-FR"/>
              </w:rPr>
              <w:t>✔</w:t>
            </w:r>
          </w:p>
        </w:tc>
      </w:tr>
      <w:tr w:rsidR="00FF3375" w14:paraId="46469FA0" w14:textId="77777777">
        <w:trPr>
          <w:trHeight w:val="268"/>
        </w:trPr>
        <w:tc>
          <w:tcPr>
            <w:tcW w:w="5673" w:type="dxa"/>
            <w:shd w:val="clear" w:color="auto" w:fill="E1EED9"/>
          </w:tcPr>
          <w:p w14:paraId="27D02D13" w14:textId="6D77F162" w:rsidR="00FF3375" w:rsidRDefault="009A7450">
            <w:pPr>
              <w:pStyle w:val="TableParagraph"/>
              <w:spacing w:line="248" w:lineRule="exact"/>
              <w:rPr>
                <w:b/>
              </w:rPr>
            </w:pPr>
            <w:r>
              <w:rPr>
                <w:b/>
                <w:lang w:bidi="fr-FR"/>
              </w:rPr>
              <w:t>Profil Quantum – Responsable principal</w:t>
            </w:r>
          </w:p>
        </w:tc>
        <w:tc>
          <w:tcPr>
            <w:tcW w:w="4049" w:type="dxa"/>
            <w:gridSpan w:val="2"/>
            <w:shd w:val="clear" w:color="auto" w:fill="E1EED9"/>
          </w:tcPr>
          <w:p w14:paraId="785DEC7E" w14:textId="77777777" w:rsidR="00FF3375" w:rsidRDefault="00647415">
            <w:pPr>
              <w:pStyle w:val="TableParagraph"/>
              <w:spacing w:line="248" w:lineRule="exact"/>
              <w:rPr>
                <w:b/>
              </w:rPr>
            </w:pPr>
            <w:r>
              <w:rPr>
                <w:b/>
                <w:lang w:bidi="fr-FR"/>
              </w:rPr>
              <w:t>Doit être un membre du personnel fonctionnaire du PNUD</w:t>
            </w:r>
          </w:p>
        </w:tc>
      </w:tr>
    </w:tbl>
    <w:p w14:paraId="0F318EC4" w14:textId="77777777" w:rsidR="00D90846" w:rsidRDefault="00D90846">
      <w:pPr>
        <w:pStyle w:val="BodyText"/>
        <w:spacing w:line="254" w:lineRule="auto"/>
        <w:ind w:left="392" w:right="998"/>
      </w:pPr>
    </w:p>
    <w:p w14:paraId="5F7E21A0" w14:textId="58F37738" w:rsidR="00FF3375" w:rsidRDefault="00647415">
      <w:pPr>
        <w:pStyle w:val="BodyText"/>
        <w:spacing w:line="254" w:lineRule="auto"/>
        <w:ind w:left="392" w:right="998"/>
      </w:pPr>
      <w:r>
        <w:rPr>
          <w:lang w:bidi="fr-FR"/>
        </w:rPr>
        <w:t>De plus amples informations sur les principaux éléments des responsabilités du chef de bureau en matière de contrôle interne sont fournies ci-après.</w:t>
      </w:r>
    </w:p>
    <w:p w14:paraId="621664C2"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
        <w:gridCol w:w="9452"/>
        <w:gridCol w:w="268"/>
      </w:tblGrid>
      <w:tr w:rsidR="00FF3375" w14:paraId="5DE8E560" w14:textId="77777777" w:rsidTr="00D90846">
        <w:trPr>
          <w:trHeight w:val="311"/>
        </w:trPr>
        <w:tc>
          <w:tcPr>
            <w:tcW w:w="9860" w:type="dxa"/>
            <w:gridSpan w:val="3"/>
            <w:tcBorders>
              <w:top w:val="nil"/>
              <w:left w:val="nil"/>
              <w:bottom w:val="nil"/>
              <w:right w:val="nil"/>
            </w:tcBorders>
            <w:shd w:val="clear" w:color="auto" w:fill="000000" w:themeFill="text1"/>
          </w:tcPr>
          <w:p w14:paraId="10245BF8" w14:textId="77777777" w:rsidR="00FF3375" w:rsidRDefault="00647415">
            <w:pPr>
              <w:pStyle w:val="TableParagraph"/>
              <w:spacing w:before="9" w:line="283" w:lineRule="exact"/>
              <w:ind w:left="112"/>
              <w:rPr>
                <w:b/>
                <w:sz w:val="24"/>
              </w:rPr>
            </w:pPr>
            <w:r>
              <w:rPr>
                <w:b/>
                <w:color w:val="FFFFFF"/>
                <w:sz w:val="24"/>
                <w:lang w:bidi="fr-FR"/>
              </w:rPr>
              <w:t>Chef de bureau – Responsabilités</w:t>
            </w:r>
          </w:p>
        </w:tc>
      </w:tr>
      <w:tr w:rsidR="00FF3375" w14:paraId="08E46002" w14:textId="77777777" w:rsidTr="00D90846">
        <w:trPr>
          <w:trHeight w:val="269"/>
        </w:trPr>
        <w:tc>
          <w:tcPr>
            <w:tcW w:w="9860" w:type="dxa"/>
            <w:gridSpan w:val="3"/>
            <w:tcBorders>
              <w:top w:val="nil"/>
            </w:tcBorders>
            <w:shd w:val="clear" w:color="auto" w:fill="D0CECE"/>
          </w:tcPr>
          <w:p w14:paraId="4AB47B20" w14:textId="77777777" w:rsidR="00FF3375" w:rsidRDefault="00647415">
            <w:pPr>
              <w:pStyle w:val="TableParagraph"/>
              <w:spacing w:line="249" w:lineRule="exact"/>
              <w:rPr>
                <w:b/>
              </w:rPr>
            </w:pPr>
            <w:r>
              <w:rPr>
                <w:b/>
                <w:lang w:bidi="fr-FR"/>
              </w:rPr>
              <w:t>1. Planification et suivi</w:t>
            </w:r>
          </w:p>
        </w:tc>
      </w:tr>
      <w:tr w:rsidR="00FF3375" w14:paraId="5AAD838F" w14:textId="77777777" w:rsidTr="00D90846">
        <w:trPr>
          <w:trHeight w:val="2984"/>
        </w:trPr>
        <w:tc>
          <w:tcPr>
            <w:tcW w:w="9860" w:type="dxa"/>
            <w:gridSpan w:val="3"/>
            <w:tcBorders>
              <w:bottom w:val="nil"/>
            </w:tcBorders>
          </w:tcPr>
          <w:p w14:paraId="3C43D6FD" w14:textId="77777777" w:rsidR="00FF3375" w:rsidRDefault="00647415">
            <w:pPr>
              <w:pStyle w:val="TableParagraph"/>
              <w:numPr>
                <w:ilvl w:val="0"/>
                <w:numId w:val="17"/>
              </w:numPr>
              <w:tabs>
                <w:tab w:val="left" w:pos="468"/>
                <w:tab w:val="left" w:pos="469"/>
              </w:tabs>
              <w:ind w:right="115"/>
              <w:jc w:val="both"/>
              <w:rPr>
                <w:rFonts w:ascii="Wingdings" w:hAnsi="Wingdings"/>
              </w:rPr>
            </w:pPr>
            <w:r>
              <w:rPr>
                <w:b/>
                <w:lang w:bidi="fr-FR"/>
              </w:rPr>
              <w:t xml:space="preserve">Planification : </w:t>
            </w:r>
            <w:r>
              <w:rPr>
                <w:lang w:bidi="fr-FR"/>
              </w:rPr>
              <w:t>La planification constitue une composante essentielle d’un système de contrôle interne efficace. Le chef de bureau utilise l’outil de planification du travail de la plateforme de gestion axée sur les résultats afin de planifier les résultats globaux en matière de développement et de gestion dans le cadre de la budgétisation axée sur les résultats. Le chef de bureau est chargé de veiller à ce qu’un plan de travail aligné sur les priorités de l’organisation soit préparé pour les unités du bureau sur une base annuelle et communiqué à tous les membres du personnel.</w:t>
            </w:r>
          </w:p>
          <w:p w14:paraId="119B6C79" w14:textId="77777777" w:rsidR="00FF3375" w:rsidRDefault="00FF3375">
            <w:pPr>
              <w:pStyle w:val="TableParagraph"/>
              <w:ind w:left="0"/>
              <w:rPr>
                <w:b/>
                <w:i/>
              </w:rPr>
            </w:pPr>
          </w:p>
          <w:p w14:paraId="2FDAB3AD" w14:textId="01B2D434" w:rsidR="00FF3375" w:rsidRPr="008763C3" w:rsidRDefault="00647415">
            <w:pPr>
              <w:pStyle w:val="TableParagraph"/>
              <w:numPr>
                <w:ilvl w:val="0"/>
                <w:numId w:val="17"/>
              </w:numPr>
              <w:tabs>
                <w:tab w:val="left" w:pos="468"/>
                <w:tab w:val="left" w:pos="469"/>
              </w:tabs>
              <w:spacing w:before="1"/>
              <w:ind w:left="451" w:right="159"/>
              <w:jc w:val="both"/>
              <w:rPr>
                <w:b/>
                <w:i/>
              </w:rPr>
            </w:pPr>
            <w:r w:rsidRPr="00D0444A">
              <w:rPr>
                <w:b/>
                <w:lang w:bidi="fr-FR"/>
              </w:rPr>
              <w:t xml:space="preserve">Suivi : </w:t>
            </w:r>
            <w:r w:rsidRPr="00D0444A">
              <w:rPr>
                <w:lang w:bidi="fr-FR"/>
              </w:rPr>
              <w:t xml:space="preserve">Le chef de bureau doit veiller à la mise en place et au bon fonctionnement d’un système de suivi, y compris pour les processus groupés. Le chef de bureau doit avoir mis en place un système de suivi afin de contrôler les progrès en matière de mise en œuvre des plans de travail annuels du bureau et vérifier le bon fonctionnement du système de contrôle interne. </w:t>
            </w:r>
          </w:p>
          <w:p w14:paraId="10245F99" w14:textId="77777777" w:rsidR="008763C3" w:rsidRDefault="008763C3" w:rsidP="008763C3">
            <w:pPr>
              <w:pStyle w:val="ListParagraph"/>
              <w:rPr>
                <w:b/>
                <w:i/>
              </w:rPr>
            </w:pPr>
          </w:p>
          <w:p w14:paraId="1025AB2C" w14:textId="77777777" w:rsidR="008763C3" w:rsidRDefault="008763C3" w:rsidP="008763C3">
            <w:pPr>
              <w:pStyle w:val="TableParagraph"/>
              <w:tabs>
                <w:tab w:val="left" w:pos="468"/>
                <w:tab w:val="left" w:pos="469"/>
              </w:tabs>
              <w:spacing w:before="1"/>
              <w:ind w:right="159"/>
              <w:jc w:val="both"/>
              <w:rPr>
                <w:b/>
                <w:i/>
              </w:rPr>
            </w:pPr>
          </w:p>
          <w:p w14:paraId="2B2D4761" w14:textId="77777777" w:rsidR="008763C3" w:rsidRDefault="008763C3" w:rsidP="008763C3">
            <w:pPr>
              <w:pStyle w:val="TableParagraph"/>
              <w:tabs>
                <w:tab w:val="left" w:pos="468"/>
                <w:tab w:val="left" w:pos="469"/>
              </w:tabs>
              <w:spacing w:before="1"/>
              <w:ind w:right="159"/>
              <w:jc w:val="both"/>
              <w:rPr>
                <w:b/>
                <w:i/>
              </w:rPr>
            </w:pPr>
          </w:p>
          <w:p w14:paraId="4D8AB687" w14:textId="77777777" w:rsidR="008763C3" w:rsidRDefault="008763C3" w:rsidP="008763C3">
            <w:pPr>
              <w:pStyle w:val="TableParagraph"/>
              <w:tabs>
                <w:tab w:val="left" w:pos="468"/>
                <w:tab w:val="left" w:pos="469"/>
              </w:tabs>
              <w:spacing w:before="1"/>
              <w:ind w:right="159"/>
              <w:jc w:val="both"/>
              <w:rPr>
                <w:b/>
                <w:i/>
              </w:rPr>
            </w:pPr>
          </w:p>
          <w:p w14:paraId="766E8E5F" w14:textId="77777777" w:rsidR="008763C3" w:rsidRDefault="008763C3" w:rsidP="008763C3">
            <w:pPr>
              <w:pStyle w:val="TableParagraph"/>
              <w:tabs>
                <w:tab w:val="left" w:pos="468"/>
                <w:tab w:val="left" w:pos="469"/>
              </w:tabs>
              <w:spacing w:before="1"/>
              <w:ind w:right="159"/>
              <w:jc w:val="both"/>
              <w:rPr>
                <w:b/>
                <w:i/>
              </w:rPr>
            </w:pPr>
          </w:p>
          <w:p w14:paraId="0D9E1C89" w14:textId="77777777" w:rsidR="008763C3" w:rsidRDefault="008763C3" w:rsidP="008763C3">
            <w:pPr>
              <w:pStyle w:val="TableParagraph"/>
              <w:tabs>
                <w:tab w:val="left" w:pos="468"/>
                <w:tab w:val="left" w:pos="469"/>
              </w:tabs>
              <w:spacing w:before="1"/>
              <w:ind w:right="159"/>
              <w:jc w:val="both"/>
              <w:rPr>
                <w:b/>
                <w:i/>
              </w:rPr>
            </w:pPr>
          </w:p>
          <w:p w14:paraId="380AA769" w14:textId="77777777" w:rsidR="008763C3" w:rsidRPr="00D0444A" w:rsidRDefault="008763C3" w:rsidP="008763C3">
            <w:pPr>
              <w:pStyle w:val="TableParagraph"/>
              <w:tabs>
                <w:tab w:val="left" w:pos="468"/>
                <w:tab w:val="left" w:pos="469"/>
              </w:tabs>
              <w:spacing w:before="1"/>
              <w:ind w:right="159"/>
              <w:jc w:val="both"/>
              <w:rPr>
                <w:b/>
                <w:i/>
              </w:rPr>
            </w:pPr>
          </w:p>
          <w:p w14:paraId="0E547F8A" w14:textId="01D54290" w:rsidR="00FF3375" w:rsidRDefault="00FF3375">
            <w:pPr>
              <w:pStyle w:val="TableParagraph"/>
              <w:ind w:left="468" w:right="130"/>
            </w:pPr>
          </w:p>
        </w:tc>
      </w:tr>
      <w:tr w:rsidR="00FF3375" w14:paraId="1D0C8EE5" w14:textId="77777777" w:rsidTr="00D90846">
        <w:trPr>
          <w:trHeight w:val="268"/>
        </w:trPr>
        <w:tc>
          <w:tcPr>
            <w:tcW w:w="141" w:type="dxa"/>
            <w:vMerge w:val="restart"/>
            <w:tcBorders>
              <w:top w:val="nil"/>
            </w:tcBorders>
          </w:tcPr>
          <w:p w14:paraId="4D9CE827" w14:textId="77777777" w:rsidR="00FF3375" w:rsidRDefault="00FF3375">
            <w:pPr>
              <w:pStyle w:val="TableParagraph"/>
              <w:ind w:left="0"/>
              <w:rPr>
                <w:rFonts w:ascii="Times New Roman"/>
                <w:sz w:val="20"/>
              </w:rPr>
            </w:pPr>
          </w:p>
        </w:tc>
        <w:tc>
          <w:tcPr>
            <w:tcW w:w="9452" w:type="dxa"/>
            <w:shd w:val="clear" w:color="auto" w:fill="E1EED9"/>
          </w:tcPr>
          <w:p w14:paraId="17830CE4" w14:textId="77777777" w:rsidR="00FF3375" w:rsidRDefault="00647415">
            <w:pPr>
              <w:pStyle w:val="TableParagraph"/>
              <w:spacing w:line="248" w:lineRule="exact"/>
              <w:ind w:left="108"/>
              <w:rPr>
                <w:b/>
              </w:rPr>
            </w:pPr>
            <w:r>
              <w:rPr>
                <w:b/>
                <w:lang w:bidi="fr-FR"/>
              </w:rPr>
              <w:t>Rapports de gestion et questions à examiner</w:t>
            </w:r>
          </w:p>
        </w:tc>
        <w:tc>
          <w:tcPr>
            <w:tcW w:w="268" w:type="dxa"/>
            <w:vMerge w:val="restart"/>
            <w:tcBorders>
              <w:top w:val="nil"/>
            </w:tcBorders>
          </w:tcPr>
          <w:p w14:paraId="19924FD0" w14:textId="77777777" w:rsidR="00FF3375" w:rsidRDefault="00FF3375">
            <w:pPr>
              <w:pStyle w:val="TableParagraph"/>
              <w:ind w:left="0"/>
              <w:rPr>
                <w:rFonts w:ascii="Times New Roman"/>
                <w:sz w:val="20"/>
              </w:rPr>
            </w:pPr>
          </w:p>
        </w:tc>
      </w:tr>
      <w:tr w:rsidR="00FF3375" w14:paraId="191A74DD" w14:textId="77777777" w:rsidTr="00D90846">
        <w:trPr>
          <w:trHeight w:val="4039"/>
        </w:trPr>
        <w:tc>
          <w:tcPr>
            <w:tcW w:w="141" w:type="dxa"/>
            <w:vMerge/>
          </w:tcPr>
          <w:p w14:paraId="05D2A0BD" w14:textId="77777777" w:rsidR="00FF3375" w:rsidRDefault="00FF3375">
            <w:pPr>
              <w:rPr>
                <w:sz w:val="2"/>
                <w:szCs w:val="2"/>
              </w:rPr>
            </w:pPr>
          </w:p>
        </w:tc>
        <w:tc>
          <w:tcPr>
            <w:tcW w:w="9452" w:type="dxa"/>
            <w:tcBorders>
              <w:bottom w:val="single" w:sz="8" w:space="0" w:color="000000" w:themeColor="text1"/>
            </w:tcBorders>
          </w:tcPr>
          <w:p w14:paraId="7C6D3950" w14:textId="77777777" w:rsidR="00FF3375" w:rsidRDefault="00647415">
            <w:pPr>
              <w:pStyle w:val="TableParagraph"/>
              <w:numPr>
                <w:ilvl w:val="0"/>
                <w:numId w:val="16"/>
              </w:numPr>
              <w:tabs>
                <w:tab w:val="left" w:pos="468"/>
                <w:tab w:val="left" w:pos="469"/>
              </w:tabs>
              <w:ind w:right="289"/>
            </w:pPr>
            <w:r>
              <w:rPr>
                <w:lang w:bidi="fr-FR"/>
              </w:rPr>
              <w:t>Pour chaque projet, une liste d’activités, d’engagements, de décaissements, de dépenses et de résultats (par exemple, résultats ou indicateurs clés de performance, le cas échéant) du mois précédent à comparer au plan de travail.</w:t>
            </w:r>
          </w:p>
          <w:p w14:paraId="053CBD48" w14:textId="4B17763F" w:rsidR="00FF3375" w:rsidRDefault="00647415">
            <w:pPr>
              <w:pStyle w:val="TableParagraph"/>
              <w:numPr>
                <w:ilvl w:val="0"/>
                <w:numId w:val="16"/>
              </w:numPr>
              <w:tabs>
                <w:tab w:val="left" w:pos="468"/>
                <w:tab w:val="left" w:pos="469"/>
              </w:tabs>
              <w:ind w:right="175"/>
            </w:pPr>
            <w:r>
              <w:rPr>
                <w:lang w:bidi="fr-FR"/>
              </w:rPr>
              <w:t>Une liste des accords signés avec les donateurs, des accords avec les donateurs dont les opérations sont en attente, des comptes débiteurs et des rapports aux donateurs en attente.</w:t>
            </w:r>
          </w:p>
          <w:p w14:paraId="06363985" w14:textId="425609BE" w:rsidR="00FF3375" w:rsidRDefault="00647415">
            <w:pPr>
              <w:pStyle w:val="TableParagraph"/>
              <w:numPr>
                <w:ilvl w:val="0"/>
                <w:numId w:val="16"/>
              </w:numPr>
              <w:tabs>
                <w:tab w:val="left" w:pos="468"/>
                <w:tab w:val="left" w:pos="469"/>
              </w:tabs>
              <w:ind w:right="175"/>
            </w:pPr>
            <w:r>
              <w:rPr>
                <w:lang w:bidi="fr-FR"/>
              </w:rPr>
              <w:t>La situation générale en ce qui concerne les ressources du bureau, notamment la cible pour l’affectation des ressources du noyau (TRAC), le partage des coûts, les ressources extrabudgétaires, etc.</w:t>
            </w:r>
          </w:p>
          <w:p w14:paraId="694945EE" w14:textId="5B468462" w:rsidR="00FF3375" w:rsidRDefault="00647415" w:rsidP="00CD05FD">
            <w:pPr>
              <w:pStyle w:val="TableParagraph"/>
              <w:numPr>
                <w:ilvl w:val="0"/>
                <w:numId w:val="16"/>
              </w:numPr>
              <w:tabs>
                <w:tab w:val="left" w:pos="468"/>
                <w:tab w:val="left" w:pos="469"/>
              </w:tabs>
            </w:pPr>
            <w:r>
              <w:rPr>
                <w:lang w:bidi="fr-FR"/>
              </w:rPr>
              <w:t>Les exceptions telles que la liste des paiements sans bon de commande, le cas échéant, sachant que les formulaires de micro-achat sont désormais remplis dans Quantum, ce qui génère automatiquement un bon de commande sans intervention humaine.</w:t>
            </w:r>
          </w:p>
          <w:p w14:paraId="3B0CB884" w14:textId="77777777" w:rsidR="00FF3375" w:rsidRDefault="00647415">
            <w:pPr>
              <w:pStyle w:val="TableParagraph"/>
              <w:numPr>
                <w:ilvl w:val="0"/>
                <w:numId w:val="16"/>
              </w:numPr>
              <w:tabs>
                <w:tab w:val="left" w:pos="468"/>
                <w:tab w:val="left" w:pos="469"/>
              </w:tabs>
            </w:pPr>
            <w:r>
              <w:rPr>
                <w:lang w:bidi="fr-FR"/>
              </w:rPr>
              <w:t>Une liste des modifications apportées aux données relatives aux ressources humaines et leur impact sur la paie.</w:t>
            </w:r>
          </w:p>
          <w:p w14:paraId="720F7FDC" w14:textId="3B5194D2" w:rsidR="00FF3375" w:rsidRDefault="00647415" w:rsidP="00CD05FD">
            <w:pPr>
              <w:pStyle w:val="TableParagraph"/>
              <w:numPr>
                <w:ilvl w:val="0"/>
                <w:numId w:val="16"/>
              </w:numPr>
              <w:tabs>
                <w:tab w:val="left" w:pos="468"/>
                <w:tab w:val="left" w:pos="469"/>
              </w:tabs>
              <w:ind w:right="85"/>
            </w:pPr>
            <w:r>
              <w:rPr>
                <w:lang w:bidi="fr-FR"/>
              </w:rPr>
              <w:t>Les exceptions, telles que la liste des dépassements de budgets, afin de repérer les membres du personnel qui exécutent des fonctions Quantum ne correspondant pas à leur niveau d’autorité ou ne respectent pas la séparation des tâches. (</w:t>
            </w:r>
            <w:r>
              <w:rPr>
                <w:i/>
                <w:lang w:bidi="fr-FR"/>
              </w:rPr>
              <w:t>Remarque :</w:t>
            </w:r>
            <w:r w:rsidR="009C7264">
              <w:rPr>
                <w:sz w:val="24"/>
                <w:lang w:bidi="fr-FR"/>
              </w:rPr>
              <w:t xml:space="preserve"> </w:t>
            </w:r>
            <w:r>
              <w:rPr>
                <w:i/>
                <w:lang w:bidi="fr-FR"/>
              </w:rPr>
              <w:t>la fonctionnalité de dépassement de budget est encore en cours de configuration dans Quantum.</w:t>
            </w:r>
            <w:r>
              <w:rPr>
                <w:lang w:bidi="fr-FR"/>
              </w:rPr>
              <w:t>)</w:t>
            </w:r>
          </w:p>
          <w:p w14:paraId="0628B557" w14:textId="77777777" w:rsidR="00FF3375" w:rsidRDefault="00647415">
            <w:pPr>
              <w:pStyle w:val="TableParagraph"/>
              <w:numPr>
                <w:ilvl w:val="0"/>
                <w:numId w:val="16"/>
              </w:numPr>
              <w:tabs>
                <w:tab w:val="left" w:pos="468"/>
                <w:tab w:val="left" w:pos="469"/>
              </w:tabs>
              <w:spacing w:line="268" w:lineRule="exact"/>
              <w:ind w:right="135"/>
            </w:pPr>
            <w:r>
              <w:rPr>
                <w:lang w:bidi="fr-FR"/>
              </w:rPr>
              <w:t>Le suivi des dépenses budgétaires dérogatoires et des créances correspondantes, conformément à la politique relative aux dépassements de budgets.</w:t>
            </w:r>
          </w:p>
          <w:p w14:paraId="62C17995" w14:textId="77777777" w:rsidR="00D90846" w:rsidRDefault="00D90846">
            <w:pPr>
              <w:pStyle w:val="TableParagraph"/>
              <w:numPr>
                <w:ilvl w:val="0"/>
                <w:numId w:val="16"/>
              </w:numPr>
              <w:tabs>
                <w:tab w:val="left" w:pos="468"/>
                <w:tab w:val="left" w:pos="469"/>
              </w:tabs>
              <w:ind w:right="231"/>
            </w:pPr>
            <w:r>
              <w:rPr>
                <w:lang w:bidi="fr-FR"/>
              </w:rPr>
              <w:t>Une liste des bons de commande émis au cours du mois précédent (par exemple, passation de marchés, contrats de vacataires), avec une attention particulière accordée aux dérogations.</w:t>
            </w:r>
          </w:p>
          <w:p w14:paraId="57A907F1" w14:textId="33624510" w:rsidR="00D90846" w:rsidRDefault="00D90846">
            <w:pPr>
              <w:pStyle w:val="TableParagraph"/>
              <w:numPr>
                <w:ilvl w:val="0"/>
                <w:numId w:val="16"/>
              </w:numPr>
              <w:tabs>
                <w:tab w:val="left" w:pos="468"/>
                <w:tab w:val="left" w:pos="469"/>
              </w:tabs>
              <w:spacing w:line="268" w:lineRule="exact"/>
              <w:ind w:right="135"/>
            </w:pPr>
            <w:r>
              <w:rPr>
                <w:lang w:bidi="fr-FR"/>
              </w:rPr>
              <w:t>La rapidité des demandes de services adressées au BMS/GSSC, l’efficacité du BMS/GSSC dans l’accomplissement de ces tâches, et tout problème récurrent de gestion de cas soulevé par le BMS/GSSC qui pourrait être traité par le bureau afin d’améliorer l’efficience du traitement des transactions.</w:t>
            </w:r>
          </w:p>
        </w:tc>
        <w:tc>
          <w:tcPr>
            <w:tcW w:w="268" w:type="dxa"/>
            <w:vMerge/>
          </w:tcPr>
          <w:p w14:paraId="0AA28D7C" w14:textId="77777777" w:rsidR="00FF3375" w:rsidRDefault="00FF3375">
            <w:pPr>
              <w:rPr>
                <w:sz w:val="2"/>
                <w:szCs w:val="2"/>
              </w:rPr>
            </w:pPr>
          </w:p>
        </w:tc>
      </w:tr>
    </w:tbl>
    <w:p w14:paraId="01B28670" w14:textId="77777777" w:rsidR="00FF3375" w:rsidRDefault="00FF3375">
      <w:pPr>
        <w:rPr>
          <w:sz w:val="2"/>
          <w:szCs w:val="2"/>
        </w:rPr>
      </w:pPr>
    </w:p>
    <w:p w14:paraId="70A0C68F" w14:textId="77777777" w:rsidR="00A94B75" w:rsidRPr="00A94B75" w:rsidRDefault="00A94B75" w:rsidP="00A94B75">
      <w:pPr>
        <w:rPr>
          <w:sz w:val="2"/>
          <w:szCs w:val="2"/>
        </w:rPr>
      </w:pPr>
    </w:p>
    <w:p w14:paraId="6CE4DAD4" w14:textId="77777777" w:rsidR="00A94B75" w:rsidRPr="00A94B75" w:rsidRDefault="00A94B75" w:rsidP="00A94B75">
      <w:pPr>
        <w:rPr>
          <w:sz w:val="2"/>
          <w:szCs w:val="2"/>
        </w:rPr>
      </w:pPr>
    </w:p>
    <w:p w14:paraId="35EB028C" w14:textId="77777777" w:rsidR="00A94B75" w:rsidRPr="00A94B75" w:rsidRDefault="00A94B75" w:rsidP="00A94B75">
      <w:pPr>
        <w:rPr>
          <w:sz w:val="2"/>
          <w:szCs w:val="2"/>
        </w:rPr>
      </w:pPr>
    </w:p>
    <w:p w14:paraId="50A8D209" w14:textId="77777777" w:rsidR="00A94B75" w:rsidRPr="00A94B75" w:rsidRDefault="00A94B75" w:rsidP="00A94B75">
      <w:pPr>
        <w:rPr>
          <w:sz w:val="2"/>
          <w:szCs w:val="2"/>
        </w:rPr>
      </w:pPr>
    </w:p>
    <w:p w14:paraId="2F2EDAAF" w14:textId="77777777" w:rsidR="00A94B75" w:rsidRPr="00A94B75" w:rsidRDefault="00A94B75" w:rsidP="00A94B75">
      <w:pPr>
        <w:rPr>
          <w:sz w:val="2"/>
          <w:szCs w:val="2"/>
        </w:rPr>
      </w:pPr>
    </w:p>
    <w:p w14:paraId="0AE4E753" w14:textId="77777777" w:rsidR="00A94B75" w:rsidRPr="00A94B75" w:rsidRDefault="00A94B75" w:rsidP="00A94B75">
      <w:pPr>
        <w:rPr>
          <w:sz w:val="2"/>
          <w:szCs w:val="2"/>
        </w:rPr>
      </w:pPr>
    </w:p>
    <w:p w14:paraId="15BCB125" w14:textId="77777777" w:rsidR="00A94B75" w:rsidRPr="00A94B75" w:rsidRDefault="00A94B75" w:rsidP="00A94B75">
      <w:pPr>
        <w:rPr>
          <w:sz w:val="2"/>
          <w:szCs w:val="2"/>
        </w:rPr>
      </w:pPr>
    </w:p>
    <w:p w14:paraId="141510D7" w14:textId="77777777" w:rsidR="00A94B75" w:rsidRPr="00A94B75" w:rsidRDefault="00A94B75" w:rsidP="00A94B75">
      <w:pPr>
        <w:rPr>
          <w:sz w:val="2"/>
          <w:szCs w:val="2"/>
        </w:rPr>
      </w:pPr>
    </w:p>
    <w:p w14:paraId="685F5867" w14:textId="77777777" w:rsidR="00A94B75" w:rsidRPr="00A94B75" w:rsidRDefault="00A94B75" w:rsidP="00A94B75">
      <w:pPr>
        <w:rPr>
          <w:sz w:val="2"/>
          <w:szCs w:val="2"/>
        </w:rPr>
      </w:pPr>
    </w:p>
    <w:p w14:paraId="29B3485C" w14:textId="77777777" w:rsidR="00A94B75" w:rsidRPr="00A94B75" w:rsidRDefault="00A94B75" w:rsidP="00A94B75">
      <w:pPr>
        <w:rPr>
          <w:sz w:val="2"/>
          <w:szCs w:val="2"/>
        </w:rPr>
      </w:pPr>
    </w:p>
    <w:p w14:paraId="39158432" w14:textId="77777777" w:rsidR="00A94B75" w:rsidRPr="00A94B75" w:rsidRDefault="00A94B75" w:rsidP="00A94B75">
      <w:pPr>
        <w:rPr>
          <w:sz w:val="2"/>
          <w:szCs w:val="2"/>
        </w:rPr>
      </w:pPr>
    </w:p>
    <w:p w14:paraId="24A34D84" w14:textId="77777777" w:rsidR="00A94B75" w:rsidRPr="00A94B75" w:rsidRDefault="00A94B75" w:rsidP="00A94B75">
      <w:pPr>
        <w:rPr>
          <w:sz w:val="2"/>
          <w:szCs w:val="2"/>
        </w:rPr>
      </w:pPr>
    </w:p>
    <w:p w14:paraId="1019C7AE" w14:textId="77777777" w:rsidR="00A94B75" w:rsidRPr="00A94B75" w:rsidRDefault="00A94B75" w:rsidP="00A94B75">
      <w:pPr>
        <w:rPr>
          <w:sz w:val="2"/>
          <w:szCs w:val="2"/>
        </w:rPr>
      </w:pPr>
    </w:p>
    <w:p w14:paraId="5D28915C" w14:textId="77777777" w:rsidR="00A94B75" w:rsidRDefault="00A94B75" w:rsidP="00A94B75">
      <w:pPr>
        <w:rPr>
          <w:sz w:val="2"/>
          <w:szCs w:val="2"/>
        </w:rPr>
      </w:pPr>
    </w:p>
    <w:p w14:paraId="2552E3A6" w14:textId="77777777" w:rsidR="008763C3" w:rsidRDefault="008763C3" w:rsidP="00A94B75">
      <w:pPr>
        <w:rPr>
          <w:sz w:val="2"/>
          <w:szCs w:val="2"/>
        </w:rPr>
      </w:pPr>
    </w:p>
    <w:p w14:paraId="6B7BE7BA" w14:textId="77777777" w:rsidR="008763C3" w:rsidRDefault="008763C3" w:rsidP="00A94B75">
      <w:pPr>
        <w:rPr>
          <w:sz w:val="2"/>
          <w:szCs w:val="2"/>
        </w:rPr>
      </w:pPr>
    </w:p>
    <w:p w14:paraId="3E953AD6" w14:textId="77777777" w:rsidR="008763C3" w:rsidRDefault="008763C3" w:rsidP="00A94B75">
      <w:pPr>
        <w:rPr>
          <w:sz w:val="2"/>
          <w:szCs w:val="2"/>
        </w:rPr>
      </w:pPr>
    </w:p>
    <w:p w14:paraId="38C380C7" w14:textId="77777777" w:rsidR="008763C3" w:rsidRDefault="008763C3" w:rsidP="00A94B75">
      <w:pPr>
        <w:rPr>
          <w:sz w:val="2"/>
          <w:szCs w:val="2"/>
        </w:rPr>
      </w:pPr>
    </w:p>
    <w:p w14:paraId="35A6EB33" w14:textId="77777777" w:rsidR="008763C3" w:rsidRDefault="008763C3" w:rsidP="00A94B75">
      <w:pPr>
        <w:rPr>
          <w:sz w:val="2"/>
          <w:szCs w:val="2"/>
        </w:rPr>
      </w:pPr>
    </w:p>
    <w:p w14:paraId="28B22028" w14:textId="77777777" w:rsidR="008763C3" w:rsidRDefault="008763C3" w:rsidP="00A94B75">
      <w:pPr>
        <w:rPr>
          <w:sz w:val="2"/>
          <w:szCs w:val="2"/>
        </w:rPr>
      </w:pPr>
    </w:p>
    <w:p w14:paraId="0E7F543A" w14:textId="77777777" w:rsidR="008763C3" w:rsidRDefault="008763C3" w:rsidP="00A94B75">
      <w:pPr>
        <w:rPr>
          <w:sz w:val="2"/>
          <w:szCs w:val="2"/>
        </w:rPr>
      </w:pPr>
    </w:p>
    <w:p w14:paraId="2F0F4546" w14:textId="77777777" w:rsidR="008763C3" w:rsidRDefault="008763C3" w:rsidP="00A94B75">
      <w:pPr>
        <w:rPr>
          <w:sz w:val="2"/>
          <w:szCs w:val="2"/>
        </w:rPr>
      </w:pPr>
    </w:p>
    <w:p w14:paraId="19761E43" w14:textId="77777777" w:rsidR="008763C3" w:rsidRDefault="008763C3" w:rsidP="00A94B75">
      <w:pPr>
        <w:rPr>
          <w:sz w:val="2"/>
          <w:szCs w:val="2"/>
        </w:rPr>
      </w:pPr>
    </w:p>
    <w:p w14:paraId="6B00A550" w14:textId="77777777" w:rsidR="008763C3" w:rsidRDefault="008763C3" w:rsidP="00A94B75">
      <w:pPr>
        <w:rPr>
          <w:sz w:val="2"/>
          <w:szCs w:val="2"/>
        </w:rPr>
      </w:pPr>
    </w:p>
    <w:p w14:paraId="3F7ECA4C" w14:textId="77777777" w:rsidR="008763C3" w:rsidRDefault="008763C3" w:rsidP="00A94B75">
      <w:pPr>
        <w:rPr>
          <w:sz w:val="2"/>
          <w:szCs w:val="2"/>
        </w:rPr>
      </w:pPr>
    </w:p>
    <w:p w14:paraId="37A030D7" w14:textId="77777777" w:rsidR="008763C3" w:rsidRDefault="008763C3" w:rsidP="00A94B75">
      <w:pPr>
        <w:rPr>
          <w:sz w:val="2"/>
          <w:szCs w:val="2"/>
        </w:rPr>
      </w:pPr>
    </w:p>
    <w:p w14:paraId="6758201B" w14:textId="77777777" w:rsidR="008763C3" w:rsidRDefault="008763C3" w:rsidP="00A94B75">
      <w:pPr>
        <w:rPr>
          <w:sz w:val="2"/>
          <w:szCs w:val="2"/>
        </w:rPr>
      </w:pPr>
    </w:p>
    <w:p w14:paraId="0AB28DF5" w14:textId="77777777" w:rsidR="008763C3" w:rsidRDefault="008763C3" w:rsidP="00A94B75">
      <w:pPr>
        <w:rPr>
          <w:sz w:val="2"/>
          <w:szCs w:val="2"/>
        </w:rPr>
      </w:pPr>
    </w:p>
    <w:p w14:paraId="3CC7FAFA" w14:textId="77777777" w:rsidR="008763C3" w:rsidRDefault="008763C3" w:rsidP="00A94B75">
      <w:pPr>
        <w:rPr>
          <w:sz w:val="2"/>
          <w:szCs w:val="2"/>
        </w:rPr>
      </w:pPr>
    </w:p>
    <w:p w14:paraId="56E27F11" w14:textId="77777777" w:rsidR="008763C3" w:rsidRDefault="008763C3" w:rsidP="00A94B75">
      <w:pPr>
        <w:rPr>
          <w:sz w:val="2"/>
          <w:szCs w:val="2"/>
        </w:rPr>
      </w:pPr>
    </w:p>
    <w:p w14:paraId="6950F0E6" w14:textId="77777777" w:rsidR="008763C3" w:rsidRDefault="008763C3" w:rsidP="00A94B75">
      <w:pPr>
        <w:rPr>
          <w:sz w:val="2"/>
          <w:szCs w:val="2"/>
        </w:rPr>
      </w:pPr>
    </w:p>
    <w:p w14:paraId="06B22777" w14:textId="77777777" w:rsidR="008763C3" w:rsidRDefault="008763C3" w:rsidP="00A94B75">
      <w:pPr>
        <w:rPr>
          <w:sz w:val="2"/>
          <w:szCs w:val="2"/>
        </w:rPr>
      </w:pPr>
    </w:p>
    <w:p w14:paraId="60292C44" w14:textId="77777777" w:rsidR="008763C3" w:rsidRDefault="008763C3" w:rsidP="00A94B75">
      <w:pPr>
        <w:rPr>
          <w:sz w:val="2"/>
          <w:szCs w:val="2"/>
        </w:rPr>
      </w:pPr>
    </w:p>
    <w:p w14:paraId="1CEA9933" w14:textId="77777777" w:rsidR="008763C3" w:rsidRDefault="008763C3" w:rsidP="00A94B75">
      <w:pPr>
        <w:rPr>
          <w:sz w:val="2"/>
          <w:szCs w:val="2"/>
        </w:rPr>
      </w:pPr>
    </w:p>
    <w:p w14:paraId="04ADD0C8" w14:textId="77777777" w:rsidR="008763C3" w:rsidRDefault="008763C3" w:rsidP="00A94B75">
      <w:pPr>
        <w:rPr>
          <w:sz w:val="2"/>
          <w:szCs w:val="2"/>
        </w:rPr>
      </w:pPr>
    </w:p>
    <w:p w14:paraId="7CD54506" w14:textId="77777777" w:rsidR="008763C3" w:rsidRDefault="008763C3" w:rsidP="00A94B75">
      <w:pPr>
        <w:rPr>
          <w:sz w:val="2"/>
          <w:szCs w:val="2"/>
        </w:rPr>
      </w:pPr>
    </w:p>
    <w:p w14:paraId="6E85A0D1" w14:textId="77777777" w:rsidR="008763C3" w:rsidRDefault="008763C3" w:rsidP="00A94B75">
      <w:pPr>
        <w:rPr>
          <w:sz w:val="2"/>
          <w:szCs w:val="2"/>
        </w:rPr>
      </w:pPr>
    </w:p>
    <w:p w14:paraId="594BB139" w14:textId="77777777" w:rsidR="008763C3" w:rsidRDefault="008763C3" w:rsidP="00A94B75">
      <w:pPr>
        <w:rPr>
          <w:sz w:val="2"/>
          <w:szCs w:val="2"/>
        </w:rPr>
      </w:pPr>
    </w:p>
    <w:p w14:paraId="2EE5167C" w14:textId="77777777" w:rsidR="008763C3" w:rsidRDefault="008763C3" w:rsidP="00A94B75">
      <w:pPr>
        <w:rPr>
          <w:sz w:val="2"/>
          <w:szCs w:val="2"/>
        </w:rPr>
      </w:pPr>
    </w:p>
    <w:p w14:paraId="7C54FA48" w14:textId="77777777" w:rsidR="008763C3" w:rsidRDefault="008763C3" w:rsidP="00A94B75">
      <w:pPr>
        <w:rPr>
          <w:sz w:val="2"/>
          <w:szCs w:val="2"/>
        </w:rPr>
      </w:pPr>
    </w:p>
    <w:p w14:paraId="5A9DF768" w14:textId="77777777" w:rsidR="008763C3" w:rsidRDefault="008763C3" w:rsidP="00A94B75">
      <w:pPr>
        <w:rPr>
          <w:sz w:val="2"/>
          <w:szCs w:val="2"/>
        </w:rPr>
      </w:pPr>
    </w:p>
    <w:p w14:paraId="3FCFD3D5" w14:textId="77777777" w:rsidR="008763C3" w:rsidRDefault="008763C3" w:rsidP="00A94B75">
      <w:pPr>
        <w:rPr>
          <w:sz w:val="2"/>
          <w:szCs w:val="2"/>
        </w:rPr>
      </w:pPr>
    </w:p>
    <w:p w14:paraId="1648297C" w14:textId="77777777" w:rsidR="008763C3" w:rsidRDefault="008763C3" w:rsidP="00A94B75">
      <w:pPr>
        <w:rPr>
          <w:sz w:val="2"/>
          <w:szCs w:val="2"/>
        </w:rPr>
      </w:pPr>
    </w:p>
    <w:p w14:paraId="7585C613" w14:textId="77777777" w:rsidR="008763C3" w:rsidRDefault="008763C3" w:rsidP="00A94B75">
      <w:pPr>
        <w:rPr>
          <w:sz w:val="2"/>
          <w:szCs w:val="2"/>
        </w:rPr>
      </w:pPr>
    </w:p>
    <w:p w14:paraId="0ACC84C1" w14:textId="77777777" w:rsidR="008763C3" w:rsidRDefault="008763C3" w:rsidP="00A94B75">
      <w:pPr>
        <w:rPr>
          <w:sz w:val="2"/>
          <w:szCs w:val="2"/>
        </w:rPr>
      </w:pPr>
    </w:p>
    <w:p w14:paraId="188554D1" w14:textId="77777777" w:rsidR="008763C3" w:rsidRDefault="008763C3" w:rsidP="00A94B75">
      <w:pPr>
        <w:rPr>
          <w:sz w:val="2"/>
          <w:szCs w:val="2"/>
        </w:rPr>
      </w:pPr>
    </w:p>
    <w:p w14:paraId="624DFAC4" w14:textId="77777777" w:rsidR="008763C3" w:rsidRDefault="008763C3" w:rsidP="00A94B75">
      <w:pPr>
        <w:rPr>
          <w:sz w:val="2"/>
          <w:szCs w:val="2"/>
        </w:rPr>
      </w:pPr>
    </w:p>
    <w:p w14:paraId="04A9568B" w14:textId="77777777" w:rsidR="008763C3" w:rsidRDefault="008763C3" w:rsidP="00A94B75">
      <w:pPr>
        <w:rPr>
          <w:sz w:val="2"/>
          <w:szCs w:val="2"/>
        </w:rPr>
      </w:pPr>
    </w:p>
    <w:p w14:paraId="472D5B05" w14:textId="77777777" w:rsidR="008763C3" w:rsidRDefault="008763C3" w:rsidP="00A94B75">
      <w:pPr>
        <w:rPr>
          <w:sz w:val="2"/>
          <w:szCs w:val="2"/>
        </w:rPr>
      </w:pPr>
    </w:p>
    <w:p w14:paraId="34F764F7" w14:textId="77777777" w:rsidR="008763C3" w:rsidRDefault="008763C3" w:rsidP="00A94B75">
      <w:pPr>
        <w:rPr>
          <w:sz w:val="2"/>
          <w:szCs w:val="2"/>
        </w:rPr>
      </w:pPr>
    </w:p>
    <w:p w14:paraId="3AD7776F" w14:textId="77777777" w:rsidR="008763C3" w:rsidRDefault="008763C3" w:rsidP="00A94B75">
      <w:pPr>
        <w:rPr>
          <w:sz w:val="2"/>
          <w:szCs w:val="2"/>
        </w:rPr>
      </w:pPr>
    </w:p>
    <w:p w14:paraId="64DF506D" w14:textId="77777777" w:rsidR="008763C3" w:rsidRDefault="008763C3" w:rsidP="00A94B75">
      <w:pPr>
        <w:rPr>
          <w:sz w:val="2"/>
          <w:szCs w:val="2"/>
        </w:rPr>
      </w:pPr>
    </w:p>
    <w:p w14:paraId="0F72CB2F" w14:textId="77777777" w:rsidR="008763C3" w:rsidRDefault="008763C3" w:rsidP="00A94B75">
      <w:pPr>
        <w:rPr>
          <w:sz w:val="2"/>
          <w:szCs w:val="2"/>
        </w:rPr>
      </w:pPr>
    </w:p>
    <w:p w14:paraId="37488776" w14:textId="77777777" w:rsidR="008763C3" w:rsidRDefault="008763C3" w:rsidP="00A94B75">
      <w:pPr>
        <w:rPr>
          <w:sz w:val="2"/>
          <w:szCs w:val="2"/>
        </w:rPr>
      </w:pPr>
    </w:p>
    <w:p w14:paraId="2A235765" w14:textId="77777777" w:rsidR="008763C3" w:rsidRDefault="008763C3" w:rsidP="00A94B75">
      <w:pPr>
        <w:rPr>
          <w:sz w:val="2"/>
          <w:szCs w:val="2"/>
        </w:rPr>
      </w:pPr>
    </w:p>
    <w:p w14:paraId="2CB1C780" w14:textId="77777777" w:rsidR="008763C3" w:rsidRDefault="008763C3" w:rsidP="00A94B75">
      <w:pPr>
        <w:rPr>
          <w:sz w:val="2"/>
          <w:szCs w:val="2"/>
        </w:rPr>
      </w:pPr>
    </w:p>
    <w:p w14:paraId="059B573B" w14:textId="77777777" w:rsidR="008763C3" w:rsidRDefault="008763C3" w:rsidP="00A94B75">
      <w:pPr>
        <w:rPr>
          <w:sz w:val="2"/>
          <w:szCs w:val="2"/>
        </w:rPr>
      </w:pPr>
    </w:p>
    <w:p w14:paraId="25F01374" w14:textId="77777777" w:rsidR="008763C3" w:rsidRDefault="008763C3" w:rsidP="00A94B75">
      <w:pPr>
        <w:rPr>
          <w:sz w:val="2"/>
          <w:szCs w:val="2"/>
        </w:rPr>
      </w:pPr>
    </w:p>
    <w:p w14:paraId="239BA9B5" w14:textId="77777777" w:rsidR="008763C3" w:rsidRDefault="008763C3" w:rsidP="00A94B75">
      <w:pPr>
        <w:rPr>
          <w:sz w:val="2"/>
          <w:szCs w:val="2"/>
        </w:rPr>
      </w:pPr>
    </w:p>
    <w:p w14:paraId="5B6E6F00" w14:textId="77777777" w:rsidR="008763C3" w:rsidRDefault="008763C3" w:rsidP="00A94B75">
      <w:pPr>
        <w:rPr>
          <w:sz w:val="2"/>
          <w:szCs w:val="2"/>
        </w:rPr>
      </w:pPr>
    </w:p>
    <w:p w14:paraId="796B4923" w14:textId="77777777" w:rsidR="008763C3" w:rsidRDefault="008763C3" w:rsidP="00A94B75">
      <w:pPr>
        <w:rPr>
          <w:sz w:val="2"/>
          <w:szCs w:val="2"/>
        </w:rPr>
      </w:pPr>
    </w:p>
    <w:p w14:paraId="25E3EE9B" w14:textId="77777777" w:rsidR="008763C3" w:rsidRDefault="008763C3" w:rsidP="00A94B75">
      <w:pPr>
        <w:rPr>
          <w:sz w:val="2"/>
          <w:szCs w:val="2"/>
        </w:rPr>
      </w:pPr>
    </w:p>
    <w:p w14:paraId="6639FA5E" w14:textId="77777777" w:rsidR="008763C3" w:rsidRDefault="008763C3" w:rsidP="00A94B75">
      <w:pPr>
        <w:rPr>
          <w:sz w:val="2"/>
          <w:szCs w:val="2"/>
        </w:rPr>
      </w:pPr>
    </w:p>
    <w:p w14:paraId="0FDC7B6A" w14:textId="77777777" w:rsidR="008763C3" w:rsidRDefault="008763C3" w:rsidP="00A94B75">
      <w:pPr>
        <w:rPr>
          <w:sz w:val="2"/>
          <w:szCs w:val="2"/>
        </w:rPr>
      </w:pPr>
    </w:p>
    <w:p w14:paraId="33A3DD73" w14:textId="77777777" w:rsidR="008763C3" w:rsidRDefault="008763C3" w:rsidP="00A94B75">
      <w:pPr>
        <w:rPr>
          <w:sz w:val="2"/>
          <w:szCs w:val="2"/>
        </w:rPr>
      </w:pPr>
    </w:p>
    <w:p w14:paraId="563AF6F9" w14:textId="77777777" w:rsidR="008763C3" w:rsidRDefault="008763C3" w:rsidP="00A94B75">
      <w:pPr>
        <w:rPr>
          <w:sz w:val="2"/>
          <w:szCs w:val="2"/>
        </w:rPr>
      </w:pPr>
    </w:p>
    <w:p w14:paraId="3611AACA" w14:textId="77777777" w:rsidR="008763C3" w:rsidRDefault="008763C3" w:rsidP="00A94B75">
      <w:pPr>
        <w:rPr>
          <w:sz w:val="2"/>
          <w:szCs w:val="2"/>
        </w:rPr>
      </w:pPr>
    </w:p>
    <w:p w14:paraId="32951215" w14:textId="77777777" w:rsidR="008763C3" w:rsidRDefault="008763C3" w:rsidP="00A94B75">
      <w:pPr>
        <w:rPr>
          <w:sz w:val="2"/>
          <w:szCs w:val="2"/>
        </w:rPr>
      </w:pPr>
    </w:p>
    <w:p w14:paraId="004652FD" w14:textId="77777777" w:rsidR="008763C3" w:rsidRDefault="008763C3" w:rsidP="00A94B75">
      <w:pPr>
        <w:rPr>
          <w:sz w:val="2"/>
          <w:szCs w:val="2"/>
        </w:rPr>
      </w:pPr>
    </w:p>
    <w:p w14:paraId="508167A5" w14:textId="77777777" w:rsidR="008763C3" w:rsidRDefault="008763C3" w:rsidP="00A94B75">
      <w:pPr>
        <w:rPr>
          <w:sz w:val="2"/>
          <w:szCs w:val="2"/>
        </w:rPr>
      </w:pPr>
    </w:p>
    <w:p w14:paraId="249E20F1" w14:textId="77777777" w:rsidR="008763C3" w:rsidRDefault="008763C3" w:rsidP="00A94B75">
      <w:pPr>
        <w:rPr>
          <w:sz w:val="2"/>
          <w:szCs w:val="2"/>
        </w:rPr>
      </w:pPr>
    </w:p>
    <w:p w14:paraId="19C4BDA3" w14:textId="77777777" w:rsidR="008763C3" w:rsidRDefault="008763C3" w:rsidP="00A94B75">
      <w:pPr>
        <w:rPr>
          <w:sz w:val="2"/>
          <w:szCs w:val="2"/>
        </w:rPr>
      </w:pPr>
    </w:p>
    <w:p w14:paraId="7C78CE06" w14:textId="77777777" w:rsidR="008763C3" w:rsidRDefault="008763C3" w:rsidP="00A94B75">
      <w:pPr>
        <w:rPr>
          <w:sz w:val="2"/>
          <w:szCs w:val="2"/>
        </w:rPr>
      </w:pPr>
    </w:p>
    <w:p w14:paraId="1C332DAA" w14:textId="77777777" w:rsidR="008763C3" w:rsidRDefault="008763C3" w:rsidP="00A94B75">
      <w:pPr>
        <w:rPr>
          <w:sz w:val="2"/>
          <w:szCs w:val="2"/>
        </w:rPr>
      </w:pPr>
    </w:p>
    <w:p w14:paraId="23D288E8" w14:textId="77777777" w:rsidR="008763C3" w:rsidRDefault="008763C3" w:rsidP="00A94B75">
      <w:pPr>
        <w:rPr>
          <w:sz w:val="2"/>
          <w:szCs w:val="2"/>
        </w:rPr>
      </w:pPr>
    </w:p>
    <w:p w14:paraId="13026AE3" w14:textId="77777777" w:rsidR="008763C3" w:rsidRDefault="008763C3" w:rsidP="00A94B75">
      <w:pPr>
        <w:rPr>
          <w:sz w:val="2"/>
          <w:szCs w:val="2"/>
        </w:rPr>
      </w:pPr>
    </w:p>
    <w:p w14:paraId="351328E1" w14:textId="77777777" w:rsidR="008763C3" w:rsidRDefault="008763C3" w:rsidP="00A94B75">
      <w:pPr>
        <w:rPr>
          <w:sz w:val="2"/>
          <w:szCs w:val="2"/>
        </w:rPr>
      </w:pPr>
    </w:p>
    <w:p w14:paraId="0C515E03" w14:textId="77777777" w:rsidR="008763C3" w:rsidRDefault="008763C3" w:rsidP="00A94B75">
      <w:pPr>
        <w:rPr>
          <w:sz w:val="2"/>
          <w:szCs w:val="2"/>
        </w:rPr>
      </w:pPr>
    </w:p>
    <w:p w14:paraId="427A2C7C" w14:textId="77777777" w:rsidR="008763C3" w:rsidRDefault="008763C3" w:rsidP="00A94B75">
      <w:pPr>
        <w:rPr>
          <w:sz w:val="2"/>
          <w:szCs w:val="2"/>
        </w:rPr>
      </w:pPr>
    </w:p>
    <w:p w14:paraId="5AC8FBF1" w14:textId="77777777" w:rsidR="008763C3" w:rsidRDefault="008763C3" w:rsidP="00A94B75">
      <w:pPr>
        <w:rPr>
          <w:sz w:val="2"/>
          <w:szCs w:val="2"/>
        </w:rPr>
      </w:pPr>
    </w:p>
    <w:p w14:paraId="31F2F63D" w14:textId="77777777" w:rsidR="008763C3" w:rsidRDefault="008763C3" w:rsidP="00A94B75">
      <w:pPr>
        <w:rPr>
          <w:sz w:val="2"/>
          <w:szCs w:val="2"/>
        </w:rPr>
      </w:pPr>
    </w:p>
    <w:p w14:paraId="54F75680" w14:textId="77777777" w:rsidR="008763C3" w:rsidRDefault="008763C3" w:rsidP="00A94B75">
      <w:pPr>
        <w:rPr>
          <w:sz w:val="2"/>
          <w:szCs w:val="2"/>
        </w:rPr>
      </w:pPr>
    </w:p>
    <w:p w14:paraId="3523E0AC" w14:textId="77777777" w:rsidR="008763C3" w:rsidRDefault="008763C3" w:rsidP="00A94B75">
      <w:pPr>
        <w:rPr>
          <w:sz w:val="2"/>
          <w:szCs w:val="2"/>
        </w:rPr>
      </w:pPr>
    </w:p>
    <w:p w14:paraId="0527F2F9" w14:textId="77777777" w:rsidR="008763C3" w:rsidRDefault="008763C3" w:rsidP="00A94B75">
      <w:pPr>
        <w:rPr>
          <w:sz w:val="2"/>
          <w:szCs w:val="2"/>
        </w:rPr>
      </w:pPr>
    </w:p>
    <w:p w14:paraId="7FBB082B" w14:textId="77777777" w:rsidR="008763C3" w:rsidRDefault="008763C3" w:rsidP="00A94B75">
      <w:pPr>
        <w:rPr>
          <w:sz w:val="2"/>
          <w:szCs w:val="2"/>
        </w:rPr>
      </w:pPr>
    </w:p>
    <w:p w14:paraId="27FAE579" w14:textId="77777777" w:rsidR="008763C3" w:rsidRDefault="008763C3" w:rsidP="00A94B75">
      <w:pPr>
        <w:rPr>
          <w:sz w:val="2"/>
          <w:szCs w:val="2"/>
        </w:rPr>
      </w:pPr>
    </w:p>
    <w:p w14:paraId="07A68C54" w14:textId="77777777" w:rsidR="008763C3" w:rsidRDefault="008763C3" w:rsidP="00A94B75">
      <w:pPr>
        <w:rPr>
          <w:sz w:val="2"/>
          <w:szCs w:val="2"/>
        </w:rPr>
      </w:pPr>
    </w:p>
    <w:p w14:paraId="21B117EB" w14:textId="77777777" w:rsidR="008763C3" w:rsidRDefault="008763C3" w:rsidP="00A94B75">
      <w:pPr>
        <w:rPr>
          <w:sz w:val="2"/>
          <w:szCs w:val="2"/>
        </w:rPr>
      </w:pPr>
    </w:p>
    <w:p w14:paraId="766DE3F0" w14:textId="77777777" w:rsidR="008763C3" w:rsidRDefault="008763C3" w:rsidP="00A94B75">
      <w:pPr>
        <w:rPr>
          <w:sz w:val="2"/>
          <w:szCs w:val="2"/>
        </w:rPr>
      </w:pPr>
    </w:p>
    <w:p w14:paraId="3740489A" w14:textId="77777777" w:rsidR="008763C3" w:rsidRDefault="008763C3" w:rsidP="00A94B75">
      <w:pPr>
        <w:rPr>
          <w:sz w:val="2"/>
          <w:szCs w:val="2"/>
        </w:rPr>
      </w:pPr>
    </w:p>
    <w:p w14:paraId="5785BA0A" w14:textId="77777777" w:rsidR="008763C3" w:rsidRDefault="008763C3" w:rsidP="00A94B75">
      <w:pPr>
        <w:rPr>
          <w:sz w:val="2"/>
          <w:szCs w:val="2"/>
        </w:rPr>
      </w:pPr>
    </w:p>
    <w:p w14:paraId="4BC1F143" w14:textId="77777777" w:rsidR="008763C3" w:rsidRDefault="008763C3" w:rsidP="00A94B75">
      <w:pPr>
        <w:rPr>
          <w:sz w:val="2"/>
          <w:szCs w:val="2"/>
        </w:rPr>
      </w:pPr>
    </w:p>
    <w:p w14:paraId="53023147" w14:textId="77777777" w:rsidR="008763C3" w:rsidRDefault="008763C3" w:rsidP="00A94B75">
      <w:pPr>
        <w:rPr>
          <w:sz w:val="2"/>
          <w:szCs w:val="2"/>
        </w:rPr>
      </w:pPr>
    </w:p>
    <w:p w14:paraId="48D63DE3" w14:textId="77777777" w:rsidR="008763C3" w:rsidRDefault="008763C3" w:rsidP="00A94B75">
      <w:pPr>
        <w:rPr>
          <w:sz w:val="2"/>
          <w:szCs w:val="2"/>
        </w:rPr>
      </w:pPr>
    </w:p>
    <w:p w14:paraId="4D101B7E" w14:textId="77777777" w:rsidR="008763C3" w:rsidRDefault="008763C3" w:rsidP="00A94B75">
      <w:pPr>
        <w:rPr>
          <w:sz w:val="2"/>
          <w:szCs w:val="2"/>
        </w:rPr>
      </w:pPr>
    </w:p>
    <w:p w14:paraId="361E396A" w14:textId="77777777" w:rsidR="008763C3" w:rsidRDefault="008763C3" w:rsidP="00A94B75">
      <w:pPr>
        <w:rPr>
          <w:sz w:val="2"/>
          <w:szCs w:val="2"/>
        </w:rPr>
      </w:pPr>
    </w:p>
    <w:p w14:paraId="0CC3BAB3" w14:textId="77777777" w:rsidR="008763C3" w:rsidRDefault="008763C3" w:rsidP="00A94B75">
      <w:pPr>
        <w:rPr>
          <w:sz w:val="2"/>
          <w:szCs w:val="2"/>
        </w:rPr>
      </w:pPr>
    </w:p>
    <w:p w14:paraId="20BB316B" w14:textId="77777777" w:rsidR="008763C3" w:rsidRDefault="008763C3" w:rsidP="00A94B75">
      <w:pPr>
        <w:rPr>
          <w:sz w:val="2"/>
          <w:szCs w:val="2"/>
        </w:rPr>
      </w:pPr>
    </w:p>
    <w:p w14:paraId="3175C084" w14:textId="77777777" w:rsidR="008763C3" w:rsidRDefault="008763C3" w:rsidP="00A94B75">
      <w:pPr>
        <w:rPr>
          <w:sz w:val="2"/>
          <w:szCs w:val="2"/>
        </w:rPr>
      </w:pPr>
    </w:p>
    <w:p w14:paraId="52533817" w14:textId="77777777" w:rsidR="008763C3" w:rsidRDefault="008763C3" w:rsidP="00A94B75">
      <w:pPr>
        <w:rPr>
          <w:sz w:val="2"/>
          <w:szCs w:val="2"/>
        </w:rPr>
      </w:pPr>
    </w:p>
    <w:p w14:paraId="37476037" w14:textId="77777777" w:rsidR="008763C3" w:rsidRDefault="008763C3" w:rsidP="00A94B75">
      <w:pPr>
        <w:rPr>
          <w:sz w:val="2"/>
          <w:szCs w:val="2"/>
        </w:rPr>
      </w:pPr>
    </w:p>
    <w:p w14:paraId="4C0D4641" w14:textId="77777777" w:rsidR="008763C3" w:rsidRDefault="008763C3" w:rsidP="00A94B75">
      <w:pPr>
        <w:rPr>
          <w:sz w:val="2"/>
          <w:szCs w:val="2"/>
        </w:rPr>
      </w:pPr>
    </w:p>
    <w:p w14:paraId="0A3300AD" w14:textId="77777777" w:rsidR="008763C3" w:rsidRDefault="008763C3" w:rsidP="00A94B75">
      <w:pPr>
        <w:rPr>
          <w:sz w:val="2"/>
          <w:szCs w:val="2"/>
        </w:rPr>
      </w:pPr>
    </w:p>
    <w:p w14:paraId="6016FD5A" w14:textId="77777777" w:rsidR="008763C3" w:rsidRDefault="008763C3" w:rsidP="00A94B75">
      <w:pPr>
        <w:rPr>
          <w:sz w:val="2"/>
          <w:szCs w:val="2"/>
        </w:rPr>
      </w:pPr>
    </w:p>
    <w:p w14:paraId="0E4B8E68" w14:textId="77777777" w:rsidR="008763C3" w:rsidRDefault="008763C3" w:rsidP="00A94B75">
      <w:pPr>
        <w:rPr>
          <w:sz w:val="2"/>
          <w:szCs w:val="2"/>
        </w:rPr>
      </w:pPr>
    </w:p>
    <w:p w14:paraId="18EBC934" w14:textId="77777777" w:rsidR="008763C3" w:rsidRDefault="008763C3" w:rsidP="00A94B75">
      <w:pPr>
        <w:rPr>
          <w:sz w:val="2"/>
          <w:szCs w:val="2"/>
        </w:rPr>
      </w:pPr>
    </w:p>
    <w:p w14:paraId="1C050DF0" w14:textId="77777777" w:rsidR="008763C3" w:rsidRDefault="008763C3" w:rsidP="00A94B75">
      <w:pPr>
        <w:rPr>
          <w:sz w:val="2"/>
          <w:szCs w:val="2"/>
        </w:rPr>
      </w:pPr>
    </w:p>
    <w:p w14:paraId="24D3A915" w14:textId="77777777" w:rsidR="008763C3" w:rsidRDefault="008763C3" w:rsidP="00A94B75">
      <w:pPr>
        <w:rPr>
          <w:sz w:val="2"/>
          <w:szCs w:val="2"/>
        </w:rPr>
      </w:pPr>
    </w:p>
    <w:p w14:paraId="145B65AA" w14:textId="77777777" w:rsidR="008763C3" w:rsidRDefault="008763C3" w:rsidP="00A94B75">
      <w:pPr>
        <w:rPr>
          <w:sz w:val="2"/>
          <w:szCs w:val="2"/>
        </w:rPr>
      </w:pPr>
    </w:p>
    <w:p w14:paraId="76A44B0C" w14:textId="77777777" w:rsidR="008763C3" w:rsidRDefault="008763C3" w:rsidP="00A94B75">
      <w:pPr>
        <w:rPr>
          <w:sz w:val="2"/>
          <w:szCs w:val="2"/>
        </w:rPr>
      </w:pPr>
    </w:p>
    <w:p w14:paraId="07BE355C" w14:textId="77777777" w:rsidR="008763C3" w:rsidRDefault="008763C3" w:rsidP="00A94B75">
      <w:pPr>
        <w:rPr>
          <w:sz w:val="2"/>
          <w:szCs w:val="2"/>
        </w:rPr>
      </w:pPr>
    </w:p>
    <w:p w14:paraId="6CFCE5C1" w14:textId="77777777" w:rsidR="008763C3" w:rsidRDefault="008763C3" w:rsidP="00A94B75">
      <w:pPr>
        <w:rPr>
          <w:sz w:val="2"/>
          <w:szCs w:val="2"/>
        </w:rPr>
      </w:pPr>
    </w:p>
    <w:p w14:paraId="507052A0" w14:textId="77777777" w:rsidR="008763C3" w:rsidRDefault="008763C3" w:rsidP="00A94B75">
      <w:pPr>
        <w:rPr>
          <w:sz w:val="2"/>
          <w:szCs w:val="2"/>
        </w:rPr>
      </w:pPr>
    </w:p>
    <w:p w14:paraId="30CD07D8" w14:textId="77777777" w:rsidR="008763C3" w:rsidRDefault="008763C3" w:rsidP="00A94B75">
      <w:pPr>
        <w:rPr>
          <w:sz w:val="2"/>
          <w:szCs w:val="2"/>
        </w:rPr>
      </w:pPr>
    </w:p>
    <w:p w14:paraId="18017903" w14:textId="77777777" w:rsidR="008763C3" w:rsidRDefault="008763C3" w:rsidP="00A94B75">
      <w:pPr>
        <w:rPr>
          <w:sz w:val="2"/>
          <w:szCs w:val="2"/>
        </w:rPr>
      </w:pPr>
    </w:p>
    <w:p w14:paraId="1A3DED83" w14:textId="77777777" w:rsidR="008763C3" w:rsidRDefault="008763C3" w:rsidP="00A94B75">
      <w:pPr>
        <w:rPr>
          <w:sz w:val="2"/>
          <w:szCs w:val="2"/>
        </w:rPr>
      </w:pPr>
    </w:p>
    <w:p w14:paraId="6ADB9320" w14:textId="77777777" w:rsidR="008763C3" w:rsidRDefault="008763C3" w:rsidP="00A94B75">
      <w:pPr>
        <w:rPr>
          <w:sz w:val="2"/>
          <w:szCs w:val="2"/>
        </w:rPr>
      </w:pPr>
    </w:p>
    <w:p w14:paraId="429BED62" w14:textId="77777777" w:rsidR="008763C3" w:rsidRDefault="008763C3" w:rsidP="00A94B75">
      <w:pPr>
        <w:rPr>
          <w:sz w:val="2"/>
          <w:szCs w:val="2"/>
        </w:rPr>
      </w:pPr>
    </w:p>
    <w:p w14:paraId="468A49DB" w14:textId="77777777" w:rsidR="008763C3" w:rsidRDefault="008763C3" w:rsidP="00A94B75">
      <w:pPr>
        <w:rPr>
          <w:sz w:val="2"/>
          <w:szCs w:val="2"/>
        </w:rPr>
      </w:pPr>
    </w:p>
    <w:p w14:paraId="3103E7F5" w14:textId="77777777" w:rsidR="008763C3" w:rsidRDefault="008763C3" w:rsidP="00A94B75">
      <w:pPr>
        <w:rPr>
          <w:sz w:val="2"/>
          <w:szCs w:val="2"/>
        </w:rPr>
      </w:pPr>
    </w:p>
    <w:p w14:paraId="09F10FC5" w14:textId="77777777" w:rsidR="008763C3" w:rsidRDefault="008763C3" w:rsidP="00A94B75">
      <w:pPr>
        <w:rPr>
          <w:sz w:val="2"/>
          <w:szCs w:val="2"/>
        </w:rPr>
      </w:pPr>
    </w:p>
    <w:p w14:paraId="37665A52" w14:textId="77777777" w:rsidR="008763C3" w:rsidRDefault="008763C3" w:rsidP="00A94B75">
      <w:pPr>
        <w:rPr>
          <w:sz w:val="2"/>
          <w:szCs w:val="2"/>
        </w:rPr>
      </w:pPr>
    </w:p>
    <w:p w14:paraId="63EB574C" w14:textId="77777777" w:rsidR="008763C3" w:rsidRDefault="008763C3" w:rsidP="00A94B75">
      <w:pPr>
        <w:rPr>
          <w:sz w:val="2"/>
          <w:szCs w:val="2"/>
        </w:rPr>
      </w:pPr>
    </w:p>
    <w:p w14:paraId="2A74E900" w14:textId="77777777" w:rsidR="008763C3" w:rsidRDefault="008763C3" w:rsidP="00A94B75">
      <w:pPr>
        <w:rPr>
          <w:sz w:val="2"/>
          <w:szCs w:val="2"/>
        </w:rPr>
      </w:pPr>
    </w:p>
    <w:p w14:paraId="50293A74" w14:textId="77777777" w:rsidR="008763C3" w:rsidRDefault="008763C3" w:rsidP="00A94B75">
      <w:pPr>
        <w:rPr>
          <w:sz w:val="2"/>
          <w:szCs w:val="2"/>
        </w:rPr>
      </w:pPr>
    </w:p>
    <w:p w14:paraId="1AA44AE4" w14:textId="77777777" w:rsidR="008763C3" w:rsidRDefault="008763C3" w:rsidP="00A94B75">
      <w:pPr>
        <w:rPr>
          <w:sz w:val="2"/>
          <w:szCs w:val="2"/>
        </w:rPr>
      </w:pPr>
    </w:p>
    <w:p w14:paraId="5B4606EC" w14:textId="77777777" w:rsidR="008763C3" w:rsidRDefault="008763C3" w:rsidP="00A94B75">
      <w:pPr>
        <w:rPr>
          <w:sz w:val="2"/>
          <w:szCs w:val="2"/>
        </w:rPr>
      </w:pPr>
    </w:p>
    <w:p w14:paraId="7AA1056A" w14:textId="77777777" w:rsidR="008763C3" w:rsidRDefault="008763C3" w:rsidP="00A94B75">
      <w:pPr>
        <w:rPr>
          <w:sz w:val="2"/>
          <w:szCs w:val="2"/>
        </w:rPr>
      </w:pPr>
    </w:p>
    <w:p w14:paraId="230256D9" w14:textId="77777777" w:rsidR="008763C3" w:rsidRDefault="008763C3" w:rsidP="00A94B75">
      <w:pPr>
        <w:rPr>
          <w:sz w:val="2"/>
          <w:szCs w:val="2"/>
        </w:rPr>
      </w:pPr>
    </w:p>
    <w:p w14:paraId="1417C49F" w14:textId="77777777" w:rsidR="008763C3" w:rsidRDefault="008763C3" w:rsidP="00A94B75">
      <w:pPr>
        <w:rPr>
          <w:sz w:val="2"/>
          <w:szCs w:val="2"/>
        </w:rPr>
      </w:pPr>
    </w:p>
    <w:p w14:paraId="717A0810" w14:textId="77777777" w:rsidR="008763C3" w:rsidRDefault="008763C3" w:rsidP="00A94B75">
      <w:pPr>
        <w:rPr>
          <w:sz w:val="2"/>
          <w:szCs w:val="2"/>
        </w:rPr>
      </w:pPr>
    </w:p>
    <w:p w14:paraId="5FA496AB" w14:textId="77777777" w:rsidR="008763C3" w:rsidRDefault="008763C3" w:rsidP="00A94B75">
      <w:pPr>
        <w:rPr>
          <w:sz w:val="2"/>
          <w:szCs w:val="2"/>
        </w:rPr>
      </w:pPr>
    </w:p>
    <w:p w14:paraId="331F29C8" w14:textId="77777777" w:rsidR="008763C3" w:rsidRDefault="008763C3" w:rsidP="00A94B75">
      <w:pPr>
        <w:rPr>
          <w:sz w:val="2"/>
          <w:szCs w:val="2"/>
        </w:rPr>
      </w:pPr>
    </w:p>
    <w:p w14:paraId="0F48E3D0" w14:textId="77777777" w:rsidR="008763C3" w:rsidRDefault="008763C3" w:rsidP="00A94B75">
      <w:pPr>
        <w:rPr>
          <w:sz w:val="2"/>
          <w:szCs w:val="2"/>
        </w:rPr>
      </w:pPr>
    </w:p>
    <w:p w14:paraId="2C7EB190" w14:textId="77777777" w:rsidR="008763C3" w:rsidRDefault="008763C3" w:rsidP="00A94B75">
      <w:pPr>
        <w:rPr>
          <w:sz w:val="2"/>
          <w:szCs w:val="2"/>
        </w:rPr>
      </w:pPr>
    </w:p>
    <w:p w14:paraId="15ECC86F" w14:textId="77777777" w:rsidR="008763C3" w:rsidRDefault="008763C3" w:rsidP="00A94B75">
      <w:pPr>
        <w:rPr>
          <w:sz w:val="2"/>
          <w:szCs w:val="2"/>
        </w:rPr>
      </w:pPr>
    </w:p>
    <w:p w14:paraId="10FF10BF" w14:textId="77777777" w:rsidR="008763C3" w:rsidRDefault="008763C3" w:rsidP="00A94B75">
      <w:pPr>
        <w:rPr>
          <w:sz w:val="2"/>
          <w:szCs w:val="2"/>
        </w:rPr>
      </w:pPr>
    </w:p>
    <w:p w14:paraId="34D1AE8A" w14:textId="77777777" w:rsidR="008763C3" w:rsidRDefault="008763C3" w:rsidP="00A94B75">
      <w:pPr>
        <w:rPr>
          <w:sz w:val="2"/>
          <w:szCs w:val="2"/>
        </w:rPr>
      </w:pPr>
    </w:p>
    <w:p w14:paraId="09BDFCE8" w14:textId="77777777" w:rsidR="008763C3" w:rsidRDefault="008763C3" w:rsidP="00A94B75">
      <w:pPr>
        <w:rPr>
          <w:sz w:val="2"/>
          <w:szCs w:val="2"/>
        </w:rPr>
      </w:pPr>
    </w:p>
    <w:p w14:paraId="7545EFC4" w14:textId="77777777" w:rsidR="008763C3" w:rsidRDefault="008763C3" w:rsidP="00A94B75">
      <w:pPr>
        <w:rPr>
          <w:sz w:val="2"/>
          <w:szCs w:val="2"/>
        </w:rPr>
      </w:pPr>
    </w:p>
    <w:p w14:paraId="474A704F" w14:textId="77777777" w:rsidR="008763C3" w:rsidRDefault="008763C3" w:rsidP="00A94B75">
      <w:pPr>
        <w:rPr>
          <w:sz w:val="2"/>
          <w:szCs w:val="2"/>
        </w:rPr>
      </w:pPr>
    </w:p>
    <w:p w14:paraId="19D75144" w14:textId="77777777" w:rsidR="008763C3" w:rsidRDefault="008763C3" w:rsidP="00A94B75">
      <w:pPr>
        <w:rPr>
          <w:sz w:val="2"/>
          <w:szCs w:val="2"/>
        </w:rPr>
      </w:pPr>
    </w:p>
    <w:p w14:paraId="0AE9A2ED" w14:textId="77777777" w:rsidR="008763C3" w:rsidRDefault="008763C3" w:rsidP="00A94B75">
      <w:pPr>
        <w:rPr>
          <w:sz w:val="2"/>
          <w:szCs w:val="2"/>
        </w:rPr>
      </w:pPr>
    </w:p>
    <w:p w14:paraId="10034444" w14:textId="77777777" w:rsidR="008763C3" w:rsidRDefault="008763C3" w:rsidP="00A94B75">
      <w:pPr>
        <w:rPr>
          <w:sz w:val="2"/>
          <w:szCs w:val="2"/>
        </w:rPr>
      </w:pPr>
    </w:p>
    <w:p w14:paraId="12C9CE50" w14:textId="77777777" w:rsidR="008763C3" w:rsidRDefault="008763C3" w:rsidP="00A94B75">
      <w:pPr>
        <w:rPr>
          <w:sz w:val="2"/>
          <w:szCs w:val="2"/>
        </w:rPr>
      </w:pPr>
    </w:p>
    <w:p w14:paraId="0EC1D6CA" w14:textId="77777777" w:rsidR="008763C3" w:rsidRDefault="008763C3" w:rsidP="00A94B75">
      <w:pPr>
        <w:rPr>
          <w:sz w:val="2"/>
          <w:szCs w:val="2"/>
        </w:rPr>
      </w:pPr>
    </w:p>
    <w:p w14:paraId="35057064" w14:textId="77777777" w:rsidR="008763C3" w:rsidRDefault="008763C3" w:rsidP="00A94B75">
      <w:pPr>
        <w:rPr>
          <w:sz w:val="2"/>
          <w:szCs w:val="2"/>
        </w:rPr>
      </w:pPr>
    </w:p>
    <w:p w14:paraId="46D8601C" w14:textId="77777777" w:rsidR="008763C3" w:rsidRDefault="008763C3" w:rsidP="00A94B75">
      <w:pPr>
        <w:rPr>
          <w:sz w:val="2"/>
          <w:szCs w:val="2"/>
        </w:rPr>
      </w:pPr>
    </w:p>
    <w:p w14:paraId="76120909" w14:textId="77777777" w:rsidR="008763C3" w:rsidRDefault="008763C3" w:rsidP="00A94B75">
      <w:pPr>
        <w:rPr>
          <w:sz w:val="2"/>
          <w:szCs w:val="2"/>
        </w:rPr>
      </w:pPr>
    </w:p>
    <w:p w14:paraId="4B95E27F" w14:textId="77777777" w:rsidR="008763C3" w:rsidRDefault="008763C3" w:rsidP="00A94B75">
      <w:pPr>
        <w:rPr>
          <w:sz w:val="2"/>
          <w:szCs w:val="2"/>
        </w:rPr>
      </w:pPr>
    </w:p>
    <w:p w14:paraId="526FF811" w14:textId="77777777" w:rsidR="008763C3" w:rsidRDefault="008763C3" w:rsidP="00A94B75">
      <w:pPr>
        <w:rPr>
          <w:sz w:val="2"/>
          <w:szCs w:val="2"/>
        </w:rPr>
      </w:pPr>
    </w:p>
    <w:p w14:paraId="242198C2" w14:textId="77777777" w:rsidR="008763C3" w:rsidRDefault="008763C3" w:rsidP="00A94B75">
      <w:pPr>
        <w:rPr>
          <w:sz w:val="2"/>
          <w:szCs w:val="2"/>
        </w:rPr>
      </w:pPr>
    </w:p>
    <w:p w14:paraId="421455B7" w14:textId="77777777" w:rsidR="008763C3" w:rsidRDefault="008763C3" w:rsidP="00A94B75">
      <w:pPr>
        <w:rPr>
          <w:sz w:val="2"/>
          <w:szCs w:val="2"/>
        </w:rPr>
      </w:pPr>
    </w:p>
    <w:p w14:paraId="431E233A" w14:textId="77777777" w:rsidR="008763C3" w:rsidRDefault="008763C3" w:rsidP="00A94B75">
      <w:pPr>
        <w:rPr>
          <w:sz w:val="2"/>
          <w:szCs w:val="2"/>
        </w:rPr>
      </w:pPr>
    </w:p>
    <w:p w14:paraId="35BCE546" w14:textId="77777777" w:rsidR="008763C3" w:rsidRDefault="008763C3" w:rsidP="00A94B75">
      <w:pPr>
        <w:rPr>
          <w:sz w:val="2"/>
          <w:szCs w:val="2"/>
        </w:rPr>
      </w:pPr>
    </w:p>
    <w:p w14:paraId="6710FC73" w14:textId="77777777" w:rsidR="008763C3" w:rsidRDefault="008763C3" w:rsidP="00A94B75">
      <w:pPr>
        <w:rPr>
          <w:sz w:val="2"/>
          <w:szCs w:val="2"/>
        </w:rPr>
      </w:pPr>
    </w:p>
    <w:p w14:paraId="6846E869" w14:textId="77777777" w:rsidR="008763C3" w:rsidRDefault="008763C3" w:rsidP="00A94B75">
      <w:pPr>
        <w:rPr>
          <w:sz w:val="2"/>
          <w:szCs w:val="2"/>
        </w:rPr>
      </w:pPr>
    </w:p>
    <w:p w14:paraId="07727283" w14:textId="77777777" w:rsidR="008763C3" w:rsidRDefault="008763C3" w:rsidP="00A94B75">
      <w:pPr>
        <w:rPr>
          <w:sz w:val="2"/>
          <w:szCs w:val="2"/>
        </w:rPr>
      </w:pPr>
    </w:p>
    <w:p w14:paraId="259A6D0D" w14:textId="77777777" w:rsidR="008763C3" w:rsidRDefault="008763C3" w:rsidP="00A94B75">
      <w:pPr>
        <w:rPr>
          <w:sz w:val="2"/>
          <w:szCs w:val="2"/>
        </w:rPr>
      </w:pPr>
    </w:p>
    <w:p w14:paraId="7D57F8EC" w14:textId="77777777" w:rsidR="008763C3" w:rsidRDefault="008763C3" w:rsidP="00A94B75">
      <w:pPr>
        <w:rPr>
          <w:sz w:val="2"/>
          <w:szCs w:val="2"/>
        </w:rPr>
      </w:pPr>
    </w:p>
    <w:p w14:paraId="0B6D0486" w14:textId="77777777" w:rsidR="008763C3" w:rsidRDefault="008763C3" w:rsidP="00A94B75">
      <w:pPr>
        <w:rPr>
          <w:sz w:val="2"/>
          <w:szCs w:val="2"/>
        </w:rPr>
      </w:pPr>
    </w:p>
    <w:p w14:paraId="465CA380" w14:textId="77777777" w:rsidR="008763C3" w:rsidRDefault="008763C3" w:rsidP="00A94B75">
      <w:pPr>
        <w:rPr>
          <w:sz w:val="2"/>
          <w:szCs w:val="2"/>
        </w:rPr>
      </w:pPr>
    </w:p>
    <w:p w14:paraId="79B75EFA" w14:textId="77777777" w:rsidR="008763C3" w:rsidRDefault="008763C3" w:rsidP="00A94B75">
      <w:pPr>
        <w:rPr>
          <w:sz w:val="2"/>
          <w:szCs w:val="2"/>
        </w:rPr>
      </w:pPr>
    </w:p>
    <w:p w14:paraId="0D604172" w14:textId="77777777" w:rsidR="008763C3" w:rsidRDefault="008763C3" w:rsidP="00A94B75">
      <w:pPr>
        <w:rPr>
          <w:sz w:val="2"/>
          <w:szCs w:val="2"/>
        </w:rPr>
      </w:pPr>
    </w:p>
    <w:p w14:paraId="73B325CB" w14:textId="77777777" w:rsidR="008763C3" w:rsidRDefault="008763C3" w:rsidP="00A94B75">
      <w:pPr>
        <w:rPr>
          <w:sz w:val="2"/>
          <w:szCs w:val="2"/>
        </w:rPr>
      </w:pPr>
    </w:p>
    <w:p w14:paraId="20E0874E" w14:textId="77777777" w:rsidR="008763C3" w:rsidRDefault="008763C3" w:rsidP="00A94B75">
      <w:pPr>
        <w:rPr>
          <w:sz w:val="2"/>
          <w:szCs w:val="2"/>
        </w:rPr>
      </w:pPr>
    </w:p>
    <w:p w14:paraId="6146F55C" w14:textId="77777777" w:rsidR="008763C3" w:rsidRDefault="008763C3" w:rsidP="00A94B75">
      <w:pPr>
        <w:rPr>
          <w:sz w:val="2"/>
          <w:szCs w:val="2"/>
        </w:rPr>
      </w:pPr>
    </w:p>
    <w:p w14:paraId="778D4480" w14:textId="77777777" w:rsidR="008763C3" w:rsidRDefault="008763C3" w:rsidP="00A94B75">
      <w:pPr>
        <w:rPr>
          <w:sz w:val="2"/>
          <w:szCs w:val="2"/>
        </w:rPr>
      </w:pPr>
    </w:p>
    <w:p w14:paraId="1E838AE7" w14:textId="77777777" w:rsidR="008763C3" w:rsidRDefault="008763C3" w:rsidP="00A94B75">
      <w:pPr>
        <w:rPr>
          <w:sz w:val="2"/>
          <w:szCs w:val="2"/>
        </w:rPr>
      </w:pPr>
    </w:p>
    <w:p w14:paraId="0C92434E" w14:textId="77777777" w:rsidR="008763C3" w:rsidRDefault="008763C3" w:rsidP="00A94B75">
      <w:pPr>
        <w:rPr>
          <w:sz w:val="2"/>
          <w:szCs w:val="2"/>
        </w:rPr>
      </w:pPr>
    </w:p>
    <w:p w14:paraId="680D7A7C" w14:textId="77777777" w:rsidR="008763C3" w:rsidRDefault="008763C3" w:rsidP="00A94B75">
      <w:pPr>
        <w:rPr>
          <w:sz w:val="2"/>
          <w:szCs w:val="2"/>
        </w:rPr>
      </w:pPr>
    </w:p>
    <w:p w14:paraId="4D802005" w14:textId="77777777" w:rsidR="008763C3" w:rsidRDefault="008763C3" w:rsidP="00A94B75">
      <w:pPr>
        <w:rPr>
          <w:sz w:val="2"/>
          <w:szCs w:val="2"/>
        </w:rPr>
      </w:pPr>
    </w:p>
    <w:p w14:paraId="4894EAB5" w14:textId="77777777" w:rsidR="008763C3" w:rsidRDefault="008763C3" w:rsidP="00A94B75">
      <w:pPr>
        <w:rPr>
          <w:sz w:val="2"/>
          <w:szCs w:val="2"/>
        </w:rPr>
      </w:pPr>
    </w:p>
    <w:p w14:paraId="6AEDEC28" w14:textId="77777777" w:rsidR="008763C3" w:rsidRDefault="008763C3" w:rsidP="00A94B75">
      <w:pPr>
        <w:rPr>
          <w:sz w:val="2"/>
          <w:szCs w:val="2"/>
        </w:rPr>
      </w:pPr>
    </w:p>
    <w:p w14:paraId="701E8EE0" w14:textId="77777777" w:rsidR="008763C3" w:rsidRDefault="008763C3" w:rsidP="00A94B75">
      <w:pPr>
        <w:rPr>
          <w:sz w:val="2"/>
          <w:szCs w:val="2"/>
        </w:rPr>
      </w:pPr>
    </w:p>
    <w:p w14:paraId="6B75E0F5" w14:textId="77777777" w:rsidR="008763C3" w:rsidRDefault="008763C3" w:rsidP="00A94B75">
      <w:pPr>
        <w:rPr>
          <w:sz w:val="2"/>
          <w:szCs w:val="2"/>
        </w:rPr>
      </w:pPr>
    </w:p>
    <w:p w14:paraId="62DC4257" w14:textId="77777777" w:rsidR="008763C3" w:rsidRDefault="008763C3" w:rsidP="00A94B75">
      <w:pPr>
        <w:rPr>
          <w:sz w:val="2"/>
          <w:szCs w:val="2"/>
        </w:rPr>
      </w:pPr>
    </w:p>
    <w:p w14:paraId="4A0894BA" w14:textId="77777777" w:rsidR="008763C3" w:rsidRDefault="008763C3" w:rsidP="00A94B75">
      <w:pPr>
        <w:rPr>
          <w:sz w:val="2"/>
          <w:szCs w:val="2"/>
        </w:rPr>
      </w:pPr>
    </w:p>
    <w:p w14:paraId="64896BE5" w14:textId="77777777" w:rsidR="008763C3" w:rsidRDefault="008763C3" w:rsidP="00A94B75">
      <w:pPr>
        <w:rPr>
          <w:sz w:val="2"/>
          <w:szCs w:val="2"/>
        </w:rPr>
      </w:pPr>
    </w:p>
    <w:p w14:paraId="3753A59A" w14:textId="77777777" w:rsidR="008763C3" w:rsidRDefault="008763C3" w:rsidP="00A94B75">
      <w:pPr>
        <w:rPr>
          <w:sz w:val="2"/>
          <w:szCs w:val="2"/>
        </w:rPr>
      </w:pPr>
    </w:p>
    <w:p w14:paraId="16909177" w14:textId="77777777" w:rsidR="008763C3" w:rsidRDefault="008763C3" w:rsidP="00A94B75">
      <w:pPr>
        <w:rPr>
          <w:sz w:val="2"/>
          <w:szCs w:val="2"/>
        </w:rPr>
      </w:pPr>
    </w:p>
    <w:p w14:paraId="2048C38E" w14:textId="77777777" w:rsidR="008763C3" w:rsidRDefault="008763C3" w:rsidP="00A94B75">
      <w:pPr>
        <w:rPr>
          <w:sz w:val="2"/>
          <w:szCs w:val="2"/>
        </w:rPr>
      </w:pPr>
    </w:p>
    <w:p w14:paraId="1367B775" w14:textId="77777777" w:rsidR="008763C3" w:rsidRDefault="008763C3" w:rsidP="00A94B75">
      <w:pPr>
        <w:rPr>
          <w:sz w:val="2"/>
          <w:szCs w:val="2"/>
        </w:rPr>
      </w:pPr>
    </w:p>
    <w:p w14:paraId="49E9A7D0" w14:textId="77777777" w:rsidR="008763C3" w:rsidRDefault="008763C3" w:rsidP="00A94B75">
      <w:pPr>
        <w:rPr>
          <w:sz w:val="2"/>
          <w:szCs w:val="2"/>
        </w:rPr>
      </w:pPr>
    </w:p>
    <w:p w14:paraId="236F1E6A" w14:textId="77777777" w:rsidR="008763C3" w:rsidRDefault="008763C3" w:rsidP="00A94B75">
      <w:pPr>
        <w:rPr>
          <w:sz w:val="2"/>
          <w:szCs w:val="2"/>
        </w:rPr>
      </w:pPr>
    </w:p>
    <w:p w14:paraId="7064E0B9" w14:textId="77777777" w:rsidR="008763C3" w:rsidRDefault="008763C3" w:rsidP="00A94B75">
      <w:pPr>
        <w:rPr>
          <w:sz w:val="2"/>
          <w:szCs w:val="2"/>
        </w:rPr>
      </w:pPr>
    </w:p>
    <w:p w14:paraId="5D75DCF1" w14:textId="77777777" w:rsidR="008763C3" w:rsidRDefault="008763C3" w:rsidP="00A94B75">
      <w:pPr>
        <w:rPr>
          <w:sz w:val="2"/>
          <w:szCs w:val="2"/>
        </w:rPr>
      </w:pPr>
    </w:p>
    <w:p w14:paraId="4AD595DE" w14:textId="77777777" w:rsidR="008763C3" w:rsidRDefault="008763C3" w:rsidP="00A94B75">
      <w:pPr>
        <w:rPr>
          <w:sz w:val="2"/>
          <w:szCs w:val="2"/>
        </w:rPr>
      </w:pPr>
    </w:p>
    <w:p w14:paraId="71717446" w14:textId="77777777" w:rsidR="008763C3" w:rsidRDefault="008763C3" w:rsidP="00A94B75">
      <w:pPr>
        <w:rPr>
          <w:sz w:val="2"/>
          <w:szCs w:val="2"/>
        </w:rPr>
      </w:pPr>
    </w:p>
    <w:p w14:paraId="4F585C95" w14:textId="77777777" w:rsidR="008763C3" w:rsidRDefault="008763C3" w:rsidP="00A94B75">
      <w:pPr>
        <w:rPr>
          <w:sz w:val="2"/>
          <w:szCs w:val="2"/>
        </w:rPr>
      </w:pPr>
    </w:p>
    <w:p w14:paraId="5BC872B4" w14:textId="77777777" w:rsidR="008763C3" w:rsidRDefault="008763C3" w:rsidP="00A94B75">
      <w:pPr>
        <w:rPr>
          <w:sz w:val="2"/>
          <w:szCs w:val="2"/>
        </w:rPr>
      </w:pPr>
    </w:p>
    <w:p w14:paraId="7FDD4A66" w14:textId="77777777" w:rsidR="008763C3" w:rsidRDefault="008763C3" w:rsidP="00A94B75">
      <w:pPr>
        <w:rPr>
          <w:sz w:val="2"/>
          <w:szCs w:val="2"/>
        </w:rPr>
      </w:pPr>
    </w:p>
    <w:p w14:paraId="21A2B401" w14:textId="77777777" w:rsidR="008763C3" w:rsidRDefault="008763C3" w:rsidP="00A94B75">
      <w:pPr>
        <w:rPr>
          <w:sz w:val="2"/>
          <w:szCs w:val="2"/>
        </w:rPr>
      </w:pPr>
    </w:p>
    <w:p w14:paraId="2D4934E8" w14:textId="77777777" w:rsidR="008763C3" w:rsidRDefault="008763C3" w:rsidP="00A94B75">
      <w:pPr>
        <w:rPr>
          <w:sz w:val="2"/>
          <w:szCs w:val="2"/>
        </w:rPr>
      </w:pPr>
    </w:p>
    <w:p w14:paraId="6DF2A782" w14:textId="77777777" w:rsidR="008763C3" w:rsidRDefault="008763C3" w:rsidP="00A94B75">
      <w:pPr>
        <w:rPr>
          <w:sz w:val="2"/>
          <w:szCs w:val="2"/>
        </w:rPr>
      </w:pPr>
    </w:p>
    <w:p w14:paraId="5613C8B6" w14:textId="77777777" w:rsidR="008763C3" w:rsidRDefault="008763C3" w:rsidP="00A94B75">
      <w:pPr>
        <w:rPr>
          <w:sz w:val="2"/>
          <w:szCs w:val="2"/>
        </w:rPr>
      </w:pPr>
    </w:p>
    <w:p w14:paraId="58BC4F13" w14:textId="77777777" w:rsidR="008763C3" w:rsidRDefault="008763C3" w:rsidP="00A94B75">
      <w:pPr>
        <w:rPr>
          <w:sz w:val="2"/>
          <w:szCs w:val="2"/>
        </w:rPr>
      </w:pPr>
    </w:p>
    <w:p w14:paraId="6AD734C4" w14:textId="77777777" w:rsidR="008763C3" w:rsidRDefault="008763C3" w:rsidP="00A94B75">
      <w:pPr>
        <w:rPr>
          <w:sz w:val="2"/>
          <w:szCs w:val="2"/>
        </w:rPr>
      </w:pPr>
    </w:p>
    <w:p w14:paraId="51F9F57E" w14:textId="77777777" w:rsidR="008763C3" w:rsidRDefault="008763C3" w:rsidP="00A94B75">
      <w:pPr>
        <w:rPr>
          <w:sz w:val="2"/>
          <w:szCs w:val="2"/>
        </w:rPr>
      </w:pPr>
    </w:p>
    <w:p w14:paraId="5FA92C85" w14:textId="77777777" w:rsidR="008763C3" w:rsidRDefault="008763C3" w:rsidP="00A94B75">
      <w:pPr>
        <w:rPr>
          <w:sz w:val="2"/>
          <w:szCs w:val="2"/>
        </w:rPr>
      </w:pPr>
    </w:p>
    <w:p w14:paraId="2E2B0875" w14:textId="77777777" w:rsidR="008763C3" w:rsidRDefault="008763C3" w:rsidP="00A94B75">
      <w:pPr>
        <w:rPr>
          <w:sz w:val="2"/>
          <w:szCs w:val="2"/>
        </w:rPr>
      </w:pPr>
    </w:p>
    <w:p w14:paraId="70B20E0F" w14:textId="77777777" w:rsidR="008763C3" w:rsidRDefault="008763C3" w:rsidP="00A94B75">
      <w:pPr>
        <w:rPr>
          <w:sz w:val="2"/>
          <w:szCs w:val="2"/>
        </w:rPr>
      </w:pPr>
    </w:p>
    <w:p w14:paraId="10B4ACE4" w14:textId="77777777" w:rsidR="008763C3" w:rsidRDefault="008763C3" w:rsidP="00A94B75">
      <w:pPr>
        <w:rPr>
          <w:sz w:val="2"/>
          <w:szCs w:val="2"/>
        </w:rPr>
      </w:pPr>
    </w:p>
    <w:p w14:paraId="447CF8EC" w14:textId="77777777" w:rsidR="008763C3" w:rsidRDefault="008763C3" w:rsidP="00A94B75">
      <w:pPr>
        <w:rPr>
          <w:sz w:val="2"/>
          <w:szCs w:val="2"/>
        </w:rPr>
      </w:pPr>
    </w:p>
    <w:p w14:paraId="356F076B" w14:textId="77777777" w:rsidR="008763C3" w:rsidRDefault="008763C3" w:rsidP="00A94B75">
      <w:pPr>
        <w:rPr>
          <w:sz w:val="2"/>
          <w:szCs w:val="2"/>
        </w:rPr>
      </w:pPr>
    </w:p>
    <w:p w14:paraId="643BE8C5" w14:textId="77777777" w:rsidR="008763C3" w:rsidRDefault="008763C3" w:rsidP="00A94B75">
      <w:pPr>
        <w:rPr>
          <w:sz w:val="2"/>
          <w:szCs w:val="2"/>
        </w:rPr>
      </w:pPr>
    </w:p>
    <w:p w14:paraId="4ACEFCBA" w14:textId="77777777" w:rsidR="008763C3" w:rsidRDefault="008763C3" w:rsidP="00A94B75">
      <w:pPr>
        <w:rPr>
          <w:sz w:val="2"/>
          <w:szCs w:val="2"/>
        </w:rPr>
      </w:pPr>
    </w:p>
    <w:p w14:paraId="149762B3" w14:textId="77777777" w:rsidR="008763C3" w:rsidRDefault="008763C3" w:rsidP="00A94B75">
      <w:pPr>
        <w:rPr>
          <w:sz w:val="2"/>
          <w:szCs w:val="2"/>
        </w:rPr>
      </w:pPr>
    </w:p>
    <w:p w14:paraId="63CC4F92" w14:textId="77777777" w:rsidR="008763C3" w:rsidRDefault="008763C3" w:rsidP="00A94B75">
      <w:pPr>
        <w:rPr>
          <w:sz w:val="2"/>
          <w:szCs w:val="2"/>
        </w:rPr>
      </w:pPr>
    </w:p>
    <w:p w14:paraId="42027874" w14:textId="77777777" w:rsidR="008763C3" w:rsidRDefault="008763C3" w:rsidP="00A94B75">
      <w:pPr>
        <w:rPr>
          <w:sz w:val="2"/>
          <w:szCs w:val="2"/>
        </w:rPr>
      </w:pPr>
    </w:p>
    <w:p w14:paraId="1ED7489C" w14:textId="77777777" w:rsidR="008763C3" w:rsidRDefault="008763C3" w:rsidP="00A94B75">
      <w:pPr>
        <w:rPr>
          <w:sz w:val="2"/>
          <w:szCs w:val="2"/>
        </w:rPr>
      </w:pPr>
    </w:p>
    <w:p w14:paraId="3496E9F9" w14:textId="77777777" w:rsidR="008763C3" w:rsidRDefault="008763C3" w:rsidP="00A94B75">
      <w:pPr>
        <w:rPr>
          <w:sz w:val="2"/>
          <w:szCs w:val="2"/>
        </w:rPr>
      </w:pPr>
    </w:p>
    <w:p w14:paraId="791DF324" w14:textId="77777777" w:rsidR="008763C3" w:rsidRDefault="008763C3" w:rsidP="00A94B75">
      <w:pPr>
        <w:rPr>
          <w:sz w:val="2"/>
          <w:szCs w:val="2"/>
        </w:rPr>
      </w:pPr>
    </w:p>
    <w:p w14:paraId="2DC05721" w14:textId="77777777" w:rsidR="008763C3" w:rsidRDefault="008763C3" w:rsidP="00A94B75">
      <w:pPr>
        <w:rPr>
          <w:sz w:val="2"/>
          <w:szCs w:val="2"/>
        </w:rPr>
      </w:pPr>
    </w:p>
    <w:p w14:paraId="674A241D" w14:textId="77777777" w:rsidR="008763C3" w:rsidRDefault="008763C3" w:rsidP="00A94B75">
      <w:pPr>
        <w:rPr>
          <w:sz w:val="2"/>
          <w:szCs w:val="2"/>
        </w:rPr>
      </w:pPr>
    </w:p>
    <w:p w14:paraId="3017BC78" w14:textId="77777777" w:rsidR="008763C3" w:rsidRDefault="008763C3" w:rsidP="00A94B75">
      <w:pPr>
        <w:rPr>
          <w:sz w:val="2"/>
          <w:szCs w:val="2"/>
        </w:rPr>
      </w:pPr>
    </w:p>
    <w:p w14:paraId="15045502" w14:textId="77777777" w:rsidR="008763C3" w:rsidRDefault="008763C3" w:rsidP="00A94B75">
      <w:pPr>
        <w:rPr>
          <w:sz w:val="2"/>
          <w:szCs w:val="2"/>
        </w:rPr>
      </w:pPr>
    </w:p>
    <w:p w14:paraId="7CC9E47B" w14:textId="77777777" w:rsidR="008763C3" w:rsidRDefault="008763C3" w:rsidP="00A94B75">
      <w:pPr>
        <w:rPr>
          <w:sz w:val="2"/>
          <w:szCs w:val="2"/>
        </w:rPr>
      </w:pPr>
    </w:p>
    <w:p w14:paraId="40C652AB" w14:textId="77777777" w:rsidR="008763C3" w:rsidRDefault="008763C3" w:rsidP="00A94B75">
      <w:pPr>
        <w:rPr>
          <w:sz w:val="2"/>
          <w:szCs w:val="2"/>
        </w:rPr>
      </w:pPr>
    </w:p>
    <w:p w14:paraId="207C3BE6" w14:textId="77777777" w:rsidR="008763C3" w:rsidRDefault="008763C3" w:rsidP="00A94B75">
      <w:pPr>
        <w:rPr>
          <w:sz w:val="2"/>
          <w:szCs w:val="2"/>
        </w:rPr>
      </w:pPr>
    </w:p>
    <w:p w14:paraId="3A7DCD23" w14:textId="77777777" w:rsidR="008763C3" w:rsidRDefault="008763C3" w:rsidP="00A94B75">
      <w:pPr>
        <w:rPr>
          <w:sz w:val="2"/>
          <w:szCs w:val="2"/>
        </w:rPr>
      </w:pPr>
    </w:p>
    <w:p w14:paraId="613B5C8E" w14:textId="77777777" w:rsidR="008763C3" w:rsidRDefault="008763C3" w:rsidP="00A94B75">
      <w:pPr>
        <w:rPr>
          <w:sz w:val="2"/>
          <w:szCs w:val="2"/>
        </w:rPr>
      </w:pPr>
    </w:p>
    <w:p w14:paraId="5B4B8294" w14:textId="77777777" w:rsidR="008763C3" w:rsidRDefault="008763C3" w:rsidP="00A94B75">
      <w:pPr>
        <w:rPr>
          <w:sz w:val="2"/>
          <w:szCs w:val="2"/>
        </w:rPr>
      </w:pPr>
    </w:p>
    <w:p w14:paraId="19779774" w14:textId="77777777" w:rsidR="008763C3" w:rsidRDefault="008763C3" w:rsidP="00A94B75">
      <w:pPr>
        <w:rPr>
          <w:sz w:val="2"/>
          <w:szCs w:val="2"/>
        </w:rPr>
      </w:pPr>
    </w:p>
    <w:p w14:paraId="5DB07928" w14:textId="77777777" w:rsidR="008763C3" w:rsidRDefault="008763C3" w:rsidP="00A94B75">
      <w:pPr>
        <w:rPr>
          <w:sz w:val="2"/>
          <w:szCs w:val="2"/>
        </w:rPr>
      </w:pPr>
    </w:p>
    <w:p w14:paraId="5F03EEDE" w14:textId="77777777" w:rsidR="008763C3" w:rsidRDefault="008763C3" w:rsidP="00A94B75">
      <w:pPr>
        <w:rPr>
          <w:sz w:val="2"/>
          <w:szCs w:val="2"/>
        </w:rPr>
      </w:pPr>
    </w:p>
    <w:p w14:paraId="6AAF5C93" w14:textId="77777777" w:rsidR="008763C3" w:rsidRDefault="008763C3" w:rsidP="00A94B75">
      <w:pPr>
        <w:rPr>
          <w:sz w:val="2"/>
          <w:szCs w:val="2"/>
        </w:rPr>
      </w:pPr>
    </w:p>
    <w:p w14:paraId="04EAFC5E" w14:textId="77777777" w:rsidR="008763C3" w:rsidRDefault="008763C3" w:rsidP="00A94B75">
      <w:pPr>
        <w:rPr>
          <w:sz w:val="2"/>
          <w:szCs w:val="2"/>
        </w:rPr>
      </w:pPr>
    </w:p>
    <w:p w14:paraId="4C5854BE" w14:textId="77777777" w:rsidR="008763C3" w:rsidRDefault="008763C3" w:rsidP="00A94B75">
      <w:pPr>
        <w:rPr>
          <w:sz w:val="2"/>
          <w:szCs w:val="2"/>
        </w:rPr>
      </w:pPr>
    </w:p>
    <w:p w14:paraId="6EC62D70" w14:textId="77777777" w:rsidR="008763C3" w:rsidRDefault="008763C3" w:rsidP="00A94B75">
      <w:pPr>
        <w:rPr>
          <w:sz w:val="2"/>
          <w:szCs w:val="2"/>
        </w:rPr>
      </w:pPr>
    </w:p>
    <w:p w14:paraId="39FF168B" w14:textId="77777777" w:rsidR="008763C3" w:rsidRDefault="008763C3" w:rsidP="00A94B75">
      <w:pPr>
        <w:rPr>
          <w:sz w:val="2"/>
          <w:szCs w:val="2"/>
        </w:rPr>
      </w:pPr>
    </w:p>
    <w:p w14:paraId="3E064186" w14:textId="77777777" w:rsidR="008763C3" w:rsidRDefault="008763C3" w:rsidP="00A94B75">
      <w:pPr>
        <w:rPr>
          <w:sz w:val="2"/>
          <w:szCs w:val="2"/>
        </w:rPr>
      </w:pPr>
    </w:p>
    <w:p w14:paraId="2A7F1169" w14:textId="77777777" w:rsidR="008763C3" w:rsidRDefault="008763C3" w:rsidP="00A94B75">
      <w:pPr>
        <w:rPr>
          <w:sz w:val="2"/>
          <w:szCs w:val="2"/>
        </w:rPr>
      </w:pPr>
    </w:p>
    <w:p w14:paraId="0D57C27E" w14:textId="77777777" w:rsidR="008763C3" w:rsidRDefault="008763C3" w:rsidP="00A94B75">
      <w:pPr>
        <w:rPr>
          <w:sz w:val="2"/>
          <w:szCs w:val="2"/>
        </w:rPr>
      </w:pPr>
    </w:p>
    <w:p w14:paraId="27C63C50" w14:textId="77777777" w:rsidR="008763C3" w:rsidRDefault="008763C3" w:rsidP="00A94B75">
      <w:pPr>
        <w:rPr>
          <w:sz w:val="2"/>
          <w:szCs w:val="2"/>
        </w:rPr>
      </w:pPr>
    </w:p>
    <w:p w14:paraId="77F6771C" w14:textId="77777777" w:rsidR="008763C3" w:rsidRDefault="008763C3" w:rsidP="00A94B75">
      <w:pPr>
        <w:rPr>
          <w:sz w:val="2"/>
          <w:szCs w:val="2"/>
        </w:rPr>
      </w:pPr>
    </w:p>
    <w:p w14:paraId="6C055A8D" w14:textId="77777777" w:rsidR="008763C3" w:rsidRDefault="008763C3" w:rsidP="00A94B75">
      <w:pPr>
        <w:rPr>
          <w:sz w:val="2"/>
          <w:szCs w:val="2"/>
        </w:rPr>
      </w:pPr>
    </w:p>
    <w:p w14:paraId="708D743D" w14:textId="77777777" w:rsidR="008763C3" w:rsidRDefault="008763C3" w:rsidP="00A94B75">
      <w:pPr>
        <w:rPr>
          <w:sz w:val="2"/>
          <w:szCs w:val="2"/>
        </w:rPr>
      </w:pPr>
    </w:p>
    <w:p w14:paraId="10833F8A" w14:textId="77777777" w:rsidR="008763C3" w:rsidRDefault="008763C3" w:rsidP="00A94B75">
      <w:pPr>
        <w:rPr>
          <w:sz w:val="2"/>
          <w:szCs w:val="2"/>
        </w:rPr>
      </w:pPr>
    </w:p>
    <w:p w14:paraId="49145C84" w14:textId="77777777" w:rsidR="008763C3" w:rsidRDefault="008763C3" w:rsidP="00A94B75">
      <w:pPr>
        <w:rPr>
          <w:sz w:val="2"/>
          <w:szCs w:val="2"/>
        </w:rPr>
      </w:pPr>
    </w:p>
    <w:p w14:paraId="59D1420E" w14:textId="77777777" w:rsidR="008763C3" w:rsidRDefault="008763C3" w:rsidP="00A94B75">
      <w:pPr>
        <w:rPr>
          <w:sz w:val="2"/>
          <w:szCs w:val="2"/>
        </w:rPr>
      </w:pPr>
    </w:p>
    <w:p w14:paraId="6C56E650" w14:textId="77777777" w:rsidR="008763C3" w:rsidRDefault="008763C3" w:rsidP="00A94B75">
      <w:pPr>
        <w:rPr>
          <w:sz w:val="2"/>
          <w:szCs w:val="2"/>
        </w:rPr>
      </w:pPr>
    </w:p>
    <w:p w14:paraId="7A26486E" w14:textId="77777777" w:rsidR="008763C3" w:rsidRDefault="008763C3" w:rsidP="00A94B75">
      <w:pPr>
        <w:rPr>
          <w:sz w:val="2"/>
          <w:szCs w:val="2"/>
        </w:rPr>
      </w:pPr>
    </w:p>
    <w:p w14:paraId="383C92DF" w14:textId="77777777" w:rsidR="008763C3" w:rsidRDefault="008763C3" w:rsidP="00A94B75">
      <w:pPr>
        <w:rPr>
          <w:sz w:val="2"/>
          <w:szCs w:val="2"/>
        </w:rPr>
      </w:pPr>
    </w:p>
    <w:p w14:paraId="241F8D62" w14:textId="77777777" w:rsidR="008763C3" w:rsidRPr="00A94B75" w:rsidRDefault="008763C3" w:rsidP="00A94B75">
      <w:pPr>
        <w:rPr>
          <w:sz w:val="2"/>
          <w:szCs w:val="2"/>
        </w:rPr>
      </w:pPr>
    </w:p>
    <w:p w14:paraId="321BA6A3" w14:textId="77777777" w:rsidR="00A94B75" w:rsidRPr="00A94B75" w:rsidRDefault="00A94B75" w:rsidP="00A94B75">
      <w:pPr>
        <w:rPr>
          <w:sz w:val="2"/>
          <w:szCs w:val="2"/>
        </w:rPr>
      </w:pPr>
    </w:p>
    <w:p w14:paraId="1B168F62" w14:textId="77777777" w:rsidR="00A94B75" w:rsidRPr="00A94B75" w:rsidRDefault="00A94B75" w:rsidP="00A94B75">
      <w:pPr>
        <w:rPr>
          <w:sz w:val="2"/>
          <w:szCs w:val="2"/>
        </w:rPr>
      </w:pPr>
    </w:p>
    <w:p w14:paraId="68E43792" w14:textId="23E4F6FB" w:rsidR="00FF3375" w:rsidRDefault="00DE4935" w:rsidP="00CD05FD">
      <w:pPr>
        <w:spacing w:before="49"/>
        <w:ind w:left="2499"/>
        <w:rPr>
          <w:b/>
          <w:i/>
          <w:sz w:val="15"/>
        </w:rPr>
      </w:pPr>
      <w:r w:rsidRPr="00D0444A">
        <w:rPr>
          <w:noProof/>
          <w:lang w:bidi="fr-FR"/>
        </w:rPr>
        <mc:AlternateContent>
          <mc:Choice Requires="wps">
            <w:drawing>
              <wp:anchor distT="0" distB="0" distL="114300" distR="114300" simplePos="0" relativeHeight="251658245" behindDoc="1" locked="0" layoutInCell="1" allowOverlap="1" wp14:anchorId="003145EE" wp14:editId="7473D2A0">
                <wp:simplePos x="0" y="0"/>
                <wp:positionH relativeFrom="page">
                  <wp:posOffset>1028700</wp:posOffset>
                </wp:positionH>
                <wp:positionV relativeFrom="paragraph">
                  <wp:posOffset>3990340</wp:posOffset>
                </wp:positionV>
                <wp:extent cx="42545" cy="889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24D46" id="Rectangle 366" o:spid="_x0000_s1026" style="position:absolute;margin-left:81pt;margin-top:314.2pt;width:3.35pt;height:.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" fillcolor="black" stroked="f">
                <w10:wrap anchorx="page"/>
              </v:rect>
            </w:pict>
          </mc:Fallback>
        </mc:AlternateContent>
      </w:r>
    </w:p>
    <w:tbl>
      <w:tblPr>
        <w:tblW w:w="0" w:type="auto"/>
        <w:tblInd w:w="399" w:type="dxa"/>
        <w:tblLayout w:type="fixed"/>
        <w:tblCellMar>
          <w:left w:w="0" w:type="dxa"/>
          <w:right w:w="0" w:type="dxa"/>
        </w:tblCellMar>
        <w:tblLook w:val="01E0" w:firstRow="1" w:lastRow="1" w:firstColumn="1" w:lastColumn="1" w:noHBand="0" w:noVBand="0"/>
      </w:tblPr>
      <w:tblGrid>
        <w:gridCol w:w="10311"/>
      </w:tblGrid>
      <w:tr w:rsidR="00FF3375" w14:paraId="053B54F0" w14:textId="77777777" w:rsidTr="001062CC">
        <w:trPr>
          <w:trHeight w:val="311"/>
        </w:trPr>
        <w:tc>
          <w:tcPr>
            <w:tcW w:w="10311" w:type="dxa"/>
            <w:shd w:val="clear" w:color="auto" w:fill="000000"/>
          </w:tcPr>
          <w:p w14:paraId="1634DE28" w14:textId="77777777" w:rsidR="00FF3375" w:rsidRDefault="00647415">
            <w:pPr>
              <w:pStyle w:val="TableParagraph"/>
              <w:spacing w:before="9" w:line="283" w:lineRule="exact"/>
              <w:ind w:left="112"/>
              <w:rPr>
                <w:b/>
                <w:sz w:val="24"/>
              </w:rPr>
            </w:pPr>
            <w:r>
              <w:rPr>
                <w:b/>
                <w:color w:val="FFFFFF"/>
                <w:sz w:val="24"/>
                <w:lang w:bidi="fr-FR"/>
              </w:rPr>
              <w:lastRenderedPageBreak/>
              <w:t>Chef de bureau – Responsabilités</w:t>
            </w:r>
          </w:p>
        </w:tc>
      </w:tr>
      <w:tr w:rsidR="00FF3375" w14:paraId="4032D49E" w14:textId="77777777" w:rsidTr="001062CC">
        <w:trPr>
          <w:trHeight w:val="11785"/>
        </w:trPr>
        <w:tc>
          <w:tcPr>
            <w:tcW w:w="10311" w:type="dxa"/>
            <w:tcBorders>
              <w:left w:val="single" w:sz="4" w:space="0" w:color="000000"/>
              <w:bottom w:val="single" w:sz="4" w:space="0" w:color="000000"/>
              <w:right w:val="single" w:sz="4" w:space="0" w:color="000000"/>
            </w:tcBorders>
          </w:tcPr>
          <w:p w14:paraId="50363BB3" w14:textId="4C187745" w:rsidR="00FF3375" w:rsidRDefault="00647415" w:rsidP="00E31598">
            <w:pPr>
              <w:pStyle w:val="TableParagraph"/>
              <w:ind w:right="204"/>
              <w:jc w:val="both"/>
            </w:pPr>
            <w:r>
              <w:rPr>
                <w:lang w:bidi="fr-FR"/>
              </w:rPr>
              <w:t>Remarque : Des considérations particulières s’appliquent lorsque le chef de bureau agit également en tant que représentant local d’autres organismes des Nations Unies</w:t>
            </w:r>
            <w:r>
              <w:rPr>
                <w:vertAlign w:val="superscript"/>
                <w:lang w:bidi="fr-FR"/>
              </w:rPr>
              <w:t>6</w:t>
            </w:r>
            <w:r>
              <w:rPr>
                <w:lang w:bidi="fr-FR"/>
              </w:rPr>
              <w:t xml:space="preserve"> et signe des contrats ainsi que des accords ou approuve des demandes d’achat électroniques dans Quantum </w:t>
            </w:r>
            <w:r>
              <w:rPr>
                <w:b/>
                <w:lang w:bidi="fr-FR"/>
              </w:rPr>
              <w:t>au nom de</w:t>
            </w:r>
            <w:r>
              <w:rPr>
                <w:lang w:bidi="fr-FR"/>
              </w:rPr>
              <w:t xml:space="preserve"> ces organisations. Lorsque le chef de bureau signe un contrat au nom d’une autre organisation, il le fait en sa qualité de représentant de cette dernière. Le contrat ou l’accord doit être préparé sur du papier à en-tête ou tout autre modèle de l’organisation pour le compte de laquelle le représentant résident agit et ne doit pas faire référence au PNUD. Toute référence au PNUD dans l’accord ou le contrat doit être supprimée, de même que les logos du PNUD. Les copies de ces contrats ou accords doivent être conservées en lieu sûr.</w:t>
            </w:r>
          </w:p>
          <w:p w14:paraId="4B9D2AED" w14:textId="77777777" w:rsidR="00FF3375" w:rsidRDefault="00FF3375" w:rsidP="00E31598">
            <w:pPr>
              <w:pStyle w:val="TableParagraph"/>
              <w:spacing w:before="8"/>
              <w:ind w:left="0"/>
              <w:jc w:val="both"/>
              <w:rPr>
                <w:b/>
                <w:i/>
              </w:rPr>
            </w:pPr>
          </w:p>
          <w:p w14:paraId="6784AB53" w14:textId="17E087AA" w:rsidR="00FF3375" w:rsidRDefault="00647415">
            <w:pPr>
              <w:pStyle w:val="TableParagraph"/>
              <w:numPr>
                <w:ilvl w:val="0"/>
                <w:numId w:val="15"/>
              </w:numPr>
              <w:tabs>
                <w:tab w:val="left" w:pos="468"/>
                <w:tab w:val="left" w:pos="469"/>
              </w:tabs>
              <w:spacing w:before="1"/>
              <w:ind w:right="159"/>
              <w:jc w:val="both"/>
              <w:rPr>
                <w:rFonts w:ascii="Wingdings" w:hAnsi="Wingdings"/>
                <w:sz w:val="20"/>
              </w:rPr>
            </w:pPr>
            <w:r>
              <w:rPr>
                <w:b/>
                <w:lang w:bidi="fr-FR"/>
              </w:rPr>
              <w:t xml:space="preserve">Signature des mémorandums d’accord. </w:t>
            </w:r>
            <w:r>
              <w:rPr>
                <w:lang w:bidi="fr-FR"/>
              </w:rPr>
              <w:t xml:space="preserve">Les mémorandums d’accord s’appliquent généralement aux accords conclus entre le PNUD et d’autres organismes des Nations Unies et institutions gouvernementales. Ils sont également utilisés dans le cadre de partenariats (et non de passations de marchés) pour consigner toute intention de collaborer avec une autre entité dans des domaines d’intérêt mutuel, tels que des services ou des locaux communs. Les mémorandums d’accord ne doivent pas être utilisés à la place de contrats ordinaires lorsque l’achat de biens ou de services constitue l’essence même de la relation. Toute proposition de mémorandum d’accord qui s’écarte des textes types figurant dans les POPP (voir </w:t>
            </w:r>
            <w:hyperlink r:id="rId110">
              <w:r>
                <w:rPr>
                  <w:color w:val="0462C1"/>
                  <w:u w:val="single" w:color="0462C1"/>
                  <w:lang w:bidi="fr-FR"/>
                </w:rPr>
                <w:t>sélection d’un</w:t>
              </w:r>
            </w:hyperlink>
            <w:r>
              <w:rPr>
                <w:color w:val="0462C1"/>
                <w:spacing w:val="1"/>
                <w:lang w:bidi="fr-FR"/>
              </w:rPr>
              <w:t xml:space="preserve"> </w:t>
            </w:r>
            <w:hyperlink r:id="rId111">
              <w:r>
                <w:rPr>
                  <w:color w:val="0462C1"/>
                  <w:u w:val="single" w:color="0462C1"/>
                  <w:lang w:bidi="fr-FR"/>
                </w:rPr>
                <w:t>partenaire de mise en œuvre)</w:t>
              </w:r>
              <w:r>
                <w:rPr>
                  <w:color w:val="0462C1"/>
                  <w:lang w:bidi="fr-FR"/>
                </w:rPr>
                <w:t xml:space="preserve"> </w:t>
              </w:r>
            </w:hyperlink>
            <w:r>
              <w:rPr>
                <w:lang w:bidi="fr-FR"/>
              </w:rPr>
              <w:t>doit être approuvée par le BMS/Bureau juridique et soumise au Bureau des relations extérieures et du plaidoyer (BERA) (</w:t>
            </w:r>
            <w:hyperlink r:id="rId112">
              <w:r>
                <w:rPr>
                  <w:color w:val="0462C1"/>
                  <w:u w:val="single" w:color="0462C1"/>
                  <w:lang w:bidi="fr-FR"/>
                </w:rPr>
                <w:t>cosupport@undp.org</w:t>
              </w:r>
            </w:hyperlink>
            <w:r>
              <w:rPr>
                <w:lang w:bidi="fr-FR"/>
              </w:rPr>
              <w:t>) lorsqu’elle concerne des activités de financement. Tous les mémorandums d’accord doivent être conservés en lieu sûr au bureau.</w:t>
            </w:r>
          </w:p>
          <w:p w14:paraId="67AD7833" w14:textId="77777777" w:rsidR="00FF3375" w:rsidRDefault="00FF3375" w:rsidP="00E31598">
            <w:pPr>
              <w:pStyle w:val="TableParagraph"/>
              <w:spacing w:before="5"/>
              <w:ind w:left="0"/>
              <w:jc w:val="both"/>
              <w:rPr>
                <w:b/>
                <w:i/>
                <w:sz w:val="18"/>
              </w:rPr>
            </w:pPr>
          </w:p>
          <w:p w14:paraId="04E92FB2" w14:textId="09CD18FA" w:rsidR="00FF3375" w:rsidRDefault="00647415">
            <w:pPr>
              <w:pStyle w:val="TableParagraph"/>
              <w:numPr>
                <w:ilvl w:val="0"/>
                <w:numId w:val="15"/>
              </w:numPr>
              <w:tabs>
                <w:tab w:val="left" w:pos="468"/>
                <w:tab w:val="left" w:pos="469"/>
              </w:tabs>
              <w:spacing w:before="1"/>
              <w:ind w:right="105"/>
              <w:jc w:val="both"/>
              <w:rPr>
                <w:rFonts w:ascii="Wingdings" w:hAnsi="Wingdings"/>
                <w:sz w:val="20"/>
              </w:rPr>
            </w:pPr>
            <w:r>
              <w:rPr>
                <w:b/>
                <w:lang w:bidi="fr-FR"/>
              </w:rPr>
              <w:t xml:space="preserve">Signature des accords de partage des coûts. </w:t>
            </w:r>
            <w:r>
              <w:rPr>
                <w:lang w:bidi="fr-FR"/>
              </w:rPr>
              <w:t xml:space="preserve">Les chefs de bureau sont habilités à signer des accords de partage des coûts pour autant que l’accord ne s’écarte pas du format standard. Si le donateur insiste pour obtenir un accord non standard, le chef de bureau doit alors demander l’autorisation du directeur du BMS. La preuve de cette autorisation doit être classée et conservée en lieu sûr. Remarque : Les chefs de bureau ne sont </w:t>
            </w:r>
            <w:r>
              <w:rPr>
                <w:u w:val="single"/>
                <w:lang w:bidi="fr-FR"/>
              </w:rPr>
              <w:t>pas</w:t>
            </w:r>
            <w:r>
              <w:rPr>
                <w:lang w:bidi="fr-FR"/>
              </w:rPr>
              <w:t xml:space="preserve"> habilités à signer les accords de fonds fiduciaires. Ceux-ci doivent recevoir l’autorisation écrite du BERA et être signés par l’administrateur associé. Les représentants résidents sont également habilités à signer des accords de partage des coûts avec les entités et organismes participants dans le cadre de services communs, de locaux communs, de la Maison des Nations Unies ou de l’initiative « Unis dans l’action ». Tous les accords lucratifs doivent être enregistrés dans Quantum par le BMS/GSSC dans un délai d’une semaine à compter de la signature.</w:t>
            </w:r>
          </w:p>
          <w:p w14:paraId="00D77A1D" w14:textId="77777777" w:rsidR="00FF3375" w:rsidRDefault="00FF3375" w:rsidP="00E31598">
            <w:pPr>
              <w:pStyle w:val="TableParagraph"/>
              <w:ind w:left="0"/>
              <w:jc w:val="both"/>
              <w:rPr>
                <w:b/>
                <w:i/>
              </w:rPr>
            </w:pPr>
          </w:p>
          <w:p w14:paraId="4AD30618" w14:textId="5AFCF317" w:rsidR="00134ED7" w:rsidRPr="00134ED7" w:rsidRDefault="00647415">
            <w:pPr>
              <w:pStyle w:val="TableParagraph"/>
              <w:numPr>
                <w:ilvl w:val="0"/>
                <w:numId w:val="15"/>
              </w:numPr>
              <w:tabs>
                <w:tab w:val="left" w:pos="468"/>
                <w:tab w:val="left" w:pos="469"/>
              </w:tabs>
              <w:ind w:right="121"/>
              <w:jc w:val="both"/>
              <w:rPr>
                <w:rFonts w:ascii="Wingdings" w:hAnsi="Wingdings"/>
              </w:rPr>
            </w:pPr>
            <w:r>
              <w:rPr>
                <w:b/>
                <w:lang w:bidi="fr-FR"/>
              </w:rPr>
              <w:t xml:space="preserve">Signature des documents de projet et des révisions du budget des projets de développement. </w:t>
            </w:r>
            <w:r>
              <w:rPr>
                <w:lang w:bidi="fr-FR"/>
              </w:rPr>
              <w:t xml:space="preserve">Comme décrit dans la </w:t>
            </w:r>
            <w:hyperlink r:id="rId113">
              <w:r>
                <w:rPr>
                  <w:color w:val="0462C1"/>
                  <w:u w:val="single" w:color="0462C1"/>
                  <w:lang w:bidi="fr-FR"/>
                </w:rPr>
                <w:t>Politique relative à la délégation de pouvoirs des POPP,</w:t>
              </w:r>
              <w:r>
                <w:rPr>
                  <w:color w:val="0462C1"/>
                  <w:lang w:bidi="fr-FR"/>
                </w:rPr>
                <w:t xml:space="preserve"> </w:t>
              </w:r>
            </w:hyperlink>
            <w:r>
              <w:rPr>
                <w:lang w:bidi="fr-FR"/>
              </w:rPr>
              <w:t xml:space="preserve">le pouvoir de signer au nom du PNUD est délégué au représentant résident chargé de veiller au respect des exigences énoncées dans les </w:t>
            </w:r>
            <w:hyperlink r:id="rId114">
              <w:r>
                <w:rPr>
                  <w:color w:val="0462C1"/>
                  <w:u w:val="single" w:color="0462C1"/>
                  <w:lang w:bidi="fr-FR"/>
                </w:rPr>
                <w:t>POPP pour la gestion de projet</w:t>
              </w:r>
            </w:hyperlink>
            <w:r>
              <w:rPr>
                <w:lang w:bidi="fr-FR"/>
              </w:rPr>
              <w:t xml:space="preserve">. Par exemple, le représentant résident s’assure qu’une réunion du Comité d’évaluation des projets a eu lieu et que le plan de travail annuel tient désormais compte des commentaires de ce comité. </w:t>
            </w:r>
            <w:r>
              <w:rPr>
                <w:b/>
                <w:lang w:bidi="fr-FR"/>
              </w:rPr>
              <w:t xml:space="preserve">Exceptions : </w:t>
            </w:r>
            <w:r>
              <w:rPr>
                <w:lang w:bidi="fr-FR"/>
              </w:rPr>
              <w:t xml:space="preserve">Le gestionnaire des programmes/représentant résident n’est pas habilité à approuver un document de projet dans les cas suivants, à moins qu’il n’ait reçu une autorisation spécifique du directeur du bureau régional : i) lorsqu’un soutien à un projet d’infrastructures est proposé (construction ou autre développement majeur d’infrastructures ; voir la politique connexe sur les </w:t>
            </w:r>
            <w:hyperlink r:id="rId115">
              <w:r w:rsidRPr="00726D97">
                <w:rPr>
                  <w:u w:val="single" w:color="FF0000"/>
                  <w:lang w:bidi="fr-FR"/>
                </w:rPr>
                <w:t>travaux de construction</w:t>
              </w:r>
            </w:hyperlink>
            <w:r>
              <w:rPr>
                <w:lang w:bidi="fr-FR"/>
              </w:rPr>
              <w:t xml:space="preserve">) ; et ii) lorsque le montant des ressources ordinaires/TRAC à dépenser en subventions de faible valeur est susceptible d’augmenter le montant global dépensé pour les subventions de faible valeur au-delà de 10 % de l’allocation de base du pays pour la période de mise en œuvre du programme de pays. </w:t>
            </w:r>
            <w:r>
              <w:rPr>
                <w:color w:val="0462C1"/>
                <w:u w:val="single" w:color="0462C1"/>
                <w:lang w:bidi="fr-FR"/>
              </w:rPr>
              <w:t>(</w:t>
            </w:r>
            <w:hyperlink r:id="rId116" w:history="1">
              <w:r w:rsidR="00134ED7" w:rsidRPr="00134ED7">
                <w:rPr>
                  <w:color w:val="0462C1"/>
                  <w:u w:val="single"/>
                  <w:lang w:bidi="fr-FR"/>
                </w:rPr>
                <w:t>Voir le paragraphe 4 des POPP pour l’examen et l’approbation</w:t>
              </w:r>
            </w:hyperlink>
            <w:r w:rsidR="00134ED7" w:rsidRPr="00134ED7">
              <w:rPr>
                <w:color w:val="0462C1"/>
                <w:u w:val="single"/>
                <w:lang w:bidi="fr-FR"/>
              </w:rPr>
              <w:t>.)</w:t>
            </w:r>
          </w:p>
          <w:p w14:paraId="3A6FFFF9" w14:textId="77777777" w:rsidR="00FF3375" w:rsidRDefault="00FF3375">
            <w:pPr>
              <w:pStyle w:val="TableParagraph"/>
              <w:spacing w:before="4"/>
              <w:ind w:left="0"/>
              <w:rPr>
                <w:b/>
                <w:i/>
                <w:sz w:val="20"/>
              </w:rPr>
            </w:pPr>
          </w:p>
          <w:p w14:paraId="75BBC99F" w14:textId="0323101C" w:rsidR="00FF3375" w:rsidRDefault="00647415">
            <w:pPr>
              <w:pStyle w:val="TableParagraph"/>
              <w:numPr>
                <w:ilvl w:val="0"/>
                <w:numId w:val="15"/>
              </w:numPr>
              <w:tabs>
                <w:tab w:val="left" w:pos="468"/>
                <w:tab w:val="left" w:pos="469"/>
              </w:tabs>
              <w:spacing w:line="270" w:lineRule="atLeast"/>
              <w:ind w:right="173"/>
              <w:jc w:val="both"/>
              <w:rPr>
                <w:rFonts w:ascii="Wingdings" w:hAnsi="Wingdings"/>
              </w:rPr>
            </w:pPr>
            <w:r>
              <w:rPr>
                <w:b/>
                <w:lang w:bidi="fr-FR"/>
              </w:rPr>
              <w:t>Signature des bons de commande et des contrats de vacataires.</w:t>
            </w:r>
            <w:r>
              <w:rPr>
                <w:lang w:bidi="fr-FR"/>
              </w:rPr>
              <w:t xml:space="preserve"> Comme décrit dans les POPP (voir </w:t>
            </w:r>
            <w:hyperlink r:id="rId117">
              <w:r>
                <w:rPr>
                  <w:color w:val="0462C1"/>
                  <w:u w:val="single" w:color="0462C1"/>
                  <w:lang w:bidi="fr-FR"/>
                </w:rPr>
                <w:t>responsabilité en matière d’achats)</w:t>
              </w:r>
            </w:hyperlink>
            <w:r>
              <w:rPr>
                <w:lang w:bidi="fr-FR"/>
              </w:rPr>
              <w:t xml:space="preserve">, le directeur des achats délègue des pouvoirs aux chefs de bureau chargés de veiller au respect des exigences énoncées dans les POPP (voir </w:t>
            </w:r>
            <w:hyperlink r:id="rId118">
              <w:r>
                <w:rPr>
                  <w:color w:val="0462C1"/>
                  <w:u w:val="single" w:color="0462C1"/>
                  <w:lang w:bidi="fr-FR"/>
                </w:rPr>
                <w:t>gestion des contrats, des actifs et des achats).</w:t>
              </w:r>
              <w:r>
                <w:rPr>
                  <w:color w:val="0462C1"/>
                  <w:lang w:bidi="fr-FR"/>
                </w:rPr>
                <w:t xml:space="preserve"> </w:t>
              </w:r>
            </w:hyperlink>
            <w:r>
              <w:rPr>
                <w:lang w:bidi="fr-FR"/>
              </w:rPr>
              <w:t xml:space="preserve">Par exemple, au-delà de certains seuils, le chef de bureau doit soumettre les propositions de contrat </w:t>
            </w:r>
            <w:r>
              <w:rPr>
                <w:lang w:bidi="fr-FR"/>
              </w:rPr>
              <w:lastRenderedPageBreak/>
              <w:t>au Comité sur les contrats, les actifs et les achats, au Comité consultatif sur les achats ou au Comité consultatif régional sur les achats. Remarque : Seuls les contrats et les bons de commande standard mentionnant les conditions générales contractuelles du PNUD peuvent être</w:t>
            </w:r>
          </w:p>
        </w:tc>
      </w:tr>
    </w:tbl>
    <w:p w14:paraId="791394FA" w14:textId="4030770B" w:rsidR="00FF3375" w:rsidRDefault="00DE4935">
      <w:pPr>
        <w:pStyle w:val="BodyText"/>
        <w:spacing w:before="6"/>
        <w:rPr>
          <w:b/>
          <w:i/>
        </w:rPr>
      </w:pPr>
      <w:r>
        <w:rPr>
          <w:noProof/>
          <w:lang w:bidi="fr-FR"/>
        </w:rPr>
        <w:lastRenderedPageBreak/>
        <mc:AlternateContent>
          <mc:Choice Requires="wps">
            <w:drawing>
              <wp:anchor distT="0" distB="0" distL="0" distR="0" simplePos="0" relativeHeight="251658270" behindDoc="1" locked="0" layoutInCell="1" allowOverlap="1" wp14:anchorId="7D545F59" wp14:editId="09E563C0">
                <wp:simplePos x="0" y="0"/>
                <wp:positionH relativeFrom="page">
                  <wp:posOffset>731520</wp:posOffset>
                </wp:positionH>
                <wp:positionV relativeFrom="paragraph">
                  <wp:posOffset>189865</wp:posOffset>
                </wp:positionV>
                <wp:extent cx="1829435" cy="8890"/>
                <wp:effectExtent l="0" t="0" r="0" b="0"/>
                <wp:wrapTopAndBottom/>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6193E" id="Rectangle 365" o:spid="_x0000_s1026" style="position:absolute;margin-left:57.6pt;margin-top:14.95pt;width:144.05pt;height:.7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" fillcolor="black" stroked="f">
                <w10:wrap type="topAndBottom" anchorx="page"/>
              </v:rect>
            </w:pict>
          </mc:Fallback>
        </mc:AlternateContent>
      </w:r>
    </w:p>
    <w:p w14:paraId="7F472404" w14:textId="77777777" w:rsidR="00FF3375" w:rsidRPr="002806A7" w:rsidRDefault="00647415">
      <w:pPr>
        <w:spacing w:before="99"/>
        <w:ind w:left="392" w:right="919"/>
        <w:rPr>
          <w:i/>
          <w:iCs/>
          <w:sz w:val="16"/>
          <w:szCs w:val="16"/>
        </w:rPr>
      </w:pPr>
      <w:r w:rsidRPr="002806A7">
        <w:rPr>
          <w:i/>
          <w:position w:val="7"/>
          <w:sz w:val="16"/>
          <w:lang w:bidi="fr-FR"/>
        </w:rPr>
        <w:t xml:space="preserve">6 </w:t>
      </w:r>
      <w:r w:rsidRPr="002806A7">
        <w:rPr>
          <w:i/>
          <w:sz w:val="16"/>
          <w:lang w:bidi="fr-FR"/>
        </w:rPr>
        <w:t>Il a été noté que de nombreux bureaux de pays ne suivent pas cette pratique. Des consultations supplémentaires seront donc entreprises auprès d’autres organismes des Nations Unies et des instructions détaillées seront émises par le BMS.</w:t>
      </w:r>
    </w:p>
    <w:p w14:paraId="673DAE8D" w14:textId="77777777" w:rsidR="00FF3375" w:rsidRDefault="00FF3375">
      <w:pPr>
        <w:rPr>
          <w:sz w:val="20"/>
        </w:rPr>
        <w:sectPr w:rsidR="00FF3375" w:rsidSect="00882DC2">
          <w:pgSz w:w="12240" w:h="15840"/>
          <w:pgMar w:top="660" w:right="700" w:bottom="1600" w:left="760" w:header="182" w:footer="1403" w:gutter="0"/>
          <w:cols w:space="720"/>
        </w:sectPr>
      </w:pPr>
    </w:p>
    <w:p w14:paraId="445E563A" w14:textId="38228AD7" w:rsidR="00FF3375" w:rsidRPr="00027CEA" w:rsidRDefault="00FF3375">
      <w:pPr>
        <w:spacing w:before="49"/>
        <w:ind w:left="2499"/>
        <w:rPr>
          <w:b/>
          <w:i/>
          <w:sz w:val="20"/>
        </w:rPr>
      </w:pPr>
    </w:p>
    <w:p w14:paraId="721EC456"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5664158F" w14:textId="77777777" w:rsidTr="5B79DD5D">
        <w:trPr>
          <w:trHeight w:val="311"/>
        </w:trPr>
        <w:tc>
          <w:tcPr>
            <w:tcW w:w="10082" w:type="dxa"/>
            <w:tcBorders>
              <w:top w:val="nil"/>
              <w:left w:val="nil"/>
              <w:bottom w:val="nil"/>
              <w:right w:val="nil"/>
            </w:tcBorders>
            <w:shd w:val="clear" w:color="auto" w:fill="000000" w:themeFill="text1"/>
          </w:tcPr>
          <w:p w14:paraId="215F0C35" w14:textId="77777777" w:rsidR="00FF3375" w:rsidRDefault="00647415">
            <w:pPr>
              <w:pStyle w:val="TableParagraph"/>
              <w:spacing w:before="9" w:line="283" w:lineRule="exact"/>
              <w:ind w:left="112"/>
              <w:rPr>
                <w:b/>
                <w:sz w:val="24"/>
              </w:rPr>
            </w:pPr>
            <w:r>
              <w:rPr>
                <w:b/>
                <w:color w:val="FFFFFF"/>
                <w:sz w:val="24"/>
                <w:lang w:bidi="fr-FR"/>
              </w:rPr>
              <w:t>Chef de bureau – Responsabilités</w:t>
            </w:r>
          </w:p>
        </w:tc>
      </w:tr>
      <w:tr w:rsidR="00FF3375" w14:paraId="13CE0519" w14:textId="77777777" w:rsidTr="00027CEA">
        <w:trPr>
          <w:trHeight w:val="1995"/>
        </w:trPr>
        <w:tc>
          <w:tcPr>
            <w:tcW w:w="10082" w:type="dxa"/>
            <w:tcBorders>
              <w:top w:val="nil"/>
            </w:tcBorders>
          </w:tcPr>
          <w:p w14:paraId="589BF3A7" w14:textId="0E690F7D" w:rsidR="00FF3375" w:rsidRDefault="00647415" w:rsidP="00E31598">
            <w:pPr>
              <w:pStyle w:val="TableParagraph"/>
              <w:ind w:left="468" w:right="124"/>
              <w:jc w:val="both"/>
            </w:pPr>
            <w:r>
              <w:rPr>
                <w:lang w:bidi="fr-FR"/>
              </w:rPr>
              <w:t>conclus au niveau des bureaux de pays. Toute modification doit être soumise pour approbation au BMS/Bureau des services juridiques avant signature. La preuve de cette autorisation doit être classée et conservée en lieu sûr. Comme indiqué ci-dessous, le chef de bureau peut déléguer ce pouvoir par écrit au personnel du bureau.</w:t>
            </w:r>
          </w:p>
          <w:p w14:paraId="71DF2C4D" w14:textId="77777777" w:rsidR="00FF3375" w:rsidRDefault="00FF3375">
            <w:pPr>
              <w:pStyle w:val="TableParagraph"/>
              <w:ind w:left="0"/>
              <w:rPr>
                <w:b/>
                <w:i/>
              </w:rPr>
            </w:pPr>
          </w:p>
          <w:p w14:paraId="62AD0D54" w14:textId="2968BFBF" w:rsidR="00FF3375" w:rsidRDefault="00647415">
            <w:pPr>
              <w:pStyle w:val="TableParagraph"/>
              <w:numPr>
                <w:ilvl w:val="0"/>
                <w:numId w:val="14"/>
              </w:numPr>
              <w:tabs>
                <w:tab w:val="left" w:pos="468"/>
                <w:tab w:val="left" w:pos="469"/>
              </w:tabs>
              <w:ind w:right="236" w:hanging="226"/>
              <w:rPr>
                <w:color w:val="0462C1"/>
              </w:rPr>
            </w:pPr>
            <w:r>
              <w:rPr>
                <w:b/>
                <w:lang w:bidi="fr-FR"/>
              </w:rPr>
              <w:t>Autorisation des déplacements :</w:t>
            </w:r>
            <w:r>
              <w:rPr>
                <w:lang w:bidi="fr-FR"/>
              </w:rPr>
              <w:t xml:space="preserve"> Ce pouvoir est délégué au chef de bureau, lequel est chargé de veiller au respect des exigences énoncées dans les POPP (voir </w:t>
            </w:r>
            <w:hyperlink r:id="rId119">
              <w:r>
                <w:rPr>
                  <w:color w:val="0462C1"/>
                  <w:u w:val="single" w:color="0462C1"/>
                  <w:lang w:bidi="fr-FR"/>
                </w:rPr>
                <w:t>autorisation des voyages d’affaires officiels).</w:t>
              </w:r>
              <w:r>
                <w:rPr>
                  <w:lang w:bidi="fr-FR"/>
                </w:rPr>
                <w:t xml:space="preserve"> </w:t>
              </w:r>
            </w:hyperlink>
            <w:r>
              <w:rPr>
                <w:lang w:bidi="fr-FR"/>
              </w:rPr>
              <w:br/>
            </w:r>
          </w:p>
          <w:p w14:paraId="308A5755" w14:textId="77777777" w:rsidR="00FF3375" w:rsidRDefault="2272F3CD" w:rsidP="4058EF2A">
            <w:pPr>
              <w:pStyle w:val="TableParagraph"/>
              <w:tabs>
                <w:tab w:val="left" w:pos="468"/>
                <w:tab w:val="left" w:pos="469"/>
              </w:tabs>
              <w:ind w:right="236"/>
              <w:jc w:val="both"/>
            </w:pPr>
            <w:r w:rsidRPr="4058EF2A">
              <w:rPr>
                <w:lang w:bidi="fr-FR"/>
              </w:rPr>
              <w:t>Remarque : Les chefs de bureau ne sont pas autorisés à signer des accords de fonds fiduciaires, sauf si l’administrateur associé leur en a délégué le pouvoir. Pour en savoir plus, voir la section 4.3 « Gestionnaire de fonds fiduciaires ».</w:t>
            </w:r>
          </w:p>
          <w:p w14:paraId="19B36FA0" w14:textId="3D4238D0" w:rsidR="001062CC" w:rsidRDefault="001062CC" w:rsidP="4058EF2A">
            <w:pPr>
              <w:pStyle w:val="TableParagraph"/>
              <w:tabs>
                <w:tab w:val="left" w:pos="468"/>
                <w:tab w:val="left" w:pos="469"/>
              </w:tabs>
              <w:ind w:right="236"/>
              <w:jc w:val="both"/>
            </w:pPr>
          </w:p>
        </w:tc>
      </w:tr>
      <w:tr w:rsidR="00FF3375" w14:paraId="466B893A" w14:textId="77777777">
        <w:trPr>
          <w:trHeight w:val="268"/>
        </w:trPr>
        <w:tc>
          <w:tcPr>
            <w:tcW w:w="10082" w:type="dxa"/>
            <w:shd w:val="clear" w:color="auto" w:fill="D0CECE"/>
          </w:tcPr>
          <w:p w14:paraId="61A65DDB" w14:textId="77777777" w:rsidR="00FF3375" w:rsidRDefault="00647415">
            <w:pPr>
              <w:pStyle w:val="TableParagraph"/>
              <w:spacing w:line="248" w:lineRule="exact"/>
              <w:rPr>
                <w:b/>
              </w:rPr>
            </w:pPr>
            <w:r>
              <w:rPr>
                <w:b/>
                <w:lang w:bidi="fr-FR"/>
              </w:rPr>
              <w:t>3. Gestion des transactions</w:t>
            </w:r>
          </w:p>
        </w:tc>
      </w:tr>
      <w:tr w:rsidR="00FF3375" w14:paraId="2B78E493" w14:textId="77777777" w:rsidTr="002806A7">
        <w:trPr>
          <w:trHeight w:val="8447"/>
        </w:trPr>
        <w:tc>
          <w:tcPr>
            <w:tcW w:w="10082" w:type="dxa"/>
          </w:tcPr>
          <w:p w14:paraId="267C5AC7" w14:textId="7642AF60" w:rsidR="00FF3375" w:rsidRDefault="00647415">
            <w:pPr>
              <w:pStyle w:val="TableParagraph"/>
              <w:numPr>
                <w:ilvl w:val="0"/>
                <w:numId w:val="13"/>
              </w:numPr>
              <w:tabs>
                <w:tab w:val="left" w:pos="468"/>
                <w:tab w:val="left" w:pos="469"/>
              </w:tabs>
              <w:ind w:right="274"/>
              <w:jc w:val="both"/>
            </w:pPr>
            <w:r>
              <w:rPr>
                <w:b/>
                <w:lang w:bidi="fr-FR"/>
              </w:rPr>
              <w:t xml:space="preserve">Désignation de trois autorités pour les achats du PNUD : </w:t>
            </w:r>
            <w:r>
              <w:rPr>
                <w:lang w:bidi="fr-FR"/>
              </w:rPr>
              <w:t xml:space="preserve">Le chef de bureau a le pouvoir d’approuver tous les bons de commande, les factures sans bon de commande et les paiements anticipés, et peut également se voir attribuer la fonction de chef de projet pour tous les projets assignés à son bureau. Le chef de bureau est chargé de désigner par écrit les détenteurs des trois autorités décrites aux </w:t>
            </w:r>
            <w:hyperlink w:anchor="4.1_Project_Manager_(first_authority,_co" w:history="1">
              <w:r>
                <w:rPr>
                  <w:color w:val="0462C1"/>
                  <w:u w:val="single" w:color="0462C1"/>
                  <w:lang w:bidi="fr-FR"/>
                </w:rPr>
                <w:t>sections </w:t>
              </w:r>
              <w:r>
                <w:rPr>
                  <w:color w:val="0462C1"/>
                  <w:u w:val="single" w:color="0462C1"/>
                  <w:lang w:bidi="fr-FR"/>
                </w:rPr>
                <w:t>4</w:t>
              </w:r>
              <w:r>
                <w:rPr>
                  <w:color w:val="0462C1"/>
                  <w:u w:val="single" w:color="0462C1"/>
                  <w:lang w:bidi="fr-FR"/>
                </w:rPr>
                <w:t>.1 « Chef</w:t>
              </w:r>
            </w:hyperlink>
            <w:r>
              <w:rPr>
                <w:color w:val="0462C1"/>
                <w:spacing w:val="-47"/>
                <w:lang w:bidi="fr-FR"/>
              </w:rPr>
              <w:t xml:space="preserve"> </w:t>
            </w:r>
            <w:hyperlink w:anchor="_bookmark15" w:history="1">
              <w:r>
                <w:rPr>
                  <w:color w:val="0462C1"/>
                  <w:u w:val="single" w:color="0462C1"/>
                  <w:lang w:bidi="fr-FR"/>
                </w:rPr>
                <w:t>de projet (première autorité) »</w:t>
              </w:r>
              <w:r w:rsidRPr="00027CEA">
                <w:rPr>
                  <w:color w:val="4F81BD" w:themeColor="accent1"/>
                  <w:lang w:bidi="fr-FR"/>
                </w:rPr>
                <w:t xml:space="preserve">, </w:t>
              </w:r>
            </w:hyperlink>
            <w:hyperlink w:anchor="5.3_Approving_Manager_(second_authority," w:history="1">
              <w:r>
                <w:rPr>
                  <w:color w:val="0462C1"/>
                  <w:u w:val="single" w:color="0462C1"/>
                  <w:lang w:bidi="fr-FR"/>
                </w:rPr>
                <w:t>5.3 « Responsable de l’approbation (deuxième autorité) »</w:t>
              </w:r>
              <w:r w:rsidRPr="00027CEA">
                <w:rPr>
                  <w:color w:val="4F81BD" w:themeColor="accent1"/>
                  <w:lang w:bidi="fr-FR"/>
                </w:rPr>
                <w:t xml:space="preserve">, </w:t>
              </w:r>
            </w:hyperlink>
            <w:r w:rsidRPr="00027CEA">
              <w:rPr>
                <w:color w:val="0070C0"/>
                <w:lang w:bidi="fr-FR"/>
              </w:rPr>
              <w:t xml:space="preserve">et </w:t>
            </w:r>
            <w:hyperlink w:anchor="5.4_Disbursing_Officer_(third_authority," w:history="1">
              <w:r>
                <w:rPr>
                  <w:color w:val="0462C1"/>
                  <w:u w:val="single" w:color="0462C1"/>
                  <w:lang w:bidi="fr-FR"/>
                </w:rPr>
                <w:t>5.4 « Responsable des décaissements (troisième</w:t>
              </w:r>
            </w:hyperlink>
            <w:r>
              <w:rPr>
                <w:color w:val="0462C1"/>
                <w:spacing w:val="1"/>
                <w:lang w:bidi="fr-FR"/>
              </w:rPr>
              <w:t xml:space="preserve"> </w:t>
            </w:r>
            <w:hyperlink w:anchor="_bookmark23" w:history="1">
              <w:r>
                <w:rPr>
                  <w:color w:val="0462C1"/>
                  <w:u w:val="single" w:color="0462C1"/>
                  <w:lang w:bidi="fr-FR"/>
                </w:rPr>
                <w:t>autorité) »</w:t>
              </w:r>
              <w:r>
                <w:rPr>
                  <w:color w:val="0462C1"/>
                  <w:lang w:bidi="fr-FR"/>
                </w:rPr>
                <w:t xml:space="preserve"> </w:t>
              </w:r>
            </w:hyperlink>
            <w:r>
              <w:rPr>
                <w:lang w:bidi="fr-FR"/>
              </w:rPr>
              <w:t>du présent guide, ainsi que leurs suppléants. La trace écrite de ces désignations doit être classée et conservée en lieu sûr. Celles-ci doivent décrire les responsabilités et les pouvoirs de chaque autorité, et le chef de bureau doit s’assurer que les responsables désignés ont pris connaissance de leurs responsabilités ainsi que de leurs obligations redditionnelles. Le chef de bureau doit également veiller à ce qu’aucune personne ne puisse exercer à la fois les fonctions de chef de projet et de responsable de l’approbation pour une même transaction.</w:t>
            </w:r>
          </w:p>
          <w:p w14:paraId="0BB33C91" w14:textId="77777777" w:rsidR="00FF3375" w:rsidRDefault="00FF3375" w:rsidP="00E31598">
            <w:pPr>
              <w:pStyle w:val="TableParagraph"/>
              <w:ind w:left="0" w:right="274"/>
              <w:jc w:val="both"/>
              <w:rPr>
                <w:b/>
                <w:i/>
              </w:rPr>
            </w:pPr>
          </w:p>
          <w:p w14:paraId="762749F5" w14:textId="6C11C323" w:rsidR="00FF3375" w:rsidRPr="00027CEA" w:rsidRDefault="00647415" w:rsidP="00E31598">
            <w:pPr>
              <w:pStyle w:val="TableParagraph"/>
              <w:ind w:left="468" w:right="274"/>
              <w:jc w:val="both"/>
            </w:pPr>
            <w:r w:rsidRPr="00027CEA">
              <w:rPr>
                <w:b/>
                <w:lang w:bidi="fr-FR"/>
              </w:rPr>
              <w:t xml:space="preserve">Remarque : En ce qui concerne les bureaux dont les processus relatifs aux comptes créditeurs sont groupés, </w:t>
            </w:r>
            <w:r w:rsidRPr="00027CEA">
              <w:rPr>
                <w:lang w:bidi="fr-FR"/>
              </w:rPr>
              <w:t>le BMS/GSSC nomme le responsable de l’approbation (deuxième autorité) des paiements sans bon de commande et des paiements anticipés effectués au nom du bureau de pays. Le BMS/GSSC attribue également au responsable des décaissements (troisième autorité) le pouvoir d’autoriser les décaissements pour les paiements avec ou sans bon de commande effectués au nom du bureau requérant.</w:t>
            </w:r>
          </w:p>
          <w:p w14:paraId="5C4D408D" w14:textId="77777777" w:rsidR="00FF3375" w:rsidRPr="00027CEA" w:rsidRDefault="00FF3375" w:rsidP="00E31598">
            <w:pPr>
              <w:pStyle w:val="TableParagraph"/>
              <w:spacing w:before="1"/>
              <w:ind w:left="0" w:right="274"/>
              <w:jc w:val="both"/>
              <w:rPr>
                <w:b/>
                <w:i/>
              </w:rPr>
            </w:pPr>
          </w:p>
          <w:p w14:paraId="1AB24781" w14:textId="5E0099A9" w:rsidR="00FF3375" w:rsidRPr="00217D6C" w:rsidRDefault="00647415" w:rsidP="00C96DD3">
            <w:pPr>
              <w:ind w:left="468" w:right="274"/>
              <w:jc w:val="both"/>
              <w:rPr>
                <w:color w:val="0462C1"/>
                <w:u w:val="single" w:color="0462C1"/>
              </w:rPr>
            </w:pPr>
            <w:r w:rsidRPr="00027CEA">
              <w:rPr>
                <w:b/>
                <w:lang w:bidi="fr-FR"/>
              </w:rPr>
              <w:t xml:space="preserve">Traitement de transactions d’urgence dans les bureaux dont les processus relatifs aux comptes créditeurs sont groupés : </w:t>
            </w:r>
            <w:r w:rsidRPr="00027CEA">
              <w:rPr>
                <w:lang w:bidi="fr-FR"/>
              </w:rPr>
              <w:t xml:space="preserve">Le chef du bureau requérant doit désigner des responsables de l’approbation et des responsables des décaissements autorisés à exercer respectivement les deuxième et troisième autorités dans les situations d’urgence dans le cadre desquelles le BMS/GSSC a indiqué ne pas pouvoir traiter une transaction en temps voulu. Il convient alors de séparer les autorités conformément au présent guide et de suivre les étapes de traitement des transactions d’urgence décrites dans la </w:t>
            </w:r>
            <w:bookmarkStart w:id="103" w:name="_Hlk91264802"/>
            <w:r w:rsidR="00217D6C" w:rsidRPr="00217D6C">
              <w:rPr>
                <w:color w:val="0462C1"/>
                <w:u w:val="single"/>
                <w:lang w:bidi="fr-FR"/>
              </w:rPr>
              <w:fldChar w:fldCharType="begin"/>
            </w:r>
            <w:r w:rsidR="00217D6C" w:rsidRPr="00217D6C">
              <w:rPr>
                <w:color w:val="0462C1"/>
                <w:u w:val="single"/>
                <w:lang w:bidi="fr-FR"/>
              </w:rPr>
              <w:instrText>HYPERLINK "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w:instrText>
            </w:r>
            <w:r w:rsidR="00217D6C" w:rsidRPr="00217D6C">
              <w:rPr>
                <w:color w:val="0462C1"/>
                <w:u w:val="single"/>
                <w:lang w:bidi="fr-FR"/>
              </w:rPr>
            </w:r>
            <w:r w:rsidR="00217D6C" w:rsidRPr="00217D6C">
              <w:rPr>
                <w:color w:val="0462C1"/>
                <w:u w:val="single"/>
                <w:lang w:bidi="fr-FR"/>
              </w:rPr>
              <w:fldChar w:fldCharType="separate"/>
            </w:r>
            <w:r w:rsidR="008B5B6B">
              <w:rPr>
                <w:color w:val="0462C1"/>
                <w:u w:val="single"/>
                <w:lang w:bidi="fr-FR"/>
              </w:rPr>
              <w:t>procédure opérationnelle standard du GSSC relative aux transactions d’urgence et critiques pour le client</w:t>
            </w:r>
            <w:r w:rsidR="00217D6C" w:rsidRPr="00217D6C">
              <w:rPr>
                <w:color w:val="0462C1"/>
                <w:u w:val="single"/>
                <w:lang w:bidi="fr-FR"/>
              </w:rPr>
              <w:fldChar w:fldCharType="end"/>
            </w:r>
            <w:r w:rsidR="00701A58">
              <w:rPr>
                <w:color w:val="0462C1"/>
                <w:u w:val="single"/>
                <w:lang w:bidi="fr-FR"/>
              </w:rPr>
              <w:t xml:space="preserve"> (en anglais) </w:t>
            </w:r>
            <w:r w:rsidR="00217D6C">
              <w:rPr>
                <w:color w:val="0462C1"/>
                <w:u w:val="single"/>
                <w:lang w:bidi="fr-FR"/>
              </w:rPr>
              <w:t>.</w:t>
            </w:r>
            <w:bookmarkEnd w:id="103"/>
          </w:p>
          <w:p w14:paraId="446DD104" w14:textId="77777777" w:rsidR="00FF3375" w:rsidRDefault="00FF3375" w:rsidP="00E31598">
            <w:pPr>
              <w:pStyle w:val="TableParagraph"/>
              <w:spacing w:before="11"/>
              <w:ind w:left="0" w:right="274"/>
              <w:jc w:val="both"/>
              <w:rPr>
                <w:b/>
                <w:i/>
                <w:sz w:val="21"/>
              </w:rPr>
            </w:pPr>
          </w:p>
          <w:p w14:paraId="43F86649" w14:textId="418849C5" w:rsidR="00FF3375" w:rsidRDefault="00647415">
            <w:pPr>
              <w:pStyle w:val="TableParagraph"/>
              <w:numPr>
                <w:ilvl w:val="0"/>
                <w:numId w:val="13"/>
              </w:numPr>
              <w:tabs>
                <w:tab w:val="left" w:pos="468"/>
                <w:tab w:val="left" w:pos="469"/>
              </w:tabs>
              <w:ind w:right="274"/>
              <w:jc w:val="both"/>
            </w:pPr>
            <w:r>
              <w:rPr>
                <w:b/>
                <w:lang w:bidi="fr-FR"/>
              </w:rPr>
              <w:t xml:space="preserve">Désigner le personnel chargé de préparer et de vérifier les demandes de services soumises au BMS/GSSC : </w:t>
            </w:r>
            <w:r>
              <w:rPr>
                <w:lang w:bidi="fr-FR"/>
              </w:rPr>
              <w:t xml:space="preserve">Le chef de bureau doit désigner le personnel chargé de saisir les informations dans le système de gestion des dossiers UNall/Quantum, ainsi que le personnel chargé de vérifier l’exactitude et l’exhaustivité des informations afin que le BMS/GSSC puisse traiter la demande de service. </w:t>
            </w:r>
            <w:r>
              <w:rPr>
                <w:b/>
                <w:lang w:bidi="fr-FR"/>
              </w:rPr>
              <w:t>Les désignations doivent être conformes aux procédures opérationnelles standard et aux guides d’utilisation publiés par le BMS/GSSC.</w:t>
            </w:r>
            <w:r>
              <w:rPr>
                <w:lang w:bidi="fr-FR"/>
              </w:rPr>
              <w:t xml:space="preserve"> Il est recommandé que deux personnes soient chargées de vérifier </w:t>
            </w:r>
            <w:r>
              <w:rPr>
                <w:lang w:bidi="fr-FR"/>
              </w:rPr>
              <w:lastRenderedPageBreak/>
              <w:t>l’exactitude et l’exhaustivité des informations saisies pour chaque catégorie de demande de service.</w:t>
            </w:r>
          </w:p>
        </w:tc>
      </w:tr>
    </w:tbl>
    <w:p w14:paraId="55FC6672" w14:textId="77777777" w:rsidR="00FF3375" w:rsidRDefault="00FF3375">
      <w:pPr>
        <w:spacing w:line="248" w:lineRule="exact"/>
        <w:sectPr w:rsidR="00FF3375" w:rsidSect="00882DC2">
          <w:pgSz w:w="12240" w:h="15840"/>
          <w:pgMar w:top="660" w:right="700" w:bottom="1620" w:left="760" w:header="182" w:footer="1403" w:gutter="0"/>
          <w:cols w:space="720"/>
        </w:sectPr>
      </w:pPr>
    </w:p>
    <w:p w14:paraId="4EF316F4" w14:textId="20353C90" w:rsidR="00FF3375" w:rsidRPr="00027CEA" w:rsidRDefault="00FF3375">
      <w:pPr>
        <w:spacing w:before="49"/>
        <w:ind w:left="2499"/>
        <w:rPr>
          <w:b/>
          <w:i/>
          <w:sz w:val="20"/>
        </w:rPr>
      </w:pPr>
    </w:p>
    <w:p w14:paraId="5EC46BED"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6A996B6B" w14:textId="77777777" w:rsidTr="2F448F7D">
        <w:trPr>
          <w:trHeight w:val="311"/>
        </w:trPr>
        <w:tc>
          <w:tcPr>
            <w:tcW w:w="10082" w:type="dxa"/>
            <w:tcBorders>
              <w:top w:val="nil"/>
              <w:left w:val="nil"/>
              <w:bottom w:val="nil"/>
              <w:right w:val="nil"/>
            </w:tcBorders>
            <w:shd w:val="clear" w:color="auto" w:fill="000000" w:themeFill="text1"/>
          </w:tcPr>
          <w:p w14:paraId="306D4268" w14:textId="77777777" w:rsidR="00FF3375" w:rsidRDefault="00647415">
            <w:pPr>
              <w:pStyle w:val="TableParagraph"/>
              <w:spacing w:before="9" w:line="283" w:lineRule="exact"/>
              <w:ind w:left="112"/>
              <w:rPr>
                <w:b/>
                <w:sz w:val="24"/>
              </w:rPr>
            </w:pPr>
            <w:r>
              <w:rPr>
                <w:b/>
                <w:color w:val="FFFFFF"/>
                <w:sz w:val="24"/>
                <w:lang w:bidi="fr-FR"/>
              </w:rPr>
              <w:t>Chef de bureau – Responsabilités</w:t>
            </w:r>
          </w:p>
        </w:tc>
      </w:tr>
      <w:tr w:rsidR="00BA32AA" w14:paraId="2528233F" w14:textId="77777777" w:rsidTr="2F448F7D">
        <w:trPr>
          <w:trHeight w:val="268"/>
        </w:trPr>
        <w:tc>
          <w:tcPr>
            <w:tcW w:w="10082" w:type="dxa"/>
            <w:shd w:val="clear" w:color="auto" w:fill="D0CECE"/>
          </w:tcPr>
          <w:p w14:paraId="05443815" w14:textId="77777777" w:rsidR="00BA32AA" w:rsidRDefault="00BA32AA" w:rsidP="005E6D15">
            <w:pPr>
              <w:pStyle w:val="TableParagraph"/>
              <w:spacing w:line="248" w:lineRule="exact"/>
              <w:rPr>
                <w:b/>
              </w:rPr>
            </w:pPr>
            <w:r>
              <w:rPr>
                <w:b/>
                <w:lang w:bidi="fr-FR"/>
              </w:rPr>
              <w:t>4. Gestion des ressources humaines : Approbation des postes et des embauches</w:t>
            </w:r>
          </w:p>
        </w:tc>
      </w:tr>
      <w:tr w:rsidR="00FF3375" w14:paraId="6C5D07C2" w14:textId="77777777" w:rsidTr="008D773D">
        <w:trPr>
          <w:trHeight w:val="58"/>
        </w:trPr>
        <w:tc>
          <w:tcPr>
            <w:tcW w:w="10082" w:type="dxa"/>
            <w:tcBorders>
              <w:top w:val="nil"/>
            </w:tcBorders>
          </w:tcPr>
          <w:p w14:paraId="357EAE02" w14:textId="77777777" w:rsidR="00BA32AA" w:rsidRPr="00BA32AA" w:rsidRDefault="00BA32AA" w:rsidP="00BA32AA">
            <w:pPr>
              <w:pStyle w:val="TableParagraph"/>
              <w:tabs>
                <w:tab w:val="left" w:pos="469"/>
              </w:tabs>
              <w:ind w:right="466"/>
              <w:jc w:val="both"/>
              <w:rPr>
                <w:rFonts w:ascii="Wingdings" w:hAnsi="Wingdings"/>
                <w:sz w:val="20"/>
              </w:rPr>
            </w:pPr>
          </w:p>
          <w:p w14:paraId="1ABAC755" w14:textId="1653BE32" w:rsidR="00FF3375" w:rsidRPr="001062CC" w:rsidRDefault="00647415">
            <w:pPr>
              <w:pStyle w:val="TableParagraph"/>
              <w:numPr>
                <w:ilvl w:val="0"/>
                <w:numId w:val="12"/>
              </w:numPr>
              <w:tabs>
                <w:tab w:val="left" w:pos="469"/>
              </w:tabs>
              <w:ind w:right="466"/>
              <w:jc w:val="both"/>
              <w:rPr>
                <w:rFonts w:ascii="Wingdings" w:hAnsi="Wingdings"/>
                <w:sz w:val="20"/>
              </w:rPr>
            </w:pPr>
            <w:r w:rsidRPr="00027CEA">
              <w:rPr>
                <w:b/>
                <w:lang w:bidi="fr-FR"/>
              </w:rPr>
              <w:t xml:space="preserve">Approbation des postes. </w:t>
            </w:r>
            <w:r w:rsidRPr="00027CEA">
              <w:rPr>
                <w:lang w:bidi="fr-FR"/>
              </w:rPr>
              <w:t>Les chefs de bureau sont habilités à approuver les postes financés grâce à des ressources autres que les ressources ordinaires, ainsi que les engagements temporaires. Remarque : Seul le BMS/Bureau de la gestion financière peut approuver les nouveaux postes financés grâce aux ressources ordinaires. La création de postes dans Quantum est effectuée par le BMS/GSSC.</w:t>
            </w:r>
          </w:p>
          <w:p w14:paraId="6EE9ACB7" w14:textId="77777777" w:rsidR="001062CC" w:rsidRDefault="001062CC" w:rsidP="001062CC">
            <w:pPr>
              <w:widowControl/>
              <w:autoSpaceDE/>
              <w:autoSpaceDN/>
              <w:ind w:left="720"/>
              <w:rPr>
                <w:rFonts w:asciiTheme="minorHAnsi" w:eastAsia="Times New Roman" w:hAnsiTheme="minorHAnsi" w:cstheme="minorHAnsi"/>
                <w:b/>
                <w:bCs/>
                <w:color w:val="000000"/>
                <w:u w:val="single"/>
              </w:rPr>
            </w:pPr>
          </w:p>
          <w:p w14:paraId="21C00C17" w14:textId="5EFF4A38" w:rsidR="001062CC" w:rsidRPr="00C96DD3" w:rsidRDefault="001062CC" w:rsidP="00C96DD3">
            <w:pPr>
              <w:widowControl/>
              <w:autoSpaceDE/>
              <w:autoSpaceDN/>
              <w:ind w:left="495"/>
              <w:rPr>
                <w:rFonts w:asciiTheme="minorHAnsi" w:eastAsia="Times New Roman" w:hAnsiTheme="minorHAnsi" w:cstheme="minorHAnsi"/>
                <w:color w:val="000000"/>
              </w:rPr>
            </w:pPr>
            <w:r w:rsidRPr="00A66525">
              <w:rPr>
                <w:b/>
                <w:u w:val="single"/>
                <w:lang w:bidi="fr-FR"/>
              </w:rPr>
              <w:t>Gestion des postes</w:t>
            </w:r>
            <w:r w:rsidRPr="00A66525">
              <w:rPr>
                <w:lang w:bidi="fr-FR"/>
              </w:rPr>
              <w:t xml:space="preserve"> : La création et/ou la gestion des postes jusqu’au niveau G3 (engagement à durée déterminée/temporaire) et les accords sur les services du personnel national de niveau 3 relèvent de la responsabilité des unités opérationnelles/bureaux de pays qui n’ont aucune observation d’audit en suspens en matière de ressources humaines. </w:t>
            </w:r>
          </w:p>
          <w:p w14:paraId="0A7DCB18" w14:textId="77777777" w:rsidR="00FF3375" w:rsidRDefault="00FF3375">
            <w:pPr>
              <w:pStyle w:val="TableParagraph"/>
              <w:ind w:left="0"/>
              <w:rPr>
                <w:b/>
                <w:i/>
              </w:rPr>
            </w:pPr>
          </w:p>
          <w:p w14:paraId="16E50893" w14:textId="337BD990" w:rsidR="00FF3375" w:rsidRPr="001062CC" w:rsidRDefault="00647415">
            <w:pPr>
              <w:pStyle w:val="TableParagraph"/>
              <w:numPr>
                <w:ilvl w:val="0"/>
                <w:numId w:val="12"/>
              </w:numPr>
              <w:tabs>
                <w:tab w:val="left" w:pos="468"/>
                <w:tab w:val="left" w:pos="469"/>
              </w:tabs>
              <w:ind w:right="266"/>
              <w:rPr>
                <w:rFonts w:ascii="Wingdings" w:hAnsi="Wingdings"/>
                <w:sz w:val="20"/>
              </w:rPr>
            </w:pPr>
            <w:r w:rsidRPr="00027CEA">
              <w:rPr>
                <w:b/>
                <w:lang w:bidi="fr-FR"/>
              </w:rPr>
              <w:t xml:space="preserve">Approuver les embauches (y compris les engagements à durée déterminée, les engagements temporaires, ainsi que les accords sur les services du personnel national et international) : </w:t>
            </w:r>
            <w:r w:rsidRPr="00027CEA">
              <w:rPr>
                <w:lang w:bidi="fr-FR"/>
              </w:rPr>
              <w:t xml:space="preserve">L’administrateur a délégué aux chefs de bureau le pouvoir de recruter et de sélectionner les membres du personnel du PNUD, sous réserve de l’approbation de l’organe central d’examen/de la commission centrale d’examen, conformément aux politiques de recrutement et de sélection applicables du PNUD (voir les POPP pour la </w:t>
            </w:r>
            <w:hyperlink r:id="rId120">
              <w:r>
                <w:rPr>
                  <w:color w:val="0462C1"/>
                  <w:u w:val="single" w:color="0462C1"/>
                  <w:lang w:bidi="fr-FR"/>
                </w:rPr>
                <w:t>gestion des ressources humaines).</w:t>
              </w:r>
            </w:hyperlink>
          </w:p>
          <w:p w14:paraId="7388F766" w14:textId="364E51BC" w:rsidR="001062CC" w:rsidRDefault="001062CC" w:rsidP="001062CC">
            <w:pPr>
              <w:pStyle w:val="TableParagraph"/>
              <w:tabs>
                <w:tab w:val="left" w:pos="468"/>
                <w:tab w:val="left" w:pos="469"/>
              </w:tabs>
              <w:ind w:right="266"/>
              <w:rPr>
                <w:rFonts w:ascii="Wingdings" w:hAnsi="Wingdings"/>
                <w:sz w:val="20"/>
              </w:rPr>
            </w:pPr>
          </w:p>
          <w:p w14:paraId="75A261E6" w14:textId="696190DC" w:rsidR="001062CC" w:rsidRPr="00C96DD3" w:rsidRDefault="001062CC" w:rsidP="00C96DD3">
            <w:pPr>
              <w:widowControl/>
              <w:autoSpaceDE/>
              <w:autoSpaceDN/>
              <w:ind w:left="495"/>
              <w:rPr>
                <w:rFonts w:asciiTheme="minorHAnsi" w:eastAsia="Times New Roman" w:hAnsiTheme="minorHAnsi" w:cstheme="minorHAnsi"/>
                <w:color w:val="000000"/>
              </w:rPr>
            </w:pPr>
            <w:r w:rsidRPr="00A66525">
              <w:rPr>
                <w:b/>
                <w:u w:val="single"/>
                <w:lang w:bidi="fr-FR"/>
              </w:rPr>
              <w:t>Recrutements</w:t>
            </w:r>
            <w:r w:rsidRPr="00A66525">
              <w:rPr>
                <w:lang w:bidi="fr-FR"/>
              </w:rPr>
              <w:t> : Le processus de recrutement des postes jusqu’au niveau G3 (engagements à durée déterminée/temporaires) et les accords sur les services du personnel national de niveau 3 relèvent de la responsabilité des unités opérationnelles/bureaux de pays qui n’ont aucune observation d’audit en suspens en matière de ressources humaines.</w:t>
            </w:r>
          </w:p>
          <w:p w14:paraId="41E4EA44" w14:textId="77777777" w:rsidR="001062CC" w:rsidRDefault="001062CC" w:rsidP="001062CC">
            <w:pPr>
              <w:pStyle w:val="TableParagraph"/>
              <w:tabs>
                <w:tab w:val="left" w:pos="468"/>
                <w:tab w:val="left" w:pos="469"/>
              </w:tabs>
              <w:ind w:left="468" w:right="266"/>
              <w:rPr>
                <w:rFonts w:ascii="Wingdings" w:hAnsi="Wingdings"/>
                <w:sz w:val="20"/>
              </w:rPr>
            </w:pPr>
          </w:p>
          <w:p w14:paraId="738513FB" w14:textId="77777777" w:rsidR="001062CC" w:rsidRDefault="00647415" w:rsidP="001062CC">
            <w:pPr>
              <w:widowControl/>
              <w:autoSpaceDE/>
              <w:autoSpaceDN/>
              <w:ind w:left="495"/>
              <w:rPr>
                <w:lang w:bidi="fr-FR"/>
              </w:rPr>
            </w:pPr>
            <w:r w:rsidRPr="00027CEA">
              <w:rPr>
                <w:b/>
                <w:lang w:bidi="fr-FR"/>
              </w:rPr>
              <w:t>S’agissant des bureaux dont les processus de recrutement sont groupés</w:t>
            </w:r>
            <w:r w:rsidRPr="00027CEA">
              <w:rPr>
                <w:lang w:bidi="fr-FR"/>
              </w:rPr>
              <w:t xml:space="preserve">, une fois que le candidat a été sélectionné et approuvé par le chef de bureau, le coordonnateur local des ressources humaines du bureau soumet une demande de service d’embauche au BMS/GSSC afin d’émettre la lettre d’intention (pour les engagements à durée déterminée et les engagements temporaires) ou le contrat (pour les accords sur les services du personnel national et international), ainsi que de mener à bien l’ensemble des actions d’embauche dans Quantum. </w:t>
            </w:r>
            <w:r w:rsidRPr="00027CEA">
              <w:rPr>
                <w:b/>
                <w:lang w:bidi="fr-FR"/>
              </w:rPr>
              <w:t>En ce qui concerne les bureaux dont les processus de recrutement ne sont pas groupés</w:t>
            </w:r>
            <w:r w:rsidRPr="00027CEA">
              <w:rPr>
                <w:lang w:bidi="fr-FR"/>
              </w:rPr>
              <w:t>, le BMS/Bureau des ressources humaines soumet cette demande de service au BMS/GSSC, à l’exception des demandes d’accord sur les services du personnel national/international et des demandes de personnel local des divisions extérieures du siège.</w:t>
            </w:r>
          </w:p>
          <w:p w14:paraId="550A8476" w14:textId="77777777" w:rsidR="008D773D" w:rsidRDefault="008D773D" w:rsidP="001062CC">
            <w:pPr>
              <w:widowControl/>
              <w:autoSpaceDE/>
              <w:autoSpaceDN/>
              <w:ind w:left="495"/>
              <w:rPr>
                <w:b/>
                <w:i/>
              </w:rPr>
            </w:pPr>
          </w:p>
          <w:p w14:paraId="021F3DB0" w14:textId="77777777" w:rsidR="008D773D" w:rsidRDefault="008D773D" w:rsidP="001062CC">
            <w:pPr>
              <w:widowControl/>
              <w:autoSpaceDE/>
              <w:autoSpaceDN/>
              <w:ind w:left="495"/>
              <w:rPr>
                <w:b/>
                <w:i/>
              </w:rPr>
            </w:pPr>
          </w:p>
          <w:p w14:paraId="03DB72BC" w14:textId="77777777" w:rsidR="008D773D" w:rsidRDefault="008D773D" w:rsidP="001062CC">
            <w:pPr>
              <w:widowControl/>
              <w:autoSpaceDE/>
              <w:autoSpaceDN/>
              <w:ind w:left="495"/>
              <w:rPr>
                <w:b/>
                <w:i/>
              </w:rPr>
            </w:pPr>
          </w:p>
          <w:p w14:paraId="24F7EB13" w14:textId="77777777" w:rsidR="008D773D" w:rsidRDefault="008D773D" w:rsidP="001062CC">
            <w:pPr>
              <w:widowControl/>
              <w:autoSpaceDE/>
              <w:autoSpaceDN/>
              <w:ind w:left="495"/>
              <w:rPr>
                <w:b/>
                <w:i/>
              </w:rPr>
            </w:pPr>
          </w:p>
          <w:p w14:paraId="2419E99E" w14:textId="77777777" w:rsidR="008D773D" w:rsidRDefault="008D773D" w:rsidP="001062CC">
            <w:pPr>
              <w:widowControl/>
              <w:autoSpaceDE/>
              <w:autoSpaceDN/>
              <w:ind w:left="495"/>
              <w:rPr>
                <w:b/>
                <w:i/>
              </w:rPr>
            </w:pPr>
          </w:p>
          <w:p w14:paraId="309D160B" w14:textId="77777777" w:rsidR="008D773D" w:rsidRDefault="008D773D" w:rsidP="001062CC">
            <w:pPr>
              <w:widowControl/>
              <w:autoSpaceDE/>
              <w:autoSpaceDN/>
              <w:ind w:left="495"/>
              <w:rPr>
                <w:b/>
                <w:i/>
              </w:rPr>
            </w:pPr>
          </w:p>
          <w:p w14:paraId="25410805" w14:textId="77777777" w:rsidR="008D773D" w:rsidRDefault="008D773D" w:rsidP="001062CC">
            <w:pPr>
              <w:widowControl/>
              <w:autoSpaceDE/>
              <w:autoSpaceDN/>
              <w:ind w:left="495"/>
              <w:rPr>
                <w:b/>
                <w:i/>
              </w:rPr>
            </w:pPr>
          </w:p>
          <w:p w14:paraId="2AF287AD" w14:textId="77777777" w:rsidR="008D773D" w:rsidRDefault="008D773D" w:rsidP="001062CC">
            <w:pPr>
              <w:widowControl/>
              <w:autoSpaceDE/>
              <w:autoSpaceDN/>
              <w:ind w:left="495"/>
              <w:rPr>
                <w:b/>
                <w:i/>
              </w:rPr>
            </w:pPr>
          </w:p>
          <w:p w14:paraId="35E97EF1" w14:textId="77777777" w:rsidR="008D773D" w:rsidRDefault="008D773D" w:rsidP="001062CC">
            <w:pPr>
              <w:widowControl/>
              <w:autoSpaceDE/>
              <w:autoSpaceDN/>
              <w:ind w:left="495"/>
              <w:rPr>
                <w:b/>
                <w:i/>
              </w:rPr>
            </w:pPr>
          </w:p>
          <w:p w14:paraId="78038158" w14:textId="77777777" w:rsidR="008D773D" w:rsidRDefault="008D773D" w:rsidP="001062CC">
            <w:pPr>
              <w:widowControl/>
              <w:autoSpaceDE/>
              <w:autoSpaceDN/>
              <w:ind w:left="495"/>
              <w:rPr>
                <w:b/>
                <w:i/>
              </w:rPr>
            </w:pPr>
          </w:p>
          <w:p w14:paraId="644CFE68" w14:textId="77777777" w:rsidR="008D773D" w:rsidRDefault="008D773D" w:rsidP="001062CC">
            <w:pPr>
              <w:widowControl/>
              <w:autoSpaceDE/>
              <w:autoSpaceDN/>
              <w:ind w:left="495"/>
              <w:rPr>
                <w:b/>
                <w:i/>
              </w:rPr>
            </w:pPr>
          </w:p>
          <w:p w14:paraId="47D53BF5" w14:textId="77777777" w:rsidR="008D773D" w:rsidRDefault="008D773D" w:rsidP="001062CC">
            <w:pPr>
              <w:widowControl/>
              <w:autoSpaceDE/>
              <w:autoSpaceDN/>
              <w:ind w:left="495"/>
              <w:rPr>
                <w:b/>
                <w:i/>
              </w:rPr>
            </w:pPr>
          </w:p>
          <w:p w14:paraId="31324000" w14:textId="77777777" w:rsidR="008D773D" w:rsidRDefault="008D773D" w:rsidP="001062CC">
            <w:pPr>
              <w:widowControl/>
              <w:autoSpaceDE/>
              <w:autoSpaceDN/>
              <w:ind w:left="495"/>
              <w:rPr>
                <w:b/>
                <w:i/>
              </w:rPr>
            </w:pPr>
          </w:p>
          <w:p w14:paraId="514658D4" w14:textId="77777777" w:rsidR="008D773D" w:rsidRDefault="008D773D" w:rsidP="001062CC">
            <w:pPr>
              <w:widowControl/>
              <w:autoSpaceDE/>
              <w:autoSpaceDN/>
              <w:ind w:left="495"/>
              <w:rPr>
                <w:b/>
                <w:i/>
              </w:rPr>
            </w:pPr>
          </w:p>
          <w:p w14:paraId="440419C2" w14:textId="679C8AD8" w:rsidR="007A133D" w:rsidRPr="001062CC" w:rsidRDefault="007A133D" w:rsidP="001062CC">
            <w:pPr>
              <w:widowControl/>
              <w:autoSpaceDE/>
              <w:autoSpaceDN/>
              <w:ind w:right="132"/>
              <w:contextualSpacing/>
              <w:jc w:val="both"/>
              <w:rPr>
                <w:rFonts w:ascii="Wingdings" w:hAnsi="Wingdings"/>
                <w:sz w:val="20"/>
              </w:rPr>
            </w:pPr>
          </w:p>
        </w:tc>
      </w:tr>
      <w:tr w:rsidR="00FF3375" w14:paraId="30E9F512" w14:textId="77777777" w:rsidTr="2F448F7D">
        <w:trPr>
          <w:trHeight w:val="268"/>
        </w:trPr>
        <w:tc>
          <w:tcPr>
            <w:tcW w:w="10082" w:type="dxa"/>
            <w:shd w:val="clear" w:color="auto" w:fill="D0CECE"/>
          </w:tcPr>
          <w:p w14:paraId="47FF86FA" w14:textId="77777777" w:rsidR="00FF3375" w:rsidRDefault="00647415">
            <w:pPr>
              <w:pStyle w:val="TableParagraph"/>
              <w:spacing w:line="248" w:lineRule="exact"/>
              <w:rPr>
                <w:b/>
              </w:rPr>
            </w:pPr>
            <w:r>
              <w:rPr>
                <w:b/>
                <w:lang w:bidi="fr-FR"/>
              </w:rPr>
              <w:lastRenderedPageBreak/>
              <w:t>5. Gestion de la trésorerie</w:t>
            </w:r>
          </w:p>
        </w:tc>
      </w:tr>
      <w:tr w:rsidR="00FF3375" w14:paraId="7061C21C" w14:textId="77777777" w:rsidTr="00E31598">
        <w:trPr>
          <w:trHeight w:val="3567"/>
        </w:trPr>
        <w:tc>
          <w:tcPr>
            <w:tcW w:w="10082" w:type="dxa"/>
          </w:tcPr>
          <w:p w14:paraId="1A6B7B9F" w14:textId="01311A83" w:rsidR="00FF3375" w:rsidRDefault="00647415">
            <w:pPr>
              <w:pStyle w:val="TableParagraph"/>
              <w:numPr>
                <w:ilvl w:val="0"/>
                <w:numId w:val="11"/>
              </w:numPr>
              <w:tabs>
                <w:tab w:val="left" w:pos="468"/>
                <w:tab w:val="left" w:pos="469"/>
              </w:tabs>
              <w:ind w:right="215"/>
              <w:jc w:val="both"/>
              <w:rPr>
                <w:rFonts w:ascii="Wingdings" w:hAnsi="Wingdings"/>
              </w:rPr>
            </w:pPr>
            <w:r>
              <w:rPr>
                <w:b/>
                <w:lang w:bidi="fr-FR"/>
              </w:rPr>
              <w:t xml:space="preserve">Désigne les signataires autorisés pour les opérations bancaires : </w:t>
            </w:r>
            <w:r>
              <w:rPr>
                <w:lang w:bidi="fr-FR"/>
              </w:rPr>
              <w:t xml:space="preserve">Le chef de bureau désigne les signataires autorisés pour les opérations bancaires conformément aux </w:t>
            </w:r>
            <w:hyperlink r:id="rId121">
              <w:r>
                <w:rPr>
                  <w:color w:val="0462C1"/>
                  <w:u w:val="single" w:color="0462C1"/>
                  <w:lang w:bidi="fr-FR"/>
                </w:rPr>
                <w:t xml:space="preserve">POPP concernant la désignation et les responsabilités des signataires. </w:t>
              </w:r>
            </w:hyperlink>
          </w:p>
          <w:p w14:paraId="28725290" w14:textId="77777777" w:rsidR="00FF3375" w:rsidRDefault="00FF3375">
            <w:pPr>
              <w:pStyle w:val="TableParagraph"/>
              <w:ind w:left="0"/>
              <w:rPr>
                <w:b/>
                <w:i/>
              </w:rPr>
            </w:pPr>
          </w:p>
          <w:p w14:paraId="44D622F2" w14:textId="25C92B33" w:rsidR="00FF3375" w:rsidRDefault="00647415">
            <w:pPr>
              <w:pStyle w:val="TableParagraph"/>
              <w:numPr>
                <w:ilvl w:val="0"/>
                <w:numId w:val="11"/>
              </w:numPr>
              <w:tabs>
                <w:tab w:val="left" w:pos="468"/>
                <w:tab w:val="left" w:pos="469"/>
              </w:tabs>
              <w:ind w:right="193"/>
              <w:rPr>
                <w:rFonts w:ascii="Wingdings" w:hAnsi="Wingdings"/>
              </w:rPr>
            </w:pPr>
            <w:r>
              <w:rPr>
                <w:b/>
                <w:lang w:bidi="fr-FR"/>
              </w:rPr>
              <w:t xml:space="preserve">Désigne un gardien du coffre-fort : </w:t>
            </w:r>
            <w:r>
              <w:rPr>
                <w:lang w:bidi="fr-FR"/>
              </w:rPr>
              <w:t xml:space="preserve">Conformément à la </w:t>
            </w:r>
            <w:hyperlink r:id="rId122" w:history="1">
              <w:r w:rsidR="008D773D" w:rsidRPr="008D773D">
                <w:rPr>
                  <w:rStyle w:val="Hyperlink"/>
                  <w:lang w:bidi="fr-FR"/>
                </w:rPr>
                <w:t>politique de gestion du coffre-fort</w:t>
              </w:r>
            </w:hyperlink>
            <w:r w:rsidR="008D773D">
              <w:rPr>
                <w:lang w:bidi="fr-FR"/>
              </w:rPr>
              <w:t xml:space="preserve"> </w:t>
            </w:r>
            <w:r>
              <w:rPr>
                <w:lang w:bidi="fr-FR"/>
              </w:rPr>
              <w:t xml:space="preserve">du PNUD, le chef de bureau est chargé de </w:t>
            </w:r>
            <w:r>
              <w:rPr>
                <w:b/>
                <w:lang w:bidi="fr-FR"/>
              </w:rPr>
              <w:t>désigner un ou plusieurs gardiens de coffre-fort ainsi qu’un ou plusieurs gardiens de coffre-fort suppléants pour assurer la surveillance des activités liées au coffre-fort du bureau. Ces fonctions ne peuvent être assumées que par des membres du personnel fonctionnaire du PNUD.</w:t>
            </w:r>
          </w:p>
          <w:p w14:paraId="66078670" w14:textId="77777777" w:rsidR="00FF3375" w:rsidRDefault="00FF3375">
            <w:pPr>
              <w:pStyle w:val="TableParagraph"/>
              <w:ind w:left="0"/>
              <w:rPr>
                <w:b/>
                <w:i/>
              </w:rPr>
            </w:pPr>
          </w:p>
          <w:p w14:paraId="49BD5F70" w14:textId="655CC452" w:rsidR="00FF3375" w:rsidRPr="00C96DD3" w:rsidRDefault="00647415">
            <w:pPr>
              <w:pStyle w:val="TableParagraph"/>
              <w:numPr>
                <w:ilvl w:val="0"/>
                <w:numId w:val="11"/>
              </w:numPr>
              <w:tabs>
                <w:tab w:val="left" w:pos="468"/>
                <w:tab w:val="left" w:pos="469"/>
              </w:tabs>
              <w:ind w:right="268"/>
              <w:jc w:val="both"/>
              <w:rPr>
                <w:rFonts w:ascii="Wingdings" w:hAnsi="Wingdings"/>
              </w:rPr>
            </w:pPr>
            <w:r>
              <w:rPr>
                <w:b/>
                <w:lang w:bidi="fr-FR"/>
              </w:rPr>
              <w:t xml:space="preserve">Veille à limiter la fréquence des paiements manuels : </w:t>
            </w:r>
            <w:r>
              <w:rPr>
                <w:lang w:bidi="fr-FR"/>
              </w:rPr>
              <w:t>Les paiements manuels désignent les paiements effectués en</w:t>
            </w:r>
            <w:r w:rsidR="002C6EF3">
              <w:rPr>
                <w:lang w:bidi="fr-FR"/>
              </w:rPr>
              <w:t xml:space="preserve"> </w:t>
            </w:r>
            <w:r>
              <w:rPr>
                <w:lang w:bidi="fr-FR"/>
              </w:rPr>
              <w:t>dehors de Quantum et qui y sont enregistrés par la suite. Tous les paiements manuels doivent être accompagnés de pièces justificatives et enregistrés immédiatement dans Quantum.</w:t>
            </w:r>
            <w:r w:rsidR="003F203E" w:rsidRPr="00C96DD3">
              <w:rPr>
                <w:sz w:val="27"/>
                <w:lang w:bidi="fr-FR"/>
              </w:rPr>
              <w:t xml:space="preserve"> </w:t>
            </w:r>
            <w:r>
              <w:rPr>
                <w:lang w:bidi="fr-FR"/>
              </w:rPr>
              <w:t xml:space="preserve">Sous réserve de l’approbation du chef de bureau, les bureaux sont autorisés à émettre jusqu’à cinq paiements manuels par mois, et les circonstances de ces paiements manuels doivent être consignées par écrit. </w:t>
            </w:r>
            <w:r>
              <w:rPr>
                <w:b/>
                <w:lang w:bidi="fr-FR"/>
              </w:rPr>
              <w:t>Si ce montant maximum est insuffisant, le chef de bureau doit demander au directeur financier l’autorisation écrite préalable de le dépasser.</w:t>
            </w:r>
          </w:p>
          <w:p w14:paraId="2EADC4C1" w14:textId="77777777" w:rsidR="00C96DD3" w:rsidRDefault="00C96DD3" w:rsidP="00C96DD3">
            <w:pPr>
              <w:pStyle w:val="ListParagraph"/>
              <w:rPr>
                <w:rFonts w:ascii="Wingdings" w:hAnsi="Wingdings"/>
              </w:rPr>
            </w:pPr>
          </w:p>
          <w:p w14:paraId="5B61FDEC" w14:textId="02CF41AE" w:rsidR="00C96DD3" w:rsidRDefault="00C96DD3">
            <w:pPr>
              <w:pStyle w:val="TableParagraph"/>
              <w:numPr>
                <w:ilvl w:val="0"/>
                <w:numId w:val="11"/>
              </w:numPr>
              <w:tabs>
                <w:tab w:val="left" w:pos="468"/>
                <w:tab w:val="left" w:pos="469"/>
              </w:tabs>
              <w:ind w:right="312"/>
              <w:jc w:val="both"/>
            </w:pPr>
            <w:r>
              <w:rPr>
                <w:b/>
                <w:lang w:bidi="fr-FR"/>
              </w:rPr>
              <w:t xml:space="preserve">Veille à l’installation ainsi qu’à l’utilisation d’un logiciel d’émission de chèques : </w:t>
            </w:r>
            <w:r>
              <w:rPr>
                <w:lang w:bidi="fr-FR"/>
              </w:rPr>
              <w:t>L’utilisation de ce logiciel garantit le chiffrement des données de paiement de Quantum transférées sur le chèque. Le risque d’erreur ou de fraude lors de la préparation des chèques est ainsi réduit.</w:t>
            </w:r>
          </w:p>
          <w:p w14:paraId="641762EF" w14:textId="77777777" w:rsidR="00C96DD3" w:rsidRDefault="00C96DD3" w:rsidP="00C96DD3">
            <w:pPr>
              <w:pStyle w:val="TableParagraph"/>
              <w:tabs>
                <w:tab w:val="left" w:pos="468"/>
                <w:tab w:val="left" w:pos="469"/>
              </w:tabs>
              <w:ind w:left="0" w:right="312"/>
              <w:jc w:val="both"/>
            </w:pPr>
          </w:p>
          <w:p w14:paraId="010322FC" w14:textId="325AB629" w:rsidR="00FF3375" w:rsidRPr="00C96DD3" w:rsidRDefault="00C96DD3" w:rsidP="00C96DD3">
            <w:pPr>
              <w:pStyle w:val="TableParagraph"/>
              <w:tabs>
                <w:tab w:val="left" w:pos="468"/>
                <w:tab w:val="left" w:pos="469"/>
              </w:tabs>
              <w:ind w:left="135" w:right="312"/>
              <w:jc w:val="both"/>
            </w:pPr>
            <w:r>
              <w:rPr>
                <w:lang w:bidi="fr-FR"/>
              </w:rPr>
              <w:t xml:space="preserve">Remarque : Les soldes de trésorerie maintenus doivent être soumis chaque année </w:t>
            </w:r>
            <w:r>
              <w:rPr>
                <w:b/>
                <w:lang w:bidi="fr-FR"/>
              </w:rPr>
              <w:t>au BMS/au Bureau de la gestion financière/à la Trésorerie dans le cadre de la procédure de clôture de l’exercice financier. Le directeur du bureau concerné doit également en être notifié</w:t>
            </w:r>
            <w:r>
              <w:rPr>
                <w:lang w:bidi="fr-FR"/>
              </w:rPr>
              <w:t xml:space="preserve">. Outre le solde des liquidités détenues, le chef de bureau peut, à sa discrétion, rendre compte de tout autre </w:t>
            </w:r>
            <w:r>
              <w:rPr>
                <w:b/>
                <w:lang w:bidi="fr-FR"/>
              </w:rPr>
              <w:t>élément significatif ou susceptible de présenter un risque</w:t>
            </w:r>
            <w:r>
              <w:rPr>
                <w:lang w:bidi="fr-FR"/>
              </w:rPr>
              <w:t xml:space="preserve"> pour l’organisation à tout moment.</w:t>
            </w:r>
          </w:p>
        </w:tc>
      </w:tr>
    </w:tbl>
    <w:p w14:paraId="71609E96" w14:textId="77777777" w:rsidR="00FF3375" w:rsidRDefault="00FF3375">
      <w:pPr>
        <w:spacing w:line="251" w:lineRule="exact"/>
        <w:sectPr w:rsidR="00FF3375" w:rsidSect="00882DC2">
          <w:pgSz w:w="12240" w:h="15840"/>
          <w:pgMar w:top="660" w:right="700" w:bottom="1620" w:left="760" w:header="182" w:footer="1403" w:gutter="0"/>
          <w:cols w:space="720"/>
        </w:sectPr>
      </w:pPr>
    </w:p>
    <w:p w14:paraId="22B0D3F5" w14:textId="35612DB7" w:rsidR="00FF3375" w:rsidRPr="00E23EEE" w:rsidRDefault="00FF3375">
      <w:pPr>
        <w:spacing w:before="49"/>
        <w:ind w:left="2499"/>
        <w:rPr>
          <w:b/>
          <w:i/>
          <w:sz w:val="20"/>
        </w:rPr>
      </w:pPr>
    </w:p>
    <w:p w14:paraId="74C03465"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7B7BD67E" w14:textId="77777777" w:rsidTr="792E139F">
        <w:trPr>
          <w:trHeight w:val="311"/>
        </w:trPr>
        <w:tc>
          <w:tcPr>
            <w:tcW w:w="10082" w:type="dxa"/>
            <w:tcBorders>
              <w:top w:val="nil"/>
              <w:left w:val="nil"/>
              <w:bottom w:val="nil"/>
              <w:right w:val="nil"/>
            </w:tcBorders>
            <w:shd w:val="clear" w:color="auto" w:fill="000000" w:themeFill="text1"/>
          </w:tcPr>
          <w:p w14:paraId="0CA6F118" w14:textId="77777777" w:rsidR="00FF3375" w:rsidRDefault="00647415">
            <w:pPr>
              <w:pStyle w:val="TableParagraph"/>
              <w:spacing w:before="9" w:line="283" w:lineRule="exact"/>
              <w:ind w:left="112"/>
              <w:rPr>
                <w:b/>
                <w:sz w:val="24"/>
              </w:rPr>
            </w:pPr>
            <w:r>
              <w:rPr>
                <w:b/>
                <w:color w:val="FFFFFF"/>
                <w:sz w:val="24"/>
                <w:lang w:bidi="fr-FR"/>
              </w:rPr>
              <w:t>Chef de bureau – Responsabilités</w:t>
            </w:r>
          </w:p>
        </w:tc>
      </w:tr>
      <w:tr w:rsidR="00FF3375" w14:paraId="50B7A116" w14:textId="77777777" w:rsidTr="792E139F">
        <w:trPr>
          <w:trHeight w:val="268"/>
        </w:trPr>
        <w:tc>
          <w:tcPr>
            <w:tcW w:w="10082" w:type="dxa"/>
            <w:shd w:val="clear" w:color="auto" w:fill="D0CECE"/>
          </w:tcPr>
          <w:p w14:paraId="48B4874E" w14:textId="77777777" w:rsidR="00FF3375" w:rsidRDefault="00647415">
            <w:pPr>
              <w:pStyle w:val="TableParagraph"/>
              <w:spacing w:line="248" w:lineRule="exact"/>
              <w:rPr>
                <w:b/>
              </w:rPr>
            </w:pPr>
            <w:r>
              <w:rPr>
                <w:b/>
                <w:lang w:bidi="fr-FR"/>
              </w:rPr>
              <w:t>6. Gestion des actifs</w:t>
            </w:r>
          </w:p>
        </w:tc>
      </w:tr>
      <w:tr w:rsidR="00FF3375" w14:paraId="15FCAA2A" w14:textId="77777777" w:rsidTr="792E139F">
        <w:trPr>
          <w:trHeight w:val="9437"/>
        </w:trPr>
        <w:tc>
          <w:tcPr>
            <w:tcW w:w="10082" w:type="dxa"/>
          </w:tcPr>
          <w:p w14:paraId="2FABBC75" w14:textId="23A13796" w:rsidR="00FF3375" w:rsidRDefault="00647415">
            <w:pPr>
              <w:pStyle w:val="TableParagraph"/>
              <w:numPr>
                <w:ilvl w:val="0"/>
                <w:numId w:val="10"/>
              </w:numPr>
              <w:tabs>
                <w:tab w:val="left" w:pos="468"/>
                <w:tab w:val="left" w:pos="469"/>
              </w:tabs>
              <w:spacing w:before="1"/>
              <w:ind w:right="125"/>
              <w:jc w:val="both"/>
            </w:pPr>
            <w:r>
              <w:rPr>
                <w:b/>
                <w:lang w:bidi="fr-FR"/>
              </w:rPr>
              <w:t xml:space="preserve">Certifie l’exactitude du registre des actifs : </w:t>
            </w:r>
            <w:r>
              <w:rPr>
                <w:lang w:bidi="fr-FR"/>
              </w:rPr>
              <w:t>Le chef de bureau est tenu de s’assurer que les</w:t>
            </w:r>
            <w:hyperlink r:id="rId123">
              <w:r>
                <w:rPr>
                  <w:color w:val="0462C1"/>
                  <w:u w:val="single" w:color="0462C1"/>
                  <w:lang w:bidi="fr-FR"/>
                </w:rPr>
                <w:t xml:space="preserve"> actifs</w:t>
              </w:r>
              <w:r>
                <w:rPr>
                  <w:color w:val="0462C1"/>
                  <w:lang w:bidi="fr-FR"/>
                </w:rPr>
                <w:t xml:space="preserve"> </w:t>
              </w:r>
            </w:hyperlink>
            <w:r>
              <w:rPr>
                <w:lang w:bidi="fr-FR"/>
              </w:rPr>
              <w:t>de son bureau sont enregistrés de manière exhaustive et exacte dans le module de gestion des actifs de Quantum. Plus précisément, le chef de bureau doit certifier personnellement la lettre de certification des actifs émise en milieu (c’est-à-dire à la fin du mois de juin) et en fin d’année (c’est-à-dire à la fin du mois de décembre). Cette lettre comprend la certification des actifs utilisés et contrôlés par le PNUD, tels que l’équipement et le mobilier, les baux immobiliers, les baux d’équipement, les terrains et les bâtiments appartenant au PNUD, ainsi que les améliorations locatives.</w:t>
            </w:r>
          </w:p>
          <w:p w14:paraId="6A69AAD2" w14:textId="77777777" w:rsidR="00FF3375" w:rsidRDefault="00FF3375" w:rsidP="00496969">
            <w:pPr>
              <w:pStyle w:val="TableParagraph"/>
              <w:ind w:left="0"/>
              <w:jc w:val="both"/>
              <w:rPr>
                <w:b/>
                <w:i/>
              </w:rPr>
            </w:pPr>
          </w:p>
          <w:p w14:paraId="72CB1DB7" w14:textId="012BB121" w:rsidR="00FF3375" w:rsidRDefault="00647415">
            <w:pPr>
              <w:pStyle w:val="TableParagraph"/>
              <w:numPr>
                <w:ilvl w:val="0"/>
                <w:numId w:val="10"/>
              </w:numPr>
              <w:tabs>
                <w:tab w:val="left" w:pos="468"/>
                <w:tab w:val="left" w:pos="469"/>
              </w:tabs>
              <w:ind w:right="174"/>
              <w:jc w:val="both"/>
            </w:pPr>
            <w:r>
              <w:rPr>
                <w:b/>
                <w:lang w:bidi="fr-FR"/>
              </w:rPr>
              <w:t xml:space="preserve">Attribue des rôles distincts en matière de gestion des actifs : </w:t>
            </w:r>
            <w:r>
              <w:rPr>
                <w:lang w:bidi="fr-FR"/>
              </w:rPr>
              <w:t>Le chef de bureau doit désigner des personnes distinctes pour les rôles suivants : gestionnaire des actifs, coordonnateur des actifs et coordonnateur de la vérification physique des actifs. Le chef de bureau doit également désigner un membre du personnel chargé d’initier les transactions portant sur des actifs (généralement le coordonnateur des actifs) et un membre du personnel chargé d’autoriser les transactions (généralement le gestionnaire des actifs) en vue de leur enregistrement ultérieur par le BMS/GSSC dans Quantum.</w:t>
            </w:r>
          </w:p>
          <w:p w14:paraId="753FF71A" w14:textId="77777777" w:rsidR="00FF3375" w:rsidRDefault="00FF3375" w:rsidP="00496969">
            <w:pPr>
              <w:pStyle w:val="TableParagraph"/>
              <w:spacing w:before="11"/>
              <w:ind w:left="0"/>
              <w:jc w:val="both"/>
              <w:rPr>
                <w:b/>
                <w:i/>
                <w:sz w:val="21"/>
              </w:rPr>
            </w:pPr>
          </w:p>
          <w:p w14:paraId="31F7A9F1" w14:textId="5A9CE3E2" w:rsidR="00FF3375" w:rsidRDefault="00647415">
            <w:pPr>
              <w:pStyle w:val="TableParagraph"/>
              <w:numPr>
                <w:ilvl w:val="0"/>
                <w:numId w:val="10"/>
              </w:numPr>
              <w:tabs>
                <w:tab w:val="left" w:pos="468"/>
                <w:tab w:val="left" w:pos="469"/>
              </w:tabs>
              <w:ind w:right="132"/>
              <w:jc w:val="both"/>
            </w:pPr>
            <w:r>
              <w:rPr>
                <w:b/>
                <w:lang w:bidi="fr-FR"/>
              </w:rPr>
              <w:t xml:space="preserve">Veille à ce que la vérification des actifs ait lieu : </w:t>
            </w:r>
            <w:r>
              <w:rPr>
                <w:lang w:bidi="fr-FR"/>
              </w:rPr>
              <w:t>À la fin de l’exercice de vérification des actifs, le chef de bureau signe personnellement le rapport détaillé de la gestion des actifs en service généré par Quantum, le rapport d’acquisition, le rapport de cession, le rapport d’ajustement ainsi que le rapport de synthèse, afin de certifier leur exactitude et d’attester que les éléments qui figurent dans ces rapports correspondent à l’inventaire physique des éléments dans les locaux du bureau, et que le rapport de cession est étayé par les procès-verbaux du Comité sur les contrats, les actifs et les achats ou du Comité consultatif sur les achats, et approuvé par le chef de bureau ou le directeur des achats, le cas échéant. Ces rapports doivent être classés et conservés en toute sécurité comme preuve de leur examen.</w:t>
            </w:r>
          </w:p>
          <w:p w14:paraId="053F4205" w14:textId="77777777" w:rsidR="00FF3375" w:rsidRDefault="00FF3375" w:rsidP="00496969">
            <w:pPr>
              <w:pStyle w:val="TableParagraph"/>
              <w:ind w:left="0"/>
              <w:jc w:val="both"/>
              <w:rPr>
                <w:b/>
                <w:i/>
              </w:rPr>
            </w:pPr>
          </w:p>
          <w:p w14:paraId="7D9451DF" w14:textId="3C281BE9" w:rsidR="00FF3375" w:rsidRDefault="00647415" w:rsidP="00972BE6">
            <w:pPr>
              <w:pStyle w:val="TableParagraph"/>
              <w:numPr>
                <w:ilvl w:val="0"/>
                <w:numId w:val="10"/>
              </w:numPr>
              <w:tabs>
                <w:tab w:val="left" w:pos="468"/>
                <w:tab w:val="left" w:pos="469"/>
              </w:tabs>
              <w:ind w:right="125"/>
              <w:jc w:val="both"/>
            </w:pPr>
            <w:r>
              <w:rPr>
                <w:b/>
                <w:lang w:bidi="fr-FR"/>
              </w:rPr>
              <w:t xml:space="preserve">Veille à ce que des mesures soient prises pour remédier aux écarts en matière d’actifs et affecter les radiations : </w:t>
            </w:r>
            <w:r>
              <w:rPr>
                <w:lang w:bidi="fr-FR"/>
              </w:rPr>
              <w:t>Le chef de bureau s’assure également i) que les éléments qui ne peuvent être localisés sont marqués comme des exceptions et que toute anomalie concernant les actifs, leur numéro d’identification, leur description, leur emplacement et le rapprochement effectué est documentée</w:t>
            </w:r>
            <w:r w:rsidR="00972BE6">
              <w:rPr>
                <w:lang w:bidi="fr-FR"/>
              </w:rPr>
              <w:t xml:space="preserve"> ; </w:t>
            </w:r>
            <w:r>
              <w:rPr>
                <w:lang w:bidi="fr-FR"/>
              </w:rPr>
              <w:t>ii) que des mesures sont prises pour procéder à un examen et formuler des recommandations de radiation justifiées de manière appropriée par le biais du Comité sur les contrats, les actifs et les achats, du Comité consultatif régional sur les achats ou du Comité consultatif sur les achats ; et iii) d’approuver la radiation lorsqu’elle relève de l’autorité du chef de bureau ou de vérifier que le directeur des achats a approuvé la radiation ; et iv) que la radiation approuvée est communiquée au BMS/GSSC en vue de son enregistrement dans Quantum.</w:t>
            </w:r>
          </w:p>
          <w:p w14:paraId="3E15E22E" w14:textId="77777777" w:rsidR="00FF3375" w:rsidRDefault="00FF3375" w:rsidP="00496969">
            <w:pPr>
              <w:pStyle w:val="TableParagraph"/>
              <w:spacing w:before="2"/>
              <w:ind w:left="0"/>
              <w:jc w:val="both"/>
              <w:rPr>
                <w:b/>
                <w:i/>
              </w:rPr>
            </w:pPr>
          </w:p>
          <w:p w14:paraId="6892D673" w14:textId="77777777" w:rsidR="00FF3375" w:rsidRDefault="00647415">
            <w:pPr>
              <w:pStyle w:val="TableParagraph"/>
              <w:numPr>
                <w:ilvl w:val="0"/>
                <w:numId w:val="10"/>
              </w:numPr>
              <w:tabs>
                <w:tab w:val="left" w:pos="468"/>
                <w:tab w:val="left" w:pos="469"/>
              </w:tabs>
              <w:ind w:right="125"/>
              <w:jc w:val="both"/>
            </w:pPr>
            <w:r>
              <w:rPr>
                <w:b/>
                <w:lang w:bidi="fr-FR"/>
              </w:rPr>
              <w:t xml:space="preserve">Autorise les cessions d’actifs dans les limites fixées par le directeur des achats : </w:t>
            </w:r>
            <w:r>
              <w:rPr>
                <w:lang w:bidi="fr-FR"/>
              </w:rPr>
              <w:t>Le directeur des achats a délégué aux représentants résidents, aux chefs des unités extérieures du siège, aux chefs des unités du siège et au chef des opérations générales le pouvoir de radier et d’attribuer des responsabilités individuelles au regard des actifs et des biens sous garde comme suit :</w:t>
            </w:r>
          </w:p>
          <w:p w14:paraId="6439EE84" w14:textId="77777777" w:rsidR="00FF3375" w:rsidRDefault="00FF3375" w:rsidP="00496969">
            <w:pPr>
              <w:pStyle w:val="TableParagraph"/>
              <w:spacing w:before="11"/>
              <w:ind w:left="0"/>
              <w:jc w:val="both"/>
              <w:rPr>
                <w:b/>
                <w:i/>
                <w:sz w:val="21"/>
              </w:rPr>
            </w:pPr>
          </w:p>
          <w:p w14:paraId="1D8017A5" w14:textId="77777777" w:rsidR="00FF3375" w:rsidRDefault="00647415">
            <w:pPr>
              <w:pStyle w:val="TableParagraph"/>
              <w:numPr>
                <w:ilvl w:val="1"/>
                <w:numId w:val="10"/>
              </w:numPr>
              <w:tabs>
                <w:tab w:val="left" w:pos="828"/>
                <w:tab w:val="left" w:pos="829"/>
              </w:tabs>
              <w:jc w:val="both"/>
            </w:pPr>
            <w:r>
              <w:rPr>
                <w:lang w:bidi="fr-FR"/>
              </w:rPr>
              <w:t>Actifs dont la valeur comptable nette ne dépasse pas 5 000 dollars É.-U. et qui sont obsolètes ou non fonctionnels.</w:t>
            </w:r>
          </w:p>
          <w:p w14:paraId="5617D8AD" w14:textId="77777777" w:rsidR="00FF3375" w:rsidRDefault="00647415">
            <w:pPr>
              <w:pStyle w:val="TableParagraph"/>
              <w:numPr>
                <w:ilvl w:val="1"/>
                <w:numId w:val="10"/>
              </w:numPr>
              <w:tabs>
                <w:tab w:val="left" w:pos="828"/>
                <w:tab w:val="left" w:pos="829"/>
              </w:tabs>
              <w:jc w:val="both"/>
            </w:pPr>
            <w:r>
              <w:rPr>
                <w:lang w:bidi="fr-FR"/>
              </w:rPr>
              <w:t>Actifs endommagés involontairement – jusqu’à une valeur comptable nette de 5 000 dollars É.-U.</w:t>
            </w:r>
          </w:p>
          <w:p w14:paraId="27C18C11" w14:textId="77777777" w:rsidR="00C96DD3" w:rsidRDefault="00647415">
            <w:pPr>
              <w:pStyle w:val="TableParagraph"/>
              <w:numPr>
                <w:ilvl w:val="1"/>
                <w:numId w:val="10"/>
              </w:numPr>
              <w:tabs>
                <w:tab w:val="left" w:pos="828"/>
                <w:tab w:val="left" w:pos="829"/>
              </w:tabs>
              <w:spacing w:before="1" w:line="261" w:lineRule="exact"/>
            </w:pPr>
            <w:r>
              <w:rPr>
                <w:lang w:bidi="fr-FR"/>
              </w:rPr>
              <w:t>Actifs endommagés intentionnellement (négligence) – jusqu’à une valeur comptable nette de 1 000 dollars É.-U.</w:t>
            </w:r>
          </w:p>
          <w:p w14:paraId="00557C63" w14:textId="46C374A5" w:rsidR="00C96DD3" w:rsidRDefault="00C96DD3">
            <w:pPr>
              <w:pStyle w:val="TableParagraph"/>
              <w:numPr>
                <w:ilvl w:val="1"/>
                <w:numId w:val="10"/>
              </w:numPr>
              <w:tabs>
                <w:tab w:val="left" w:pos="828"/>
                <w:tab w:val="left" w:pos="829"/>
              </w:tabs>
              <w:spacing w:before="1" w:line="261" w:lineRule="exact"/>
            </w:pPr>
            <w:r>
              <w:rPr>
                <w:lang w:bidi="fr-FR"/>
              </w:rPr>
              <w:t>Actifs perdus ou volés – jusqu’à une valeur comptable nette de 1 000 dollars É.-U.</w:t>
            </w:r>
          </w:p>
          <w:p w14:paraId="535EB322" w14:textId="730B0D58" w:rsidR="00C96DD3" w:rsidRDefault="00C96DD3" w:rsidP="00C96DD3">
            <w:pPr>
              <w:pStyle w:val="TableParagraph"/>
              <w:tabs>
                <w:tab w:val="left" w:pos="828"/>
                <w:tab w:val="left" w:pos="829"/>
              </w:tabs>
              <w:spacing w:before="1" w:line="261" w:lineRule="exact"/>
              <w:ind w:left="828"/>
            </w:pPr>
          </w:p>
          <w:p w14:paraId="32752EDA" w14:textId="41B4F3BD" w:rsidR="00C96DD3" w:rsidRDefault="00C96DD3" w:rsidP="00C96DD3">
            <w:pPr>
              <w:pStyle w:val="TableParagraph"/>
              <w:ind w:left="135" w:right="167"/>
            </w:pPr>
            <w:r>
              <w:rPr>
                <w:lang w:bidi="fr-FR"/>
              </w:rPr>
              <w:lastRenderedPageBreak/>
              <w:t xml:space="preserve">Le montant autorisé pour la renonciation à l’enquête, la déclaration et la radiation s’élève à 1 000 dollars. Voir les lignes directrices sur la </w:t>
            </w:r>
            <w:hyperlink r:id="rId124">
              <w:r>
                <w:rPr>
                  <w:color w:val="0462C1"/>
                  <w:u w:val="single" w:color="0462C1"/>
                  <w:lang w:bidi="fr-FR"/>
                </w:rPr>
                <w:t>perte ou</w:t>
              </w:r>
            </w:hyperlink>
            <w:r>
              <w:rPr>
                <w:color w:val="0462C1"/>
                <w:spacing w:val="-47"/>
                <w:lang w:bidi="fr-FR"/>
              </w:rPr>
              <w:t xml:space="preserve"> </w:t>
            </w:r>
            <w:hyperlink r:id="rId125">
              <w:r>
                <w:rPr>
                  <w:color w:val="0462C1"/>
                  <w:u w:val="single" w:color="0462C1"/>
                  <w:lang w:bidi="fr-FR"/>
                </w:rPr>
                <w:t>le vol d’actifs</w:t>
              </w:r>
            </w:hyperlink>
            <w:r>
              <w:rPr>
                <w:lang w:bidi="fr-FR"/>
              </w:rPr>
              <w:t>.</w:t>
            </w:r>
          </w:p>
          <w:p w14:paraId="4EA887F9" w14:textId="77777777" w:rsidR="00C96DD3" w:rsidRDefault="00C96DD3" w:rsidP="00C96DD3">
            <w:pPr>
              <w:pStyle w:val="TableParagraph"/>
              <w:tabs>
                <w:tab w:val="left" w:pos="828"/>
                <w:tab w:val="left" w:pos="829"/>
              </w:tabs>
              <w:spacing w:before="1" w:line="261" w:lineRule="exact"/>
              <w:ind w:left="828"/>
            </w:pPr>
          </w:p>
          <w:p w14:paraId="6BE0467A" w14:textId="13297658" w:rsidR="00C96DD3" w:rsidRDefault="00C96DD3" w:rsidP="00C96DD3">
            <w:pPr>
              <w:pStyle w:val="TableParagraph"/>
              <w:tabs>
                <w:tab w:val="left" w:pos="828"/>
                <w:tab w:val="left" w:pos="829"/>
              </w:tabs>
              <w:spacing w:before="1" w:line="261" w:lineRule="exact"/>
              <w:ind w:left="468"/>
            </w:pPr>
          </w:p>
        </w:tc>
      </w:tr>
    </w:tbl>
    <w:p w14:paraId="1918B9D8" w14:textId="77777777" w:rsidR="00FF3375" w:rsidRDefault="00FF3375">
      <w:pPr>
        <w:spacing w:line="261" w:lineRule="exact"/>
        <w:sectPr w:rsidR="00FF3375" w:rsidSect="00882DC2">
          <w:pgSz w:w="12240" w:h="15840"/>
          <w:pgMar w:top="660" w:right="700" w:bottom="1620" w:left="760" w:header="182" w:footer="1403" w:gutter="0"/>
          <w:cols w:space="720"/>
        </w:sectPr>
      </w:pPr>
    </w:p>
    <w:p w14:paraId="649E49DD" w14:textId="6C23914E" w:rsidR="00FF3375" w:rsidRPr="002E1E34" w:rsidRDefault="00FF3375">
      <w:pPr>
        <w:spacing w:before="49"/>
        <w:ind w:left="2499"/>
        <w:rPr>
          <w:b/>
          <w:i/>
          <w:sz w:val="20"/>
        </w:rPr>
      </w:pPr>
    </w:p>
    <w:p w14:paraId="27849E8B"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46C7E63C" w14:textId="77777777">
        <w:trPr>
          <w:trHeight w:val="311"/>
        </w:trPr>
        <w:tc>
          <w:tcPr>
            <w:tcW w:w="10082" w:type="dxa"/>
            <w:tcBorders>
              <w:top w:val="nil"/>
              <w:left w:val="nil"/>
              <w:bottom w:val="nil"/>
              <w:right w:val="nil"/>
            </w:tcBorders>
            <w:shd w:val="clear" w:color="auto" w:fill="000000"/>
          </w:tcPr>
          <w:p w14:paraId="25C30C9F" w14:textId="77777777" w:rsidR="00FF3375" w:rsidRDefault="00647415">
            <w:pPr>
              <w:pStyle w:val="TableParagraph"/>
              <w:spacing w:before="9" w:line="283" w:lineRule="exact"/>
              <w:ind w:left="112"/>
              <w:rPr>
                <w:b/>
                <w:sz w:val="24"/>
              </w:rPr>
            </w:pPr>
            <w:r>
              <w:rPr>
                <w:b/>
                <w:color w:val="FFFFFF"/>
                <w:sz w:val="24"/>
                <w:lang w:bidi="fr-FR"/>
              </w:rPr>
              <w:t>Chef de bureau – Responsabilités</w:t>
            </w:r>
          </w:p>
        </w:tc>
      </w:tr>
      <w:tr w:rsidR="00FF3375" w14:paraId="1A3C27FB" w14:textId="77777777" w:rsidTr="00C96DD3">
        <w:trPr>
          <w:trHeight w:val="3705"/>
        </w:trPr>
        <w:tc>
          <w:tcPr>
            <w:tcW w:w="10082" w:type="dxa"/>
            <w:tcBorders>
              <w:top w:val="nil"/>
            </w:tcBorders>
          </w:tcPr>
          <w:p w14:paraId="1D36E535" w14:textId="77777777" w:rsidR="00FF3375" w:rsidRDefault="00FF3375">
            <w:pPr>
              <w:pStyle w:val="TableParagraph"/>
              <w:spacing w:before="8"/>
              <w:ind w:left="0"/>
              <w:rPr>
                <w:b/>
                <w:i/>
              </w:rPr>
            </w:pPr>
          </w:p>
          <w:p w14:paraId="5E03DE7F" w14:textId="03327FB5" w:rsidR="00FF3375" w:rsidRDefault="00647415">
            <w:pPr>
              <w:pStyle w:val="TableParagraph"/>
              <w:numPr>
                <w:ilvl w:val="0"/>
                <w:numId w:val="9"/>
              </w:numPr>
              <w:tabs>
                <w:tab w:val="left" w:pos="468"/>
                <w:tab w:val="left" w:pos="469"/>
              </w:tabs>
              <w:ind w:right="144"/>
              <w:jc w:val="both"/>
            </w:pPr>
            <w:r>
              <w:rPr>
                <w:b/>
                <w:lang w:bidi="fr-FR"/>
              </w:rPr>
              <w:t xml:space="preserve">Soumet les demandes de radiation d’actifs : </w:t>
            </w:r>
            <w:r>
              <w:rPr>
                <w:lang w:bidi="fr-FR"/>
              </w:rPr>
              <w:t xml:space="preserve">Le chef de bureau doit soumettre toute autre demande de radiation d’actifs, le cas échéant et si de telles demandes sont jugées inévitables et nécessaires, à l’administrateur adjoint du BMS par l’intermédiaire du Comité sur les contrats, les actifs et les achats, du Comité consultatif régional sur les achats ou du Comité consultatif sur les achats en ce qui concerne les immobilisations corporelles, et du chef de la comptabilité du BMS/Bureau de la gestion financière en ce qui concerne les actifs, y compris les immobilisations corporelles. Après une enquête approfondie, l’administrateur adjoint du BMS peut autoriser la radiation des pertes de liquidités, de créances et d’immobilisations corporelles (valeur la plus élevée entre la valeur comptable nette et la valeur marchande) jugées irrécouvrables jusqu’à une valeur de 100 000 dollars É.-U. Les demandes de radiation supérieures à 100 000 dollars É.-U. doivent être soumises à l’approbation de l’administrateur. Dans chaque cas, une enquête doit déterminer la responsabilité éventuelle d’un fonctionnaire du PNUD dans la perte en question. Ce fonctionnaire peut être tenu de rembourser la perte en tout ou en partie. Pour en savoir plus à ce sujet, voir la </w:t>
            </w:r>
            <w:hyperlink r:id="rId126" w:history="1">
              <w:r w:rsidR="00972BE6">
                <w:rPr>
                  <w:color w:val="0462C1"/>
                  <w:u w:val="single"/>
                  <w:lang w:bidi="fr-FR"/>
                </w:rPr>
                <w:t>p</w:t>
              </w:r>
              <w:r w:rsidR="00134ED7" w:rsidRPr="00134ED7">
                <w:rPr>
                  <w:color w:val="0462C1"/>
                  <w:u w:val="single"/>
                  <w:lang w:bidi="fr-FR"/>
                </w:rPr>
                <w:t>olitique de cession et de radiation des immobilisations corporelles</w:t>
              </w:r>
            </w:hyperlink>
            <w:r>
              <w:rPr>
                <w:lang w:bidi="fr-FR"/>
              </w:rPr>
              <w:t xml:space="preserve"> ; et les </w:t>
            </w:r>
            <w:hyperlink r:id="rId127" w:history="1">
              <w:r w:rsidR="00BE091E" w:rsidRPr="00BE091E">
                <w:rPr>
                  <w:rStyle w:val="Hyperlink"/>
                  <w:lang w:bidi="fr-FR"/>
                </w:rPr>
                <w:t>POPP pour les comptes débiteurs</w:t>
              </w:r>
            </w:hyperlink>
            <w:r w:rsidR="00701A58">
              <w:rPr>
                <w:rStyle w:val="Hyperlink"/>
                <w:lang w:bidi="fr-FR"/>
              </w:rPr>
              <w:t xml:space="preserve"> (en anglais)</w:t>
            </w:r>
            <w:r>
              <w:rPr>
                <w:lang w:bidi="fr-FR"/>
              </w:rPr>
              <w:t>.</w:t>
            </w:r>
          </w:p>
          <w:p w14:paraId="557B8979" w14:textId="77777777" w:rsidR="00FF3375" w:rsidRDefault="00FF3375">
            <w:pPr>
              <w:pStyle w:val="TableParagraph"/>
              <w:spacing w:before="1"/>
              <w:ind w:left="0"/>
              <w:rPr>
                <w:b/>
                <w:i/>
              </w:rPr>
            </w:pPr>
          </w:p>
          <w:p w14:paraId="7F55D0E7" w14:textId="77777777" w:rsidR="00FF3375" w:rsidRDefault="00647415" w:rsidP="00C96DD3">
            <w:pPr>
              <w:pStyle w:val="TableParagraph"/>
              <w:ind w:left="468" w:right="215"/>
              <w:jc w:val="both"/>
            </w:pPr>
            <w:r>
              <w:rPr>
                <w:lang w:bidi="fr-FR"/>
              </w:rPr>
              <w:t>Toute perte ou tout vol d’un actif du PNUD sous la garde d’un représentant résident ou d’un coordonnateur résident, du chef d’une unité extérieure du siège ou du chef d’une unité du siège doivent toujours être soumis au Comité consultatif sur les achats, quelle que soit la valeur du bien perdu.</w:t>
            </w:r>
          </w:p>
        </w:tc>
      </w:tr>
      <w:tr w:rsidR="007A2F45" w14:paraId="0602BDBB" w14:textId="77777777" w:rsidTr="007A2F45">
        <w:trPr>
          <w:trHeight w:val="268"/>
        </w:trPr>
        <w:tc>
          <w:tcPr>
            <w:tcW w:w="10082" w:type="dxa"/>
            <w:shd w:val="clear" w:color="auto" w:fill="BFBFBF" w:themeFill="background1" w:themeFillShade="BF"/>
          </w:tcPr>
          <w:p w14:paraId="6FB175D7" w14:textId="6B2E16DA" w:rsidR="007A2F45" w:rsidRDefault="002E2D77">
            <w:pPr>
              <w:pStyle w:val="TableParagraph"/>
              <w:numPr>
                <w:ilvl w:val="0"/>
                <w:numId w:val="132"/>
              </w:numPr>
              <w:spacing w:line="248" w:lineRule="exact"/>
              <w:ind w:left="495" w:hanging="270"/>
              <w:rPr>
                <w:b/>
              </w:rPr>
            </w:pPr>
            <w:r>
              <w:rPr>
                <w:b/>
                <w:lang w:bidi="fr-FR"/>
              </w:rPr>
              <w:t>Supervise la gestion des créances du personnel :</w:t>
            </w:r>
          </w:p>
        </w:tc>
      </w:tr>
      <w:tr w:rsidR="007A2F45" w14:paraId="1E94F97A" w14:textId="77777777" w:rsidTr="00C96DD3">
        <w:trPr>
          <w:trHeight w:val="268"/>
        </w:trPr>
        <w:tc>
          <w:tcPr>
            <w:tcW w:w="10082" w:type="dxa"/>
            <w:shd w:val="clear" w:color="auto" w:fill="auto"/>
          </w:tcPr>
          <w:p w14:paraId="1F51DD4C" w14:textId="640908EB" w:rsidR="002E2D77" w:rsidRDefault="007A2F45" w:rsidP="00C96DD3">
            <w:pPr>
              <w:pStyle w:val="TableParagraph"/>
              <w:spacing w:line="248" w:lineRule="exact"/>
              <w:ind w:right="215"/>
              <w:jc w:val="both"/>
              <w:rPr>
                <w:bCs/>
              </w:rPr>
            </w:pPr>
            <w:r w:rsidRPr="007A2F45">
              <w:rPr>
                <w:lang w:bidi="fr-FR"/>
              </w:rPr>
              <w:t xml:space="preserve">Le chef de bureau doit approuver les créances du personnel conformément aux POPP et s’assurer qu’un suivi approprié ainsi que des mécanismes de recouvrement en temps opportun sont en place. Le représentant résident/chef de bureau peut déléguer l’approbation des avances sur salaire au représentant résident adjoint (opérations) ou à une fonction similaire. Voir les </w:t>
            </w:r>
            <w:hyperlink r:id="rId128" w:history="1">
              <w:r w:rsidR="008729D9" w:rsidRPr="008729D9">
                <w:rPr>
                  <w:rStyle w:val="Hyperlink"/>
                  <w:lang w:bidi="fr-FR"/>
                </w:rPr>
                <w:t>POPP pour les avances sur salaire</w:t>
              </w:r>
            </w:hyperlink>
            <w:r w:rsidRPr="007A2F45">
              <w:rPr>
                <w:lang w:bidi="fr-FR"/>
              </w:rPr>
              <w:t xml:space="preserve"> pour en savoir plus. Il est particulièrement important d’examiner et de traiter le recouvrement de l’ensemble des créances du personnel pendant les processus de transition ou de cessation d’emploi du personnel ; en effet, leur recouvrement est beaucoup plus complexe une fois que le personnel a quitté l’organisation.</w:t>
            </w:r>
          </w:p>
          <w:p w14:paraId="4DB216EE" w14:textId="77777777" w:rsidR="002E2D77" w:rsidRDefault="002E2D77" w:rsidP="00C96DD3">
            <w:pPr>
              <w:pStyle w:val="TableParagraph"/>
              <w:spacing w:line="248" w:lineRule="exact"/>
              <w:ind w:right="215"/>
              <w:jc w:val="both"/>
              <w:rPr>
                <w:bCs/>
              </w:rPr>
            </w:pPr>
          </w:p>
          <w:p w14:paraId="3BB651C1" w14:textId="4AF6AD87" w:rsidR="007A2F45" w:rsidRPr="007A2F45" w:rsidRDefault="00A126E8" w:rsidP="00C96DD3">
            <w:pPr>
              <w:pStyle w:val="TableParagraph"/>
              <w:spacing w:line="248" w:lineRule="exact"/>
              <w:ind w:right="215"/>
              <w:jc w:val="both"/>
              <w:rPr>
                <w:bCs/>
              </w:rPr>
            </w:pPr>
            <w:r>
              <w:rPr>
                <w:lang w:bidi="fr-FR"/>
              </w:rPr>
              <w:t>En outre, le chef de bureau doit s’assurer que la déclaration annuelle de représentation est complète et exacte en ce qui concerne l’état et le recouvrement des créances du personnel.</w:t>
            </w:r>
          </w:p>
          <w:p w14:paraId="4FBCF1CC" w14:textId="05878998" w:rsidR="007A2F45" w:rsidRDefault="007A2F45">
            <w:pPr>
              <w:pStyle w:val="TableParagraph"/>
              <w:spacing w:line="248" w:lineRule="exact"/>
              <w:rPr>
                <w:b/>
              </w:rPr>
            </w:pPr>
          </w:p>
        </w:tc>
      </w:tr>
      <w:tr w:rsidR="00FF3375" w14:paraId="0EB79B0E" w14:textId="77777777">
        <w:trPr>
          <w:trHeight w:val="268"/>
        </w:trPr>
        <w:tc>
          <w:tcPr>
            <w:tcW w:w="10082" w:type="dxa"/>
            <w:shd w:val="clear" w:color="auto" w:fill="D0CECE"/>
          </w:tcPr>
          <w:p w14:paraId="10D6779E" w14:textId="1DA23223" w:rsidR="00FF3375" w:rsidRDefault="007A2F45">
            <w:pPr>
              <w:pStyle w:val="TableParagraph"/>
              <w:spacing w:line="248" w:lineRule="exact"/>
              <w:rPr>
                <w:b/>
              </w:rPr>
            </w:pPr>
            <w:r>
              <w:rPr>
                <w:b/>
                <w:lang w:bidi="fr-FR"/>
              </w:rPr>
              <w:t>8. Gestion des informations financières</w:t>
            </w:r>
          </w:p>
        </w:tc>
      </w:tr>
      <w:tr w:rsidR="00FF3375" w14:paraId="46CA935C" w14:textId="77777777" w:rsidTr="000A1D5D">
        <w:trPr>
          <w:trHeight w:val="1895"/>
        </w:trPr>
        <w:tc>
          <w:tcPr>
            <w:tcW w:w="10082" w:type="dxa"/>
          </w:tcPr>
          <w:p w14:paraId="242DF9F6" w14:textId="796EA757" w:rsidR="00FF3375" w:rsidRDefault="00647415">
            <w:pPr>
              <w:pStyle w:val="TableParagraph"/>
              <w:numPr>
                <w:ilvl w:val="0"/>
                <w:numId w:val="141"/>
              </w:numPr>
              <w:tabs>
                <w:tab w:val="left" w:pos="468"/>
                <w:tab w:val="left" w:pos="469"/>
              </w:tabs>
              <w:spacing w:before="1"/>
              <w:ind w:right="233"/>
              <w:jc w:val="both"/>
              <w:rPr>
                <w:color w:val="0462C1"/>
                <w:spacing w:val="1"/>
                <w:u w:val="single"/>
              </w:rPr>
            </w:pPr>
            <w:r>
              <w:rPr>
                <w:b/>
                <w:lang w:bidi="fr-FR"/>
              </w:rPr>
              <w:t xml:space="preserve">Certifie les informations financières de fin d’année pour l’utilisation des états financiers du PNUD et conserve les documents justificatifs annexes : </w:t>
            </w:r>
            <w:r>
              <w:rPr>
                <w:lang w:bidi="fr-FR"/>
              </w:rPr>
              <w:t xml:space="preserve">Le chef de bureau doit examiner, certifier et soumettre toutes les certifications de fin d’année au BMS/Bureau de la gestion financière/chef des services de gestion et de suivi des performances financières en temps opportun, et conserver localement l’ensemble des analyses et des rapprochements pouvant être mentionnés dans les </w:t>
            </w:r>
            <w:hyperlink r:id="rId129" w:history="1">
              <w:r w:rsidR="00134ED7" w:rsidRPr="00134ED7">
                <w:rPr>
                  <w:color w:val="0462C1"/>
                  <w:u w:val="single"/>
                  <w:lang w:bidi="fr-FR"/>
                </w:rPr>
                <w:t>instructions d</w:t>
              </w:r>
              <w:r w:rsidR="00134ED7" w:rsidRPr="00134ED7">
                <w:rPr>
                  <w:color w:val="0462C1"/>
                  <w:u w:val="single"/>
                  <w:lang w:bidi="fr-FR"/>
                </w:rPr>
                <w:t>e</w:t>
              </w:r>
              <w:r w:rsidR="00134ED7" w:rsidRPr="00134ED7">
                <w:rPr>
                  <w:color w:val="0462C1"/>
                  <w:u w:val="single"/>
                  <w:lang w:bidi="fr-FR"/>
                </w:rPr>
                <w:t xml:space="preserve"> clôture de fin d’année du BMS/Bureau de la gestion financière</w:t>
              </w:r>
            </w:hyperlink>
            <w:r w:rsidR="00EF2E89">
              <w:rPr>
                <w:color w:val="0462C1"/>
                <w:u w:val="single"/>
                <w:lang w:bidi="fr-FR"/>
              </w:rPr>
              <w:t xml:space="preserve"> (en anglais)</w:t>
            </w:r>
            <w:r w:rsidR="00134ED7" w:rsidRPr="00134ED7">
              <w:rPr>
                <w:color w:val="0462C1"/>
                <w:spacing w:val="1"/>
                <w:u w:val="single"/>
                <w:lang w:bidi="fr-FR"/>
              </w:rPr>
              <w:t>.</w:t>
            </w:r>
          </w:p>
          <w:p w14:paraId="462303DD" w14:textId="77777777" w:rsidR="00C96DD3" w:rsidRDefault="00C96DD3" w:rsidP="00C96DD3">
            <w:pPr>
              <w:pStyle w:val="TableParagraph"/>
              <w:tabs>
                <w:tab w:val="left" w:pos="468"/>
                <w:tab w:val="left" w:pos="469"/>
              </w:tabs>
              <w:spacing w:before="1"/>
              <w:ind w:right="233"/>
              <w:jc w:val="both"/>
              <w:rPr>
                <w:color w:val="0462C1"/>
                <w:spacing w:val="1"/>
                <w:u w:val="single"/>
              </w:rPr>
            </w:pPr>
          </w:p>
          <w:p w14:paraId="12DB0612" w14:textId="4CC9854C" w:rsidR="00C96DD3" w:rsidRPr="003F3BCF" w:rsidRDefault="00C96DD3">
            <w:pPr>
              <w:pStyle w:val="TableParagraph"/>
              <w:numPr>
                <w:ilvl w:val="0"/>
                <w:numId w:val="8"/>
              </w:numPr>
              <w:tabs>
                <w:tab w:val="left" w:pos="468"/>
                <w:tab w:val="left" w:pos="469"/>
              </w:tabs>
              <w:ind w:right="215"/>
              <w:jc w:val="both"/>
            </w:pPr>
            <w:r w:rsidRPr="003F3BCF">
              <w:rPr>
                <w:b/>
                <w:lang w:bidi="fr-FR"/>
              </w:rPr>
              <w:t xml:space="preserve">Remplit la déclaration annuelle de représentation à l’appui de la préparation des états financiers annuels : </w:t>
            </w:r>
            <w:r w:rsidRPr="003F3BCF">
              <w:rPr>
                <w:lang w:bidi="fr-FR"/>
              </w:rPr>
              <w:t xml:space="preserve">Le chef de bureau doit remplir la </w:t>
            </w:r>
            <w:hyperlink r:id="rId130">
              <w:r w:rsidRPr="002947CC">
                <w:rPr>
                  <w:color w:val="0462C1"/>
                  <w:u w:val="single" w:color="0462C1"/>
                  <w:lang w:bidi="fr-FR"/>
                </w:rPr>
                <w:t>déclaration annuelle de représentati</w:t>
              </w:r>
              <w:r w:rsidRPr="002947CC">
                <w:rPr>
                  <w:color w:val="0462C1"/>
                  <w:u w:val="single" w:color="0462C1"/>
                  <w:lang w:bidi="fr-FR"/>
                </w:rPr>
                <w:t>o</w:t>
              </w:r>
              <w:r w:rsidRPr="002947CC">
                <w:rPr>
                  <w:color w:val="0462C1"/>
                  <w:u w:val="single" w:color="0462C1"/>
                  <w:lang w:bidi="fr-FR"/>
                </w:rPr>
                <w:t>n</w:t>
              </w:r>
              <w:r w:rsidR="00EF2E89">
                <w:rPr>
                  <w:color w:val="0462C1"/>
                  <w:u w:val="single" w:color="0462C1"/>
                  <w:lang w:bidi="fr-FR"/>
                </w:rPr>
                <w:t xml:space="preserve"> (en anglais)</w:t>
              </w:r>
              <w:r w:rsidRPr="002947CC">
                <w:rPr>
                  <w:color w:val="0462C1"/>
                  <w:spacing w:val="-2"/>
                  <w:lang w:bidi="fr-FR"/>
                </w:rPr>
                <w:t xml:space="preserve"> </w:t>
              </w:r>
            </w:hyperlink>
            <w:r w:rsidRPr="003F3BCF">
              <w:rPr>
                <w:lang w:bidi="fr-FR"/>
              </w:rPr>
              <w:t>émise par le BMS/Bureau de la gestion financière en temps opportun et confirmer que :</w:t>
            </w:r>
          </w:p>
          <w:p w14:paraId="7784A0C0" w14:textId="77777777" w:rsidR="00C96DD3" w:rsidRPr="003F3BCF" w:rsidRDefault="00C96DD3">
            <w:pPr>
              <w:pStyle w:val="TableParagraph"/>
              <w:numPr>
                <w:ilvl w:val="1"/>
                <w:numId w:val="8"/>
              </w:numPr>
              <w:tabs>
                <w:tab w:val="left" w:pos="828"/>
                <w:tab w:val="left" w:pos="829"/>
              </w:tabs>
              <w:ind w:right="215" w:hanging="361"/>
              <w:jc w:val="both"/>
            </w:pPr>
            <w:r w:rsidRPr="003F3BCF">
              <w:rPr>
                <w:lang w:bidi="fr-FR"/>
              </w:rPr>
              <w:t>Les principales mesures de contrôle interne définies dans le cadre de contrôle interne ont été mises en place.</w:t>
            </w:r>
          </w:p>
          <w:p w14:paraId="3617D924" w14:textId="77777777" w:rsidR="00C96DD3" w:rsidRPr="003F3BCF" w:rsidRDefault="00C96DD3">
            <w:pPr>
              <w:pStyle w:val="TableParagraph"/>
              <w:numPr>
                <w:ilvl w:val="1"/>
                <w:numId w:val="8"/>
              </w:numPr>
              <w:tabs>
                <w:tab w:val="left" w:pos="828"/>
                <w:tab w:val="left" w:pos="829"/>
              </w:tabs>
              <w:spacing w:before="42"/>
              <w:ind w:right="215" w:hanging="361"/>
              <w:jc w:val="both"/>
            </w:pPr>
            <w:r w:rsidRPr="003F3BCF">
              <w:rPr>
                <w:lang w:bidi="fr-FR"/>
              </w:rPr>
              <w:t>Le bureau a appliqué les politiques et procédures ainsi que le Règlement financier et des règles de gestion financière du PNUD.</w:t>
            </w:r>
          </w:p>
          <w:p w14:paraId="4BF2096D" w14:textId="77777777" w:rsidR="00C96DD3" w:rsidRPr="003F3BCF" w:rsidRDefault="00C96DD3">
            <w:pPr>
              <w:pStyle w:val="TableParagraph"/>
              <w:numPr>
                <w:ilvl w:val="1"/>
                <w:numId w:val="8"/>
              </w:numPr>
              <w:tabs>
                <w:tab w:val="left" w:pos="828"/>
                <w:tab w:val="left" w:pos="829"/>
              </w:tabs>
              <w:spacing w:before="38"/>
              <w:ind w:right="215"/>
              <w:jc w:val="both"/>
            </w:pPr>
            <w:r w:rsidRPr="003F3BCF">
              <w:rPr>
                <w:lang w:bidi="fr-FR"/>
              </w:rPr>
              <w:t xml:space="preserve">Les informations financières du bureau reflétées dans Quantum et communiquées au BMS/Bureau de </w:t>
            </w:r>
            <w:r w:rsidRPr="003F3BCF">
              <w:rPr>
                <w:lang w:bidi="fr-FR"/>
              </w:rPr>
              <w:lastRenderedPageBreak/>
              <w:t>la gestion financière dans le cadre du processus de clôture financière sont complètes et exactes.</w:t>
            </w:r>
          </w:p>
          <w:p w14:paraId="1F608227" w14:textId="7890E28D" w:rsidR="00C96DD3" w:rsidRDefault="00C96DD3">
            <w:pPr>
              <w:pStyle w:val="TableParagraph"/>
              <w:numPr>
                <w:ilvl w:val="1"/>
                <w:numId w:val="8"/>
              </w:numPr>
              <w:tabs>
                <w:tab w:val="left" w:pos="828"/>
                <w:tab w:val="left" w:pos="829"/>
              </w:tabs>
              <w:spacing w:before="2"/>
              <w:ind w:right="215"/>
              <w:jc w:val="both"/>
            </w:pPr>
            <w:r w:rsidRPr="003F3BCF">
              <w:rPr>
                <w:lang w:bidi="fr-FR"/>
              </w:rPr>
              <w:t>Les problèmes notables découlant de la non-conformité avec un ou plusieurs des éléments cités ci-dessous ont été présentés dans la déclaration annuelle de représentation, et les problèmes qui influent sur les états financiers ont été communiqués au BMS/Bureau de la gestion financière pour qu’ils puissent être examinés lors de la préparation des états financiers.</w:t>
            </w:r>
          </w:p>
          <w:p w14:paraId="7BFA2782" w14:textId="0A05738D" w:rsidR="00C96DD3" w:rsidRPr="00C96DD3" w:rsidRDefault="00C96DD3" w:rsidP="00C96DD3">
            <w:pPr>
              <w:pStyle w:val="TableParagraph"/>
              <w:spacing w:before="1"/>
              <w:ind w:left="135" w:right="215"/>
              <w:jc w:val="both"/>
            </w:pPr>
            <w:r w:rsidRPr="003F3BCF">
              <w:rPr>
                <w:lang w:bidi="fr-FR"/>
              </w:rPr>
              <w:br/>
              <w:t>Afin de remplir la déclaration annuelle, le chef de bureau doit obtenir une assurance similaire de la part de son personnel. Procéder ainsi permet également de s’assurer que les problèmes auxquels le bureau est confronté sont portés à l’attention du chef de bureau et que les délais de résolution sont discutés et établis. Le chef de bureau est tenu responsable de l’exhaustivité et de l’exactitude de toutes les sections de la déclaration annuelle de représentation.</w:t>
            </w:r>
          </w:p>
        </w:tc>
      </w:tr>
    </w:tbl>
    <w:p w14:paraId="64840CA8" w14:textId="77777777" w:rsidR="00FF3375" w:rsidRDefault="00FF3375">
      <w:pPr>
        <w:rPr>
          <w:rFonts w:ascii="Symbol" w:hAnsi="Symbol"/>
        </w:rPr>
        <w:sectPr w:rsidR="00FF3375" w:rsidSect="00882DC2">
          <w:pgSz w:w="12240" w:h="15840"/>
          <w:pgMar w:top="660" w:right="700" w:bottom="1620" w:left="760" w:header="182" w:footer="1403" w:gutter="0"/>
          <w:cols w:space="720"/>
        </w:sect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563C9034" w14:textId="77777777" w:rsidTr="2DCE0097">
        <w:trPr>
          <w:trHeight w:val="311"/>
        </w:trPr>
        <w:tc>
          <w:tcPr>
            <w:tcW w:w="10082" w:type="dxa"/>
            <w:tcBorders>
              <w:top w:val="nil"/>
              <w:left w:val="nil"/>
              <w:bottom w:val="nil"/>
              <w:right w:val="nil"/>
            </w:tcBorders>
            <w:shd w:val="clear" w:color="auto" w:fill="000000" w:themeFill="text1"/>
          </w:tcPr>
          <w:p w14:paraId="7788CD65" w14:textId="77777777" w:rsidR="00FF3375" w:rsidRDefault="00647415">
            <w:pPr>
              <w:pStyle w:val="TableParagraph"/>
              <w:spacing w:before="9" w:line="283" w:lineRule="exact"/>
              <w:ind w:left="112"/>
              <w:rPr>
                <w:b/>
                <w:sz w:val="24"/>
              </w:rPr>
            </w:pPr>
            <w:r>
              <w:rPr>
                <w:b/>
                <w:color w:val="FFFFFF"/>
                <w:sz w:val="24"/>
                <w:lang w:bidi="fr-FR"/>
              </w:rPr>
              <w:lastRenderedPageBreak/>
              <w:t>Chef de bureau – Responsabilités</w:t>
            </w:r>
          </w:p>
        </w:tc>
      </w:tr>
      <w:tr w:rsidR="00FF3375" w14:paraId="5D228420" w14:textId="77777777">
        <w:trPr>
          <w:trHeight w:val="268"/>
        </w:trPr>
        <w:tc>
          <w:tcPr>
            <w:tcW w:w="10082" w:type="dxa"/>
            <w:shd w:val="clear" w:color="auto" w:fill="D0CECE"/>
          </w:tcPr>
          <w:p w14:paraId="16733770" w14:textId="71E7A0F9" w:rsidR="00FF3375" w:rsidRDefault="007A2F45">
            <w:pPr>
              <w:pStyle w:val="TableParagraph"/>
              <w:spacing w:line="248" w:lineRule="exact"/>
              <w:rPr>
                <w:b/>
              </w:rPr>
            </w:pPr>
            <w:r>
              <w:rPr>
                <w:b/>
                <w:lang w:bidi="fr-FR"/>
              </w:rPr>
              <w:t>9. Gestion du contrôle technologique</w:t>
            </w:r>
          </w:p>
        </w:tc>
      </w:tr>
      <w:tr w:rsidR="00FF3375" w14:paraId="7DEDBA9F" w14:textId="77777777" w:rsidTr="0051224A">
        <w:trPr>
          <w:trHeight w:val="1308"/>
        </w:trPr>
        <w:tc>
          <w:tcPr>
            <w:tcW w:w="10082" w:type="dxa"/>
          </w:tcPr>
          <w:p w14:paraId="1033A18F" w14:textId="60130775" w:rsidR="00FF3375" w:rsidRDefault="00647415">
            <w:pPr>
              <w:pStyle w:val="TableParagraph"/>
              <w:numPr>
                <w:ilvl w:val="0"/>
                <w:numId w:val="7"/>
              </w:numPr>
              <w:tabs>
                <w:tab w:val="left" w:pos="468"/>
                <w:tab w:val="left" w:pos="469"/>
              </w:tabs>
              <w:ind w:right="124"/>
              <w:jc w:val="both"/>
            </w:pPr>
            <w:r>
              <w:rPr>
                <w:b/>
                <w:lang w:bidi="fr-FR"/>
              </w:rPr>
              <w:t xml:space="preserve">Attribue les profils Quantum au personnel afin d’assurer l’efficacité des activités de contrôle, notamment grâce à la séparation des tâches : </w:t>
            </w:r>
            <w:r>
              <w:rPr>
                <w:lang w:bidi="fr-FR"/>
              </w:rPr>
              <w:t>Le chef de bureau doit autoriser toutes les demandes d’accès du personnel à Quantum. Le chef de bureau doit désigner un coordonnateur IDAM chargé d’initier les demandes relatives aux profils d’utilisateurs (c’est-à-dire de création/modification/suppression) et de veiller à ce qu’elles soient approuvées par un approbateur des demandes IDAM désigné par le chef de bureau. Les documents désignant ces membres du personnel doivent être classés et conservés en lieu sûr. Une fois approuvée dans UNall/IDAM, la demande relative au profil d’utilisateur est traitée par le BMS/Bureau de gestion de l’information et des technologies (les droits d’accès sont attribués) et une notification est envoyée à l’utilisateur de pair avec ses informations d’identification. Le chef de bureau doit fournir au coordonnateur IDAM des instructions écrites conformes aux exigences de ce guide et passer en revue chaque mois la liste des membres du personnel ainsi que leurs profils d’utilisateurs Quantum. Le tableau figurant à l’</w:t>
            </w:r>
            <w:r>
              <w:rPr>
                <w:color w:val="0462C1"/>
                <w:u w:val="single" w:color="0462C1"/>
                <w:lang w:bidi="fr-FR"/>
              </w:rPr>
              <w:t>annexe 2</w:t>
            </w:r>
            <w:r>
              <w:rPr>
                <w:lang w:bidi="fr-FR"/>
              </w:rPr>
              <w:t xml:space="preserve"> relie les profils Quantum standard aux processus opérationnels. </w:t>
            </w:r>
            <w:r>
              <w:rPr>
                <w:b/>
                <w:lang w:bidi="fr-FR"/>
              </w:rPr>
              <w:t xml:space="preserve">Exceptions : </w:t>
            </w:r>
            <w:r>
              <w:rPr>
                <w:lang w:bidi="fr-FR"/>
              </w:rPr>
              <w:t>L’approbation des demandes non conformes aux profils IDAM standard doit être accordée par le chef de bureau et, le cas échéant, par le responsable du processus opérationnel mondial concerné (par exemple, le BMS/Bureau de la gestion financière, le BMS/Bureau des ressources humaines, etc.). Ces demandes doivent être soumises dans UNall/IDAM à l’aide de la fonctionnalité « instruction spéciale », avec les approbations pertinentes à l’appui.</w:t>
            </w:r>
          </w:p>
          <w:p w14:paraId="27C9ADF0" w14:textId="77777777" w:rsidR="00FF3375" w:rsidRDefault="00FF3375" w:rsidP="0051224A">
            <w:pPr>
              <w:pStyle w:val="TableParagraph"/>
              <w:ind w:left="0"/>
              <w:jc w:val="both"/>
              <w:rPr>
                <w:b/>
                <w:i/>
              </w:rPr>
            </w:pPr>
          </w:p>
          <w:p w14:paraId="7F22927F" w14:textId="3100DEA2" w:rsidR="00FF3375" w:rsidRDefault="00647415" w:rsidP="0051224A">
            <w:pPr>
              <w:pStyle w:val="TableParagraph"/>
              <w:ind w:left="468" w:right="231"/>
              <w:jc w:val="both"/>
            </w:pPr>
            <w:r>
              <w:rPr>
                <w:b/>
                <w:color w:val="4471C4"/>
                <w:lang w:bidi="fr-FR"/>
              </w:rPr>
              <w:t xml:space="preserve">Séparation des tâches </w:t>
            </w:r>
            <w:r>
              <w:rPr>
                <w:lang w:bidi="fr-FR"/>
              </w:rPr>
              <w:t xml:space="preserve">Les profils d’utilisateurs IDAM standard ont été conçus pour séparer les tâches (voir </w:t>
            </w:r>
            <w:hyperlink w:anchor="_bookmark62" w:history="1">
              <w:r>
                <w:rPr>
                  <w:color w:val="0462C1"/>
                  <w:u w:val="single" w:color="0462C1"/>
                  <w:lang w:bidi="fr-FR"/>
                </w:rPr>
                <w:t>annexe</w:t>
              </w:r>
            </w:hyperlink>
            <w:r>
              <w:rPr>
                <w:lang w:bidi="fr-FR"/>
              </w:rPr>
              <w:t> </w:t>
            </w:r>
            <w:hyperlink w:anchor="_bookmark62" w:history="1">
              <w:r w:rsidR="00C96DD3">
                <w:rPr>
                  <w:color w:val="0462C1"/>
                  <w:u w:val="single" w:color="0462C1"/>
                  <w:lang w:bidi="fr-FR"/>
                </w:rPr>
                <w:t>2, « Corrélation entre les profils Quantum et les processus opérationnels »</w:t>
              </w:r>
            </w:hyperlink>
            <w:r>
              <w:rPr>
                <w:lang w:bidi="fr-FR"/>
              </w:rPr>
              <w:t>. Afin de satisfaire à l’exigence selon laquelle chaque membre du personnel ne doit détenir qu’un seul profil Quantum (par exemple, un profil de chef de projet, d’utilisateur général, d’utilisateur financier, d’acheteur, de responsable de niveau 1, de responsable de niveau 2 ou de responsable principal, de responsable des décaissements), les bureaux séparent les fonctions de la manière suivante : i) les membres du personnel chargés d’approuver les factures (responsables de l’approbation) ne peuvent pas créer de factures (utilisateurs financiers) ; et ii) les membres du personnel chargés d’approuver les bons de commande (responsables de l’approbation) ne peuvent pas créer de bons de commande (acheteurs).</w:t>
            </w:r>
          </w:p>
          <w:p w14:paraId="6C5B08D2" w14:textId="77777777" w:rsidR="00FF3375" w:rsidRDefault="00FF3375" w:rsidP="0051224A">
            <w:pPr>
              <w:pStyle w:val="TableParagraph"/>
              <w:spacing w:before="11"/>
              <w:ind w:left="0"/>
              <w:jc w:val="both"/>
              <w:rPr>
                <w:b/>
                <w:i/>
                <w:sz w:val="21"/>
              </w:rPr>
            </w:pPr>
          </w:p>
          <w:p w14:paraId="2C94853A" w14:textId="77777777" w:rsidR="00972BE6" w:rsidRDefault="00647415" w:rsidP="00DB725C">
            <w:pPr>
              <w:pStyle w:val="TableParagraph"/>
              <w:ind w:left="468" w:right="154"/>
              <w:jc w:val="both"/>
              <w:rPr>
                <w:lang w:bidi="fr-FR"/>
              </w:rPr>
            </w:pPr>
            <w:r>
              <w:rPr>
                <w:lang w:bidi="fr-FR"/>
              </w:rPr>
              <w:t xml:space="preserve">Afin de distinguer la </w:t>
            </w:r>
            <w:r>
              <w:rPr>
                <w:b/>
                <w:lang w:bidi="fr-FR"/>
              </w:rPr>
              <w:t>première autorité (chef de projet) et la deuxième autorité (responsable de l’approbation) pour une transaction donnée</w:t>
            </w:r>
            <w:r>
              <w:rPr>
                <w:lang w:bidi="fr-FR"/>
              </w:rPr>
              <w:t>, les profils de chef de projet et de responsable de l’approbation (c’est-à-dire de responsable principal, de responsable de niveau 2 ou de responsable de niveau 1) sont attribués séparément.</w:t>
            </w:r>
          </w:p>
          <w:p w14:paraId="35495473" w14:textId="035E0D13" w:rsidR="00FF3375" w:rsidRPr="00972BE6" w:rsidRDefault="00647415" w:rsidP="00972BE6">
            <w:pPr>
              <w:pStyle w:val="TableParagraph"/>
              <w:ind w:left="468" w:right="154"/>
              <w:jc w:val="both"/>
              <w:rPr>
                <w:b/>
              </w:rPr>
            </w:pPr>
            <w:r>
              <w:rPr>
                <w:b/>
                <w:color w:val="4471C4"/>
                <w:lang w:bidi="fr-FR"/>
              </w:rPr>
              <w:t>Exceptions :</w:t>
            </w:r>
            <w:r w:rsidR="00972BE6">
              <w:rPr>
                <w:b/>
              </w:rPr>
              <w:t xml:space="preserve"> </w:t>
            </w:r>
            <w:r>
              <w:rPr>
                <w:lang w:bidi="fr-FR"/>
              </w:rPr>
              <w:t xml:space="preserve">Certains membres du personnel, tels que les chefs de bureau, les représentants résidents adjoints et les responsables des opérations peuvent avoir besoin des profils de chef de projet et de responsable de l’approbation s’ils doivent jouer le rôle de chef de projet dans certaines transactions et de responsable de l’approbation dans d’autres. Lorsqu’ils doivent assumer cette double responsabilité, </w:t>
            </w:r>
            <w:r>
              <w:rPr>
                <w:b/>
                <w:lang w:bidi="fr-FR"/>
              </w:rPr>
              <w:t>les membres du personnel détenant à la fois le profil de chef de projet et de responsable de l’approbation ne doivent pas approuver les demandes d’achat et les bons de commande associés</w:t>
            </w:r>
            <w:r>
              <w:rPr>
                <w:lang w:bidi="fr-FR"/>
              </w:rPr>
              <w:t xml:space="preserve">, car cela enfreindrait l’obligation de séparer la première de la seconde autorité. </w:t>
            </w:r>
            <w:r>
              <w:rPr>
                <w:b/>
                <w:color w:val="4471C4"/>
                <w:lang w:bidi="fr-FR"/>
              </w:rPr>
              <w:t xml:space="preserve">Un système de contrôle a été mis en place dans Quantum afin d’éviter cette situation. </w:t>
            </w:r>
            <w:r>
              <w:rPr>
                <w:lang w:bidi="fr-FR"/>
              </w:rPr>
              <w:t xml:space="preserve">Ils ne </w:t>
            </w:r>
            <w:r>
              <w:rPr>
                <w:b/>
                <w:lang w:bidi="fr-FR"/>
              </w:rPr>
              <w:t>doivent en outre pas agir en tant que deuxième autorité pour les transactions relatives à leurs propres projets</w:t>
            </w:r>
            <w:r>
              <w:rPr>
                <w:lang w:bidi="fr-FR"/>
              </w:rPr>
              <w:t xml:space="preserve">, car cela engendre un conflit d’intérêts. </w:t>
            </w:r>
          </w:p>
          <w:p w14:paraId="1CD19DBD" w14:textId="77777777" w:rsidR="00025C30" w:rsidRDefault="00025C30" w:rsidP="0051224A">
            <w:pPr>
              <w:pStyle w:val="TableParagraph"/>
              <w:spacing w:line="270" w:lineRule="atLeast"/>
              <w:ind w:left="468" w:right="156"/>
              <w:jc w:val="both"/>
            </w:pPr>
          </w:p>
          <w:p w14:paraId="22036BD4" w14:textId="513ED2A3" w:rsidR="00025C30" w:rsidRDefault="00025C30" w:rsidP="00025C30">
            <w:pPr>
              <w:pStyle w:val="TableParagraph"/>
              <w:ind w:left="468" w:right="117"/>
            </w:pPr>
            <w:r w:rsidRPr="001C141F">
              <w:rPr>
                <w:b/>
                <w:lang w:bidi="fr-FR"/>
              </w:rPr>
              <w:t xml:space="preserve">Suivi : </w:t>
            </w:r>
            <w:r w:rsidRPr="001C141F">
              <w:rPr>
                <w:lang w:bidi="fr-FR"/>
              </w:rPr>
              <w:t>Le BMS surveille l’utilisation de ces profils et traite toute violation relative à l’utilisation des autorités.</w:t>
            </w:r>
          </w:p>
          <w:p w14:paraId="784C7862" w14:textId="77777777" w:rsidR="00025C30" w:rsidRDefault="00025C30" w:rsidP="00025C30">
            <w:pPr>
              <w:pStyle w:val="TableParagraph"/>
              <w:ind w:left="0"/>
              <w:rPr>
                <w:b/>
                <w:i/>
              </w:rPr>
            </w:pPr>
          </w:p>
          <w:p w14:paraId="28B335AC" w14:textId="0BDF588C" w:rsidR="00025C30" w:rsidRDefault="00025C30">
            <w:pPr>
              <w:pStyle w:val="TableParagraph"/>
              <w:numPr>
                <w:ilvl w:val="0"/>
                <w:numId w:val="6"/>
              </w:numPr>
              <w:tabs>
                <w:tab w:val="left" w:pos="468"/>
                <w:tab w:val="left" w:pos="469"/>
              </w:tabs>
              <w:spacing w:before="1"/>
              <w:ind w:right="148"/>
              <w:jc w:val="both"/>
            </w:pPr>
            <w:r>
              <w:rPr>
                <w:b/>
                <w:lang w:bidi="fr-FR"/>
              </w:rPr>
              <w:t xml:space="preserve">Désigne les membres du personnel qui reçoivent des rôles supplémentaires dans Quantum par l’intermédiaire de l’application IDAM : </w:t>
            </w:r>
            <w:r>
              <w:rPr>
                <w:lang w:bidi="fr-FR"/>
              </w:rPr>
              <w:t xml:space="preserve">Certains rôles Quantum sensibles ne sont pas compris dans les </w:t>
            </w:r>
            <w:r>
              <w:rPr>
                <w:lang w:bidi="fr-FR"/>
              </w:rPr>
              <w:lastRenderedPageBreak/>
              <w:t xml:space="preserve">profils d’utilisateurs Quantum standard. Compte tenu des risques encourus, leur attribution à des membres du personnel doit être soigneusement examinée et approuvée par le chef de bureau. Ces fonctions sont l’approbation des fournisseurs (de niveau 1 et/ou 2, selon le cas), la dérogation aux exceptions de rapprochement, la gestion des fonds, ainsi que </w:t>
            </w:r>
            <w:hyperlink r:id="rId131">
              <w:r>
                <w:rPr>
                  <w:color w:val="4471C4"/>
                  <w:u w:val="single" w:color="4471C4"/>
                  <w:lang w:bidi="fr-FR"/>
                </w:rPr>
                <w:t xml:space="preserve">la cession et la </w:t>
              </w:r>
              <w:r w:rsidR="00701A58">
                <w:rPr>
                  <w:color w:val="4471C4"/>
                  <w:u w:val="single" w:color="4471C4"/>
                  <w:lang w:bidi="fr-FR"/>
                </w:rPr>
                <w:t>comptabilisation en perte</w:t>
              </w:r>
              <w:r>
                <w:rPr>
                  <w:color w:val="4471C4"/>
                  <w:u w:val="single" w:color="4471C4"/>
                  <w:lang w:bidi="fr-FR"/>
                </w:rPr>
                <w:t xml:space="preserve"> d</w:t>
              </w:r>
              <w:r w:rsidR="00701A58">
                <w:rPr>
                  <w:color w:val="4471C4"/>
                  <w:u w:val="single" w:color="4471C4"/>
                  <w:lang w:bidi="fr-FR"/>
                </w:rPr>
                <w:t>’</w:t>
              </w:r>
            </w:hyperlink>
            <w:r>
              <w:rPr>
                <w:color w:val="4471C4"/>
                <w:spacing w:val="1"/>
                <w:lang w:bidi="fr-FR"/>
              </w:rPr>
              <w:t xml:space="preserve"> </w:t>
            </w:r>
            <w:hyperlink r:id="rId132">
              <w:r>
                <w:rPr>
                  <w:color w:val="4471C4"/>
                  <w:u w:val="single" w:color="4471C4"/>
                  <w:lang w:bidi="fr-FR"/>
                </w:rPr>
                <w:t>actifs</w:t>
              </w:r>
            </w:hyperlink>
            <w:r>
              <w:rPr>
                <w:lang w:bidi="fr-FR"/>
              </w:rPr>
              <w:t>. Seuls des membres du personnel fonctionnaire du PNUD peuvent exercer ces rôles supplémentaires dans Quantum.</w:t>
            </w:r>
          </w:p>
          <w:p w14:paraId="7E1EDAE0" w14:textId="77777777" w:rsidR="00025C30" w:rsidRDefault="00025C30" w:rsidP="00025C30">
            <w:pPr>
              <w:pStyle w:val="TableParagraph"/>
              <w:spacing w:before="11"/>
              <w:ind w:left="0"/>
              <w:rPr>
                <w:b/>
                <w:i/>
                <w:sz w:val="21"/>
              </w:rPr>
            </w:pPr>
          </w:p>
          <w:p w14:paraId="2924A57F" w14:textId="2AECDEE8" w:rsidR="00FF3375" w:rsidRDefault="00025C30" w:rsidP="00025C30">
            <w:pPr>
              <w:pStyle w:val="TableParagraph"/>
              <w:spacing w:line="270" w:lineRule="atLeast"/>
              <w:ind w:left="468" w:right="156"/>
              <w:jc w:val="both"/>
            </w:pPr>
            <w:r w:rsidRPr="001C141F">
              <w:rPr>
                <w:b/>
                <w:lang w:bidi="fr-FR"/>
              </w:rPr>
              <w:t>S’agissant des bureaux dont les processus de gestion des fournisseurs sont groupés</w:t>
            </w:r>
            <w:r w:rsidRPr="001C141F">
              <w:rPr>
                <w:lang w:bidi="fr-FR"/>
              </w:rPr>
              <w:t xml:space="preserve">, toutes les approbations des fournisseurs de niveau 2 sont effectuées par le BMS/GSSC. Le chef de bureau doit nommer un responsable de l’approbation des fournisseurs de niveau 2 afin de traiter les transactions d’urgence que le BMS/GSSC ne peut pas traiter dans les délais. Il convient alors de suivre les étapes de traitement des transactions d’urgence décrites dans la </w:t>
            </w:r>
            <w:hyperlink r:id="rId133" w:history="1">
              <w:r>
                <w:rPr>
                  <w:color w:val="0462C1"/>
                  <w:u w:val="single" w:color="0462C1"/>
                  <w:lang w:bidi="fr-FR"/>
                </w:rPr>
                <w:t>procédure opérationnelle standard du GSSC relative aux transactions d’urgence et critiques pour le client</w:t>
              </w:r>
            </w:hyperlink>
            <w:r w:rsidR="00701A58">
              <w:rPr>
                <w:color w:val="0462C1"/>
                <w:u w:val="single" w:color="0462C1"/>
                <w:lang w:bidi="fr-FR"/>
              </w:rPr>
              <w:t xml:space="preserve"> (en anglais)</w:t>
            </w:r>
            <w:r>
              <w:rPr>
                <w:color w:val="0462C1"/>
                <w:u w:val="single" w:color="0462C1"/>
                <w:lang w:bidi="fr-FR"/>
              </w:rPr>
              <w:t>.</w:t>
            </w:r>
          </w:p>
        </w:tc>
      </w:tr>
    </w:tbl>
    <w:p w14:paraId="241D5C86" w14:textId="77777777" w:rsidR="00FF3375" w:rsidRDefault="00FF3375">
      <w:pPr>
        <w:spacing w:line="270" w:lineRule="atLeast"/>
        <w:sectPr w:rsidR="00FF3375" w:rsidSect="00882DC2">
          <w:pgSz w:w="12240" w:h="15840"/>
          <w:pgMar w:top="660" w:right="700" w:bottom="1620" w:left="760" w:header="182" w:footer="1403" w:gutter="0"/>
          <w:cols w:space="720"/>
        </w:sectPr>
      </w:pPr>
    </w:p>
    <w:p w14:paraId="157356C6" w14:textId="752AD4C6" w:rsidR="00FF3375" w:rsidRPr="001C141F" w:rsidRDefault="00FF3375">
      <w:pPr>
        <w:spacing w:before="49"/>
        <w:ind w:left="2499"/>
        <w:rPr>
          <w:b/>
          <w:i/>
          <w:sz w:val="20"/>
        </w:rPr>
      </w:pPr>
    </w:p>
    <w:p w14:paraId="04D4B875"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12DD3E10" w14:textId="77777777" w:rsidTr="2DCE0097">
        <w:trPr>
          <w:trHeight w:val="311"/>
        </w:trPr>
        <w:tc>
          <w:tcPr>
            <w:tcW w:w="10082" w:type="dxa"/>
            <w:tcBorders>
              <w:top w:val="nil"/>
              <w:left w:val="nil"/>
              <w:bottom w:val="nil"/>
              <w:right w:val="nil"/>
            </w:tcBorders>
            <w:shd w:val="clear" w:color="auto" w:fill="000000" w:themeFill="text1"/>
          </w:tcPr>
          <w:p w14:paraId="6FB521C4" w14:textId="77777777" w:rsidR="00FF3375" w:rsidRDefault="00647415">
            <w:pPr>
              <w:pStyle w:val="TableParagraph"/>
              <w:spacing w:before="9" w:line="283" w:lineRule="exact"/>
              <w:ind w:left="112"/>
              <w:rPr>
                <w:b/>
                <w:sz w:val="24"/>
              </w:rPr>
            </w:pPr>
            <w:r>
              <w:rPr>
                <w:b/>
                <w:color w:val="FFFFFF"/>
                <w:sz w:val="24"/>
                <w:lang w:bidi="fr-FR"/>
              </w:rPr>
              <w:t>Chef de bureau – Responsabilités</w:t>
            </w:r>
          </w:p>
        </w:tc>
      </w:tr>
      <w:tr w:rsidR="00FF3375" w14:paraId="37898283" w14:textId="77777777">
        <w:trPr>
          <w:trHeight w:val="268"/>
        </w:trPr>
        <w:tc>
          <w:tcPr>
            <w:tcW w:w="10082" w:type="dxa"/>
            <w:shd w:val="clear" w:color="auto" w:fill="D0CECE"/>
          </w:tcPr>
          <w:p w14:paraId="54896F8E" w14:textId="535A6133" w:rsidR="00FF3375" w:rsidRDefault="007A2F45">
            <w:pPr>
              <w:pStyle w:val="TableParagraph"/>
              <w:spacing w:line="248" w:lineRule="exact"/>
              <w:rPr>
                <w:b/>
              </w:rPr>
            </w:pPr>
            <w:r>
              <w:rPr>
                <w:b/>
                <w:lang w:bidi="fr-FR"/>
              </w:rPr>
              <w:t>10. Gestion du budget : Définit une politique de dépassement de budget</w:t>
            </w:r>
          </w:p>
        </w:tc>
      </w:tr>
      <w:tr w:rsidR="00FF3375" w14:paraId="66D6B6F8" w14:textId="77777777">
        <w:trPr>
          <w:trHeight w:val="8057"/>
        </w:trPr>
        <w:tc>
          <w:tcPr>
            <w:tcW w:w="10082" w:type="dxa"/>
          </w:tcPr>
          <w:p w14:paraId="3160B2F5" w14:textId="3BD4DFD6" w:rsidR="00FF3375" w:rsidRDefault="00647415">
            <w:pPr>
              <w:pStyle w:val="TableParagraph"/>
              <w:numPr>
                <w:ilvl w:val="0"/>
                <w:numId w:val="5"/>
              </w:numPr>
              <w:tabs>
                <w:tab w:val="left" w:pos="468"/>
                <w:tab w:val="left" w:pos="469"/>
              </w:tabs>
              <w:ind w:right="168"/>
              <w:jc w:val="both"/>
            </w:pPr>
            <w:r>
              <w:rPr>
                <w:b/>
                <w:lang w:bidi="fr-FR"/>
              </w:rPr>
              <w:t xml:space="preserve">Fonds soumis à un contrôle de caisse. </w:t>
            </w:r>
            <w:r>
              <w:rPr>
                <w:lang w:bidi="fr-FR"/>
              </w:rPr>
              <w:t xml:space="preserve">Dans Quantum, tous les partages de coûts et toutes les contributions de l’Union européenne (UE) sont définis comme des « fonds contrôlés ». Selon le Règlement financier et des règles de gestion financière du PNUD, les bureaux ne sont pas autorisés à prendre des engagements en l’absence de liquidités disponibles. L’utilisation du mécanisme de contrôle budgétaire de Quantum garantit que seuls les bons de commande, les factures et les écritures comptables pour lesquels des fonds sont disponibles (c’est-à-dire qui passent le contrôle budgétaire) peuvent être finalisés. </w:t>
            </w:r>
            <w:r w:rsidR="00575DFE" w:rsidRPr="00575DFE">
              <w:rPr>
                <w:sz w:val="24"/>
                <w:lang w:bidi="fr-FR"/>
              </w:rPr>
              <w:t>(</w:t>
            </w:r>
            <w:r>
              <w:rPr>
                <w:i/>
                <w:lang w:bidi="fr-FR"/>
              </w:rPr>
              <w:t>Remarque : la fonction de responsable de l’approbation des dépassements de budgets est en cours de configuration sur Quantum)</w:t>
            </w:r>
          </w:p>
          <w:p w14:paraId="65BE32E6" w14:textId="77777777" w:rsidR="00FF3375" w:rsidRDefault="00FF3375">
            <w:pPr>
              <w:pStyle w:val="TableParagraph"/>
              <w:spacing w:before="10"/>
              <w:ind w:left="0"/>
              <w:rPr>
                <w:b/>
                <w:i/>
                <w:sz w:val="21"/>
              </w:rPr>
            </w:pPr>
          </w:p>
          <w:p w14:paraId="4CB38FD9" w14:textId="68C7338F" w:rsidR="00FF3375" w:rsidRPr="00D039DA" w:rsidRDefault="00647415" w:rsidP="00DB725C">
            <w:pPr>
              <w:pStyle w:val="TableParagraph"/>
              <w:ind w:left="468" w:right="125"/>
              <w:jc w:val="both"/>
              <w:rPr>
                <w:color w:val="0462C1"/>
                <w:u w:val="single"/>
              </w:rPr>
            </w:pPr>
            <w:r>
              <w:rPr>
                <w:lang w:bidi="fr-FR"/>
              </w:rPr>
              <w:t xml:space="preserve">Néanmoins, étant donné que des circonstances particulières dans un bureau donné peuvent justifier des déficits à court terme, le chef de bureau est chargé de définir la politique de dépassement budgétaire du bureau conformément aux </w:t>
            </w:r>
            <w:hyperlink r:id="rId134" w:history="1">
              <w:r w:rsidR="00D039DA" w:rsidRPr="00D039DA">
                <w:rPr>
                  <w:color w:val="0462C1"/>
                  <w:u w:val="single"/>
                  <w:lang w:bidi="fr-FR"/>
                </w:rPr>
                <w:t>directives de gestion des risques pour les contributions des donateurs aux « autres ressources »</w:t>
              </w:r>
              <w:r w:rsidR="00701A58">
                <w:rPr>
                  <w:color w:val="0462C1"/>
                  <w:u w:val="single"/>
                  <w:lang w:bidi="fr-FR"/>
                </w:rPr>
                <w:t xml:space="preserve"> (en anglais)</w:t>
              </w:r>
              <w:r w:rsidR="00D039DA" w:rsidRPr="00D039DA">
                <w:rPr>
                  <w:color w:val="0462C1"/>
                  <w:u w:val="single"/>
                  <w:lang w:bidi="fr-FR"/>
                </w:rPr>
                <w:t>,</w:t>
              </w:r>
              <w:r w:rsidR="00D039DA" w:rsidRPr="00D039DA">
                <w:rPr>
                  <w:color w:val="0462C1"/>
                  <w:lang w:bidi="fr-FR"/>
                </w:rPr>
                <w:t xml:space="preserve"> </w:t>
              </w:r>
            </w:hyperlink>
            <w:r>
              <w:rPr>
                <w:lang w:bidi="fr-FR"/>
              </w:rPr>
              <w:t>qui spécifient les circonstances d’engagement des ressources même si les contributions n’ont pas été reçues en intégralité. L’approbation préalable de la politique de dépassement de budget doit être délivrée par le directeur financier (</w:t>
            </w:r>
            <w:hyperlink r:id="rId135">
              <w:r>
                <w:rPr>
                  <w:color w:val="0462C1"/>
                  <w:u w:val="single" w:color="0462C1"/>
                  <w:lang w:bidi="fr-FR"/>
                </w:rPr>
                <w:t>fba.all@undp.org</w:t>
              </w:r>
            </w:hyperlink>
            <w:r>
              <w:rPr>
                <w:lang w:bidi="fr-FR"/>
              </w:rPr>
              <w:t xml:space="preserve">). La preuve de cette approbation doit être classée et conservée en lieu sûr. Cette politique doit détailler les circonstances acceptables de dépassement de budget, les personnes autorisées à déroger à l’exception budgétaire dans Quantum, ainsi que les personnes chargées de surveiller l’utilisation des dérogations. Pour la plupart des bureaux, la politique attribue au représentant résident adjoint (opérations) la responsabilité du suivi continu des dépenses dérogatoires avec l’appui de l’Unité des finances ; le représentant résident adjoint (opérations) est tenu d’en informer régulièrement le représentant résident. Afin d’assurer la vérification des dépassements de budgets, les chefs de projet doivent suivre de près les paiements des contributeurs reçus aux dates indiquées dans les calendriers de versement convenus ainsi qu’assurer le suivi des paiements à venir auprès du donateur. De plus amples informations sont fournies dans les </w:t>
            </w:r>
            <w:hyperlink r:id="rId136" w:history="1">
              <w:r w:rsidR="00D039DA" w:rsidRPr="00D039DA">
                <w:rPr>
                  <w:color w:val="0462C1"/>
                  <w:u w:val="single"/>
                  <w:lang w:bidi="fr-FR"/>
                </w:rPr>
                <w:t>lignes directrices sur la gestion des risques, le modèle de politique de dépassement de budget et le guide d’utilisation de l’outil de surveillance des dépassements de budgets</w:t>
              </w:r>
            </w:hyperlink>
            <w:r>
              <w:rPr>
                <w:lang w:bidi="fr-FR"/>
              </w:rPr>
              <w:t>.</w:t>
            </w:r>
            <w:r w:rsidR="00701A58">
              <w:rPr>
                <w:lang w:bidi="fr-FR"/>
              </w:rPr>
              <w:t xml:space="preserve"> (en anglais)</w:t>
            </w:r>
          </w:p>
          <w:p w14:paraId="1FA2600F" w14:textId="77777777" w:rsidR="00FF3375" w:rsidRDefault="00FF3375">
            <w:pPr>
              <w:pStyle w:val="TableParagraph"/>
              <w:spacing w:before="2"/>
              <w:ind w:left="0"/>
              <w:rPr>
                <w:b/>
                <w:i/>
              </w:rPr>
            </w:pPr>
          </w:p>
          <w:p w14:paraId="334BEC54" w14:textId="23BAE61C" w:rsidR="00FF3375" w:rsidRPr="00847C18" w:rsidRDefault="00647415" w:rsidP="00847C18">
            <w:pPr>
              <w:pStyle w:val="TableParagraph"/>
              <w:ind w:left="468" w:right="190"/>
              <w:jc w:val="both"/>
              <w:rPr>
                <w:b/>
              </w:rPr>
            </w:pPr>
            <w:r>
              <w:rPr>
                <w:lang w:bidi="fr-FR"/>
              </w:rPr>
              <w:t xml:space="preserve">Lorsqu’une dérogation a été exercée, le chef de bureau doit s’assurer que les fonds sont reçus dans les 30 jours, à moins que des conditions spéciales ne soient acceptées et appliquées par le donateur. Ces conditions spéciales doivent néanmoins figurer dans la politique de dépassement de budget du bureau et être approuvées au préalable par le directeur financier. Si les fonds ne sont pas reçus dans les 30 jours, sauf indication contraire ci-dessus, cette question doit être communiquée au </w:t>
            </w:r>
            <w:r>
              <w:rPr>
                <w:b/>
                <w:lang w:bidi="fr-FR"/>
              </w:rPr>
              <w:t>chef du bureau régional concerné ainsi qu’au directeur financier</w:t>
            </w:r>
            <w:r>
              <w:rPr>
                <w:lang w:bidi="fr-FR"/>
              </w:rPr>
              <w:t>.</w:t>
            </w:r>
          </w:p>
          <w:p w14:paraId="02B613EF" w14:textId="77777777" w:rsidR="00FF3375" w:rsidRDefault="00FF3375">
            <w:pPr>
              <w:pStyle w:val="TableParagraph"/>
              <w:spacing w:before="2"/>
              <w:ind w:left="0"/>
              <w:rPr>
                <w:b/>
                <w:i/>
                <w:sz w:val="20"/>
              </w:rPr>
            </w:pPr>
          </w:p>
          <w:p w14:paraId="17B8A6BC" w14:textId="4914134C" w:rsidR="00847C18" w:rsidRDefault="00647415" w:rsidP="00847C18">
            <w:pPr>
              <w:pStyle w:val="TableParagraph"/>
              <w:ind w:left="468" w:right="215"/>
              <w:jc w:val="both"/>
            </w:pPr>
            <w:r>
              <w:rPr>
                <w:b/>
                <w:lang w:bidi="fr-FR"/>
              </w:rPr>
              <w:t>Concernant les projets financés par l’UE</w:t>
            </w:r>
            <w:r>
              <w:rPr>
                <w:lang w:bidi="fr-FR"/>
              </w:rPr>
              <w:t xml:space="preserve">, le chef de bureau a l’autorisation générale d’autoriser un dépassement de budget afin de traiter les montants retenus des projets financés par l’UE, sous réserve que les conditions suivantes soient remplies : i) le bureau de pays formule sa politique de dépassement de budget ; ii) l’autorisation générale de dépassement de budget pour les projets financés par la Commission européenne (CE) ne s’applique qu’au montant retenu du financement de la CE ; et iii) si le paiement final du montant retenu par la CE reste impayé pour quelque raison que ce soit (par exemple, en raison du non-respect de l’accord de la CE, comme l’insuffisance des rapports des donateurs), le bureau de pays comble les déficits créés à partir de ses propres ressources de substitution (par exemple, des fonds extrabudgétaires), ou le bureau régional couvre le réapprovisionnement. L’outil de surveillance des dépassements de budgets a été conçu pour aider le chef de bureau à suivre l’utilisation des dépassements de budgets au sein du bureau, conformément au processus de suivi défini dans la politique de dépassement de budget. </w:t>
            </w:r>
          </w:p>
          <w:p w14:paraId="22353529" w14:textId="77777777" w:rsidR="00847C18" w:rsidRDefault="00847C18" w:rsidP="00847C18">
            <w:pPr>
              <w:pStyle w:val="TableParagraph"/>
              <w:ind w:left="468" w:right="215"/>
              <w:jc w:val="both"/>
            </w:pPr>
          </w:p>
          <w:p w14:paraId="69B9D3CF" w14:textId="77777777" w:rsidR="00FF3375" w:rsidRDefault="00847C18" w:rsidP="00847C18">
            <w:pPr>
              <w:pStyle w:val="TableParagraph"/>
              <w:spacing w:line="270" w:lineRule="atLeast"/>
              <w:ind w:left="468" w:right="170"/>
              <w:jc w:val="both"/>
            </w:pPr>
            <w:r>
              <w:rPr>
                <w:b/>
                <w:lang w:bidi="fr-FR"/>
              </w:rPr>
              <w:t xml:space="preserve">Fonds soumis à un contrôle basé sur les plafonds de dépenses autorisées. </w:t>
            </w:r>
            <w:r>
              <w:rPr>
                <w:lang w:bidi="fr-FR"/>
              </w:rPr>
              <w:t>Dans Quantum, toutes les ressources ordinaires et certaines des autres ressources (par exemple, les fonds d’affectation spéciale ouverts et les fonds d’affectation spéciale thématiques) sont définies comme « soumis à un contrôle basé sur les plafonds de dépenses autorisées » et financés par l’intermédiaire d’un plafond de dépenses autorisées. Le plafond de dépenses autorisées constitue une « autorisation de dépenser » délivrée par le gestionnaire du fonds. Les bureaux ne doivent pas prendre d’engagements qui dépassent les plafonds de dépenses autorisées.</w:t>
            </w:r>
          </w:p>
          <w:p w14:paraId="1E275AE5" w14:textId="19944F7B" w:rsidR="00847C18" w:rsidRDefault="00847C18" w:rsidP="00847C18">
            <w:pPr>
              <w:pStyle w:val="TableParagraph"/>
              <w:spacing w:line="270" w:lineRule="atLeast"/>
              <w:ind w:left="468" w:right="170"/>
              <w:jc w:val="both"/>
            </w:pPr>
          </w:p>
        </w:tc>
      </w:tr>
    </w:tbl>
    <w:p w14:paraId="56362647" w14:textId="77777777" w:rsidR="00FF3375" w:rsidRDefault="00FF3375">
      <w:pPr>
        <w:spacing w:line="270" w:lineRule="atLeast"/>
        <w:sectPr w:rsidR="00FF3375" w:rsidSect="00882DC2">
          <w:pgSz w:w="12240" w:h="15840"/>
          <w:pgMar w:top="660" w:right="700" w:bottom="1620" w:left="760" w:header="182" w:footer="1403" w:gutter="0"/>
          <w:cols w:space="720"/>
        </w:sectPr>
      </w:pPr>
    </w:p>
    <w:p w14:paraId="766757FE" w14:textId="0731B229" w:rsidR="00FF3375" w:rsidRPr="001C141F" w:rsidRDefault="00FF3375">
      <w:pPr>
        <w:spacing w:before="49"/>
        <w:ind w:left="2499"/>
        <w:rPr>
          <w:b/>
          <w:i/>
          <w:sz w:val="20"/>
        </w:rPr>
      </w:pPr>
    </w:p>
    <w:p w14:paraId="75A7A22F"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6800D72A" w14:textId="77777777">
        <w:trPr>
          <w:trHeight w:val="311"/>
        </w:trPr>
        <w:tc>
          <w:tcPr>
            <w:tcW w:w="10082" w:type="dxa"/>
            <w:tcBorders>
              <w:top w:val="nil"/>
              <w:left w:val="nil"/>
              <w:bottom w:val="nil"/>
              <w:right w:val="nil"/>
            </w:tcBorders>
            <w:shd w:val="clear" w:color="auto" w:fill="000000"/>
          </w:tcPr>
          <w:p w14:paraId="3B05C91B" w14:textId="77777777" w:rsidR="00FF3375" w:rsidRDefault="00647415">
            <w:pPr>
              <w:pStyle w:val="TableParagraph"/>
              <w:spacing w:before="9" w:line="283" w:lineRule="exact"/>
              <w:ind w:left="112"/>
              <w:rPr>
                <w:b/>
                <w:sz w:val="24"/>
              </w:rPr>
            </w:pPr>
            <w:r>
              <w:rPr>
                <w:b/>
                <w:color w:val="FFFFFF"/>
                <w:sz w:val="24"/>
                <w:lang w:bidi="fr-FR"/>
              </w:rPr>
              <w:t>Chef de bureau – Responsabilités</w:t>
            </w:r>
          </w:p>
        </w:tc>
      </w:tr>
      <w:tr w:rsidR="00FF3375" w14:paraId="6E75F07D" w14:textId="77777777">
        <w:trPr>
          <w:trHeight w:val="268"/>
        </w:trPr>
        <w:tc>
          <w:tcPr>
            <w:tcW w:w="10082" w:type="dxa"/>
            <w:shd w:val="clear" w:color="auto" w:fill="D0CECE"/>
          </w:tcPr>
          <w:p w14:paraId="70F47D40" w14:textId="4C1E44C2" w:rsidR="00FF3375" w:rsidRDefault="00647415">
            <w:pPr>
              <w:pStyle w:val="TableParagraph"/>
              <w:spacing w:line="249" w:lineRule="exact"/>
              <w:rPr>
                <w:b/>
              </w:rPr>
            </w:pPr>
            <w:r>
              <w:rPr>
                <w:b/>
                <w:lang w:bidi="fr-FR"/>
              </w:rPr>
              <w:t>11. Gestion des dossiers : Définit une politique relative aux pièces justificatives</w:t>
            </w:r>
          </w:p>
        </w:tc>
      </w:tr>
      <w:tr w:rsidR="00FF3375" w14:paraId="08CC3110" w14:textId="77777777">
        <w:trPr>
          <w:trHeight w:val="2418"/>
        </w:trPr>
        <w:tc>
          <w:tcPr>
            <w:tcW w:w="10082" w:type="dxa"/>
          </w:tcPr>
          <w:p w14:paraId="3D97EF82" w14:textId="01E04F3A" w:rsidR="00FF3375" w:rsidRDefault="00647415" w:rsidP="00847C18">
            <w:pPr>
              <w:pStyle w:val="TableParagraph"/>
              <w:ind w:right="145"/>
              <w:jc w:val="both"/>
            </w:pPr>
            <w:r>
              <w:rPr>
                <w:lang w:bidi="fr-FR"/>
              </w:rPr>
              <w:t xml:space="preserve">Conformément au Règlement financier et des règles de gestion financière ainsi qu’aux POPP du PNUD pour la </w:t>
            </w:r>
            <w:hyperlink r:id="rId137">
              <w:r>
                <w:rPr>
                  <w:color w:val="0462C1"/>
                  <w:u w:val="single" w:color="0462C1"/>
                  <w:lang w:bidi="fr-FR"/>
                </w:rPr>
                <w:t>gestion des dossiers</w:t>
              </w:r>
              <w:r>
                <w:rPr>
                  <w:lang w:bidi="fr-FR"/>
                </w:rPr>
                <w:t xml:space="preserve">, </w:t>
              </w:r>
            </w:hyperlink>
            <w:r>
              <w:rPr>
                <w:lang w:bidi="fr-FR"/>
              </w:rPr>
              <w:t xml:space="preserve">le chef de bureau doit s’assurer que des documents justificatifs adéquats sont conservés (par exemple, concernant un processus de passation de marchés concurrentiel). Ces pièces justificatives peuvent être conservées sous forme électronique, mais uniquement en conformité avec la </w:t>
            </w:r>
            <w:hyperlink r:id="rId138">
              <w:r>
                <w:rPr>
                  <w:color w:val="0462C1"/>
                  <w:u w:val="single" w:color="0462C1"/>
                  <w:lang w:bidi="fr-FR"/>
                </w:rPr>
                <w:t>politique du PNUD relative aux signatures électroniques</w:t>
              </w:r>
              <w:r w:rsidR="00167EC8">
                <w:rPr>
                  <w:color w:val="0462C1"/>
                  <w:u w:val="single" w:color="0462C1"/>
                  <w:lang w:bidi="fr-FR"/>
                </w:rPr>
                <w:t xml:space="preserve"> (en anglais)</w:t>
              </w:r>
              <w:r>
                <w:rPr>
                  <w:lang w:bidi="fr-FR"/>
                </w:rPr>
                <w:t xml:space="preserve">. </w:t>
              </w:r>
            </w:hyperlink>
            <w:r>
              <w:rPr>
                <w:lang w:bidi="fr-FR"/>
              </w:rPr>
              <w:t>Lorsque les pièces justificatives ne sont pas conservées sous forme électronique, des copies sur papier doivent être classées et conservées en toute sécurité pendant au moins sept ans afin d’étayer les transactions enregistrées dans Quantum. La politique de documentation doit également inclure l’obligation de conserver les pièces justificatives d’origine relatives aux demandes de services soumises au BMS/GSSC, y compris des copies papier le cas échéant, conformément à la politique de conservation des documents du PNUD.</w:t>
            </w:r>
          </w:p>
        </w:tc>
      </w:tr>
    </w:tbl>
    <w:p w14:paraId="1C82D655" w14:textId="120F4555" w:rsidR="00FF3375" w:rsidRDefault="00FF3375">
      <w:pPr>
        <w:pStyle w:val="BodyText"/>
        <w:spacing w:before="10"/>
        <w:rPr>
          <w:b/>
          <w:i/>
          <w:sz w:val="19"/>
        </w:rPr>
      </w:pPr>
    </w:p>
    <w:p w14:paraId="6EE390DD" w14:textId="77777777" w:rsidR="00CD05FD" w:rsidRDefault="00CD05FD">
      <w:pPr>
        <w:pStyle w:val="BodyText"/>
        <w:spacing w:before="10"/>
        <w:rPr>
          <w:b/>
          <w:i/>
          <w:sz w:val="19"/>
        </w:rPr>
      </w:pPr>
    </w:p>
    <w:p w14:paraId="62653219" w14:textId="77593243" w:rsidR="00FF3375" w:rsidRDefault="00647415">
      <w:pPr>
        <w:pStyle w:val="Heading1"/>
        <w:numPr>
          <w:ilvl w:val="0"/>
          <w:numId w:val="125"/>
        </w:numPr>
        <w:tabs>
          <w:tab w:val="left" w:pos="865"/>
        </w:tabs>
        <w:spacing w:before="1"/>
        <w:ind w:left="864" w:hanging="473"/>
        <w:rPr>
          <w:color w:val="2E5395"/>
        </w:rPr>
      </w:pPr>
      <w:bookmarkStart w:id="104" w:name="11._Other_Internal_Control_Roles"/>
      <w:bookmarkStart w:id="105" w:name="_Toc156307766"/>
      <w:bookmarkEnd w:id="104"/>
      <w:r>
        <w:rPr>
          <w:color w:val="2E5395"/>
          <w:lang w:bidi="fr-FR"/>
        </w:rPr>
        <w:t>Autres rôles de contrôle interne</w:t>
      </w:r>
      <w:bookmarkEnd w:id="105"/>
    </w:p>
    <w:p w14:paraId="33EA29E7" w14:textId="77777777" w:rsidR="00E94BA7" w:rsidRDefault="00E94BA7" w:rsidP="00E94BA7">
      <w:pPr>
        <w:pStyle w:val="Heading1"/>
        <w:tabs>
          <w:tab w:val="left" w:pos="865"/>
        </w:tabs>
        <w:spacing w:line="144" w:lineRule="auto"/>
        <w:ind w:left="864" w:firstLine="0"/>
        <w:rPr>
          <w:color w:val="2E5395"/>
        </w:rPr>
      </w:pPr>
    </w:p>
    <w:p w14:paraId="5F3FE443" w14:textId="347F7BA8" w:rsidR="00FF3375" w:rsidRPr="00E436AB" w:rsidRDefault="00647415">
      <w:pPr>
        <w:pStyle w:val="Heading2"/>
        <w:numPr>
          <w:ilvl w:val="1"/>
          <w:numId w:val="125"/>
        </w:numPr>
        <w:spacing w:after="24"/>
        <w:ind w:left="567" w:hanging="567"/>
        <w:rPr>
          <w:color w:val="2E5395"/>
        </w:rPr>
      </w:pPr>
      <w:bookmarkStart w:id="106" w:name="11.1_Designated_Officials_to_submit_serv"/>
      <w:bookmarkStart w:id="107" w:name="_Toc156307767"/>
      <w:bookmarkEnd w:id="106"/>
      <w:r>
        <w:rPr>
          <w:color w:val="2E5395"/>
          <w:lang w:bidi="fr-FR"/>
        </w:rPr>
        <w:t>Responsables désignés pour soumettre les demandes de services au BMS/GSSC</w:t>
      </w:r>
      <w:bookmarkEnd w:id="107"/>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3"/>
        <w:gridCol w:w="2250"/>
      </w:tblGrid>
      <w:tr w:rsidR="00FF3375" w14:paraId="20B5E6CE" w14:textId="77777777">
        <w:trPr>
          <w:trHeight w:val="537"/>
        </w:trPr>
        <w:tc>
          <w:tcPr>
            <w:tcW w:w="7833" w:type="dxa"/>
            <w:shd w:val="clear" w:color="auto" w:fill="FFF1CC"/>
          </w:tcPr>
          <w:p w14:paraId="6C46E583" w14:textId="55461B92" w:rsidR="00FF3375" w:rsidRDefault="00647415" w:rsidP="00972BE6">
            <w:pPr>
              <w:pStyle w:val="TableParagraph"/>
              <w:spacing w:line="268" w:lineRule="exact"/>
              <w:rPr>
                <w:b/>
              </w:rPr>
            </w:pPr>
            <w:r>
              <w:rPr>
                <w:b/>
                <w:lang w:bidi="fr-FR"/>
              </w:rPr>
              <w:t>Responsables désignés pour soumettre les demandes de services au BMS/GSSC : Responsabilités</w:t>
            </w:r>
            <w:r w:rsidR="00972BE6">
              <w:rPr>
                <w:b/>
              </w:rPr>
              <w:t xml:space="preserve"> </w:t>
            </w:r>
            <w:r>
              <w:rPr>
                <w:b/>
                <w:lang w:bidi="fr-FR"/>
              </w:rPr>
              <w:t>en matière de contrôle interne</w:t>
            </w:r>
          </w:p>
        </w:tc>
        <w:tc>
          <w:tcPr>
            <w:tcW w:w="2250" w:type="dxa"/>
            <w:shd w:val="clear" w:color="auto" w:fill="FFF1CC"/>
          </w:tcPr>
          <w:p w14:paraId="76DFD470" w14:textId="77777777" w:rsidR="00FF3375" w:rsidRDefault="00647415">
            <w:pPr>
              <w:pStyle w:val="TableParagraph"/>
              <w:spacing w:line="268" w:lineRule="exact"/>
              <w:ind w:left="108"/>
              <w:rPr>
                <w:b/>
              </w:rPr>
            </w:pPr>
            <w:r>
              <w:rPr>
                <w:b/>
                <w:lang w:bidi="fr-FR"/>
              </w:rPr>
              <w:t>Au sein du bureau</w:t>
            </w:r>
          </w:p>
          <w:p w14:paraId="03E5C4A7" w14:textId="77777777" w:rsidR="00FF3375" w:rsidRDefault="00647415">
            <w:pPr>
              <w:pStyle w:val="TableParagraph"/>
              <w:spacing w:line="249" w:lineRule="exact"/>
              <w:ind w:left="108"/>
              <w:rPr>
                <w:b/>
              </w:rPr>
            </w:pPr>
            <w:r>
              <w:rPr>
                <w:b/>
                <w:lang w:bidi="fr-FR"/>
              </w:rPr>
              <w:t>(pour tous les bureaux)</w:t>
            </w:r>
          </w:p>
        </w:tc>
      </w:tr>
      <w:tr w:rsidR="00FF3375" w14:paraId="4D3D0B9D" w14:textId="77777777">
        <w:trPr>
          <w:trHeight w:val="806"/>
        </w:trPr>
        <w:tc>
          <w:tcPr>
            <w:tcW w:w="7833" w:type="dxa"/>
          </w:tcPr>
          <w:p w14:paraId="7D641FC9" w14:textId="19DCBA70" w:rsidR="00FF3375" w:rsidRDefault="00647415">
            <w:pPr>
              <w:pStyle w:val="TableParagraph"/>
              <w:numPr>
                <w:ilvl w:val="0"/>
                <w:numId w:val="4"/>
              </w:numPr>
              <w:tabs>
                <w:tab w:val="left" w:pos="468"/>
                <w:tab w:val="left" w:pos="469"/>
              </w:tabs>
              <w:ind w:right="241"/>
            </w:pPr>
            <w:r>
              <w:rPr>
                <w:lang w:bidi="fr-FR"/>
              </w:rPr>
              <w:t>Examine les demandes de services soumises au BMS/GSSC, vérifie leur validité, leur exhaustivité, leur exactitude et leur conformité aux POPP ainsi qu’aux procédures opérationnelles standard pertinentes du BMS/GSSC, et</w:t>
            </w:r>
          </w:p>
          <w:p w14:paraId="05244FA5" w14:textId="77777777" w:rsidR="00FF3375" w:rsidRDefault="00647415">
            <w:pPr>
              <w:pStyle w:val="TableParagraph"/>
              <w:spacing w:line="250" w:lineRule="exact"/>
              <w:ind w:left="468"/>
            </w:pPr>
            <w:r>
              <w:rPr>
                <w:lang w:bidi="fr-FR"/>
              </w:rPr>
              <w:t>s’assure qu’elles sont dûment étayées par des pièces justificatives</w:t>
            </w:r>
          </w:p>
        </w:tc>
        <w:tc>
          <w:tcPr>
            <w:tcW w:w="2250" w:type="dxa"/>
          </w:tcPr>
          <w:p w14:paraId="5D101686" w14:textId="3906DC71" w:rsidR="00FF3375" w:rsidRDefault="001340F3">
            <w:pPr>
              <w:pStyle w:val="TableParagraph"/>
              <w:spacing w:line="279" w:lineRule="exact"/>
              <w:ind w:left="8"/>
              <w:jc w:val="center"/>
              <w:rPr>
                <w:rFonts w:ascii="Webdings" w:hAnsi="Webdings"/>
                <w:sz w:val="28"/>
              </w:rPr>
            </w:pPr>
            <w:r>
              <w:rPr>
                <w:rFonts w:ascii="Segoe UI Symbol" w:hAnsi="Segoe UI Symbol" w:cs="Segoe UI Symbol"/>
                <w:sz w:val="28"/>
                <w:lang w:bidi="fr-FR"/>
              </w:rPr>
              <w:t>✔</w:t>
            </w:r>
          </w:p>
        </w:tc>
      </w:tr>
    </w:tbl>
    <w:p w14:paraId="39F36652" w14:textId="77777777" w:rsidR="00FF3375" w:rsidRDefault="00FF3375">
      <w:pPr>
        <w:pStyle w:val="BodyText"/>
        <w:spacing w:before="6"/>
        <w:rPr>
          <w:rFonts w:ascii="Calibri Light"/>
          <w:sz w:val="21"/>
        </w:rPr>
      </w:pPr>
    </w:p>
    <w:p w14:paraId="49A91AED" w14:textId="58F982EE" w:rsidR="00FF3375" w:rsidRDefault="00647415" w:rsidP="00DA6D3D">
      <w:pPr>
        <w:pStyle w:val="BodyText"/>
        <w:spacing w:line="259" w:lineRule="auto"/>
        <w:ind w:left="392" w:right="441"/>
        <w:jc w:val="both"/>
      </w:pPr>
      <w:r>
        <w:rPr>
          <w:lang w:bidi="fr-FR"/>
        </w:rPr>
        <w:t xml:space="preserve">Le chef de bureau désigne le personnel fonctionnaire et non fonctionnaire responsable de la saisie des informations sur la ou les plateforme(s) de demande de service du BMS/GSSC ou dans Quantum, ainsi que le personnel responsable de la vérification de l’exactitude et de l’exhaustivité des informations afin de faciliter le traitement de la demande de service par le BMS/GSSC. Les désignations doivent être conformes aux </w:t>
      </w:r>
      <w:hyperlink r:id="rId139" w:history="1">
        <w:r w:rsidR="00686BEB" w:rsidRPr="00686BEB">
          <w:rPr>
            <w:lang w:bidi="fr-FR"/>
          </w:rPr>
          <w:t>procédures opérationnelles standard</w:t>
        </w:r>
      </w:hyperlink>
      <w:r>
        <w:rPr>
          <w:lang w:bidi="fr-FR"/>
        </w:rPr>
        <w:t xml:space="preserve"> et aux </w:t>
      </w:r>
      <w:hyperlink r:id="rId140" w:history="1">
        <w:r w:rsidR="00493893" w:rsidRPr="00493893">
          <w:rPr>
            <w:color w:val="0462C1"/>
            <w:u w:val="single"/>
            <w:lang w:bidi="fr-FR"/>
          </w:rPr>
          <w:t>guides d’utilisation</w:t>
        </w:r>
      </w:hyperlink>
      <w:r w:rsidR="00167EC8">
        <w:rPr>
          <w:color w:val="0462C1"/>
          <w:u w:val="single"/>
          <w:lang w:bidi="fr-FR"/>
        </w:rPr>
        <w:t xml:space="preserve"> (en anglais)</w:t>
      </w:r>
      <w:r>
        <w:rPr>
          <w:lang w:bidi="fr-FR"/>
        </w:rPr>
        <w:t xml:space="preserve"> publiés par le BMS/GSSC. Il est recommandé que deux personnes soient chargées de vérifier l’exactitude et l’exhaustivité des informations saisies pour chaque catégorie de demande de service.</w:t>
      </w:r>
    </w:p>
    <w:p w14:paraId="27E629C5" w14:textId="77777777" w:rsidR="00CD05FD" w:rsidRDefault="00CD05FD" w:rsidP="00DA6D3D">
      <w:pPr>
        <w:pStyle w:val="BodyText"/>
        <w:spacing w:line="259" w:lineRule="auto"/>
        <w:ind w:left="392" w:right="441"/>
        <w:jc w:val="both"/>
      </w:pPr>
    </w:p>
    <w:p w14:paraId="777AC658" w14:textId="0D0C0273" w:rsidR="00FF3375" w:rsidRPr="00E436AB" w:rsidRDefault="00EC4C5C">
      <w:pPr>
        <w:pStyle w:val="Heading2"/>
        <w:numPr>
          <w:ilvl w:val="1"/>
          <w:numId w:val="125"/>
        </w:numPr>
        <w:spacing w:after="24"/>
        <w:ind w:left="567" w:hanging="567"/>
        <w:rPr>
          <w:color w:val="2E5395"/>
        </w:rPr>
      </w:pPr>
      <w:bookmarkStart w:id="108" w:name="11.2_Argus_Focal_Point"/>
      <w:bookmarkStart w:id="109" w:name="_Toc156307768"/>
      <w:bookmarkEnd w:id="108"/>
      <w:r>
        <w:rPr>
          <w:color w:val="2E5395"/>
          <w:lang w:bidi="fr-FR"/>
        </w:rPr>
        <w:t>Coordonnateur IDAM</w:t>
      </w:r>
      <w:bookmarkEnd w:id="109"/>
    </w:p>
    <w:p w14:paraId="1AB47114" w14:textId="4CA857FE" w:rsidR="00FF3375" w:rsidRPr="00A130FC" w:rsidRDefault="00647415" w:rsidP="00A130FC">
      <w:pPr>
        <w:pStyle w:val="BodyText"/>
        <w:spacing w:before="126" w:line="259" w:lineRule="auto"/>
        <w:ind w:left="392" w:right="432"/>
        <w:jc w:val="both"/>
      </w:pPr>
      <w:r>
        <w:rPr>
          <w:lang w:bidi="fr-FR"/>
        </w:rPr>
        <w:t>L’application IDAM de la plateforme UNall constitue le système d’approvisionnement des utilisateurs de Quantum. Les rôles de coordonnateur IDAM et d’approbateur des demandes IDAM sont établis dans chaque bureau afin de faciliter l’approbation des demandes de profil d’utilisateur Quantum par le chef de bureau. Le coordonnateur IDAM et l’approbateur des demandes IDAM doivent connaître les différentes fonctions du bureau, avoir une connaissance approfondie du Guide opérationnel du cadre de contrôle interne et appréhender les questions relatives à la gestion des risques, afin de s’assurer que les demandes d’accès sont à la fois nécessaires et appropriées dans le contexte des activités du bureau.</w:t>
      </w:r>
    </w:p>
    <w:p w14:paraId="1762C630" w14:textId="77777777" w:rsidR="00FF3375" w:rsidRDefault="00FF3375">
      <w:pPr>
        <w:pStyle w:val="BodyText"/>
        <w:spacing w:before="3"/>
        <w:rPr>
          <w:b/>
          <w:i/>
          <w:sz w:val="15"/>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3"/>
        <w:gridCol w:w="2250"/>
      </w:tblGrid>
      <w:tr w:rsidR="00E94BA7" w14:paraId="7608734F" w14:textId="77777777" w:rsidTr="00E94BA7">
        <w:trPr>
          <w:trHeight w:val="537"/>
        </w:trPr>
        <w:tc>
          <w:tcPr>
            <w:tcW w:w="7833" w:type="dxa"/>
            <w:shd w:val="clear" w:color="auto" w:fill="FFF1CC"/>
          </w:tcPr>
          <w:p w14:paraId="294CEAC8" w14:textId="7AD23DDA" w:rsidR="00E94BA7" w:rsidRDefault="00202569" w:rsidP="00E94BA7">
            <w:pPr>
              <w:pStyle w:val="TableParagraph"/>
              <w:spacing w:line="268" w:lineRule="exact"/>
              <w:rPr>
                <w:b/>
              </w:rPr>
            </w:pPr>
            <w:r>
              <w:rPr>
                <w:b/>
                <w:lang w:bidi="fr-FR"/>
              </w:rPr>
              <w:t xml:space="preserve">Coordonnateur IDAM : </w:t>
            </w:r>
            <w:r w:rsidR="00972BE6">
              <w:rPr>
                <w:b/>
                <w:lang w:bidi="fr-FR"/>
              </w:rPr>
              <w:t>R</w:t>
            </w:r>
            <w:r>
              <w:rPr>
                <w:b/>
                <w:lang w:bidi="fr-FR"/>
              </w:rPr>
              <w:t>esponsabilités en matière de contrôle interne</w:t>
            </w:r>
          </w:p>
        </w:tc>
        <w:tc>
          <w:tcPr>
            <w:tcW w:w="2250" w:type="dxa"/>
            <w:shd w:val="clear" w:color="auto" w:fill="FFF1CC"/>
          </w:tcPr>
          <w:p w14:paraId="06D7BAA6" w14:textId="77777777" w:rsidR="00E94BA7" w:rsidRDefault="00E94BA7" w:rsidP="00E94BA7">
            <w:pPr>
              <w:pStyle w:val="TableParagraph"/>
              <w:spacing w:line="268" w:lineRule="exact"/>
              <w:ind w:left="108"/>
              <w:rPr>
                <w:b/>
              </w:rPr>
            </w:pPr>
            <w:r>
              <w:rPr>
                <w:b/>
                <w:lang w:bidi="fr-FR"/>
              </w:rPr>
              <w:t>Au sein du bureau</w:t>
            </w:r>
          </w:p>
          <w:p w14:paraId="1D202A6E" w14:textId="77777777" w:rsidR="00E94BA7" w:rsidRDefault="00E94BA7" w:rsidP="00E94BA7">
            <w:pPr>
              <w:pStyle w:val="TableParagraph"/>
              <w:spacing w:line="250" w:lineRule="exact"/>
              <w:ind w:left="108"/>
              <w:rPr>
                <w:b/>
              </w:rPr>
            </w:pPr>
            <w:r>
              <w:rPr>
                <w:b/>
                <w:lang w:bidi="fr-FR"/>
              </w:rPr>
              <w:t>(pour tous les bureaux)</w:t>
            </w:r>
          </w:p>
        </w:tc>
      </w:tr>
      <w:tr w:rsidR="00E94BA7" w14:paraId="5CD86D40" w14:textId="77777777" w:rsidTr="00E94BA7">
        <w:trPr>
          <w:trHeight w:val="537"/>
        </w:trPr>
        <w:tc>
          <w:tcPr>
            <w:tcW w:w="7833" w:type="dxa"/>
          </w:tcPr>
          <w:p w14:paraId="73CDAE3C" w14:textId="31F7B0AC" w:rsidR="00A130FC" w:rsidRDefault="00A130FC" w:rsidP="00972BE6">
            <w:pPr>
              <w:pStyle w:val="TableParagraph"/>
              <w:numPr>
                <w:ilvl w:val="0"/>
                <w:numId w:val="3"/>
              </w:numPr>
              <w:tabs>
                <w:tab w:val="left" w:pos="468"/>
                <w:tab w:val="left" w:pos="469"/>
              </w:tabs>
              <w:spacing w:line="268" w:lineRule="exact"/>
              <w:ind w:hanging="362"/>
            </w:pPr>
            <w:r>
              <w:rPr>
                <w:lang w:bidi="fr-FR"/>
              </w:rPr>
              <w:t>Le coordonnateur IDAM initie les demandes relatives aux profils d’utilisateurs (par exemple, de création/modification/suppression) et les soumet à l’approbateur des demandes IDAM (désigné par le chef de</w:t>
            </w:r>
            <w:r w:rsidR="00972BE6">
              <w:t xml:space="preserve"> </w:t>
            </w:r>
            <w:r w:rsidR="00E94BA7">
              <w:rPr>
                <w:lang w:bidi="fr-FR"/>
              </w:rPr>
              <w:t xml:space="preserve">bureau) afin de traiter les demandes </w:t>
            </w:r>
            <w:r w:rsidR="00E94BA7">
              <w:rPr>
                <w:lang w:bidi="fr-FR"/>
              </w:rPr>
              <w:lastRenderedPageBreak/>
              <w:t>approuvées dans Quantum.</w:t>
            </w:r>
          </w:p>
          <w:p w14:paraId="55A5A527" w14:textId="3F532560" w:rsidR="00A130FC" w:rsidRDefault="00A130FC" w:rsidP="00A130FC">
            <w:pPr>
              <w:pStyle w:val="TableParagraph"/>
              <w:spacing w:line="249" w:lineRule="exact"/>
              <w:ind w:left="468"/>
            </w:pPr>
          </w:p>
        </w:tc>
        <w:tc>
          <w:tcPr>
            <w:tcW w:w="2250" w:type="dxa"/>
          </w:tcPr>
          <w:p w14:paraId="4EBDA7BA" w14:textId="5CF50FB0" w:rsidR="00E94BA7" w:rsidRDefault="001340F3" w:rsidP="00E94BA7">
            <w:pPr>
              <w:pStyle w:val="TableParagraph"/>
              <w:spacing w:before="1"/>
              <w:ind w:left="0" w:right="973"/>
              <w:jc w:val="right"/>
              <w:rPr>
                <w:rFonts w:ascii="Webdings" w:hAnsi="Webdings"/>
                <w:sz w:val="28"/>
              </w:rPr>
            </w:pPr>
            <w:r>
              <w:rPr>
                <w:rFonts w:ascii="Segoe UI Symbol" w:hAnsi="Segoe UI Symbol" w:cs="Segoe UI Symbol"/>
                <w:sz w:val="28"/>
                <w:lang w:bidi="fr-FR"/>
              </w:rPr>
              <w:lastRenderedPageBreak/>
              <w:t>✔</w:t>
            </w:r>
          </w:p>
        </w:tc>
      </w:tr>
    </w:tbl>
    <w:p w14:paraId="09A8F5D5" w14:textId="5FB1DC5B" w:rsidR="00FF3375" w:rsidRPr="001C141F" w:rsidRDefault="00FF3375">
      <w:pPr>
        <w:spacing w:before="49"/>
        <w:ind w:left="2499"/>
        <w:rPr>
          <w:b/>
          <w:i/>
          <w:sz w:val="20"/>
        </w:rPr>
      </w:pPr>
    </w:p>
    <w:p w14:paraId="31EB9451" w14:textId="43DD34D2" w:rsidR="00FF3375" w:rsidRDefault="00FF3375">
      <w:pPr>
        <w:pStyle w:val="BodyText"/>
        <w:spacing w:before="3"/>
        <w:rPr>
          <w:b/>
          <w:i/>
          <w:sz w:val="15"/>
        </w:rPr>
      </w:pPr>
    </w:p>
    <w:p w14:paraId="1840365B" w14:textId="2CD002DB" w:rsidR="00CD05FD" w:rsidRDefault="00CD05FD">
      <w:pPr>
        <w:pStyle w:val="BodyText"/>
        <w:spacing w:before="3"/>
        <w:rPr>
          <w:b/>
          <w:i/>
          <w:sz w:val="15"/>
        </w:rPr>
      </w:pPr>
    </w:p>
    <w:p w14:paraId="430A4CBF" w14:textId="77777777" w:rsidR="00CD05FD" w:rsidRDefault="00CD05FD">
      <w:pPr>
        <w:pStyle w:val="BodyText"/>
        <w:spacing w:before="3"/>
        <w:rPr>
          <w:b/>
          <w:i/>
          <w:sz w:val="15"/>
        </w:rPr>
      </w:pPr>
    </w:p>
    <w:p w14:paraId="35A5BA26" w14:textId="77777777" w:rsidR="00FF3375" w:rsidRDefault="00647415">
      <w:pPr>
        <w:pStyle w:val="Heading1"/>
        <w:numPr>
          <w:ilvl w:val="0"/>
          <w:numId w:val="125"/>
        </w:numPr>
        <w:tabs>
          <w:tab w:val="left" w:pos="794"/>
        </w:tabs>
        <w:ind w:left="793" w:hanging="402"/>
        <w:rPr>
          <w:color w:val="2E5395"/>
          <w:sz w:val="30"/>
          <w:szCs w:val="30"/>
        </w:rPr>
      </w:pPr>
      <w:bookmarkStart w:id="110" w:name="12.Transactions_performed_on_behalf_of_o"/>
      <w:bookmarkStart w:id="111" w:name="_Toc156307769"/>
      <w:bookmarkEnd w:id="110"/>
      <w:r>
        <w:rPr>
          <w:color w:val="2E5395"/>
          <w:lang w:bidi="fr-FR"/>
        </w:rPr>
        <w:t>Transactions effectuées pour le compte d’autres bureaux ou organisations</w:t>
      </w:r>
      <w:bookmarkEnd w:id="111"/>
    </w:p>
    <w:p w14:paraId="31E30BA9" w14:textId="317CCAE7" w:rsidR="00FF3375" w:rsidRPr="00E436AB" w:rsidRDefault="00647415">
      <w:pPr>
        <w:pStyle w:val="Heading2"/>
        <w:numPr>
          <w:ilvl w:val="1"/>
          <w:numId w:val="125"/>
        </w:numPr>
        <w:spacing w:after="24"/>
        <w:ind w:left="567" w:hanging="567"/>
        <w:rPr>
          <w:color w:val="2E5395"/>
        </w:rPr>
      </w:pPr>
      <w:bookmarkStart w:id="112" w:name="12.1_Transactions_performed_at_the_reque"/>
      <w:bookmarkStart w:id="113" w:name="_Toc156307770"/>
      <w:bookmarkEnd w:id="112"/>
      <w:r>
        <w:rPr>
          <w:color w:val="2E5395"/>
          <w:lang w:bidi="fr-FR"/>
        </w:rPr>
        <w:t>Transactions effectuées à la demande d’autres bureaux ou organisations des Nations Unies</w:t>
      </w:r>
      <w:bookmarkEnd w:id="113"/>
    </w:p>
    <w:p w14:paraId="6E4333A6" w14:textId="77777777" w:rsidR="00FF3375" w:rsidRDefault="00FF3375">
      <w:pPr>
        <w:pStyle w:val="BodyText"/>
        <w:spacing w:before="9"/>
        <w:rPr>
          <w:rFonts w:ascii="Calibri Light"/>
          <w:sz w:val="23"/>
        </w:rPr>
      </w:pPr>
    </w:p>
    <w:p w14:paraId="23215EAB" w14:textId="77777777" w:rsidR="00FF3375" w:rsidRDefault="00647415">
      <w:pPr>
        <w:pStyle w:val="BodyText"/>
        <w:spacing w:line="254" w:lineRule="auto"/>
        <w:ind w:left="392" w:right="845"/>
      </w:pPr>
      <w:r>
        <w:rPr>
          <w:lang w:bidi="fr-FR"/>
        </w:rPr>
        <w:t>Les bureaux du PNUD fournissent certains services administratifs et transactionnels à d’autres bureaux du PNUD ou à d’autres organisations des Nations Unies. Ils peuvent notamment :</w:t>
      </w:r>
    </w:p>
    <w:p w14:paraId="7D1E6A87" w14:textId="27963AE4" w:rsidR="00B56454" w:rsidRPr="00B56454" w:rsidRDefault="00647415">
      <w:pPr>
        <w:pStyle w:val="ListParagraph"/>
        <w:numPr>
          <w:ilvl w:val="0"/>
          <w:numId w:val="8"/>
        </w:numPr>
        <w:tabs>
          <w:tab w:val="left" w:pos="752"/>
          <w:tab w:val="left" w:pos="753"/>
        </w:tabs>
        <w:spacing w:before="170"/>
        <w:ind w:left="720" w:hanging="270"/>
        <w:rPr>
          <w:rFonts w:ascii="Wingdings" w:hAnsi="Wingdings"/>
        </w:rPr>
      </w:pPr>
      <w:r>
        <w:rPr>
          <w:lang w:bidi="fr-FR"/>
        </w:rPr>
        <w:t>Effectuer des paiements pour les bureaux ou les organismes des Nations Unies qui ne disposent pas d’installations bancaires dans certains pays.</w:t>
      </w:r>
    </w:p>
    <w:p w14:paraId="6AB11C44" w14:textId="77777777" w:rsidR="00B56454" w:rsidRPr="00B56454" w:rsidRDefault="00647415">
      <w:pPr>
        <w:pStyle w:val="ListParagraph"/>
        <w:numPr>
          <w:ilvl w:val="0"/>
          <w:numId w:val="8"/>
        </w:numPr>
        <w:tabs>
          <w:tab w:val="left" w:pos="752"/>
          <w:tab w:val="left" w:pos="753"/>
        </w:tabs>
        <w:spacing w:before="170"/>
        <w:ind w:left="720" w:hanging="270"/>
        <w:rPr>
          <w:rFonts w:ascii="Wingdings" w:hAnsi="Wingdings"/>
        </w:rPr>
      </w:pPr>
      <w:r>
        <w:rPr>
          <w:lang w:bidi="fr-FR"/>
        </w:rPr>
        <w:t>Signer les contrats des organismes des Nations Unies à la demande d’un autre bureau ou d’une autre organisation des Nations Unies.</w:t>
      </w:r>
    </w:p>
    <w:p w14:paraId="6FF1431A" w14:textId="2EB4D737" w:rsidR="00FF3375" w:rsidRPr="00B56454" w:rsidRDefault="00647415">
      <w:pPr>
        <w:pStyle w:val="ListParagraph"/>
        <w:numPr>
          <w:ilvl w:val="0"/>
          <w:numId w:val="8"/>
        </w:numPr>
        <w:tabs>
          <w:tab w:val="left" w:pos="752"/>
          <w:tab w:val="left" w:pos="753"/>
        </w:tabs>
        <w:spacing w:before="170"/>
        <w:ind w:left="720" w:right="520" w:hanging="270"/>
        <w:rPr>
          <w:rFonts w:ascii="Wingdings" w:hAnsi="Wingdings"/>
        </w:rPr>
      </w:pPr>
      <w:r>
        <w:rPr>
          <w:lang w:bidi="fr-FR"/>
        </w:rPr>
        <w:t>Contractualiser les passations de marchés, les recrutements, les déplacements et d’autres services pour le compte d’un autre bureau ou d’une autre organisation des Nations Unies, et conclure des contrats pour des organisations des Nations Unies au nom du PNUD.</w:t>
      </w:r>
    </w:p>
    <w:p w14:paraId="15A8287F" w14:textId="77777777" w:rsidR="00FF3375" w:rsidRDefault="00647415">
      <w:pPr>
        <w:pStyle w:val="BodyText"/>
        <w:spacing w:before="167"/>
        <w:ind w:left="392"/>
      </w:pPr>
      <w:r>
        <w:rPr>
          <w:lang w:bidi="fr-FR"/>
        </w:rPr>
        <w:t>Chacun de ces scénarios est décrit ci-après, y compris les principaux éléments de contrôle interne à respecter.</w:t>
      </w:r>
    </w:p>
    <w:p w14:paraId="6F2640EA" w14:textId="77777777" w:rsidR="00FF3375" w:rsidRDefault="00FF3375">
      <w:pPr>
        <w:pStyle w:val="BodyText"/>
        <w:spacing w:before="6"/>
        <w:rPr>
          <w:sz w:val="23"/>
        </w:rPr>
      </w:pPr>
    </w:p>
    <w:p w14:paraId="2995345D" w14:textId="3407F544" w:rsidR="00FF3375" w:rsidRDefault="00647415">
      <w:pPr>
        <w:pStyle w:val="Heading3"/>
        <w:numPr>
          <w:ilvl w:val="2"/>
          <w:numId w:val="125"/>
        </w:numPr>
        <w:tabs>
          <w:tab w:val="left" w:pos="1055"/>
        </w:tabs>
        <w:ind w:right="526" w:hanging="721"/>
      </w:pPr>
      <w:bookmarkStart w:id="114" w:name="12.1.1_Making_payments_for_other_offices"/>
      <w:bookmarkStart w:id="115" w:name="_Toc156307771"/>
      <w:bookmarkEnd w:id="114"/>
      <w:r>
        <w:rPr>
          <w:color w:val="4471C4"/>
          <w:lang w:bidi="fr-FR"/>
        </w:rPr>
        <w:t>Effectuer des paiements pour d’autres bureaux ou organismes des Nations Unies qui ne disposent pas d’installations bancaires dans certains pays</w:t>
      </w:r>
      <w:bookmarkEnd w:id="115"/>
    </w:p>
    <w:p w14:paraId="5C06A83A" w14:textId="58F16D0B" w:rsidR="00FF3375" w:rsidRDefault="00647415" w:rsidP="00B56454">
      <w:pPr>
        <w:pStyle w:val="BodyText"/>
        <w:spacing w:before="105" w:line="256" w:lineRule="auto"/>
        <w:ind w:left="392" w:right="662"/>
        <w:jc w:val="both"/>
      </w:pPr>
      <w:r>
        <w:rPr>
          <w:lang w:bidi="fr-FR"/>
        </w:rPr>
        <w:t>Le BMS/GSSC du PNUD et le BMS/le Bureau de la gestion financière/la Trésorerie fournissent des services de paiement aux organismes qui ne disposent pas d’installations bancaires dans certains pays, y compris les organismes partenaires utilisateurs de Quantum (Fonds d’équipement des Nations Unies [UNCDF], Fonds des Nations Unies pour la population, ONU Femmes, Université des Nations Unies, Institut des Nations Unies pour la formation et la recherche et École des cadres du système des Nations Unies) et non utilisateurs de Quantum (ONUSIDA, Organisation des Nations Unies pour l’éducation, la science et la culture, Bureau de la coordination des affaires humanitaires, Organisation des Nations Unies pour l’alimentation et l’agriculture, etc.).</w:t>
      </w:r>
    </w:p>
    <w:p w14:paraId="0670AE1D" w14:textId="2D980807" w:rsidR="00FF3375" w:rsidRPr="001C141F" w:rsidRDefault="00647415" w:rsidP="00B56454">
      <w:pPr>
        <w:pStyle w:val="BodyText"/>
        <w:spacing w:before="168" w:line="256" w:lineRule="auto"/>
        <w:ind w:left="392" w:right="631"/>
        <w:jc w:val="both"/>
      </w:pPr>
      <w:r>
        <w:rPr>
          <w:lang w:bidi="fr-FR"/>
        </w:rPr>
        <w:t>Le concept d’autorité ne s’applique pas au BMS/GSSC et au BMS/au Bureau de la gestion financière/à la Trésorerie (les bureaux de décaissement) lorsqu’ils effectuent un décaissement (c’est-à-dire qu’ils exécutent une demande de traitement des paiements) à la demande de l’autre organisation (le bureau requérant). Toutefois, le BMS/GSSC et le BMS/le Bureau de la gestion financière/la Trésorerie prennent les mesures suivantes à des fins de gestion des risques :</w:t>
      </w:r>
    </w:p>
    <w:p w14:paraId="2BD4375F" w14:textId="0D79B4FA" w:rsidR="00FF3375" w:rsidRDefault="00647415" w:rsidP="00B56454">
      <w:pPr>
        <w:pStyle w:val="BodyText"/>
        <w:spacing w:before="165"/>
        <w:ind w:left="392"/>
        <w:jc w:val="both"/>
      </w:pPr>
      <w:r>
        <w:rPr>
          <w:lang w:bidi="fr-FR"/>
        </w:rPr>
        <w:t>Concernant les demandes de paiement des organismes utilisateurs de Quantum :</w:t>
      </w:r>
    </w:p>
    <w:p w14:paraId="075D1121" w14:textId="042ABCF9" w:rsidR="00FF3375" w:rsidRPr="00B56454" w:rsidRDefault="00647415">
      <w:pPr>
        <w:pStyle w:val="ListParagraph"/>
        <w:numPr>
          <w:ilvl w:val="0"/>
          <w:numId w:val="142"/>
        </w:numPr>
        <w:tabs>
          <w:tab w:val="left" w:pos="752"/>
          <w:tab w:val="left" w:pos="753"/>
        </w:tabs>
        <w:spacing w:before="182" w:line="259" w:lineRule="auto"/>
        <w:ind w:right="911"/>
        <w:jc w:val="both"/>
        <w:rPr>
          <w:rFonts w:ascii="Wingdings" w:hAnsi="Wingdings"/>
        </w:rPr>
      </w:pPr>
      <w:r>
        <w:rPr>
          <w:lang w:bidi="fr-FR"/>
        </w:rPr>
        <w:t>Bien qu’il incombe à l’organisme requérant de veiller au respect de ses propres procédures de création et d’approbation des factures de paiement et des fournisseurs dans Quantum, le BMS/GSSC et le BMS/le Bureau de la gestion financière/la Trésorerie vérifient que la facture de paiement a été correctement traitée par l’organisme requérant, c’est-à-dire que la facture de paiement est assignée au groupe de paiement du compte bancaire adéquat au moyen du mode de paiement approprié avant la réalisation du paiement.</w:t>
      </w:r>
    </w:p>
    <w:p w14:paraId="1866DBC2" w14:textId="14F31CEA" w:rsidR="00FF3375" w:rsidRDefault="00647415" w:rsidP="00B56454">
      <w:pPr>
        <w:pStyle w:val="BodyText"/>
        <w:spacing w:before="159"/>
        <w:ind w:left="392"/>
        <w:jc w:val="both"/>
      </w:pPr>
      <w:r>
        <w:rPr>
          <w:lang w:bidi="fr-FR"/>
        </w:rPr>
        <w:t>Concernant les demandes de paiement des organismes non utilisateurs de Quantum :</w:t>
      </w:r>
    </w:p>
    <w:p w14:paraId="3D0960DE" w14:textId="7B03ADAD" w:rsidR="00FF3375" w:rsidRDefault="00647415">
      <w:pPr>
        <w:pStyle w:val="ListParagraph"/>
        <w:numPr>
          <w:ilvl w:val="0"/>
          <w:numId w:val="142"/>
        </w:numPr>
        <w:tabs>
          <w:tab w:val="left" w:pos="752"/>
          <w:tab w:val="left" w:pos="753"/>
        </w:tabs>
        <w:spacing w:before="182" w:line="259" w:lineRule="auto"/>
        <w:ind w:right="544"/>
        <w:jc w:val="both"/>
        <w:rPr>
          <w:rFonts w:ascii="Wingdings" w:hAnsi="Wingdings"/>
        </w:rPr>
      </w:pPr>
      <w:r>
        <w:rPr>
          <w:lang w:bidi="fr-FR"/>
        </w:rPr>
        <w:lastRenderedPageBreak/>
        <w:t xml:space="preserve">Étant donné que le bureau requérant n’a pas accès à Quantum, il doit faire parvenir sa demande de service aux institutions approuvée de pair avec les pièces justificatives adéquates au bureau de pays afin qu’elle soit soumise au BMS/GSSC. Le bureau de pays : i) crée le fournisseur dans Quantum en suivant la politique de création de fournisseurs du PNUD détaillée dans les POPP (et vérifie toute éventuelle sanction prononcée à l’encontre du fournisseur) ; et ii) crée et délivre la première approbation de la facture du compte créditeur dans Quantum en joignant la demande de service de l’organisme à la transaction de la facture dans Quantum. Le BMS/GSSC : i) examine et approuve le fournisseur dans Quantum conformément à la politique d’approbation des fournisseurs du PNUD détaillée dans les POPP ; et ii) procède à la deuxième approbation de la facture du compte créditeur dans Quantum. Le BMS/GSSC vérifie que le montant de la demande de service aux institutions et les informations bancaires correspondent à la facture fournie comme pièce justificative, et que cette demande a été approuvée par un responsable désigné figurant sur la </w:t>
      </w:r>
      <w:hyperlink r:id="rId141">
        <w:r>
          <w:rPr>
            <w:color w:val="0462C1"/>
            <w:u w:val="single" w:color="0462C1"/>
            <w:lang w:bidi="fr-FR"/>
          </w:rPr>
          <w:t>liste des organismes signataires autorisés</w:t>
        </w:r>
        <w:r w:rsidR="00167EC8">
          <w:rPr>
            <w:color w:val="0462C1"/>
            <w:u w:val="single" w:color="0462C1"/>
            <w:lang w:bidi="fr-FR"/>
          </w:rPr>
          <w:t xml:space="preserve"> (en anglais)</w:t>
        </w:r>
        <w:r>
          <w:rPr>
            <w:color w:val="0462C1"/>
            <w:lang w:bidi="fr-FR"/>
          </w:rPr>
          <w:t xml:space="preserve">, </w:t>
        </w:r>
      </w:hyperlink>
      <w:r>
        <w:rPr>
          <w:lang w:bidi="fr-FR"/>
        </w:rPr>
        <w:t>mise à jour par le BMS/le Bureau de la gestion financière/la CFRA. Lorsqu’il approuve la facture du compte créditeur dans le cadre de ce processus, le responsable de l’approbation du bureau de pays doit s’assurer que le service a été fourni conformément à la demande/l’accord conclu avec l’organisme non utilisateur de Quantum et que les frais de recouvrement des coûts pertinents ont été appliqués. Le BMS/GSSC vérifie que le formulaire approuvé de demande de service de l’organisme non utilisateur de Quantum et la facture correspondante sont joints dans Quantum comme preuve de l’approbation.</w:t>
      </w:r>
    </w:p>
    <w:p w14:paraId="679281AC" w14:textId="77777777" w:rsidR="00FF3375" w:rsidRDefault="00FF3375">
      <w:pPr>
        <w:spacing w:line="259" w:lineRule="auto"/>
        <w:rPr>
          <w:rFonts w:ascii="Wingdings" w:hAnsi="Wingdings"/>
        </w:rPr>
      </w:pPr>
    </w:p>
    <w:p w14:paraId="43B40CFD" w14:textId="77777777" w:rsidR="006B06F4" w:rsidRDefault="006B06F4">
      <w:pPr>
        <w:pStyle w:val="Heading3"/>
        <w:numPr>
          <w:ilvl w:val="2"/>
          <w:numId w:val="125"/>
        </w:numPr>
        <w:tabs>
          <w:tab w:val="left" w:pos="1058"/>
        </w:tabs>
        <w:spacing w:before="194"/>
        <w:ind w:left="1057" w:hanging="666"/>
      </w:pPr>
      <w:bookmarkStart w:id="116" w:name="_Toc156307772"/>
      <w:r>
        <w:rPr>
          <w:color w:val="4471C4"/>
          <w:lang w:bidi="fr-FR"/>
        </w:rPr>
        <w:t>Signer les contrats des organismes des Nations Unies à la demande d’un autre bureau ou d’une autre organisation des Nations Unies</w:t>
      </w:r>
      <w:bookmarkEnd w:id="116"/>
    </w:p>
    <w:p w14:paraId="6D631555" w14:textId="2983E8E7" w:rsidR="006B06F4" w:rsidRPr="00D039DA" w:rsidRDefault="006B06F4" w:rsidP="00DA6D3D">
      <w:pPr>
        <w:pStyle w:val="BodyText"/>
        <w:spacing w:before="102"/>
        <w:ind w:left="392" w:right="446"/>
        <w:jc w:val="both"/>
        <w:rPr>
          <w:color w:val="0462C1"/>
          <w:u w:val="single"/>
        </w:rPr>
      </w:pPr>
      <w:r w:rsidRPr="001D4963">
        <w:rPr>
          <w:lang w:bidi="fr-FR"/>
        </w:rPr>
        <w:t xml:space="preserve">Il peut être demandé aux représentants résidents du PNUD de signer un contrat de biens et/ou de services entre une entité des Nations Unies représentée par le PNUD et un contractant. Lorsque le représentant résident signe un contrat au nom d’une autre organisation, le contrat ne doit pas faire référence au PNUD. Le contrat doit être préparé sur du papier à en-tête ou tout autre modèle de l’organisation pour le compte de laquelle le représentant résident agit et non sur le papier à en-tête du PNUD, afin de ne pas laisser entendre qu’il s’agit d’un contrat du PNUD. Veuillez vous référer aux </w:t>
      </w:r>
      <w:hyperlink r:id="rId142" w:history="1">
        <w:r w:rsidR="00223AE8">
          <w:rPr>
            <w:color w:val="0462C1"/>
            <w:u w:val="single"/>
            <w:lang w:bidi="fr-FR"/>
          </w:rPr>
          <w:t>considérations générales relatives à la passation de marchés</w:t>
        </w:r>
      </w:hyperlink>
      <w:r w:rsidRPr="001D4963">
        <w:rPr>
          <w:lang w:bidi="fr-FR"/>
        </w:rPr>
        <w:t xml:space="preserve"> (paragraphe 20). Des copies de ce contrat doivent être classées et conservées en lieu sûr.</w:t>
      </w:r>
    </w:p>
    <w:p w14:paraId="0D364C67" w14:textId="6D22ACA2" w:rsidR="006B06F4" w:rsidRDefault="006B06F4" w:rsidP="006B06F4">
      <w:pPr>
        <w:pStyle w:val="BodyText"/>
        <w:spacing w:before="1"/>
        <w:rPr>
          <w:sz w:val="23"/>
        </w:rPr>
      </w:pPr>
    </w:p>
    <w:p w14:paraId="59D07938" w14:textId="005B2253" w:rsidR="006B06F4" w:rsidRDefault="006B06F4" w:rsidP="006B06F4">
      <w:pPr>
        <w:pStyle w:val="BodyText"/>
        <w:spacing w:line="259" w:lineRule="auto"/>
        <w:ind w:left="392" w:right="437"/>
      </w:pPr>
      <w:r>
        <w:rPr>
          <w:lang w:bidi="fr-FR"/>
        </w:rPr>
        <w:t>Remarque : Ces contrats ne doivent pas être enregistrés dans Quantum, du moins pas au sein de l’unité opérationnelle du PNUD, car ils appartiennent à d’autres organisations des Nations Unies et doivent être enregistrés dans le système comptable des organisations concernées.</w:t>
      </w:r>
    </w:p>
    <w:p w14:paraId="41C0D265" w14:textId="77777777" w:rsidR="006B06F4" w:rsidRDefault="006B06F4" w:rsidP="006B06F4">
      <w:pPr>
        <w:pStyle w:val="BodyText"/>
        <w:spacing w:line="259" w:lineRule="auto"/>
        <w:ind w:left="392" w:right="437"/>
      </w:pPr>
    </w:p>
    <w:p w14:paraId="1D54439C" w14:textId="6A204A16" w:rsidR="006B06F4" w:rsidRDefault="006B06F4" w:rsidP="006B06F4">
      <w:pPr>
        <w:pStyle w:val="Heading3"/>
        <w:tabs>
          <w:tab w:val="left" w:pos="1058"/>
        </w:tabs>
        <w:ind w:left="449" w:right="558" w:firstLine="0"/>
      </w:pPr>
      <w:bookmarkStart w:id="117" w:name="_Toc156307773"/>
      <w:r>
        <w:rPr>
          <w:color w:val="4471C4"/>
          <w:lang w:bidi="fr-FR"/>
        </w:rPr>
        <w:t>12.1.3 Contractualiser les passations de marchés, les recrutements, les déplacements et d’autres services pour le compte d’un autre bureau ou d’une autre organisation des Nations Unies, et conclure des contrats pour des organisations des Nations Unies au nom du PNUD</w:t>
      </w:r>
      <w:bookmarkEnd w:id="117"/>
    </w:p>
    <w:p w14:paraId="29979CAF" w14:textId="31293E7F" w:rsidR="006B06F4" w:rsidRDefault="006B06F4" w:rsidP="00B56454">
      <w:pPr>
        <w:pStyle w:val="BodyText"/>
        <w:spacing w:before="106"/>
        <w:ind w:left="392" w:right="827"/>
        <w:jc w:val="both"/>
        <w:rPr>
          <w:lang w:bidi="fr-FR"/>
        </w:rPr>
      </w:pPr>
      <w:r>
        <w:rPr>
          <w:lang w:bidi="fr-FR"/>
        </w:rPr>
        <w:t xml:space="preserve">Dans une certaine mesure, le concept d’autorité s’applique lorsque le bureau, appelé « bureau contractant », conclut un </w:t>
      </w:r>
      <w:r>
        <w:rPr>
          <w:b/>
          <w:lang w:bidi="fr-FR"/>
        </w:rPr>
        <w:t>contrat avec le PNUD</w:t>
      </w:r>
      <w:r>
        <w:rPr>
          <w:lang w:bidi="fr-FR"/>
        </w:rPr>
        <w:t xml:space="preserve"> à la demande d’un autre bureau ou d’une autre organisation : le « bureau requérant ». Dans de tels cas, il convient de suivre les </w:t>
      </w:r>
      <w:r w:rsidR="00972BE6">
        <w:rPr>
          <w:lang w:bidi="fr-FR"/>
        </w:rPr>
        <w:t>POPP</w:t>
      </w:r>
      <w:r>
        <w:rPr>
          <w:lang w:bidi="fr-FR"/>
        </w:rPr>
        <w:t xml:space="preserve"> du PNUD en matière de </w:t>
      </w:r>
      <w:hyperlink r:id="rId143">
        <w:r>
          <w:rPr>
            <w:color w:val="0462C1"/>
            <w:u w:val="single" w:color="0462C1"/>
            <w:lang w:bidi="fr-FR"/>
          </w:rPr>
          <w:t>passation de marchés</w:t>
        </w:r>
      </w:hyperlink>
      <w:r>
        <w:rPr>
          <w:lang w:bidi="fr-FR"/>
        </w:rPr>
        <w:t>. Cette section s’applique également aux demandes d’organisation des déplacements (c’est-à-dire les billets de transport et les indemnités journalières de subsistance).</w:t>
      </w:r>
    </w:p>
    <w:p w14:paraId="004628A2" w14:textId="77777777" w:rsidR="00972BE6" w:rsidRDefault="00972BE6" w:rsidP="00B56454">
      <w:pPr>
        <w:pStyle w:val="BodyText"/>
        <w:spacing w:before="106"/>
        <w:ind w:left="392" w:right="827"/>
        <w:jc w:val="both"/>
        <w:rPr>
          <w:lang w:bidi="fr-FR"/>
        </w:rPr>
      </w:pPr>
    </w:p>
    <w:p w14:paraId="4F0DE484" w14:textId="77777777" w:rsidR="00972BE6" w:rsidRDefault="00972BE6" w:rsidP="00B56454">
      <w:pPr>
        <w:pStyle w:val="BodyText"/>
        <w:spacing w:before="106"/>
        <w:ind w:left="392" w:right="827"/>
        <w:jc w:val="both"/>
        <w:rPr>
          <w:lang w:bidi="fr-FR"/>
        </w:rPr>
      </w:pPr>
    </w:p>
    <w:p w14:paraId="3EDCAAC3" w14:textId="77777777" w:rsidR="00972BE6" w:rsidRDefault="00972BE6" w:rsidP="00B56454">
      <w:pPr>
        <w:pStyle w:val="BodyText"/>
        <w:spacing w:before="106"/>
        <w:ind w:left="392" w:right="827"/>
        <w:jc w:val="both"/>
        <w:rPr>
          <w:lang w:bidi="fr-FR"/>
        </w:rPr>
      </w:pPr>
    </w:p>
    <w:p w14:paraId="50EABF63" w14:textId="77777777" w:rsidR="00972BE6" w:rsidRDefault="00972BE6" w:rsidP="00B56454">
      <w:pPr>
        <w:pStyle w:val="BodyText"/>
        <w:spacing w:before="106"/>
        <w:ind w:left="392" w:right="827"/>
        <w:jc w:val="both"/>
      </w:pPr>
    </w:p>
    <w:p w14:paraId="00346CBE" w14:textId="57D22E40" w:rsidR="006B06F4" w:rsidRDefault="006B06F4" w:rsidP="006B06F4">
      <w:pPr>
        <w:spacing w:before="159"/>
        <w:ind w:left="392"/>
        <w:rPr>
          <w:b/>
          <w:i/>
        </w:rPr>
      </w:pPr>
      <w:r>
        <w:rPr>
          <w:noProof/>
          <w:lang w:bidi="fr-FR"/>
        </w:rPr>
        <mc:AlternateContent>
          <mc:Choice Requires="wpg">
            <w:drawing>
              <wp:anchor distT="0" distB="0" distL="114300" distR="114300" simplePos="0" relativeHeight="251658277" behindDoc="1" locked="0" layoutInCell="1" allowOverlap="1" wp14:anchorId="07567E9B" wp14:editId="1C43C3AC">
                <wp:simplePos x="0" y="0"/>
                <wp:positionH relativeFrom="page">
                  <wp:posOffset>779145</wp:posOffset>
                </wp:positionH>
                <wp:positionV relativeFrom="paragraph">
                  <wp:posOffset>838200</wp:posOffset>
                </wp:positionV>
                <wp:extent cx="1448435" cy="3358515"/>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3358515"/>
                          <a:chOff x="1227" y="1320"/>
                          <a:chExt cx="2281" cy="5289"/>
                        </a:xfrm>
                      </wpg:grpSpPr>
                      <wps:wsp>
                        <wps:cNvPr id="329" name="docshape171"/>
                        <wps:cNvSpPr>
                          <a:spLocks/>
                        </wps:cNvSpPr>
                        <wps:spPr bwMode="auto">
                          <a:xfrm>
                            <a:off x="1236" y="1329"/>
                            <a:ext cx="2261" cy="2084"/>
                          </a:xfrm>
                          <a:custGeom>
                            <a:avLst/>
                            <a:gdLst>
                              <a:gd name="T0" fmla="+- 0 3150 1237"/>
                              <a:gd name="T1" fmla="*/ T0 w 2261"/>
                              <a:gd name="T2" fmla="+- 0 1330 1330"/>
                              <a:gd name="T3" fmla="*/ 1330 h 2084"/>
                              <a:gd name="T4" fmla="+- 0 1584 1237"/>
                              <a:gd name="T5" fmla="*/ T4 w 2261"/>
                              <a:gd name="T6" fmla="+- 0 1330 1330"/>
                              <a:gd name="T7" fmla="*/ 1330 h 2084"/>
                              <a:gd name="T8" fmla="+- 0 1514 1237"/>
                              <a:gd name="T9" fmla="*/ T8 w 2261"/>
                              <a:gd name="T10" fmla="+- 0 1337 1330"/>
                              <a:gd name="T11" fmla="*/ 1337 h 2084"/>
                              <a:gd name="T12" fmla="+- 0 1449 1237"/>
                              <a:gd name="T13" fmla="*/ T12 w 2261"/>
                              <a:gd name="T14" fmla="+- 0 1357 1330"/>
                              <a:gd name="T15" fmla="*/ 1357 h 2084"/>
                              <a:gd name="T16" fmla="+- 0 1390 1237"/>
                              <a:gd name="T17" fmla="*/ T16 w 2261"/>
                              <a:gd name="T18" fmla="+- 0 1389 1330"/>
                              <a:gd name="T19" fmla="*/ 1389 h 2084"/>
                              <a:gd name="T20" fmla="+- 0 1338 1237"/>
                              <a:gd name="T21" fmla="*/ T20 w 2261"/>
                              <a:gd name="T22" fmla="+- 0 1431 1330"/>
                              <a:gd name="T23" fmla="*/ 1431 h 2084"/>
                              <a:gd name="T24" fmla="+- 0 1296 1237"/>
                              <a:gd name="T25" fmla="*/ T24 w 2261"/>
                              <a:gd name="T26" fmla="+- 0 1483 1330"/>
                              <a:gd name="T27" fmla="*/ 1483 h 2084"/>
                              <a:gd name="T28" fmla="+- 0 1264 1237"/>
                              <a:gd name="T29" fmla="*/ T28 w 2261"/>
                              <a:gd name="T30" fmla="+- 0 1542 1330"/>
                              <a:gd name="T31" fmla="*/ 1542 h 2084"/>
                              <a:gd name="T32" fmla="+- 0 1244 1237"/>
                              <a:gd name="T33" fmla="*/ T32 w 2261"/>
                              <a:gd name="T34" fmla="+- 0 1607 1330"/>
                              <a:gd name="T35" fmla="*/ 1607 h 2084"/>
                              <a:gd name="T36" fmla="+- 0 1237 1237"/>
                              <a:gd name="T37" fmla="*/ T36 w 2261"/>
                              <a:gd name="T38" fmla="+- 0 1677 1330"/>
                              <a:gd name="T39" fmla="*/ 1677 h 2084"/>
                              <a:gd name="T40" fmla="+- 0 1237 1237"/>
                              <a:gd name="T41" fmla="*/ T40 w 2261"/>
                              <a:gd name="T42" fmla="+- 0 3066 1330"/>
                              <a:gd name="T43" fmla="*/ 3066 h 2084"/>
                              <a:gd name="T44" fmla="+- 0 1244 1237"/>
                              <a:gd name="T45" fmla="*/ T44 w 2261"/>
                              <a:gd name="T46" fmla="+- 0 3136 1330"/>
                              <a:gd name="T47" fmla="*/ 3136 h 2084"/>
                              <a:gd name="T48" fmla="+- 0 1264 1237"/>
                              <a:gd name="T49" fmla="*/ T48 w 2261"/>
                              <a:gd name="T50" fmla="+- 0 3202 1330"/>
                              <a:gd name="T51" fmla="*/ 3202 h 2084"/>
                              <a:gd name="T52" fmla="+- 0 1296 1237"/>
                              <a:gd name="T53" fmla="*/ T52 w 2261"/>
                              <a:gd name="T54" fmla="+- 0 3261 1330"/>
                              <a:gd name="T55" fmla="*/ 3261 h 2084"/>
                              <a:gd name="T56" fmla="+- 0 1338 1237"/>
                              <a:gd name="T57" fmla="*/ T56 w 2261"/>
                              <a:gd name="T58" fmla="+- 0 3312 1330"/>
                              <a:gd name="T59" fmla="*/ 3312 h 2084"/>
                              <a:gd name="T60" fmla="+- 0 1390 1237"/>
                              <a:gd name="T61" fmla="*/ T60 w 2261"/>
                              <a:gd name="T62" fmla="+- 0 3354 1330"/>
                              <a:gd name="T63" fmla="*/ 3354 h 2084"/>
                              <a:gd name="T64" fmla="+- 0 1449 1237"/>
                              <a:gd name="T65" fmla="*/ T64 w 2261"/>
                              <a:gd name="T66" fmla="+- 0 3386 1330"/>
                              <a:gd name="T67" fmla="*/ 3386 h 2084"/>
                              <a:gd name="T68" fmla="+- 0 1514 1237"/>
                              <a:gd name="T69" fmla="*/ T68 w 2261"/>
                              <a:gd name="T70" fmla="+- 0 3407 1330"/>
                              <a:gd name="T71" fmla="*/ 3407 h 2084"/>
                              <a:gd name="T72" fmla="+- 0 1584 1237"/>
                              <a:gd name="T73" fmla="*/ T72 w 2261"/>
                              <a:gd name="T74" fmla="+- 0 3414 1330"/>
                              <a:gd name="T75" fmla="*/ 3414 h 2084"/>
                              <a:gd name="T76" fmla="+- 0 3150 1237"/>
                              <a:gd name="T77" fmla="*/ T76 w 2261"/>
                              <a:gd name="T78" fmla="+- 0 3414 1330"/>
                              <a:gd name="T79" fmla="*/ 3414 h 2084"/>
                              <a:gd name="T80" fmla="+- 0 3220 1237"/>
                              <a:gd name="T81" fmla="*/ T80 w 2261"/>
                              <a:gd name="T82" fmla="+- 0 3407 1330"/>
                              <a:gd name="T83" fmla="*/ 3407 h 2084"/>
                              <a:gd name="T84" fmla="+- 0 3285 1237"/>
                              <a:gd name="T85" fmla="*/ T84 w 2261"/>
                              <a:gd name="T86" fmla="+- 0 3386 1330"/>
                              <a:gd name="T87" fmla="*/ 3386 h 2084"/>
                              <a:gd name="T88" fmla="+- 0 3344 1237"/>
                              <a:gd name="T89" fmla="*/ T88 w 2261"/>
                              <a:gd name="T90" fmla="+- 0 3354 1330"/>
                              <a:gd name="T91" fmla="*/ 3354 h 2084"/>
                              <a:gd name="T92" fmla="+- 0 3395 1237"/>
                              <a:gd name="T93" fmla="*/ T92 w 2261"/>
                              <a:gd name="T94" fmla="+- 0 3312 1330"/>
                              <a:gd name="T95" fmla="*/ 3312 h 2084"/>
                              <a:gd name="T96" fmla="+- 0 3438 1237"/>
                              <a:gd name="T97" fmla="*/ T96 w 2261"/>
                              <a:gd name="T98" fmla="+- 0 3261 1330"/>
                              <a:gd name="T99" fmla="*/ 3261 h 2084"/>
                              <a:gd name="T100" fmla="+- 0 3470 1237"/>
                              <a:gd name="T101" fmla="*/ T100 w 2261"/>
                              <a:gd name="T102" fmla="+- 0 3202 1330"/>
                              <a:gd name="T103" fmla="*/ 3202 h 2084"/>
                              <a:gd name="T104" fmla="+- 0 3490 1237"/>
                              <a:gd name="T105" fmla="*/ T104 w 2261"/>
                              <a:gd name="T106" fmla="+- 0 3136 1330"/>
                              <a:gd name="T107" fmla="*/ 3136 h 2084"/>
                              <a:gd name="T108" fmla="+- 0 3497 1237"/>
                              <a:gd name="T109" fmla="*/ T108 w 2261"/>
                              <a:gd name="T110" fmla="+- 0 3066 1330"/>
                              <a:gd name="T111" fmla="*/ 3066 h 2084"/>
                              <a:gd name="T112" fmla="+- 0 3497 1237"/>
                              <a:gd name="T113" fmla="*/ T112 w 2261"/>
                              <a:gd name="T114" fmla="+- 0 1677 1330"/>
                              <a:gd name="T115" fmla="*/ 1677 h 2084"/>
                              <a:gd name="T116" fmla="+- 0 3490 1237"/>
                              <a:gd name="T117" fmla="*/ T116 w 2261"/>
                              <a:gd name="T118" fmla="+- 0 1607 1330"/>
                              <a:gd name="T119" fmla="*/ 1607 h 2084"/>
                              <a:gd name="T120" fmla="+- 0 3470 1237"/>
                              <a:gd name="T121" fmla="*/ T120 w 2261"/>
                              <a:gd name="T122" fmla="+- 0 1542 1330"/>
                              <a:gd name="T123" fmla="*/ 1542 h 2084"/>
                              <a:gd name="T124" fmla="+- 0 3438 1237"/>
                              <a:gd name="T125" fmla="*/ T124 w 2261"/>
                              <a:gd name="T126" fmla="+- 0 1483 1330"/>
                              <a:gd name="T127" fmla="*/ 1483 h 2084"/>
                              <a:gd name="T128" fmla="+- 0 3395 1237"/>
                              <a:gd name="T129" fmla="*/ T128 w 2261"/>
                              <a:gd name="T130" fmla="+- 0 1431 1330"/>
                              <a:gd name="T131" fmla="*/ 1431 h 2084"/>
                              <a:gd name="T132" fmla="+- 0 3344 1237"/>
                              <a:gd name="T133" fmla="*/ T132 w 2261"/>
                              <a:gd name="T134" fmla="+- 0 1389 1330"/>
                              <a:gd name="T135" fmla="*/ 1389 h 2084"/>
                              <a:gd name="T136" fmla="+- 0 3285 1237"/>
                              <a:gd name="T137" fmla="*/ T136 w 2261"/>
                              <a:gd name="T138" fmla="+- 0 1357 1330"/>
                              <a:gd name="T139" fmla="*/ 1357 h 2084"/>
                              <a:gd name="T140" fmla="+- 0 3220 1237"/>
                              <a:gd name="T141" fmla="*/ T140 w 2261"/>
                              <a:gd name="T142" fmla="+- 0 1337 1330"/>
                              <a:gd name="T143" fmla="*/ 1337 h 2084"/>
                              <a:gd name="T144" fmla="+- 0 3150 1237"/>
                              <a:gd name="T145" fmla="*/ T144 w 2261"/>
                              <a:gd name="T146" fmla="+- 0 1330 1330"/>
                              <a:gd name="T147" fmla="*/ 1330 h 20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1" h="2084">
                                <a:moveTo>
                                  <a:pt x="1913" y="0"/>
                                </a:moveTo>
                                <a:lnTo>
                                  <a:pt x="347" y="0"/>
                                </a:lnTo>
                                <a:lnTo>
                                  <a:pt x="277" y="7"/>
                                </a:lnTo>
                                <a:lnTo>
                                  <a:pt x="212" y="27"/>
                                </a:lnTo>
                                <a:lnTo>
                                  <a:pt x="153" y="59"/>
                                </a:lnTo>
                                <a:lnTo>
                                  <a:pt x="101" y="101"/>
                                </a:lnTo>
                                <a:lnTo>
                                  <a:pt x="59" y="153"/>
                                </a:lnTo>
                                <a:lnTo>
                                  <a:pt x="27" y="212"/>
                                </a:lnTo>
                                <a:lnTo>
                                  <a:pt x="7" y="277"/>
                                </a:lnTo>
                                <a:lnTo>
                                  <a:pt x="0" y="347"/>
                                </a:lnTo>
                                <a:lnTo>
                                  <a:pt x="0" y="1736"/>
                                </a:lnTo>
                                <a:lnTo>
                                  <a:pt x="7" y="1806"/>
                                </a:lnTo>
                                <a:lnTo>
                                  <a:pt x="27" y="1872"/>
                                </a:lnTo>
                                <a:lnTo>
                                  <a:pt x="59" y="1931"/>
                                </a:lnTo>
                                <a:lnTo>
                                  <a:pt x="101" y="1982"/>
                                </a:lnTo>
                                <a:lnTo>
                                  <a:pt x="153" y="2024"/>
                                </a:lnTo>
                                <a:lnTo>
                                  <a:pt x="212" y="2056"/>
                                </a:lnTo>
                                <a:lnTo>
                                  <a:pt x="277" y="2077"/>
                                </a:lnTo>
                                <a:lnTo>
                                  <a:pt x="347" y="2084"/>
                                </a:lnTo>
                                <a:lnTo>
                                  <a:pt x="1913" y="2084"/>
                                </a:lnTo>
                                <a:lnTo>
                                  <a:pt x="1983" y="2077"/>
                                </a:lnTo>
                                <a:lnTo>
                                  <a:pt x="2048" y="2056"/>
                                </a:lnTo>
                                <a:lnTo>
                                  <a:pt x="2107" y="2024"/>
                                </a:lnTo>
                                <a:lnTo>
                                  <a:pt x="2158" y="1982"/>
                                </a:lnTo>
                                <a:lnTo>
                                  <a:pt x="2201" y="1931"/>
                                </a:lnTo>
                                <a:lnTo>
                                  <a:pt x="2233" y="1872"/>
                                </a:lnTo>
                                <a:lnTo>
                                  <a:pt x="2253" y="1806"/>
                                </a:lnTo>
                                <a:lnTo>
                                  <a:pt x="2260" y="1736"/>
                                </a:lnTo>
                                <a:lnTo>
                                  <a:pt x="2260" y="347"/>
                                </a:lnTo>
                                <a:lnTo>
                                  <a:pt x="2253" y="277"/>
                                </a:lnTo>
                                <a:lnTo>
                                  <a:pt x="2233" y="212"/>
                                </a:lnTo>
                                <a:lnTo>
                                  <a:pt x="2201" y="153"/>
                                </a:lnTo>
                                <a:lnTo>
                                  <a:pt x="2158" y="101"/>
                                </a:lnTo>
                                <a:lnTo>
                                  <a:pt x="2107" y="59"/>
                                </a:lnTo>
                                <a:lnTo>
                                  <a:pt x="2048" y="27"/>
                                </a:lnTo>
                                <a:lnTo>
                                  <a:pt x="1983" y="7"/>
                                </a:lnTo>
                                <a:lnTo>
                                  <a:pt x="191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docshape172"/>
                        <wps:cNvSpPr>
                          <a:spLocks/>
                        </wps:cNvSpPr>
                        <wps:spPr bwMode="auto">
                          <a:xfrm>
                            <a:off x="1236" y="1329"/>
                            <a:ext cx="2261" cy="2084"/>
                          </a:xfrm>
                          <a:custGeom>
                            <a:avLst/>
                            <a:gdLst>
                              <a:gd name="T0" fmla="+- 0 1237 1237"/>
                              <a:gd name="T1" fmla="*/ T0 w 2261"/>
                              <a:gd name="T2" fmla="+- 0 1677 1330"/>
                              <a:gd name="T3" fmla="*/ 1677 h 2084"/>
                              <a:gd name="T4" fmla="+- 0 1244 1237"/>
                              <a:gd name="T5" fmla="*/ T4 w 2261"/>
                              <a:gd name="T6" fmla="+- 0 1607 1330"/>
                              <a:gd name="T7" fmla="*/ 1607 h 2084"/>
                              <a:gd name="T8" fmla="+- 0 1264 1237"/>
                              <a:gd name="T9" fmla="*/ T8 w 2261"/>
                              <a:gd name="T10" fmla="+- 0 1542 1330"/>
                              <a:gd name="T11" fmla="*/ 1542 h 2084"/>
                              <a:gd name="T12" fmla="+- 0 1296 1237"/>
                              <a:gd name="T13" fmla="*/ T12 w 2261"/>
                              <a:gd name="T14" fmla="+- 0 1483 1330"/>
                              <a:gd name="T15" fmla="*/ 1483 h 2084"/>
                              <a:gd name="T16" fmla="+- 0 1338 1237"/>
                              <a:gd name="T17" fmla="*/ T16 w 2261"/>
                              <a:gd name="T18" fmla="+- 0 1431 1330"/>
                              <a:gd name="T19" fmla="*/ 1431 h 2084"/>
                              <a:gd name="T20" fmla="+- 0 1390 1237"/>
                              <a:gd name="T21" fmla="*/ T20 w 2261"/>
                              <a:gd name="T22" fmla="+- 0 1389 1330"/>
                              <a:gd name="T23" fmla="*/ 1389 h 2084"/>
                              <a:gd name="T24" fmla="+- 0 1449 1237"/>
                              <a:gd name="T25" fmla="*/ T24 w 2261"/>
                              <a:gd name="T26" fmla="+- 0 1357 1330"/>
                              <a:gd name="T27" fmla="*/ 1357 h 2084"/>
                              <a:gd name="T28" fmla="+- 0 1514 1237"/>
                              <a:gd name="T29" fmla="*/ T28 w 2261"/>
                              <a:gd name="T30" fmla="+- 0 1337 1330"/>
                              <a:gd name="T31" fmla="*/ 1337 h 2084"/>
                              <a:gd name="T32" fmla="+- 0 1584 1237"/>
                              <a:gd name="T33" fmla="*/ T32 w 2261"/>
                              <a:gd name="T34" fmla="+- 0 1330 1330"/>
                              <a:gd name="T35" fmla="*/ 1330 h 2084"/>
                              <a:gd name="T36" fmla="+- 0 3150 1237"/>
                              <a:gd name="T37" fmla="*/ T36 w 2261"/>
                              <a:gd name="T38" fmla="+- 0 1330 1330"/>
                              <a:gd name="T39" fmla="*/ 1330 h 2084"/>
                              <a:gd name="T40" fmla="+- 0 3220 1237"/>
                              <a:gd name="T41" fmla="*/ T40 w 2261"/>
                              <a:gd name="T42" fmla="+- 0 1337 1330"/>
                              <a:gd name="T43" fmla="*/ 1337 h 2084"/>
                              <a:gd name="T44" fmla="+- 0 3285 1237"/>
                              <a:gd name="T45" fmla="*/ T44 w 2261"/>
                              <a:gd name="T46" fmla="+- 0 1357 1330"/>
                              <a:gd name="T47" fmla="*/ 1357 h 2084"/>
                              <a:gd name="T48" fmla="+- 0 3344 1237"/>
                              <a:gd name="T49" fmla="*/ T48 w 2261"/>
                              <a:gd name="T50" fmla="+- 0 1389 1330"/>
                              <a:gd name="T51" fmla="*/ 1389 h 2084"/>
                              <a:gd name="T52" fmla="+- 0 3395 1237"/>
                              <a:gd name="T53" fmla="*/ T52 w 2261"/>
                              <a:gd name="T54" fmla="+- 0 1431 1330"/>
                              <a:gd name="T55" fmla="*/ 1431 h 2084"/>
                              <a:gd name="T56" fmla="+- 0 3438 1237"/>
                              <a:gd name="T57" fmla="*/ T56 w 2261"/>
                              <a:gd name="T58" fmla="+- 0 1483 1330"/>
                              <a:gd name="T59" fmla="*/ 1483 h 2084"/>
                              <a:gd name="T60" fmla="+- 0 3470 1237"/>
                              <a:gd name="T61" fmla="*/ T60 w 2261"/>
                              <a:gd name="T62" fmla="+- 0 1542 1330"/>
                              <a:gd name="T63" fmla="*/ 1542 h 2084"/>
                              <a:gd name="T64" fmla="+- 0 3490 1237"/>
                              <a:gd name="T65" fmla="*/ T64 w 2261"/>
                              <a:gd name="T66" fmla="+- 0 1607 1330"/>
                              <a:gd name="T67" fmla="*/ 1607 h 2084"/>
                              <a:gd name="T68" fmla="+- 0 3497 1237"/>
                              <a:gd name="T69" fmla="*/ T68 w 2261"/>
                              <a:gd name="T70" fmla="+- 0 1677 1330"/>
                              <a:gd name="T71" fmla="*/ 1677 h 2084"/>
                              <a:gd name="T72" fmla="+- 0 3497 1237"/>
                              <a:gd name="T73" fmla="*/ T72 w 2261"/>
                              <a:gd name="T74" fmla="+- 0 3066 1330"/>
                              <a:gd name="T75" fmla="*/ 3066 h 2084"/>
                              <a:gd name="T76" fmla="+- 0 3490 1237"/>
                              <a:gd name="T77" fmla="*/ T76 w 2261"/>
                              <a:gd name="T78" fmla="+- 0 3136 1330"/>
                              <a:gd name="T79" fmla="*/ 3136 h 2084"/>
                              <a:gd name="T80" fmla="+- 0 3470 1237"/>
                              <a:gd name="T81" fmla="*/ T80 w 2261"/>
                              <a:gd name="T82" fmla="+- 0 3202 1330"/>
                              <a:gd name="T83" fmla="*/ 3202 h 2084"/>
                              <a:gd name="T84" fmla="+- 0 3438 1237"/>
                              <a:gd name="T85" fmla="*/ T84 w 2261"/>
                              <a:gd name="T86" fmla="+- 0 3261 1330"/>
                              <a:gd name="T87" fmla="*/ 3261 h 2084"/>
                              <a:gd name="T88" fmla="+- 0 3395 1237"/>
                              <a:gd name="T89" fmla="*/ T88 w 2261"/>
                              <a:gd name="T90" fmla="+- 0 3312 1330"/>
                              <a:gd name="T91" fmla="*/ 3312 h 2084"/>
                              <a:gd name="T92" fmla="+- 0 3344 1237"/>
                              <a:gd name="T93" fmla="*/ T92 w 2261"/>
                              <a:gd name="T94" fmla="+- 0 3354 1330"/>
                              <a:gd name="T95" fmla="*/ 3354 h 2084"/>
                              <a:gd name="T96" fmla="+- 0 3285 1237"/>
                              <a:gd name="T97" fmla="*/ T96 w 2261"/>
                              <a:gd name="T98" fmla="+- 0 3386 1330"/>
                              <a:gd name="T99" fmla="*/ 3386 h 2084"/>
                              <a:gd name="T100" fmla="+- 0 3220 1237"/>
                              <a:gd name="T101" fmla="*/ T100 w 2261"/>
                              <a:gd name="T102" fmla="+- 0 3407 1330"/>
                              <a:gd name="T103" fmla="*/ 3407 h 2084"/>
                              <a:gd name="T104" fmla="+- 0 3150 1237"/>
                              <a:gd name="T105" fmla="*/ T104 w 2261"/>
                              <a:gd name="T106" fmla="+- 0 3414 1330"/>
                              <a:gd name="T107" fmla="*/ 3414 h 2084"/>
                              <a:gd name="T108" fmla="+- 0 1584 1237"/>
                              <a:gd name="T109" fmla="*/ T108 w 2261"/>
                              <a:gd name="T110" fmla="+- 0 3414 1330"/>
                              <a:gd name="T111" fmla="*/ 3414 h 2084"/>
                              <a:gd name="T112" fmla="+- 0 1514 1237"/>
                              <a:gd name="T113" fmla="*/ T112 w 2261"/>
                              <a:gd name="T114" fmla="+- 0 3407 1330"/>
                              <a:gd name="T115" fmla="*/ 3407 h 2084"/>
                              <a:gd name="T116" fmla="+- 0 1449 1237"/>
                              <a:gd name="T117" fmla="*/ T116 w 2261"/>
                              <a:gd name="T118" fmla="+- 0 3386 1330"/>
                              <a:gd name="T119" fmla="*/ 3386 h 2084"/>
                              <a:gd name="T120" fmla="+- 0 1390 1237"/>
                              <a:gd name="T121" fmla="*/ T120 w 2261"/>
                              <a:gd name="T122" fmla="+- 0 3354 1330"/>
                              <a:gd name="T123" fmla="*/ 3354 h 2084"/>
                              <a:gd name="T124" fmla="+- 0 1338 1237"/>
                              <a:gd name="T125" fmla="*/ T124 w 2261"/>
                              <a:gd name="T126" fmla="+- 0 3312 1330"/>
                              <a:gd name="T127" fmla="*/ 3312 h 2084"/>
                              <a:gd name="T128" fmla="+- 0 1296 1237"/>
                              <a:gd name="T129" fmla="*/ T128 w 2261"/>
                              <a:gd name="T130" fmla="+- 0 3261 1330"/>
                              <a:gd name="T131" fmla="*/ 3261 h 2084"/>
                              <a:gd name="T132" fmla="+- 0 1264 1237"/>
                              <a:gd name="T133" fmla="*/ T132 w 2261"/>
                              <a:gd name="T134" fmla="+- 0 3202 1330"/>
                              <a:gd name="T135" fmla="*/ 3202 h 2084"/>
                              <a:gd name="T136" fmla="+- 0 1244 1237"/>
                              <a:gd name="T137" fmla="*/ T136 w 2261"/>
                              <a:gd name="T138" fmla="+- 0 3136 1330"/>
                              <a:gd name="T139" fmla="*/ 3136 h 2084"/>
                              <a:gd name="T140" fmla="+- 0 1237 1237"/>
                              <a:gd name="T141" fmla="*/ T140 w 2261"/>
                              <a:gd name="T142" fmla="+- 0 3066 1330"/>
                              <a:gd name="T143" fmla="*/ 3066 h 2084"/>
                              <a:gd name="T144" fmla="+- 0 1237 1237"/>
                              <a:gd name="T145" fmla="*/ T144 w 2261"/>
                              <a:gd name="T146" fmla="+- 0 1677 1330"/>
                              <a:gd name="T147" fmla="*/ 1677 h 20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1" h="2084">
                                <a:moveTo>
                                  <a:pt x="0" y="347"/>
                                </a:moveTo>
                                <a:lnTo>
                                  <a:pt x="7" y="277"/>
                                </a:lnTo>
                                <a:lnTo>
                                  <a:pt x="27" y="212"/>
                                </a:lnTo>
                                <a:lnTo>
                                  <a:pt x="59" y="153"/>
                                </a:lnTo>
                                <a:lnTo>
                                  <a:pt x="101" y="101"/>
                                </a:lnTo>
                                <a:lnTo>
                                  <a:pt x="153" y="59"/>
                                </a:lnTo>
                                <a:lnTo>
                                  <a:pt x="212" y="27"/>
                                </a:lnTo>
                                <a:lnTo>
                                  <a:pt x="277" y="7"/>
                                </a:lnTo>
                                <a:lnTo>
                                  <a:pt x="347" y="0"/>
                                </a:lnTo>
                                <a:lnTo>
                                  <a:pt x="1913" y="0"/>
                                </a:lnTo>
                                <a:lnTo>
                                  <a:pt x="1983" y="7"/>
                                </a:lnTo>
                                <a:lnTo>
                                  <a:pt x="2048" y="27"/>
                                </a:lnTo>
                                <a:lnTo>
                                  <a:pt x="2107" y="59"/>
                                </a:lnTo>
                                <a:lnTo>
                                  <a:pt x="2158" y="101"/>
                                </a:lnTo>
                                <a:lnTo>
                                  <a:pt x="2201" y="153"/>
                                </a:lnTo>
                                <a:lnTo>
                                  <a:pt x="2233" y="212"/>
                                </a:lnTo>
                                <a:lnTo>
                                  <a:pt x="2253" y="277"/>
                                </a:lnTo>
                                <a:lnTo>
                                  <a:pt x="2260" y="347"/>
                                </a:lnTo>
                                <a:lnTo>
                                  <a:pt x="2260" y="1736"/>
                                </a:lnTo>
                                <a:lnTo>
                                  <a:pt x="2253" y="1806"/>
                                </a:lnTo>
                                <a:lnTo>
                                  <a:pt x="2233" y="1872"/>
                                </a:lnTo>
                                <a:lnTo>
                                  <a:pt x="2201" y="1931"/>
                                </a:lnTo>
                                <a:lnTo>
                                  <a:pt x="2158" y="1982"/>
                                </a:lnTo>
                                <a:lnTo>
                                  <a:pt x="2107" y="2024"/>
                                </a:lnTo>
                                <a:lnTo>
                                  <a:pt x="2048" y="2056"/>
                                </a:lnTo>
                                <a:lnTo>
                                  <a:pt x="1983" y="2077"/>
                                </a:lnTo>
                                <a:lnTo>
                                  <a:pt x="1913" y="2084"/>
                                </a:lnTo>
                                <a:lnTo>
                                  <a:pt x="347" y="2084"/>
                                </a:lnTo>
                                <a:lnTo>
                                  <a:pt x="277" y="2077"/>
                                </a:lnTo>
                                <a:lnTo>
                                  <a:pt x="212" y="2056"/>
                                </a:lnTo>
                                <a:lnTo>
                                  <a:pt x="153" y="2024"/>
                                </a:lnTo>
                                <a:lnTo>
                                  <a:pt x="101" y="1982"/>
                                </a:lnTo>
                                <a:lnTo>
                                  <a:pt x="59" y="1931"/>
                                </a:lnTo>
                                <a:lnTo>
                                  <a:pt x="27" y="1872"/>
                                </a:lnTo>
                                <a:lnTo>
                                  <a:pt x="7" y="1806"/>
                                </a:lnTo>
                                <a:lnTo>
                                  <a:pt x="0" y="1736"/>
                                </a:lnTo>
                                <a:lnTo>
                                  <a:pt x="0" y="347"/>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docshape173"/>
                        <wps:cNvSpPr>
                          <a:spLocks/>
                        </wps:cNvSpPr>
                        <wps:spPr bwMode="auto">
                          <a:xfrm>
                            <a:off x="1236" y="3681"/>
                            <a:ext cx="2260" cy="2917"/>
                          </a:xfrm>
                          <a:custGeom>
                            <a:avLst/>
                            <a:gdLst>
                              <a:gd name="T0" fmla="+- 0 3120 1237"/>
                              <a:gd name="T1" fmla="*/ T0 w 2260"/>
                              <a:gd name="T2" fmla="+- 0 3682 3682"/>
                              <a:gd name="T3" fmla="*/ 3682 h 2917"/>
                              <a:gd name="T4" fmla="+- 0 1614 1237"/>
                              <a:gd name="T5" fmla="*/ T4 w 2260"/>
                              <a:gd name="T6" fmla="+- 0 3682 3682"/>
                              <a:gd name="T7" fmla="*/ 3682 h 2917"/>
                              <a:gd name="T8" fmla="+- 0 1538 1237"/>
                              <a:gd name="T9" fmla="*/ T8 w 2260"/>
                              <a:gd name="T10" fmla="+- 0 3690 3682"/>
                              <a:gd name="T11" fmla="*/ 3690 h 2917"/>
                              <a:gd name="T12" fmla="+- 0 1467 1237"/>
                              <a:gd name="T13" fmla="*/ T12 w 2260"/>
                              <a:gd name="T14" fmla="+- 0 3711 3682"/>
                              <a:gd name="T15" fmla="*/ 3711 h 2917"/>
                              <a:gd name="T16" fmla="+- 0 1403 1237"/>
                              <a:gd name="T17" fmla="*/ T16 w 2260"/>
                              <a:gd name="T18" fmla="+- 0 3746 3682"/>
                              <a:gd name="T19" fmla="*/ 3746 h 2917"/>
                              <a:gd name="T20" fmla="+- 0 1347 1237"/>
                              <a:gd name="T21" fmla="*/ T20 w 2260"/>
                              <a:gd name="T22" fmla="+- 0 3792 3682"/>
                              <a:gd name="T23" fmla="*/ 3792 h 2917"/>
                              <a:gd name="T24" fmla="+- 0 1301 1237"/>
                              <a:gd name="T25" fmla="*/ T24 w 2260"/>
                              <a:gd name="T26" fmla="+- 0 3848 3682"/>
                              <a:gd name="T27" fmla="*/ 3848 h 2917"/>
                              <a:gd name="T28" fmla="+- 0 1266 1237"/>
                              <a:gd name="T29" fmla="*/ T28 w 2260"/>
                              <a:gd name="T30" fmla="+- 0 3912 3682"/>
                              <a:gd name="T31" fmla="*/ 3912 h 2917"/>
                              <a:gd name="T32" fmla="+- 0 1245 1237"/>
                              <a:gd name="T33" fmla="*/ T32 w 2260"/>
                              <a:gd name="T34" fmla="+- 0 3983 3682"/>
                              <a:gd name="T35" fmla="*/ 3983 h 2917"/>
                              <a:gd name="T36" fmla="+- 0 1237 1237"/>
                              <a:gd name="T37" fmla="*/ T36 w 2260"/>
                              <a:gd name="T38" fmla="+- 0 4058 3682"/>
                              <a:gd name="T39" fmla="*/ 4058 h 2917"/>
                              <a:gd name="T40" fmla="+- 0 1237 1237"/>
                              <a:gd name="T41" fmla="*/ T40 w 2260"/>
                              <a:gd name="T42" fmla="+- 0 6221 3682"/>
                              <a:gd name="T43" fmla="*/ 6221 h 2917"/>
                              <a:gd name="T44" fmla="+- 0 1245 1237"/>
                              <a:gd name="T45" fmla="*/ T44 w 2260"/>
                              <a:gd name="T46" fmla="+- 0 6297 3682"/>
                              <a:gd name="T47" fmla="*/ 6297 h 2917"/>
                              <a:gd name="T48" fmla="+- 0 1266 1237"/>
                              <a:gd name="T49" fmla="*/ T48 w 2260"/>
                              <a:gd name="T50" fmla="+- 0 6368 3682"/>
                              <a:gd name="T51" fmla="*/ 6368 h 2917"/>
                              <a:gd name="T52" fmla="+- 0 1301 1237"/>
                              <a:gd name="T53" fmla="*/ T52 w 2260"/>
                              <a:gd name="T54" fmla="+- 0 6432 3682"/>
                              <a:gd name="T55" fmla="*/ 6432 h 2917"/>
                              <a:gd name="T56" fmla="+- 0 1347 1237"/>
                              <a:gd name="T57" fmla="*/ T56 w 2260"/>
                              <a:gd name="T58" fmla="+- 0 6488 3682"/>
                              <a:gd name="T59" fmla="*/ 6488 h 2917"/>
                              <a:gd name="T60" fmla="+- 0 1403 1237"/>
                              <a:gd name="T61" fmla="*/ T60 w 2260"/>
                              <a:gd name="T62" fmla="+- 0 6534 3682"/>
                              <a:gd name="T63" fmla="*/ 6534 h 2917"/>
                              <a:gd name="T64" fmla="+- 0 1467 1237"/>
                              <a:gd name="T65" fmla="*/ T64 w 2260"/>
                              <a:gd name="T66" fmla="+- 0 6568 3682"/>
                              <a:gd name="T67" fmla="*/ 6568 h 2917"/>
                              <a:gd name="T68" fmla="+- 0 1538 1237"/>
                              <a:gd name="T69" fmla="*/ T68 w 2260"/>
                              <a:gd name="T70" fmla="+- 0 6590 3682"/>
                              <a:gd name="T71" fmla="*/ 6590 h 2917"/>
                              <a:gd name="T72" fmla="+- 0 1614 1237"/>
                              <a:gd name="T73" fmla="*/ T72 w 2260"/>
                              <a:gd name="T74" fmla="+- 0 6598 3682"/>
                              <a:gd name="T75" fmla="*/ 6598 h 2917"/>
                              <a:gd name="T76" fmla="+- 0 3120 1237"/>
                              <a:gd name="T77" fmla="*/ T76 w 2260"/>
                              <a:gd name="T78" fmla="+- 0 6598 3682"/>
                              <a:gd name="T79" fmla="*/ 6598 h 2917"/>
                              <a:gd name="T80" fmla="+- 0 3196 1237"/>
                              <a:gd name="T81" fmla="*/ T80 w 2260"/>
                              <a:gd name="T82" fmla="+- 0 6590 3682"/>
                              <a:gd name="T83" fmla="*/ 6590 h 2917"/>
                              <a:gd name="T84" fmla="+- 0 3267 1237"/>
                              <a:gd name="T85" fmla="*/ T84 w 2260"/>
                              <a:gd name="T86" fmla="+- 0 6568 3682"/>
                              <a:gd name="T87" fmla="*/ 6568 h 2917"/>
                              <a:gd name="T88" fmla="+- 0 3331 1237"/>
                              <a:gd name="T89" fmla="*/ T88 w 2260"/>
                              <a:gd name="T90" fmla="+- 0 6534 3682"/>
                              <a:gd name="T91" fmla="*/ 6534 h 2917"/>
                              <a:gd name="T92" fmla="+- 0 3386 1237"/>
                              <a:gd name="T93" fmla="*/ T92 w 2260"/>
                              <a:gd name="T94" fmla="+- 0 6488 3682"/>
                              <a:gd name="T95" fmla="*/ 6488 h 2917"/>
                              <a:gd name="T96" fmla="+- 0 3432 1237"/>
                              <a:gd name="T97" fmla="*/ T96 w 2260"/>
                              <a:gd name="T98" fmla="+- 0 6432 3682"/>
                              <a:gd name="T99" fmla="*/ 6432 h 2917"/>
                              <a:gd name="T100" fmla="+- 0 3467 1237"/>
                              <a:gd name="T101" fmla="*/ T100 w 2260"/>
                              <a:gd name="T102" fmla="+- 0 6368 3682"/>
                              <a:gd name="T103" fmla="*/ 6368 h 2917"/>
                              <a:gd name="T104" fmla="+- 0 3489 1237"/>
                              <a:gd name="T105" fmla="*/ T104 w 2260"/>
                              <a:gd name="T106" fmla="+- 0 6297 3682"/>
                              <a:gd name="T107" fmla="*/ 6297 h 2917"/>
                              <a:gd name="T108" fmla="+- 0 3497 1237"/>
                              <a:gd name="T109" fmla="*/ T108 w 2260"/>
                              <a:gd name="T110" fmla="+- 0 6221 3682"/>
                              <a:gd name="T111" fmla="*/ 6221 h 2917"/>
                              <a:gd name="T112" fmla="+- 0 3497 1237"/>
                              <a:gd name="T113" fmla="*/ T112 w 2260"/>
                              <a:gd name="T114" fmla="+- 0 4058 3682"/>
                              <a:gd name="T115" fmla="*/ 4058 h 2917"/>
                              <a:gd name="T116" fmla="+- 0 3489 1237"/>
                              <a:gd name="T117" fmla="*/ T116 w 2260"/>
                              <a:gd name="T118" fmla="+- 0 3983 3682"/>
                              <a:gd name="T119" fmla="*/ 3983 h 2917"/>
                              <a:gd name="T120" fmla="+- 0 3467 1237"/>
                              <a:gd name="T121" fmla="*/ T120 w 2260"/>
                              <a:gd name="T122" fmla="+- 0 3912 3682"/>
                              <a:gd name="T123" fmla="*/ 3912 h 2917"/>
                              <a:gd name="T124" fmla="+- 0 3432 1237"/>
                              <a:gd name="T125" fmla="*/ T124 w 2260"/>
                              <a:gd name="T126" fmla="+- 0 3848 3682"/>
                              <a:gd name="T127" fmla="*/ 3848 h 2917"/>
                              <a:gd name="T128" fmla="+- 0 3386 1237"/>
                              <a:gd name="T129" fmla="*/ T128 w 2260"/>
                              <a:gd name="T130" fmla="+- 0 3792 3682"/>
                              <a:gd name="T131" fmla="*/ 3792 h 2917"/>
                              <a:gd name="T132" fmla="+- 0 3331 1237"/>
                              <a:gd name="T133" fmla="*/ T132 w 2260"/>
                              <a:gd name="T134" fmla="+- 0 3746 3682"/>
                              <a:gd name="T135" fmla="*/ 3746 h 2917"/>
                              <a:gd name="T136" fmla="+- 0 3267 1237"/>
                              <a:gd name="T137" fmla="*/ T136 w 2260"/>
                              <a:gd name="T138" fmla="+- 0 3711 3682"/>
                              <a:gd name="T139" fmla="*/ 3711 h 2917"/>
                              <a:gd name="T140" fmla="+- 0 3196 1237"/>
                              <a:gd name="T141" fmla="*/ T140 w 2260"/>
                              <a:gd name="T142" fmla="+- 0 3690 3682"/>
                              <a:gd name="T143" fmla="*/ 3690 h 2917"/>
                              <a:gd name="T144" fmla="+- 0 3120 1237"/>
                              <a:gd name="T145" fmla="*/ T144 w 2260"/>
                              <a:gd name="T146" fmla="+- 0 3682 3682"/>
                              <a:gd name="T147" fmla="*/ 3682 h 2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0" h="2917">
                                <a:moveTo>
                                  <a:pt x="1883" y="0"/>
                                </a:moveTo>
                                <a:lnTo>
                                  <a:pt x="377" y="0"/>
                                </a:lnTo>
                                <a:lnTo>
                                  <a:pt x="301" y="8"/>
                                </a:lnTo>
                                <a:lnTo>
                                  <a:pt x="230" y="29"/>
                                </a:lnTo>
                                <a:lnTo>
                                  <a:pt x="166" y="64"/>
                                </a:lnTo>
                                <a:lnTo>
                                  <a:pt x="110" y="110"/>
                                </a:lnTo>
                                <a:lnTo>
                                  <a:pt x="64" y="166"/>
                                </a:lnTo>
                                <a:lnTo>
                                  <a:pt x="29" y="230"/>
                                </a:lnTo>
                                <a:lnTo>
                                  <a:pt x="8" y="301"/>
                                </a:lnTo>
                                <a:lnTo>
                                  <a:pt x="0" y="376"/>
                                </a:lnTo>
                                <a:lnTo>
                                  <a:pt x="0" y="2539"/>
                                </a:lnTo>
                                <a:lnTo>
                                  <a:pt x="8" y="2615"/>
                                </a:lnTo>
                                <a:lnTo>
                                  <a:pt x="29" y="2686"/>
                                </a:lnTo>
                                <a:lnTo>
                                  <a:pt x="64" y="2750"/>
                                </a:lnTo>
                                <a:lnTo>
                                  <a:pt x="110" y="2806"/>
                                </a:lnTo>
                                <a:lnTo>
                                  <a:pt x="166" y="2852"/>
                                </a:lnTo>
                                <a:lnTo>
                                  <a:pt x="230" y="2886"/>
                                </a:lnTo>
                                <a:lnTo>
                                  <a:pt x="301" y="2908"/>
                                </a:lnTo>
                                <a:lnTo>
                                  <a:pt x="377" y="2916"/>
                                </a:lnTo>
                                <a:lnTo>
                                  <a:pt x="1883" y="2916"/>
                                </a:lnTo>
                                <a:lnTo>
                                  <a:pt x="1959" y="2908"/>
                                </a:lnTo>
                                <a:lnTo>
                                  <a:pt x="2030" y="2886"/>
                                </a:lnTo>
                                <a:lnTo>
                                  <a:pt x="2094" y="2852"/>
                                </a:lnTo>
                                <a:lnTo>
                                  <a:pt x="2149" y="2806"/>
                                </a:lnTo>
                                <a:lnTo>
                                  <a:pt x="2195" y="2750"/>
                                </a:lnTo>
                                <a:lnTo>
                                  <a:pt x="2230" y="2686"/>
                                </a:lnTo>
                                <a:lnTo>
                                  <a:pt x="2252" y="2615"/>
                                </a:lnTo>
                                <a:lnTo>
                                  <a:pt x="2260" y="2539"/>
                                </a:lnTo>
                                <a:lnTo>
                                  <a:pt x="2260" y="376"/>
                                </a:lnTo>
                                <a:lnTo>
                                  <a:pt x="2252" y="301"/>
                                </a:lnTo>
                                <a:lnTo>
                                  <a:pt x="2230" y="230"/>
                                </a:lnTo>
                                <a:lnTo>
                                  <a:pt x="2195" y="166"/>
                                </a:lnTo>
                                <a:lnTo>
                                  <a:pt x="2149" y="110"/>
                                </a:lnTo>
                                <a:lnTo>
                                  <a:pt x="2094" y="64"/>
                                </a:lnTo>
                                <a:lnTo>
                                  <a:pt x="2030" y="29"/>
                                </a:lnTo>
                                <a:lnTo>
                                  <a:pt x="1959" y="8"/>
                                </a:lnTo>
                                <a:lnTo>
                                  <a:pt x="188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docshape174"/>
                        <wps:cNvSpPr>
                          <a:spLocks/>
                        </wps:cNvSpPr>
                        <wps:spPr bwMode="auto">
                          <a:xfrm>
                            <a:off x="1236" y="3681"/>
                            <a:ext cx="2260" cy="2917"/>
                          </a:xfrm>
                          <a:custGeom>
                            <a:avLst/>
                            <a:gdLst>
                              <a:gd name="T0" fmla="+- 0 1237 1237"/>
                              <a:gd name="T1" fmla="*/ T0 w 2260"/>
                              <a:gd name="T2" fmla="+- 0 4058 3682"/>
                              <a:gd name="T3" fmla="*/ 4058 h 2917"/>
                              <a:gd name="T4" fmla="+- 0 1245 1237"/>
                              <a:gd name="T5" fmla="*/ T4 w 2260"/>
                              <a:gd name="T6" fmla="+- 0 3983 3682"/>
                              <a:gd name="T7" fmla="*/ 3983 h 2917"/>
                              <a:gd name="T8" fmla="+- 0 1266 1237"/>
                              <a:gd name="T9" fmla="*/ T8 w 2260"/>
                              <a:gd name="T10" fmla="+- 0 3912 3682"/>
                              <a:gd name="T11" fmla="*/ 3912 h 2917"/>
                              <a:gd name="T12" fmla="+- 0 1301 1237"/>
                              <a:gd name="T13" fmla="*/ T12 w 2260"/>
                              <a:gd name="T14" fmla="+- 0 3848 3682"/>
                              <a:gd name="T15" fmla="*/ 3848 h 2917"/>
                              <a:gd name="T16" fmla="+- 0 1347 1237"/>
                              <a:gd name="T17" fmla="*/ T16 w 2260"/>
                              <a:gd name="T18" fmla="+- 0 3792 3682"/>
                              <a:gd name="T19" fmla="*/ 3792 h 2917"/>
                              <a:gd name="T20" fmla="+- 0 1403 1237"/>
                              <a:gd name="T21" fmla="*/ T20 w 2260"/>
                              <a:gd name="T22" fmla="+- 0 3746 3682"/>
                              <a:gd name="T23" fmla="*/ 3746 h 2917"/>
                              <a:gd name="T24" fmla="+- 0 1467 1237"/>
                              <a:gd name="T25" fmla="*/ T24 w 2260"/>
                              <a:gd name="T26" fmla="+- 0 3711 3682"/>
                              <a:gd name="T27" fmla="*/ 3711 h 2917"/>
                              <a:gd name="T28" fmla="+- 0 1538 1237"/>
                              <a:gd name="T29" fmla="*/ T28 w 2260"/>
                              <a:gd name="T30" fmla="+- 0 3690 3682"/>
                              <a:gd name="T31" fmla="*/ 3690 h 2917"/>
                              <a:gd name="T32" fmla="+- 0 1614 1237"/>
                              <a:gd name="T33" fmla="*/ T32 w 2260"/>
                              <a:gd name="T34" fmla="+- 0 3682 3682"/>
                              <a:gd name="T35" fmla="*/ 3682 h 2917"/>
                              <a:gd name="T36" fmla="+- 0 3120 1237"/>
                              <a:gd name="T37" fmla="*/ T36 w 2260"/>
                              <a:gd name="T38" fmla="+- 0 3682 3682"/>
                              <a:gd name="T39" fmla="*/ 3682 h 2917"/>
                              <a:gd name="T40" fmla="+- 0 3196 1237"/>
                              <a:gd name="T41" fmla="*/ T40 w 2260"/>
                              <a:gd name="T42" fmla="+- 0 3690 3682"/>
                              <a:gd name="T43" fmla="*/ 3690 h 2917"/>
                              <a:gd name="T44" fmla="+- 0 3267 1237"/>
                              <a:gd name="T45" fmla="*/ T44 w 2260"/>
                              <a:gd name="T46" fmla="+- 0 3711 3682"/>
                              <a:gd name="T47" fmla="*/ 3711 h 2917"/>
                              <a:gd name="T48" fmla="+- 0 3331 1237"/>
                              <a:gd name="T49" fmla="*/ T48 w 2260"/>
                              <a:gd name="T50" fmla="+- 0 3746 3682"/>
                              <a:gd name="T51" fmla="*/ 3746 h 2917"/>
                              <a:gd name="T52" fmla="+- 0 3386 1237"/>
                              <a:gd name="T53" fmla="*/ T52 w 2260"/>
                              <a:gd name="T54" fmla="+- 0 3792 3682"/>
                              <a:gd name="T55" fmla="*/ 3792 h 2917"/>
                              <a:gd name="T56" fmla="+- 0 3432 1237"/>
                              <a:gd name="T57" fmla="*/ T56 w 2260"/>
                              <a:gd name="T58" fmla="+- 0 3848 3682"/>
                              <a:gd name="T59" fmla="*/ 3848 h 2917"/>
                              <a:gd name="T60" fmla="+- 0 3467 1237"/>
                              <a:gd name="T61" fmla="*/ T60 w 2260"/>
                              <a:gd name="T62" fmla="+- 0 3912 3682"/>
                              <a:gd name="T63" fmla="*/ 3912 h 2917"/>
                              <a:gd name="T64" fmla="+- 0 3489 1237"/>
                              <a:gd name="T65" fmla="*/ T64 w 2260"/>
                              <a:gd name="T66" fmla="+- 0 3983 3682"/>
                              <a:gd name="T67" fmla="*/ 3983 h 2917"/>
                              <a:gd name="T68" fmla="+- 0 3497 1237"/>
                              <a:gd name="T69" fmla="*/ T68 w 2260"/>
                              <a:gd name="T70" fmla="+- 0 4058 3682"/>
                              <a:gd name="T71" fmla="*/ 4058 h 2917"/>
                              <a:gd name="T72" fmla="+- 0 3497 1237"/>
                              <a:gd name="T73" fmla="*/ T72 w 2260"/>
                              <a:gd name="T74" fmla="+- 0 6221 3682"/>
                              <a:gd name="T75" fmla="*/ 6221 h 2917"/>
                              <a:gd name="T76" fmla="+- 0 3489 1237"/>
                              <a:gd name="T77" fmla="*/ T76 w 2260"/>
                              <a:gd name="T78" fmla="+- 0 6297 3682"/>
                              <a:gd name="T79" fmla="*/ 6297 h 2917"/>
                              <a:gd name="T80" fmla="+- 0 3467 1237"/>
                              <a:gd name="T81" fmla="*/ T80 w 2260"/>
                              <a:gd name="T82" fmla="+- 0 6368 3682"/>
                              <a:gd name="T83" fmla="*/ 6368 h 2917"/>
                              <a:gd name="T84" fmla="+- 0 3432 1237"/>
                              <a:gd name="T85" fmla="*/ T84 w 2260"/>
                              <a:gd name="T86" fmla="+- 0 6432 3682"/>
                              <a:gd name="T87" fmla="*/ 6432 h 2917"/>
                              <a:gd name="T88" fmla="+- 0 3386 1237"/>
                              <a:gd name="T89" fmla="*/ T88 w 2260"/>
                              <a:gd name="T90" fmla="+- 0 6488 3682"/>
                              <a:gd name="T91" fmla="*/ 6488 h 2917"/>
                              <a:gd name="T92" fmla="+- 0 3331 1237"/>
                              <a:gd name="T93" fmla="*/ T92 w 2260"/>
                              <a:gd name="T94" fmla="+- 0 6534 3682"/>
                              <a:gd name="T95" fmla="*/ 6534 h 2917"/>
                              <a:gd name="T96" fmla="+- 0 3267 1237"/>
                              <a:gd name="T97" fmla="*/ T96 w 2260"/>
                              <a:gd name="T98" fmla="+- 0 6568 3682"/>
                              <a:gd name="T99" fmla="*/ 6568 h 2917"/>
                              <a:gd name="T100" fmla="+- 0 3196 1237"/>
                              <a:gd name="T101" fmla="*/ T100 w 2260"/>
                              <a:gd name="T102" fmla="+- 0 6590 3682"/>
                              <a:gd name="T103" fmla="*/ 6590 h 2917"/>
                              <a:gd name="T104" fmla="+- 0 3120 1237"/>
                              <a:gd name="T105" fmla="*/ T104 w 2260"/>
                              <a:gd name="T106" fmla="+- 0 6598 3682"/>
                              <a:gd name="T107" fmla="*/ 6598 h 2917"/>
                              <a:gd name="T108" fmla="+- 0 1614 1237"/>
                              <a:gd name="T109" fmla="*/ T108 w 2260"/>
                              <a:gd name="T110" fmla="+- 0 6598 3682"/>
                              <a:gd name="T111" fmla="*/ 6598 h 2917"/>
                              <a:gd name="T112" fmla="+- 0 1538 1237"/>
                              <a:gd name="T113" fmla="*/ T112 w 2260"/>
                              <a:gd name="T114" fmla="+- 0 6590 3682"/>
                              <a:gd name="T115" fmla="*/ 6590 h 2917"/>
                              <a:gd name="T116" fmla="+- 0 1467 1237"/>
                              <a:gd name="T117" fmla="*/ T116 w 2260"/>
                              <a:gd name="T118" fmla="+- 0 6568 3682"/>
                              <a:gd name="T119" fmla="*/ 6568 h 2917"/>
                              <a:gd name="T120" fmla="+- 0 1403 1237"/>
                              <a:gd name="T121" fmla="*/ T120 w 2260"/>
                              <a:gd name="T122" fmla="+- 0 6534 3682"/>
                              <a:gd name="T123" fmla="*/ 6534 h 2917"/>
                              <a:gd name="T124" fmla="+- 0 1347 1237"/>
                              <a:gd name="T125" fmla="*/ T124 w 2260"/>
                              <a:gd name="T126" fmla="+- 0 6488 3682"/>
                              <a:gd name="T127" fmla="*/ 6488 h 2917"/>
                              <a:gd name="T128" fmla="+- 0 1301 1237"/>
                              <a:gd name="T129" fmla="*/ T128 w 2260"/>
                              <a:gd name="T130" fmla="+- 0 6432 3682"/>
                              <a:gd name="T131" fmla="*/ 6432 h 2917"/>
                              <a:gd name="T132" fmla="+- 0 1266 1237"/>
                              <a:gd name="T133" fmla="*/ T132 w 2260"/>
                              <a:gd name="T134" fmla="+- 0 6368 3682"/>
                              <a:gd name="T135" fmla="*/ 6368 h 2917"/>
                              <a:gd name="T136" fmla="+- 0 1245 1237"/>
                              <a:gd name="T137" fmla="*/ T136 w 2260"/>
                              <a:gd name="T138" fmla="+- 0 6297 3682"/>
                              <a:gd name="T139" fmla="*/ 6297 h 2917"/>
                              <a:gd name="T140" fmla="+- 0 1237 1237"/>
                              <a:gd name="T141" fmla="*/ T140 w 2260"/>
                              <a:gd name="T142" fmla="+- 0 6221 3682"/>
                              <a:gd name="T143" fmla="*/ 6221 h 2917"/>
                              <a:gd name="T144" fmla="+- 0 1237 1237"/>
                              <a:gd name="T145" fmla="*/ T144 w 2260"/>
                              <a:gd name="T146" fmla="+- 0 4058 3682"/>
                              <a:gd name="T147" fmla="*/ 4058 h 2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0" h="2917">
                                <a:moveTo>
                                  <a:pt x="0" y="376"/>
                                </a:moveTo>
                                <a:lnTo>
                                  <a:pt x="8" y="301"/>
                                </a:lnTo>
                                <a:lnTo>
                                  <a:pt x="29" y="230"/>
                                </a:lnTo>
                                <a:lnTo>
                                  <a:pt x="64" y="166"/>
                                </a:lnTo>
                                <a:lnTo>
                                  <a:pt x="110" y="110"/>
                                </a:lnTo>
                                <a:lnTo>
                                  <a:pt x="166" y="64"/>
                                </a:lnTo>
                                <a:lnTo>
                                  <a:pt x="230" y="29"/>
                                </a:lnTo>
                                <a:lnTo>
                                  <a:pt x="301" y="8"/>
                                </a:lnTo>
                                <a:lnTo>
                                  <a:pt x="377" y="0"/>
                                </a:lnTo>
                                <a:lnTo>
                                  <a:pt x="1883" y="0"/>
                                </a:lnTo>
                                <a:lnTo>
                                  <a:pt x="1959" y="8"/>
                                </a:lnTo>
                                <a:lnTo>
                                  <a:pt x="2030" y="29"/>
                                </a:lnTo>
                                <a:lnTo>
                                  <a:pt x="2094" y="64"/>
                                </a:lnTo>
                                <a:lnTo>
                                  <a:pt x="2149" y="110"/>
                                </a:lnTo>
                                <a:lnTo>
                                  <a:pt x="2195" y="166"/>
                                </a:lnTo>
                                <a:lnTo>
                                  <a:pt x="2230" y="230"/>
                                </a:lnTo>
                                <a:lnTo>
                                  <a:pt x="2252" y="301"/>
                                </a:lnTo>
                                <a:lnTo>
                                  <a:pt x="2260" y="376"/>
                                </a:lnTo>
                                <a:lnTo>
                                  <a:pt x="2260" y="2539"/>
                                </a:lnTo>
                                <a:lnTo>
                                  <a:pt x="2252" y="2615"/>
                                </a:lnTo>
                                <a:lnTo>
                                  <a:pt x="2230" y="2686"/>
                                </a:lnTo>
                                <a:lnTo>
                                  <a:pt x="2195" y="2750"/>
                                </a:lnTo>
                                <a:lnTo>
                                  <a:pt x="2149" y="2806"/>
                                </a:lnTo>
                                <a:lnTo>
                                  <a:pt x="2094" y="2852"/>
                                </a:lnTo>
                                <a:lnTo>
                                  <a:pt x="2030" y="2886"/>
                                </a:lnTo>
                                <a:lnTo>
                                  <a:pt x="1959" y="2908"/>
                                </a:lnTo>
                                <a:lnTo>
                                  <a:pt x="1883" y="2916"/>
                                </a:lnTo>
                                <a:lnTo>
                                  <a:pt x="377" y="2916"/>
                                </a:lnTo>
                                <a:lnTo>
                                  <a:pt x="301" y="2908"/>
                                </a:lnTo>
                                <a:lnTo>
                                  <a:pt x="230" y="2886"/>
                                </a:lnTo>
                                <a:lnTo>
                                  <a:pt x="166" y="2852"/>
                                </a:lnTo>
                                <a:lnTo>
                                  <a:pt x="110" y="2806"/>
                                </a:lnTo>
                                <a:lnTo>
                                  <a:pt x="64" y="2750"/>
                                </a:lnTo>
                                <a:lnTo>
                                  <a:pt x="29" y="2686"/>
                                </a:lnTo>
                                <a:lnTo>
                                  <a:pt x="8" y="2615"/>
                                </a:lnTo>
                                <a:lnTo>
                                  <a:pt x="0" y="2539"/>
                                </a:lnTo>
                                <a:lnTo>
                                  <a:pt x="0" y="376"/>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3" name="docshape17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303" y="3414"/>
                            <a:ext cx="12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45C09A" id="Group 328" o:spid="_x0000_s1026" style="position:absolute;margin-left:61.35pt;margin-top:66pt;width:114.05pt;height:264.45pt;z-index:-251658203;mso-position-horizontal-relative:page" coordorigin="1227,1320" coordsize="2281,5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">
                <v:shape id="docshape171" o:spid="_x0000_s1027" style="position:absolute;left:1236;top:1329;width:2261;height:2084;visibility:visible;mso-wrap-style:square;v-text-anchor:top" coordsize="226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" path="m1913,l347,,277,7,212,27,153,59r-52,42l59,153,27,212,7,277,,347,,1736r7,70l27,1872r32,59l101,1982r52,42l212,2056r65,21l347,2084r1566,l1983,2077r65,-21l2107,2024r51,-42l2201,1931r32,-59l2253,1806r7,-70l2260,347r-7,-70l2233,212r-32,-59l2158,101,2107,59,2048,27,1983,7,1913,xe" fillcolor="#e1efd9" stroked="f">
                  <v:path arrowok="t" o:connecttype="custom" o:connectlocs="1913,1330;347,1330;277,1337;212,1357;153,1389;101,1431;59,1483;27,1542;7,1607;0,1677;0,3066;7,3136;27,3202;59,3261;101,3312;153,3354;212,3386;277,3407;347,3414;1913,3414;1983,3407;2048,3386;2107,3354;2158,3312;2201,3261;2233,3202;2253,3136;2260,3066;2260,1677;2253,1607;2233,1542;2201,1483;2158,1431;2107,1389;2048,1357;1983,1337;1913,1330" o:connectangles="0,0,0,0,0,0,0,0,0,0,0,0,0,0,0,0,0,0,0,0,0,0,0,0,0,0,0,0,0,0,0,0,0,0,0,0,0"/>
                </v:shape>
                <v:shape id="docshape172" o:spid="_x0000_s1028" style="position:absolute;left:1236;top:1329;width:2261;height:2084;visibility:visible;mso-wrap-style:square;v-text-anchor:top" coordsize="226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" path="m,347l7,277,27,212,59,153r42,-52l153,59,212,27,277,7,347,,1913,r70,7l2048,27r59,32l2158,101r43,52l2233,212r20,65l2260,347r,1389l2253,1806r-20,66l2201,1931r-43,51l2107,2024r-59,32l1983,2077r-70,7l347,2084r-70,-7l212,2056r-59,-32l101,1982,59,1931,27,1872,7,1806,,1736,,347xe" filled="f" strokecolor="#385622" strokeweight="1pt">
                  <v:path arrowok="t" o:connecttype="custom" o:connectlocs="0,1677;7,1607;27,1542;59,1483;101,1431;153,1389;212,1357;277,1337;347,1330;1913,1330;1983,1337;2048,1357;2107,1389;2158,1431;2201,1483;2233,1542;2253,1607;2260,1677;2260,3066;2253,3136;2233,3202;2201,3261;2158,3312;2107,3354;2048,3386;1983,3407;1913,3414;347,3414;277,3407;212,3386;153,3354;101,3312;59,3261;27,3202;7,3136;0,3066;0,1677" o:connectangles="0,0,0,0,0,0,0,0,0,0,0,0,0,0,0,0,0,0,0,0,0,0,0,0,0,0,0,0,0,0,0,0,0,0,0,0,0"/>
                </v:shape>
                <v:shape id="docshape173" o:spid="_x0000_s1029" style="position:absolute;left:1236;top:3681;width:2260;height:2917;visibility:visible;mso-wrap-style:square;v-text-anchor:top" coordsize="2260,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" path="m1883,l377,,301,8,230,29,166,64r-56,46l64,166,29,230,8,301,,376,,2539r8,76l29,2686r35,64l110,2806r56,46l230,2886r71,22l377,2916r1506,l1959,2908r71,-22l2094,2852r55,-46l2195,2750r35,-64l2252,2615r8,-76l2260,376r-8,-75l2230,230r-35,-64l2149,110,2094,64,2030,29,1959,8,1883,xe" fillcolor="#e1efd9" stroked="f">
                  <v:path arrowok="t" o:connecttype="custom" o:connectlocs="1883,3682;377,3682;301,3690;230,3711;166,3746;110,3792;64,3848;29,3912;8,3983;0,4058;0,6221;8,6297;29,6368;64,6432;110,6488;166,6534;230,6568;301,6590;377,6598;1883,6598;1959,6590;2030,6568;2094,6534;2149,6488;2195,6432;2230,6368;2252,6297;2260,6221;2260,4058;2252,3983;2230,3912;2195,3848;2149,3792;2094,3746;2030,3711;1959,3690;1883,3682" o:connectangles="0,0,0,0,0,0,0,0,0,0,0,0,0,0,0,0,0,0,0,0,0,0,0,0,0,0,0,0,0,0,0,0,0,0,0,0,0"/>
                </v:shape>
                <v:shape id="docshape174" o:spid="_x0000_s1030" style="position:absolute;left:1236;top:3681;width:2260;height:2917;visibility:visible;mso-wrap-style:square;v-text-anchor:top" coordsize="2260,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" path="m,376l8,301,29,230,64,166r46,-56l166,64,230,29,301,8,377,,1883,r76,8l2030,29r64,35l2149,110r46,56l2230,230r22,71l2260,376r,2163l2252,2615r-22,71l2195,2750r-46,56l2094,2852r-64,34l1959,2908r-76,8l377,2916r-76,-8l230,2886r-64,-34l110,2806,64,2750,29,2686,8,2615,,2539,,376xe" filled="f" strokecolor="#385622" strokeweight="1pt">
                  <v:path arrowok="t" o:connecttype="custom" o:connectlocs="0,4058;8,3983;29,3912;64,3848;110,3792;166,3746;230,3711;301,3690;377,3682;1883,3682;1959,3690;2030,3711;2094,3746;2149,3792;2195,3848;2230,3912;2252,3983;2260,4058;2260,6221;2252,6297;2230,6368;2195,6432;2149,6488;2094,6534;2030,6568;1959,6590;1883,6598;377,6598;301,6590;230,6568;166,6534;110,6488;64,6432;29,6368;8,6297;0,6221;0,4058"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5" o:spid="_x0000_s1031" type="#_x0000_t75" style="position:absolute;left:2303;top:3414;width:12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">
                  <v:imagedata r:id="rId152" o:title=""/>
                </v:shape>
                <w10:wrap anchorx="page"/>
              </v:group>
            </w:pict>
          </mc:Fallback>
        </mc:AlternateContent>
      </w:r>
      <w:r>
        <w:rPr>
          <w:noProof/>
          <w:lang w:bidi="fr-FR"/>
        </w:rPr>
        <mc:AlternateContent>
          <mc:Choice Requires="wpg">
            <w:drawing>
              <wp:anchor distT="0" distB="0" distL="114300" distR="114300" simplePos="0" relativeHeight="251658278" behindDoc="1" locked="0" layoutInCell="1" allowOverlap="1" wp14:anchorId="6EB65C46" wp14:editId="64FECB82">
                <wp:simplePos x="0" y="0"/>
                <wp:positionH relativeFrom="page">
                  <wp:posOffset>2480945</wp:posOffset>
                </wp:positionH>
                <wp:positionV relativeFrom="paragraph">
                  <wp:posOffset>819785</wp:posOffset>
                </wp:positionV>
                <wp:extent cx="4245610" cy="3376295"/>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5610" cy="3376295"/>
                          <a:chOff x="3907" y="1291"/>
                          <a:chExt cx="6686" cy="5317"/>
                        </a:xfrm>
                      </wpg:grpSpPr>
                      <wps:wsp>
                        <wps:cNvPr id="320" name="docshape177"/>
                        <wps:cNvSpPr>
                          <a:spLocks/>
                        </wps:cNvSpPr>
                        <wps:spPr bwMode="auto">
                          <a:xfrm>
                            <a:off x="3917" y="1301"/>
                            <a:ext cx="6666" cy="706"/>
                          </a:xfrm>
                          <a:custGeom>
                            <a:avLst/>
                            <a:gdLst>
                              <a:gd name="T0" fmla="+- 0 10465 3917"/>
                              <a:gd name="T1" fmla="*/ T0 w 6666"/>
                              <a:gd name="T2" fmla="+- 0 1301 1301"/>
                              <a:gd name="T3" fmla="*/ 1301 h 706"/>
                              <a:gd name="T4" fmla="+- 0 4035 3917"/>
                              <a:gd name="T5" fmla="*/ T4 w 6666"/>
                              <a:gd name="T6" fmla="+- 0 1301 1301"/>
                              <a:gd name="T7" fmla="*/ 1301 h 706"/>
                              <a:gd name="T8" fmla="+- 0 3989 3917"/>
                              <a:gd name="T9" fmla="*/ T8 w 6666"/>
                              <a:gd name="T10" fmla="+- 0 1310 1301"/>
                              <a:gd name="T11" fmla="*/ 1310 h 706"/>
                              <a:gd name="T12" fmla="+- 0 3951 3917"/>
                              <a:gd name="T13" fmla="*/ T12 w 6666"/>
                              <a:gd name="T14" fmla="+- 0 1335 1301"/>
                              <a:gd name="T15" fmla="*/ 1335 h 706"/>
                              <a:gd name="T16" fmla="+- 0 3926 3917"/>
                              <a:gd name="T17" fmla="*/ T16 w 6666"/>
                              <a:gd name="T18" fmla="+- 0 1373 1301"/>
                              <a:gd name="T19" fmla="*/ 1373 h 706"/>
                              <a:gd name="T20" fmla="+- 0 3917 3917"/>
                              <a:gd name="T21" fmla="*/ T20 w 6666"/>
                              <a:gd name="T22" fmla="+- 0 1419 1301"/>
                              <a:gd name="T23" fmla="*/ 1419 h 706"/>
                              <a:gd name="T24" fmla="+- 0 3917 3917"/>
                              <a:gd name="T25" fmla="*/ T24 w 6666"/>
                              <a:gd name="T26" fmla="+- 0 1889 1301"/>
                              <a:gd name="T27" fmla="*/ 1889 h 706"/>
                              <a:gd name="T28" fmla="+- 0 3926 3917"/>
                              <a:gd name="T29" fmla="*/ T28 w 6666"/>
                              <a:gd name="T30" fmla="+- 0 1934 1301"/>
                              <a:gd name="T31" fmla="*/ 1934 h 706"/>
                              <a:gd name="T32" fmla="+- 0 3951 3917"/>
                              <a:gd name="T33" fmla="*/ T32 w 6666"/>
                              <a:gd name="T34" fmla="+- 0 1972 1301"/>
                              <a:gd name="T35" fmla="*/ 1972 h 706"/>
                              <a:gd name="T36" fmla="+- 0 3989 3917"/>
                              <a:gd name="T37" fmla="*/ T36 w 6666"/>
                              <a:gd name="T38" fmla="+- 0 1997 1301"/>
                              <a:gd name="T39" fmla="*/ 1997 h 706"/>
                              <a:gd name="T40" fmla="+- 0 4035 3917"/>
                              <a:gd name="T41" fmla="*/ T40 w 6666"/>
                              <a:gd name="T42" fmla="+- 0 2006 1301"/>
                              <a:gd name="T43" fmla="*/ 2006 h 706"/>
                              <a:gd name="T44" fmla="+- 0 10465 3917"/>
                              <a:gd name="T45" fmla="*/ T44 w 6666"/>
                              <a:gd name="T46" fmla="+- 0 2006 1301"/>
                              <a:gd name="T47" fmla="*/ 2006 h 706"/>
                              <a:gd name="T48" fmla="+- 0 10511 3917"/>
                              <a:gd name="T49" fmla="*/ T48 w 6666"/>
                              <a:gd name="T50" fmla="+- 0 1997 1301"/>
                              <a:gd name="T51" fmla="*/ 1997 h 706"/>
                              <a:gd name="T52" fmla="+- 0 10548 3917"/>
                              <a:gd name="T53" fmla="*/ T52 w 6666"/>
                              <a:gd name="T54" fmla="+- 0 1972 1301"/>
                              <a:gd name="T55" fmla="*/ 1972 h 706"/>
                              <a:gd name="T56" fmla="+- 0 10573 3917"/>
                              <a:gd name="T57" fmla="*/ T56 w 6666"/>
                              <a:gd name="T58" fmla="+- 0 1934 1301"/>
                              <a:gd name="T59" fmla="*/ 1934 h 706"/>
                              <a:gd name="T60" fmla="+- 0 10583 3917"/>
                              <a:gd name="T61" fmla="*/ T60 w 6666"/>
                              <a:gd name="T62" fmla="+- 0 1889 1301"/>
                              <a:gd name="T63" fmla="*/ 1889 h 706"/>
                              <a:gd name="T64" fmla="+- 0 10583 3917"/>
                              <a:gd name="T65" fmla="*/ T64 w 6666"/>
                              <a:gd name="T66" fmla="+- 0 1419 1301"/>
                              <a:gd name="T67" fmla="*/ 1419 h 706"/>
                              <a:gd name="T68" fmla="+- 0 10573 3917"/>
                              <a:gd name="T69" fmla="*/ T68 w 6666"/>
                              <a:gd name="T70" fmla="+- 0 1373 1301"/>
                              <a:gd name="T71" fmla="*/ 1373 h 706"/>
                              <a:gd name="T72" fmla="+- 0 10548 3917"/>
                              <a:gd name="T73" fmla="*/ T72 w 6666"/>
                              <a:gd name="T74" fmla="+- 0 1335 1301"/>
                              <a:gd name="T75" fmla="*/ 1335 h 706"/>
                              <a:gd name="T76" fmla="+- 0 10511 3917"/>
                              <a:gd name="T77" fmla="*/ T76 w 6666"/>
                              <a:gd name="T78" fmla="+- 0 1310 1301"/>
                              <a:gd name="T79" fmla="*/ 1310 h 706"/>
                              <a:gd name="T80" fmla="+- 0 10465 3917"/>
                              <a:gd name="T81" fmla="*/ T80 w 6666"/>
                              <a:gd name="T82" fmla="+- 0 1301 1301"/>
                              <a:gd name="T83" fmla="*/ 1301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706">
                                <a:moveTo>
                                  <a:pt x="6548" y="0"/>
                                </a:moveTo>
                                <a:lnTo>
                                  <a:pt x="118" y="0"/>
                                </a:lnTo>
                                <a:lnTo>
                                  <a:pt x="72" y="9"/>
                                </a:lnTo>
                                <a:lnTo>
                                  <a:pt x="34" y="34"/>
                                </a:lnTo>
                                <a:lnTo>
                                  <a:pt x="9" y="72"/>
                                </a:lnTo>
                                <a:lnTo>
                                  <a:pt x="0" y="118"/>
                                </a:lnTo>
                                <a:lnTo>
                                  <a:pt x="0" y="588"/>
                                </a:lnTo>
                                <a:lnTo>
                                  <a:pt x="9" y="633"/>
                                </a:lnTo>
                                <a:lnTo>
                                  <a:pt x="34" y="671"/>
                                </a:lnTo>
                                <a:lnTo>
                                  <a:pt x="72" y="696"/>
                                </a:lnTo>
                                <a:lnTo>
                                  <a:pt x="118" y="705"/>
                                </a:lnTo>
                                <a:lnTo>
                                  <a:pt x="6548" y="705"/>
                                </a:lnTo>
                                <a:lnTo>
                                  <a:pt x="6594" y="696"/>
                                </a:lnTo>
                                <a:lnTo>
                                  <a:pt x="6631" y="671"/>
                                </a:lnTo>
                                <a:lnTo>
                                  <a:pt x="6656" y="633"/>
                                </a:lnTo>
                                <a:lnTo>
                                  <a:pt x="6666" y="588"/>
                                </a:lnTo>
                                <a:lnTo>
                                  <a:pt x="6666" y="118"/>
                                </a:lnTo>
                                <a:lnTo>
                                  <a:pt x="6656" y="72"/>
                                </a:lnTo>
                                <a:lnTo>
                                  <a:pt x="6631" y="34"/>
                                </a:lnTo>
                                <a:lnTo>
                                  <a:pt x="6594" y="9"/>
                                </a:lnTo>
                                <a:lnTo>
                                  <a:pt x="6548"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docshape178"/>
                        <wps:cNvSpPr>
                          <a:spLocks/>
                        </wps:cNvSpPr>
                        <wps:spPr bwMode="auto">
                          <a:xfrm>
                            <a:off x="3917" y="1301"/>
                            <a:ext cx="6666" cy="706"/>
                          </a:xfrm>
                          <a:custGeom>
                            <a:avLst/>
                            <a:gdLst>
                              <a:gd name="T0" fmla="+- 0 3917 3917"/>
                              <a:gd name="T1" fmla="*/ T0 w 6666"/>
                              <a:gd name="T2" fmla="+- 0 1419 1301"/>
                              <a:gd name="T3" fmla="*/ 1419 h 706"/>
                              <a:gd name="T4" fmla="+- 0 3926 3917"/>
                              <a:gd name="T5" fmla="*/ T4 w 6666"/>
                              <a:gd name="T6" fmla="+- 0 1373 1301"/>
                              <a:gd name="T7" fmla="*/ 1373 h 706"/>
                              <a:gd name="T8" fmla="+- 0 3951 3917"/>
                              <a:gd name="T9" fmla="*/ T8 w 6666"/>
                              <a:gd name="T10" fmla="+- 0 1335 1301"/>
                              <a:gd name="T11" fmla="*/ 1335 h 706"/>
                              <a:gd name="T12" fmla="+- 0 3989 3917"/>
                              <a:gd name="T13" fmla="*/ T12 w 6666"/>
                              <a:gd name="T14" fmla="+- 0 1310 1301"/>
                              <a:gd name="T15" fmla="*/ 1310 h 706"/>
                              <a:gd name="T16" fmla="+- 0 4035 3917"/>
                              <a:gd name="T17" fmla="*/ T16 w 6666"/>
                              <a:gd name="T18" fmla="+- 0 1301 1301"/>
                              <a:gd name="T19" fmla="*/ 1301 h 706"/>
                              <a:gd name="T20" fmla="+- 0 10465 3917"/>
                              <a:gd name="T21" fmla="*/ T20 w 6666"/>
                              <a:gd name="T22" fmla="+- 0 1301 1301"/>
                              <a:gd name="T23" fmla="*/ 1301 h 706"/>
                              <a:gd name="T24" fmla="+- 0 10511 3917"/>
                              <a:gd name="T25" fmla="*/ T24 w 6666"/>
                              <a:gd name="T26" fmla="+- 0 1310 1301"/>
                              <a:gd name="T27" fmla="*/ 1310 h 706"/>
                              <a:gd name="T28" fmla="+- 0 10548 3917"/>
                              <a:gd name="T29" fmla="*/ T28 w 6666"/>
                              <a:gd name="T30" fmla="+- 0 1335 1301"/>
                              <a:gd name="T31" fmla="*/ 1335 h 706"/>
                              <a:gd name="T32" fmla="+- 0 10573 3917"/>
                              <a:gd name="T33" fmla="*/ T32 w 6666"/>
                              <a:gd name="T34" fmla="+- 0 1373 1301"/>
                              <a:gd name="T35" fmla="*/ 1373 h 706"/>
                              <a:gd name="T36" fmla="+- 0 10583 3917"/>
                              <a:gd name="T37" fmla="*/ T36 w 6666"/>
                              <a:gd name="T38" fmla="+- 0 1419 1301"/>
                              <a:gd name="T39" fmla="*/ 1419 h 706"/>
                              <a:gd name="T40" fmla="+- 0 10583 3917"/>
                              <a:gd name="T41" fmla="*/ T40 w 6666"/>
                              <a:gd name="T42" fmla="+- 0 1889 1301"/>
                              <a:gd name="T43" fmla="*/ 1889 h 706"/>
                              <a:gd name="T44" fmla="+- 0 10573 3917"/>
                              <a:gd name="T45" fmla="*/ T44 w 6666"/>
                              <a:gd name="T46" fmla="+- 0 1934 1301"/>
                              <a:gd name="T47" fmla="*/ 1934 h 706"/>
                              <a:gd name="T48" fmla="+- 0 10548 3917"/>
                              <a:gd name="T49" fmla="*/ T48 w 6666"/>
                              <a:gd name="T50" fmla="+- 0 1972 1301"/>
                              <a:gd name="T51" fmla="*/ 1972 h 706"/>
                              <a:gd name="T52" fmla="+- 0 10511 3917"/>
                              <a:gd name="T53" fmla="*/ T52 w 6666"/>
                              <a:gd name="T54" fmla="+- 0 1997 1301"/>
                              <a:gd name="T55" fmla="*/ 1997 h 706"/>
                              <a:gd name="T56" fmla="+- 0 10465 3917"/>
                              <a:gd name="T57" fmla="*/ T56 w 6666"/>
                              <a:gd name="T58" fmla="+- 0 2006 1301"/>
                              <a:gd name="T59" fmla="*/ 2006 h 706"/>
                              <a:gd name="T60" fmla="+- 0 4035 3917"/>
                              <a:gd name="T61" fmla="*/ T60 w 6666"/>
                              <a:gd name="T62" fmla="+- 0 2006 1301"/>
                              <a:gd name="T63" fmla="*/ 2006 h 706"/>
                              <a:gd name="T64" fmla="+- 0 3989 3917"/>
                              <a:gd name="T65" fmla="*/ T64 w 6666"/>
                              <a:gd name="T66" fmla="+- 0 1997 1301"/>
                              <a:gd name="T67" fmla="*/ 1997 h 706"/>
                              <a:gd name="T68" fmla="+- 0 3951 3917"/>
                              <a:gd name="T69" fmla="*/ T68 w 6666"/>
                              <a:gd name="T70" fmla="+- 0 1972 1301"/>
                              <a:gd name="T71" fmla="*/ 1972 h 706"/>
                              <a:gd name="T72" fmla="+- 0 3926 3917"/>
                              <a:gd name="T73" fmla="*/ T72 w 6666"/>
                              <a:gd name="T74" fmla="+- 0 1934 1301"/>
                              <a:gd name="T75" fmla="*/ 1934 h 706"/>
                              <a:gd name="T76" fmla="+- 0 3917 3917"/>
                              <a:gd name="T77" fmla="*/ T76 w 6666"/>
                              <a:gd name="T78" fmla="+- 0 1889 1301"/>
                              <a:gd name="T79" fmla="*/ 1889 h 706"/>
                              <a:gd name="T80" fmla="+- 0 3917 3917"/>
                              <a:gd name="T81" fmla="*/ T80 w 6666"/>
                              <a:gd name="T82" fmla="+- 0 1419 1301"/>
                              <a:gd name="T83" fmla="*/ 1419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706">
                                <a:moveTo>
                                  <a:pt x="0" y="118"/>
                                </a:moveTo>
                                <a:lnTo>
                                  <a:pt x="9" y="72"/>
                                </a:lnTo>
                                <a:lnTo>
                                  <a:pt x="34" y="34"/>
                                </a:lnTo>
                                <a:lnTo>
                                  <a:pt x="72" y="9"/>
                                </a:lnTo>
                                <a:lnTo>
                                  <a:pt x="118" y="0"/>
                                </a:lnTo>
                                <a:lnTo>
                                  <a:pt x="6548" y="0"/>
                                </a:lnTo>
                                <a:lnTo>
                                  <a:pt x="6594" y="9"/>
                                </a:lnTo>
                                <a:lnTo>
                                  <a:pt x="6631" y="34"/>
                                </a:lnTo>
                                <a:lnTo>
                                  <a:pt x="6656" y="72"/>
                                </a:lnTo>
                                <a:lnTo>
                                  <a:pt x="6666" y="118"/>
                                </a:lnTo>
                                <a:lnTo>
                                  <a:pt x="6666" y="588"/>
                                </a:lnTo>
                                <a:lnTo>
                                  <a:pt x="6656" y="633"/>
                                </a:lnTo>
                                <a:lnTo>
                                  <a:pt x="6631" y="671"/>
                                </a:lnTo>
                                <a:lnTo>
                                  <a:pt x="6594" y="696"/>
                                </a:lnTo>
                                <a:lnTo>
                                  <a:pt x="6548" y="705"/>
                                </a:lnTo>
                                <a:lnTo>
                                  <a:pt x="118" y="705"/>
                                </a:lnTo>
                                <a:lnTo>
                                  <a:pt x="72" y="696"/>
                                </a:lnTo>
                                <a:lnTo>
                                  <a:pt x="34" y="671"/>
                                </a:lnTo>
                                <a:lnTo>
                                  <a:pt x="9" y="633"/>
                                </a:lnTo>
                                <a:lnTo>
                                  <a:pt x="0" y="588"/>
                                </a:lnTo>
                                <a:lnTo>
                                  <a:pt x="0" y="118"/>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docshape179"/>
                        <wps:cNvSpPr>
                          <a:spLocks/>
                        </wps:cNvSpPr>
                        <wps:spPr bwMode="auto">
                          <a:xfrm>
                            <a:off x="3917" y="2204"/>
                            <a:ext cx="6666" cy="1831"/>
                          </a:xfrm>
                          <a:custGeom>
                            <a:avLst/>
                            <a:gdLst>
                              <a:gd name="T0" fmla="+- 0 10278 3917"/>
                              <a:gd name="T1" fmla="*/ T0 w 6666"/>
                              <a:gd name="T2" fmla="+- 0 2204 2204"/>
                              <a:gd name="T3" fmla="*/ 2204 h 1831"/>
                              <a:gd name="T4" fmla="+- 0 4222 3917"/>
                              <a:gd name="T5" fmla="*/ T4 w 6666"/>
                              <a:gd name="T6" fmla="+- 0 2204 2204"/>
                              <a:gd name="T7" fmla="*/ 2204 h 1831"/>
                              <a:gd name="T8" fmla="+- 0 4152 3917"/>
                              <a:gd name="T9" fmla="*/ T8 w 6666"/>
                              <a:gd name="T10" fmla="+- 0 2213 2204"/>
                              <a:gd name="T11" fmla="*/ 2213 h 1831"/>
                              <a:gd name="T12" fmla="+- 0 4088 3917"/>
                              <a:gd name="T13" fmla="*/ T12 w 6666"/>
                              <a:gd name="T14" fmla="+- 0 2235 2204"/>
                              <a:gd name="T15" fmla="*/ 2235 h 1831"/>
                              <a:gd name="T16" fmla="+- 0 4031 3917"/>
                              <a:gd name="T17" fmla="*/ T16 w 6666"/>
                              <a:gd name="T18" fmla="+- 0 2272 2204"/>
                              <a:gd name="T19" fmla="*/ 2272 h 1831"/>
                              <a:gd name="T20" fmla="+- 0 3984 3917"/>
                              <a:gd name="T21" fmla="*/ T20 w 6666"/>
                              <a:gd name="T22" fmla="+- 0 2319 2204"/>
                              <a:gd name="T23" fmla="*/ 2319 h 1831"/>
                              <a:gd name="T24" fmla="+- 0 3948 3917"/>
                              <a:gd name="T25" fmla="*/ T24 w 6666"/>
                              <a:gd name="T26" fmla="+- 0 2375 2204"/>
                              <a:gd name="T27" fmla="*/ 2375 h 1831"/>
                              <a:gd name="T28" fmla="+- 0 3925 3917"/>
                              <a:gd name="T29" fmla="*/ T28 w 6666"/>
                              <a:gd name="T30" fmla="+- 0 2440 2204"/>
                              <a:gd name="T31" fmla="*/ 2440 h 1831"/>
                              <a:gd name="T32" fmla="+- 0 3917 3917"/>
                              <a:gd name="T33" fmla="*/ T32 w 6666"/>
                              <a:gd name="T34" fmla="+- 0 2510 2204"/>
                              <a:gd name="T35" fmla="*/ 2510 h 1831"/>
                              <a:gd name="T36" fmla="+- 0 3917 3917"/>
                              <a:gd name="T37" fmla="*/ T36 w 6666"/>
                              <a:gd name="T38" fmla="+- 0 3730 2204"/>
                              <a:gd name="T39" fmla="*/ 3730 h 1831"/>
                              <a:gd name="T40" fmla="+- 0 3925 3917"/>
                              <a:gd name="T41" fmla="*/ T40 w 6666"/>
                              <a:gd name="T42" fmla="+- 0 3800 2204"/>
                              <a:gd name="T43" fmla="*/ 3800 h 1831"/>
                              <a:gd name="T44" fmla="+- 0 3948 3917"/>
                              <a:gd name="T45" fmla="*/ T44 w 6666"/>
                              <a:gd name="T46" fmla="+- 0 3864 2204"/>
                              <a:gd name="T47" fmla="*/ 3864 h 1831"/>
                              <a:gd name="T48" fmla="+- 0 3984 3917"/>
                              <a:gd name="T49" fmla="*/ T48 w 6666"/>
                              <a:gd name="T50" fmla="+- 0 3920 2204"/>
                              <a:gd name="T51" fmla="*/ 3920 h 1831"/>
                              <a:gd name="T52" fmla="+- 0 4031 3917"/>
                              <a:gd name="T53" fmla="*/ T52 w 6666"/>
                              <a:gd name="T54" fmla="+- 0 3968 2204"/>
                              <a:gd name="T55" fmla="*/ 3968 h 1831"/>
                              <a:gd name="T56" fmla="+- 0 4088 3917"/>
                              <a:gd name="T57" fmla="*/ T56 w 6666"/>
                              <a:gd name="T58" fmla="+- 0 4004 2204"/>
                              <a:gd name="T59" fmla="*/ 4004 h 1831"/>
                              <a:gd name="T60" fmla="+- 0 4152 3917"/>
                              <a:gd name="T61" fmla="*/ T60 w 6666"/>
                              <a:gd name="T62" fmla="+- 0 4027 2204"/>
                              <a:gd name="T63" fmla="*/ 4027 h 1831"/>
                              <a:gd name="T64" fmla="+- 0 4222 3917"/>
                              <a:gd name="T65" fmla="*/ T64 w 6666"/>
                              <a:gd name="T66" fmla="+- 0 4035 2204"/>
                              <a:gd name="T67" fmla="*/ 4035 h 1831"/>
                              <a:gd name="T68" fmla="+- 0 10278 3917"/>
                              <a:gd name="T69" fmla="*/ T68 w 6666"/>
                              <a:gd name="T70" fmla="+- 0 4035 2204"/>
                              <a:gd name="T71" fmla="*/ 4035 h 1831"/>
                              <a:gd name="T72" fmla="+- 0 10348 3917"/>
                              <a:gd name="T73" fmla="*/ T72 w 6666"/>
                              <a:gd name="T74" fmla="+- 0 4027 2204"/>
                              <a:gd name="T75" fmla="*/ 4027 h 1831"/>
                              <a:gd name="T76" fmla="+- 0 10412 3917"/>
                              <a:gd name="T77" fmla="*/ T76 w 6666"/>
                              <a:gd name="T78" fmla="+- 0 4004 2204"/>
                              <a:gd name="T79" fmla="*/ 4004 h 1831"/>
                              <a:gd name="T80" fmla="+- 0 10468 3917"/>
                              <a:gd name="T81" fmla="*/ T80 w 6666"/>
                              <a:gd name="T82" fmla="+- 0 3968 2204"/>
                              <a:gd name="T83" fmla="*/ 3968 h 1831"/>
                              <a:gd name="T84" fmla="+- 0 10516 3917"/>
                              <a:gd name="T85" fmla="*/ T84 w 6666"/>
                              <a:gd name="T86" fmla="+- 0 3920 2204"/>
                              <a:gd name="T87" fmla="*/ 3920 h 1831"/>
                              <a:gd name="T88" fmla="+- 0 10552 3917"/>
                              <a:gd name="T89" fmla="*/ T88 w 6666"/>
                              <a:gd name="T90" fmla="+- 0 3864 2204"/>
                              <a:gd name="T91" fmla="*/ 3864 h 1831"/>
                              <a:gd name="T92" fmla="+- 0 10575 3917"/>
                              <a:gd name="T93" fmla="*/ T92 w 6666"/>
                              <a:gd name="T94" fmla="+- 0 3800 2204"/>
                              <a:gd name="T95" fmla="*/ 3800 h 1831"/>
                              <a:gd name="T96" fmla="+- 0 10583 3917"/>
                              <a:gd name="T97" fmla="*/ T96 w 6666"/>
                              <a:gd name="T98" fmla="+- 0 3730 2204"/>
                              <a:gd name="T99" fmla="*/ 3730 h 1831"/>
                              <a:gd name="T100" fmla="+- 0 10583 3917"/>
                              <a:gd name="T101" fmla="*/ T100 w 6666"/>
                              <a:gd name="T102" fmla="+- 0 2510 2204"/>
                              <a:gd name="T103" fmla="*/ 2510 h 1831"/>
                              <a:gd name="T104" fmla="+- 0 10575 3917"/>
                              <a:gd name="T105" fmla="*/ T104 w 6666"/>
                              <a:gd name="T106" fmla="+- 0 2440 2204"/>
                              <a:gd name="T107" fmla="*/ 2440 h 1831"/>
                              <a:gd name="T108" fmla="+- 0 10552 3917"/>
                              <a:gd name="T109" fmla="*/ T108 w 6666"/>
                              <a:gd name="T110" fmla="+- 0 2375 2204"/>
                              <a:gd name="T111" fmla="*/ 2375 h 1831"/>
                              <a:gd name="T112" fmla="+- 0 10516 3917"/>
                              <a:gd name="T113" fmla="*/ T112 w 6666"/>
                              <a:gd name="T114" fmla="+- 0 2319 2204"/>
                              <a:gd name="T115" fmla="*/ 2319 h 1831"/>
                              <a:gd name="T116" fmla="+- 0 10468 3917"/>
                              <a:gd name="T117" fmla="*/ T116 w 6666"/>
                              <a:gd name="T118" fmla="+- 0 2272 2204"/>
                              <a:gd name="T119" fmla="*/ 2272 h 1831"/>
                              <a:gd name="T120" fmla="+- 0 10412 3917"/>
                              <a:gd name="T121" fmla="*/ T120 w 6666"/>
                              <a:gd name="T122" fmla="+- 0 2235 2204"/>
                              <a:gd name="T123" fmla="*/ 2235 h 1831"/>
                              <a:gd name="T124" fmla="+- 0 10348 3917"/>
                              <a:gd name="T125" fmla="*/ T124 w 6666"/>
                              <a:gd name="T126" fmla="+- 0 2213 2204"/>
                              <a:gd name="T127" fmla="*/ 2213 h 1831"/>
                              <a:gd name="T128" fmla="+- 0 10278 3917"/>
                              <a:gd name="T129" fmla="*/ T128 w 6666"/>
                              <a:gd name="T130" fmla="+- 0 2204 2204"/>
                              <a:gd name="T131" fmla="*/ 2204 h 1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666" h="1831">
                                <a:moveTo>
                                  <a:pt x="6361" y="0"/>
                                </a:moveTo>
                                <a:lnTo>
                                  <a:pt x="305" y="0"/>
                                </a:lnTo>
                                <a:lnTo>
                                  <a:pt x="235" y="9"/>
                                </a:lnTo>
                                <a:lnTo>
                                  <a:pt x="171" y="31"/>
                                </a:lnTo>
                                <a:lnTo>
                                  <a:pt x="114" y="68"/>
                                </a:lnTo>
                                <a:lnTo>
                                  <a:pt x="67" y="115"/>
                                </a:lnTo>
                                <a:lnTo>
                                  <a:pt x="31" y="171"/>
                                </a:lnTo>
                                <a:lnTo>
                                  <a:pt x="8" y="236"/>
                                </a:lnTo>
                                <a:lnTo>
                                  <a:pt x="0" y="306"/>
                                </a:lnTo>
                                <a:lnTo>
                                  <a:pt x="0" y="1526"/>
                                </a:lnTo>
                                <a:lnTo>
                                  <a:pt x="8" y="1596"/>
                                </a:lnTo>
                                <a:lnTo>
                                  <a:pt x="31" y="1660"/>
                                </a:lnTo>
                                <a:lnTo>
                                  <a:pt x="67" y="1716"/>
                                </a:lnTo>
                                <a:lnTo>
                                  <a:pt x="114" y="1764"/>
                                </a:lnTo>
                                <a:lnTo>
                                  <a:pt x="171" y="1800"/>
                                </a:lnTo>
                                <a:lnTo>
                                  <a:pt x="235" y="1823"/>
                                </a:lnTo>
                                <a:lnTo>
                                  <a:pt x="305" y="1831"/>
                                </a:lnTo>
                                <a:lnTo>
                                  <a:pt x="6361" y="1831"/>
                                </a:lnTo>
                                <a:lnTo>
                                  <a:pt x="6431" y="1823"/>
                                </a:lnTo>
                                <a:lnTo>
                                  <a:pt x="6495" y="1800"/>
                                </a:lnTo>
                                <a:lnTo>
                                  <a:pt x="6551" y="1764"/>
                                </a:lnTo>
                                <a:lnTo>
                                  <a:pt x="6599" y="1716"/>
                                </a:lnTo>
                                <a:lnTo>
                                  <a:pt x="6635" y="1660"/>
                                </a:lnTo>
                                <a:lnTo>
                                  <a:pt x="6658" y="1596"/>
                                </a:lnTo>
                                <a:lnTo>
                                  <a:pt x="6666" y="1526"/>
                                </a:lnTo>
                                <a:lnTo>
                                  <a:pt x="6666" y="306"/>
                                </a:lnTo>
                                <a:lnTo>
                                  <a:pt x="6658" y="236"/>
                                </a:lnTo>
                                <a:lnTo>
                                  <a:pt x="6635" y="171"/>
                                </a:lnTo>
                                <a:lnTo>
                                  <a:pt x="6599" y="115"/>
                                </a:lnTo>
                                <a:lnTo>
                                  <a:pt x="6551" y="68"/>
                                </a:lnTo>
                                <a:lnTo>
                                  <a:pt x="6495" y="31"/>
                                </a:lnTo>
                                <a:lnTo>
                                  <a:pt x="6431" y="9"/>
                                </a:lnTo>
                                <a:lnTo>
                                  <a:pt x="6361"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docshape180"/>
                        <wps:cNvSpPr>
                          <a:spLocks/>
                        </wps:cNvSpPr>
                        <wps:spPr bwMode="auto">
                          <a:xfrm>
                            <a:off x="3917" y="2204"/>
                            <a:ext cx="6666" cy="1831"/>
                          </a:xfrm>
                          <a:custGeom>
                            <a:avLst/>
                            <a:gdLst>
                              <a:gd name="T0" fmla="+- 0 3917 3917"/>
                              <a:gd name="T1" fmla="*/ T0 w 6666"/>
                              <a:gd name="T2" fmla="+- 0 2510 2204"/>
                              <a:gd name="T3" fmla="*/ 2510 h 1831"/>
                              <a:gd name="T4" fmla="+- 0 3925 3917"/>
                              <a:gd name="T5" fmla="*/ T4 w 6666"/>
                              <a:gd name="T6" fmla="+- 0 2440 2204"/>
                              <a:gd name="T7" fmla="*/ 2440 h 1831"/>
                              <a:gd name="T8" fmla="+- 0 3948 3917"/>
                              <a:gd name="T9" fmla="*/ T8 w 6666"/>
                              <a:gd name="T10" fmla="+- 0 2375 2204"/>
                              <a:gd name="T11" fmla="*/ 2375 h 1831"/>
                              <a:gd name="T12" fmla="+- 0 3984 3917"/>
                              <a:gd name="T13" fmla="*/ T12 w 6666"/>
                              <a:gd name="T14" fmla="+- 0 2319 2204"/>
                              <a:gd name="T15" fmla="*/ 2319 h 1831"/>
                              <a:gd name="T16" fmla="+- 0 4031 3917"/>
                              <a:gd name="T17" fmla="*/ T16 w 6666"/>
                              <a:gd name="T18" fmla="+- 0 2272 2204"/>
                              <a:gd name="T19" fmla="*/ 2272 h 1831"/>
                              <a:gd name="T20" fmla="+- 0 4088 3917"/>
                              <a:gd name="T21" fmla="*/ T20 w 6666"/>
                              <a:gd name="T22" fmla="+- 0 2235 2204"/>
                              <a:gd name="T23" fmla="*/ 2235 h 1831"/>
                              <a:gd name="T24" fmla="+- 0 4152 3917"/>
                              <a:gd name="T25" fmla="*/ T24 w 6666"/>
                              <a:gd name="T26" fmla="+- 0 2213 2204"/>
                              <a:gd name="T27" fmla="*/ 2213 h 1831"/>
                              <a:gd name="T28" fmla="+- 0 4222 3917"/>
                              <a:gd name="T29" fmla="*/ T28 w 6666"/>
                              <a:gd name="T30" fmla="+- 0 2204 2204"/>
                              <a:gd name="T31" fmla="*/ 2204 h 1831"/>
                              <a:gd name="T32" fmla="+- 0 10278 3917"/>
                              <a:gd name="T33" fmla="*/ T32 w 6666"/>
                              <a:gd name="T34" fmla="+- 0 2204 2204"/>
                              <a:gd name="T35" fmla="*/ 2204 h 1831"/>
                              <a:gd name="T36" fmla="+- 0 10348 3917"/>
                              <a:gd name="T37" fmla="*/ T36 w 6666"/>
                              <a:gd name="T38" fmla="+- 0 2213 2204"/>
                              <a:gd name="T39" fmla="*/ 2213 h 1831"/>
                              <a:gd name="T40" fmla="+- 0 10412 3917"/>
                              <a:gd name="T41" fmla="*/ T40 w 6666"/>
                              <a:gd name="T42" fmla="+- 0 2235 2204"/>
                              <a:gd name="T43" fmla="*/ 2235 h 1831"/>
                              <a:gd name="T44" fmla="+- 0 10468 3917"/>
                              <a:gd name="T45" fmla="*/ T44 w 6666"/>
                              <a:gd name="T46" fmla="+- 0 2272 2204"/>
                              <a:gd name="T47" fmla="*/ 2272 h 1831"/>
                              <a:gd name="T48" fmla="+- 0 10516 3917"/>
                              <a:gd name="T49" fmla="*/ T48 w 6666"/>
                              <a:gd name="T50" fmla="+- 0 2319 2204"/>
                              <a:gd name="T51" fmla="*/ 2319 h 1831"/>
                              <a:gd name="T52" fmla="+- 0 10552 3917"/>
                              <a:gd name="T53" fmla="*/ T52 w 6666"/>
                              <a:gd name="T54" fmla="+- 0 2375 2204"/>
                              <a:gd name="T55" fmla="*/ 2375 h 1831"/>
                              <a:gd name="T56" fmla="+- 0 10575 3917"/>
                              <a:gd name="T57" fmla="*/ T56 w 6666"/>
                              <a:gd name="T58" fmla="+- 0 2440 2204"/>
                              <a:gd name="T59" fmla="*/ 2440 h 1831"/>
                              <a:gd name="T60" fmla="+- 0 10583 3917"/>
                              <a:gd name="T61" fmla="*/ T60 w 6666"/>
                              <a:gd name="T62" fmla="+- 0 2510 2204"/>
                              <a:gd name="T63" fmla="*/ 2510 h 1831"/>
                              <a:gd name="T64" fmla="+- 0 10583 3917"/>
                              <a:gd name="T65" fmla="*/ T64 w 6666"/>
                              <a:gd name="T66" fmla="+- 0 3730 2204"/>
                              <a:gd name="T67" fmla="*/ 3730 h 1831"/>
                              <a:gd name="T68" fmla="+- 0 10575 3917"/>
                              <a:gd name="T69" fmla="*/ T68 w 6666"/>
                              <a:gd name="T70" fmla="+- 0 3800 2204"/>
                              <a:gd name="T71" fmla="*/ 3800 h 1831"/>
                              <a:gd name="T72" fmla="+- 0 10552 3917"/>
                              <a:gd name="T73" fmla="*/ T72 w 6666"/>
                              <a:gd name="T74" fmla="+- 0 3864 2204"/>
                              <a:gd name="T75" fmla="*/ 3864 h 1831"/>
                              <a:gd name="T76" fmla="+- 0 10516 3917"/>
                              <a:gd name="T77" fmla="*/ T76 w 6666"/>
                              <a:gd name="T78" fmla="+- 0 3920 2204"/>
                              <a:gd name="T79" fmla="*/ 3920 h 1831"/>
                              <a:gd name="T80" fmla="+- 0 10468 3917"/>
                              <a:gd name="T81" fmla="*/ T80 w 6666"/>
                              <a:gd name="T82" fmla="+- 0 3968 2204"/>
                              <a:gd name="T83" fmla="*/ 3968 h 1831"/>
                              <a:gd name="T84" fmla="+- 0 10412 3917"/>
                              <a:gd name="T85" fmla="*/ T84 w 6666"/>
                              <a:gd name="T86" fmla="+- 0 4004 2204"/>
                              <a:gd name="T87" fmla="*/ 4004 h 1831"/>
                              <a:gd name="T88" fmla="+- 0 10348 3917"/>
                              <a:gd name="T89" fmla="*/ T88 w 6666"/>
                              <a:gd name="T90" fmla="+- 0 4027 2204"/>
                              <a:gd name="T91" fmla="*/ 4027 h 1831"/>
                              <a:gd name="T92" fmla="+- 0 10278 3917"/>
                              <a:gd name="T93" fmla="*/ T92 w 6666"/>
                              <a:gd name="T94" fmla="+- 0 4035 2204"/>
                              <a:gd name="T95" fmla="*/ 4035 h 1831"/>
                              <a:gd name="T96" fmla="+- 0 4222 3917"/>
                              <a:gd name="T97" fmla="*/ T96 w 6666"/>
                              <a:gd name="T98" fmla="+- 0 4035 2204"/>
                              <a:gd name="T99" fmla="*/ 4035 h 1831"/>
                              <a:gd name="T100" fmla="+- 0 4152 3917"/>
                              <a:gd name="T101" fmla="*/ T100 w 6666"/>
                              <a:gd name="T102" fmla="+- 0 4027 2204"/>
                              <a:gd name="T103" fmla="*/ 4027 h 1831"/>
                              <a:gd name="T104" fmla="+- 0 4088 3917"/>
                              <a:gd name="T105" fmla="*/ T104 w 6666"/>
                              <a:gd name="T106" fmla="+- 0 4004 2204"/>
                              <a:gd name="T107" fmla="*/ 4004 h 1831"/>
                              <a:gd name="T108" fmla="+- 0 4031 3917"/>
                              <a:gd name="T109" fmla="*/ T108 w 6666"/>
                              <a:gd name="T110" fmla="+- 0 3968 2204"/>
                              <a:gd name="T111" fmla="*/ 3968 h 1831"/>
                              <a:gd name="T112" fmla="+- 0 3984 3917"/>
                              <a:gd name="T113" fmla="*/ T112 w 6666"/>
                              <a:gd name="T114" fmla="+- 0 3920 2204"/>
                              <a:gd name="T115" fmla="*/ 3920 h 1831"/>
                              <a:gd name="T116" fmla="+- 0 3948 3917"/>
                              <a:gd name="T117" fmla="*/ T116 w 6666"/>
                              <a:gd name="T118" fmla="+- 0 3864 2204"/>
                              <a:gd name="T119" fmla="*/ 3864 h 1831"/>
                              <a:gd name="T120" fmla="+- 0 3925 3917"/>
                              <a:gd name="T121" fmla="*/ T120 w 6666"/>
                              <a:gd name="T122" fmla="+- 0 3800 2204"/>
                              <a:gd name="T123" fmla="*/ 3800 h 1831"/>
                              <a:gd name="T124" fmla="+- 0 3917 3917"/>
                              <a:gd name="T125" fmla="*/ T124 w 6666"/>
                              <a:gd name="T126" fmla="+- 0 3730 2204"/>
                              <a:gd name="T127" fmla="*/ 3730 h 1831"/>
                              <a:gd name="T128" fmla="+- 0 3917 3917"/>
                              <a:gd name="T129" fmla="*/ T128 w 6666"/>
                              <a:gd name="T130" fmla="+- 0 2510 2204"/>
                              <a:gd name="T131" fmla="*/ 2510 h 1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666" h="1831">
                                <a:moveTo>
                                  <a:pt x="0" y="306"/>
                                </a:moveTo>
                                <a:lnTo>
                                  <a:pt x="8" y="236"/>
                                </a:lnTo>
                                <a:lnTo>
                                  <a:pt x="31" y="171"/>
                                </a:lnTo>
                                <a:lnTo>
                                  <a:pt x="67" y="115"/>
                                </a:lnTo>
                                <a:lnTo>
                                  <a:pt x="114" y="68"/>
                                </a:lnTo>
                                <a:lnTo>
                                  <a:pt x="171" y="31"/>
                                </a:lnTo>
                                <a:lnTo>
                                  <a:pt x="235" y="9"/>
                                </a:lnTo>
                                <a:lnTo>
                                  <a:pt x="305" y="0"/>
                                </a:lnTo>
                                <a:lnTo>
                                  <a:pt x="6361" y="0"/>
                                </a:lnTo>
                                <a:lnTo>
                                  <a:pt x="6431" y="9"/>
                                </a:lnTo>
                                <a:lnTo>
                                  <a:pt x="6495" y="31"/>
                                </a:lnTo>
                                <a:lnTo>
                                  <a:pt x="6551" y="68"/>
                                </a:lnTo>
                                <a:lnTo>
                                  <a:pt x="6599" y="115"/>
                                </a:lnTo>
                                <a:lnTo>
                                  <a:pt x="6635" y="171"/>
                                </a:lnTo>
                                <a:lnTo>
                                  <a:pt x="6658" y="236"/>
                                </a:lnTo>
                                <a:lnTo>
                                  <a:pt x="6666" y="306"/>
                                </a:lnTo>
                                <a:lnTo>
                                  <a:pt x="6666" y="1526"/>
                                </a:lnTo>
                                <a:lnTo>
                                  <a:pt x="6658" y="1596"/>
                                </a:lnTo>
                                <a:lnTo>
                                  <a:pt x="6635" y="1660"/>
                                </a:lnTo>
                                <a:lnTo>
                                  <a:pt x="6599" y="1716"/>
                                </a:lnTo>
                                <a:lnTo>
                                  <a:pt x="6551" y="1764"/>
                                </a:lnTo>
                                <a:lnTo>
                                  <a:pt x="6495" y="1800"/>
                                </a:lnTo>
                                <a:lnTo>
                                  <a:pt x="6431" y="1823"/>
                                </a:lnTo>
                                <a:lnTo>
                                  <a:pt x="6361" y="1831"/>
                                </a:lnTo>
                                <a:lnTo>
                                  <a:pt x="305" y="1831"/>
                                </a:lnTo>
                                <a:lnTo>
                                  <a:pt x="235" y="1823"/>
                                </a:lnTo>
                                <a:lnTo>
                                  <a:pt x="171" y="1800"/>
                                </a:lnTo>
                                <a:lnTo>
                                  <a:pt x="114" y="1764"/>
                                </a:lnTo>
                                <a:lnTo>
                                  <a:pt x="67" y="1716"/>
                                </a:lnTo>
                                <a:lnTo>
                                  <a:pt x="31" y="1660"/>
                                </a:lnTo>
                                <a:lnTo>
                                  <a:pt x="8" y="1596"/>
                                </a:lnTo>
                                <a:lnTo>
                                  <a:pt x="0" y="1526"/>
                                </a:lnTo>
                                <a:lnTo>
                                  <a:pt x="0" y="306"/>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4" name="docshape18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7050" y="2005"/>
                            <a:ext cx="12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5" name="docshape182"/>
                        <wps:cNvSpPr>
                          <a:spLocks/>
                        </wps:cNvSpPr>
                        <wps:spPr bwMode="auto">
                          <a:xfrm>
                            <a:off x="3917" y="4282"/>
                            <a:ext cx="6666" cy="2316"/>
                          </a:xfrm>
                          <a:custGeom>
                            <a:avLst/>
                            <a:gdLst>
                              <a:gd name="T0" fmla="+- 0 10197 3917"/>
                              <a:gd name="T1" fmla="*/ T0 w 6666"/>
                              <a:gd name="T2" fmla="+- 0 4282 4282"/>
                              <a:gd name="T3" fmla="*/ 4282 h 2316"/>
                              <a:gd name="T4" fmla="+- 0 4303 3917"/>
                              <a:gd name="T5" fmla="*/ T4 w 6666"/>
                              <a:gd name="T6" fmla="+- 0 4282 4282"/>
                              <a:gd name="T7" fmla="*/ 4282 h 2316"/>
                              <a:gd name="T8" fmla="+- 0 4225 3917"/>
                              <a:gd name="T9" fmla="*/ T8 w 6666"/>
                              <a:gd name="T10" fmla="+- 0 4290 4282"/>
                              <a:gd name="T11" fmla="*/ 4290 h 2316"/>
                              <a:gd name="T12" fmla="+- 0 4153 3917"/>
                              <a:gd name="T13" fmla="*/ T12 w 6666"/>
                              <a:gd name="T14" fmla="+- 0 4312 4282"/>
                              <a:gd name="T15" fmla="*/ 4312 h 2316"/>
                              <a:gd name="T16" fmla="+- 0 4087 3917"/>
                              <a:gd name="T17" fmla="*/ T16 w 6666"/>
                              <a:gd name="T18" fmla="+- 0 4348 4282"/>
                              <a:gd name="T19" fmla="*/ 4348 h 2316"/>
                              <a:gd name="T20" fmla="+- 0 4030 3917"/>
                              <a:gd name="T21" fmla="*/ T20 w 6666"/>
                              <a:gd name="T22" fmla="+- 0 4395 4282"/>
                              <a:gd name="T23" fmla="*/ 4395 h 2316"/>
                              <a:gd name="T24" fmla="+- 0 3983 3917"/>
                              <a:gd name="T25" fmla="*/ T24 w 6666"/>
                              <a:gd name="T26" fmla="+- 0 4452 4282"/>
                              <a:gd name="T27" fmla="*/ 4452 h 2316"/>
                              <a:gd name="T28" fmla="+- 0 3947 3917"/>
                              <a:gd name="T29" fmla="*/ T28 w 6666"/>
                              <a:gd name="T30" fmla="+- 0 4518 4282"/>
                              <a:gd name="T31" fmla="*/ 4518 h 2316"/>
                              <a:gd name="T32" fmla="+- 0 3925 3917"/>
                              <a:gd name="T33" fmla="*/ T32 w 6666"/>
                              <a:gd name="T34" fmla="+- 0 4590 4282"/>
                              <a:gd name="T35" fmla="*/ 4590 h 2316"/>
                              <a:gd name="T36" fmla="+- 0 3917 3917"/>
                              <a:gd name="T37" fmla="*/ T36 w 6666"/>
                              <a:gd name="T38" fmla="+- 0 4668 4282"/>
                              <a:gd name="T39" fmla="*/ 4668 h 2316"/>
                              <a:gd name="T40" fmla="+- 0 3917 3917"/>
                              <a:gd name="T41" fmla="*/ T40 w 6666"/>
                              <a:gd name="T42" fmla="+- 0 6212 4282"/>
                              <a:gd name="T43" fmla="*/ 6212 h 2316"/>
                              <a:gd name="T44" fmla="+- 0 3925 3917"/>
                              <a:gd name="T45" fmla="*/ T44 w 6666"/>
                              <a:gd name="T46" fmla="+- 0 6290 4282"/>
                              <a:gd name="T47" fmla="*/ 6290 h 2316"/>
                              <a:gd name="T48" fmla="+- 0 3947 3917"/>
                              <a:gd name="T49" fmla="*/ T48 w 6666"/>
                              <a:gd name="T50" fmla="+- 0 6362 4282"/>
                              <a:gd name="T51" fmla="*/ 6362 h 2316"/>
                              <a:gd name="T52" fmla="+- 0 3983 3917"/>
                              <a:gd name="T53" fmla="*/ T52 w 6666"/>
                              <a:gd name="T54" fmla="+- 0 6428 4282"/>
                              <a:gd name="T55" fmla="*/ 6428 h 2316"/>
                              <a:gd name="T56" fmla="+- 0 4030 3917"/>
                              <a:gd name="T57" fmla="*/ T56 w 6666"/>
                              <a:gd name="T58" fmla="+- 0 6485 4282"/>
                              <a:gd name="T59" fmla="*/ 6485 h 2316"/>
                              <a:gd name="T60" fmla="+- 0 4087 3917"/>
                              <a:gd name="T61" fmla="*/ T60 w 6666"/>
                              <a:gd name="T62" fmla="+- 0 6532 4282"/>
                              <a:gd name="T63" fmla="*/ 6532 h 2316"/>
                              <a:gd name="T64" fmla="+- 0 4153 3917"/>
                              <a:gd name="T65" fmla="*/ T64 w 6666"/>
                              <a:gd name="T66" fmla="+- 0 6568 4282"/>
                              <a:gd name="T67" fmla="*/ 6568 h 2316"/>
                              <a:gd name="T68" fmla="+- 0 4225 3917"/>
                              <a:gd name="T69" fmla="*/ T68 w 6666"/>
                              <a:gd name="T70" fmla="+- 0 6590 4282"/>
                              <a:gd name="T71" fmla="*/ 6590 h 2316"/>
                              <a:gd name="T72" fmla="+- 0 4303 3917"/>
                              <a:gd name="T73" fmla="*/ T72 w 6666"/>
                              <a:gd name="T74" fmla="+- 0 6598 4282"/>
                              <a:gd name="T75" fmla="*/ 6598 h 2316"/>
                              <a:gd name="T76" fmla="+- 0 10197 3917"/>
                              <a:gd name="T77" fmla="*/ T76 w 6666"/>
                              <a:gd name="T78" fmla="+- 0 6598 4282"/>
                              <a:gd name="T79" fmla="*/ 6598 h 2316"/>
                              <a:gd name="T80" fmla="+- 0 10274 3917"/>
                              <a:gd name="T81" fmla="*/ T80 w 6666"/>
                              <a:gd name="T82" fmla="+- 0 6590 4282"/>
                              <a:gd name="T83" fmla="*/ 6590 h 2316"/>
                              <a:gd name="T84" fmla="+- 0 10347 3917"/>
                              <a:gd name="T85" fmla="*/ T84 w 6666"/>
                              <a:gd name="T86" fmla="+- 0 6568 4282"/>
                              <a:gd name="T87" fmla="*/ 6568 h 2316"/>
                              <a:gd name="T88" fmla="+- 0 10412 3917"/>
                              <a:gd name="T89" fmla="*/ T88 w 6666"/>
                              <a:gd name="T90" fmla="+- 0 6532 4282"/>
                              <a:gd name="T91" fmla="*/ 6532 h 2316"/>
                              <a:gd name="T92" fmla="+- 0 10470 3917"/>
                              <a:gd name="T93" fmla="*/ T92 w 6666"/>
                              <a:gd name="T94" fmla="+- 0 6485 4282"/>
                              <a:gd name="T95" fmla="*/ 6485 h 2316"/>
                              <a:gd name="T96" fmla="+- 0 10517 3917"/>
                              <a:gd name="T97" fmla="*/ T96 w 6666"/>
                              <a:gd name="T98" fmla="+- 0 6428 4282"/>
                              <a:gd name="T99" fmla="*/ 6428 h 2316"/>
                              <a:gd name="T100" fmla="+- 0 10552 3917"/>
                              <a:gd name="T101" fmla="*/ T100 w 6666"/>
                              <a:gd name="T102" fmla="+- 0 6362 4282"/>
                              <a:gd name="T103" fmla="*/ 6362 h 2316"/>
                              <a:gd name="T104" fmla="+- 0 10575 3917"/>
                              <a:gd name="T105" fmla="*/ T104 w 6666"/>
                              <a:gd name="T106" fmla="+- 0 6290 4282"/>
                              <a:gd name="T107" fmla="*/ 6290 h 2316"/>
                              <a:gd name="T108" fmla="+- 0 10583 3917"/>
                              <a:gd name="T109" fmla="*/ T108 w 6666"/>
                              <a:gd name="T110" fmla="+- 0 6212 4282"/>
                              <a:gd name="T111" fmla="*/ 6212 h 2316"/>
                              <a:gd name="T112" fmla="+- 0 10583 3917"/>
                              <a:gd name="T113" fmla="*/ T112 w 6666"/>
                              <a:gd name="T114" fmla="+- 0 4668 4282"/>
                              <a:gd name="T115" fmla="*/ 4668 h 2316"/>
                              <a:gd name="T116" fmla="+- 0 10575 3917"/>
                              <a:gd name="T117" fmla="*/ T116 w 6666"/>
                              <a:gd name="T118" fmla="+- 0 4590 4282"/>
                              <a:gd name="T119" fmla="*/ 4590 h 2316"/>
                              <a:gd name="T120" fmla="+- 0 10552 3917"/>
                              <a:gd name="T121" fmla="*/ T120 w 6666"/>
                              <a:gd name="T122" fmla="+- 0 4518 4282"/>
                              <a:gd name="T123" fmla="*/ 4518 h 2316"/>
                              <a:gd name="T124" fmla="+- 0 10517 3917"/>
                              <a:gd name="T125" fmla="*/ T124 w 6666"/>
                              <a:gd name="T126" fmla="+- 0 4452 4282"/>
                              <a:gd name="T127" fmla="*/ 4452 h 2316"/>
                              <a:gd name="T128" fmla="+- 0 10470 3917"/>
                              <a:gd name="T129" fmla="*/ T128 w 6666"/>
                              <a:gd name="T130" fmla="+- 0 4395 4282"/>
                              <a:gd name="T131" fmla="*/ 4395 h 2316"/>
                              <a:gd name="T132" fmla="+- 0 10412 3917"/>
                              <a:gd name="T133" fmla="*/ T132 w 6666"/>
                              <a:gd name="T134" fmla="+- 0 4348 4282"/>
                              <a:gd name="T135" fmla="*/ 4348 h 2316"/>
                              <a:gd name="T136" fmla="+- 0 10347 3917"/>
                              <a:gd name="T137" fmla="*/ T136 w 6666"/>
                              <a:gd name="T138" fmla="+- 0 4312 4282"/>
                              <a:gd name="T139" fmla="*/ 4312 h 2316"/>
                              <a:gd name="T140" fmla="+- 0 10274 3917"/>
                              <a:gd name="T141" fmla="*/ T140 w 6666"/>
                              <a:gd name="T142" fmla="+- 0 4290 4282"/>
                              <a:gd name="T143" fmla="*/ 4290 h 2316"/>
                              <a:gd name="T144" fmla="+- 0 10197 3917"/>
                              <a:gd name="T145" fmla="*/ T144 w 6666"/>
                              <a:gd name="T146" fmla="+- 0 4282 4282"/>
                              <a:gd name="T147" fmla="*/ 4282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666" h="2316">
                                <a:moveTo>
                                  <a:pt x="6280" y="0"/>
                                </a:moveTo>
                                <a:lnTo>
                                  <a:pt x="386" y="0"/>
                                </a:lnTo>
                                <a:lnTo>
                                  <a:pt x="308" y="8"/>
                                </a:lnTo>
                                <a:lnTo>
                                  <a:pt x="236" y="30"/>
                                </a:lnTo>
                                <a:lnTo>
                                  <a:pt x="170" y="66"/>
                                </a:lnTo>
                                <a:lnTo>
                                  <a:pt x="113" y="113"/>
                                </a:lnTo>
                                <a:lnTo>
                                  <a:pt x="66" y="170"/>
                                </a:lnTo>
                                <a:lnTo>
                                  <a:pt x="30" y="236"/>
                                </a:lnTo>
                                <a:lnTo>
                                  <a:pt x="8" y="308"/>
                                </a:lnTo>
                                <a:lnTo>
                                  <a:pt x="0" y="386"/>
                                </a:lnTo>
                                <a:lnTo>
                                  <a:pt x="0" y="1930"/>
                                </a:lnTo>
                                <a:lnTo>
                                  <a:pt x="8" y="2008"/>
                                </a:lnTo>
                                <a:lnTo>
                                  <a:pt x="30" y="2080"/>
                                </a:lnTo>
                                <a:lnTo>
                                  <a:pt x="66" y="2146"/>
                                </a:lnTo>
                                <a:lnTo>
                                  <a:pt x="113" y="2203"/>
                                </a:lnTo>
                                <a:lnTo>
                                  <a:pt x="170" y="2250"/>
                                </a:lnTo>
                                <a:lnTo>
                                  <a:pt x="236" y="2286"/>
                                </a:lnTo>
                                <a:lnTo>
                                  <a:pt x="308" y="2308"/>
                                </a:lnTo>
                                <a:lnTo>
                                  <a:pt x="386" y="2316"/>
                                </a:lnTo>
                                <a:lnTo>
                                  <a:pt x="6280" y="2316"/>
                                </a:lnTo>
                                <a:lnTo>
                                  <a:pt x="6357" y="2308"/>
                                </a:lnTo>
                                <a:lnTo>
                                  <a:pt x="6430" y="2286"/>
                                </a:lnTo>
                                <a:lnTo>
                                  <a:pt x="6495" y="2250"/>
                                </a:lnTo>
                                <a:lnTo>
                                  <a:pt x="6553" y="2203"/>
                                </a:lnTo>
                                <a:lnTo>
                                  <a:pt x="6600" y="2146"/>
                                </a:lnTo>
                                <a:lnTo>
                                  <a:pt x="6635" y="2080"/>
                                </a:lnTo>
                                <a:lnTo>
                                  <a:pt x="6658" y="2008"/>
                                </a:lnTo>
                                <a:lnTo>
                                  <a:pt x="6666" y="1930"/>
                                </a:lnTo>
                                <a:lnTo>
                                  <a:pt x="6666" y="386"/>
                                </a:lnTo>
                                <a:lnTo>
                                  <a:pt x="6658" y="308"/>
                                </a:lnTo>
                                <a:lnTo>
                                  <a:pt x="6635" y="236"/>
                                </a:lnTo>
                                <a:lnTo>
                                  <a:pt x="6600" y="170"/>
                                </a:lnTo>
                                <a:lnTo>
                                  <a:pt x="6553" y="113"/>
                                </a:lnTo>
                                <a:lnTo>
                                  <a:pt x="6495" y="66"/>
                                </a:lnTo>
                                <a:lnTo>
                                  <a:pt x="6430" y="30"/>
                                </a:lnTo>
                                <a:lnTo>
                                  <a:pt x="6357" y="8"/>
                                </a:lnTo>
                                <a:lnTo>
                                  <a:pt x="6280"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docshape183"/>
                        <wps:cNvSpPr>
                          <a:spLocks/>
                        </wps:cNvSpPr>
                        <wps:spPr bwMode="auto">
                          <a:xfrm>
                            <a:off x="3917" y="4282"/>
                            <a:ext cx="6666" cy="2316"/>
                          </a:xfrm>
                          <a:custGeom>
                            <a:avLst/>
                            <a:gdLst>
                              <a:gd name="T0" fmla="+- 0 3917 3917"/>
                              <a:gd name="T1" fmla="*/ T0 w 6666"/>
                              <a:gd name="T2" fmla="+- 0 4668 4282"/>
                              <a:gd name="T3" fmla="*/ 4668 h 2316"/>
                              <a:gd name="T4" fmla="+- 0 3925 3917"/>
                              <a:gd name="T5" fmla="*/ T4 w 6666"/>
                              <a:gd name="T6" fmla="+- 0 4590 4282"/>
                              <a:gd name="T7" fmla="*/ 4590 h 2316"/>
                              <a:gd name="T8" fmla="+- 0 3947 3917"/>
                              <a:gd name="T9" fmla="*/ T8 w 6666"/>
                              <a:gd name="T10" fmla="+- 0 4518 4282"/>
                              <a:gd name="T11" fmla="*/ 4518 h 2316"/>
                              <a:gd name="T12" fmla="+- 0 3983 3917"/>
                              <a:gd name="T13" fmla="*/ T12 w 6666"/>
                              <a:gd name="T14" fmla="+- 0 4452 4282"/>
                              <a:gd name="T15" fmla="*/ 4452 h 2316"/>
                              <a:gd name="T16" fmla="+- 0 4030 3917"/>
                              <a:gd name="T17" fmla="*/ T16 w 6666"/>
                              <a:gd name="T18" fmla="+- 0 4395 4282"/>
                              <a:gd name="T19" fmla="*/ 4395 h 2316"/>
                              <a:gd name="T20" fmla="+- 0 4087 3917"/>
                              <a:gd name="T21" fmla="*/ T20 w 6666"/>
                              <a:gd name="T22" fmla="+- 0 4348 4282"/>
                              <a:gd name="T23" fmla="*/ 4348 h 2316"/>
                              <a:gd name="T24" fmla="+- 0 4153 3917"/>
                              <a:gd name="T25" fmla="*/ T24 w 6666"/>
                              <a:gd name="T26" fmla="+- 0 4312 4282"/>
                              <a:gd name="T27" fmla="*/ 4312 h 2316"/>
                              <a:gd name="T28" fmla="+- 0 4225 3917"/>
                              <a:gd name="T29" fmla="*/ T28 w 6666"/>
                              <a:gd name="T30" fmla="+- 0 4290 4282"/>
                              <a:gd name="T31" fmla="*/ 4290 h 2316"/>
                              <a:gd name="T32" fmla="+- 0 4303 3917"/>
                              <a:gd name="T33" fmla="*/ T32 w 6666"/>
                              <a:gd name="T34" fmla="+- 0 4282 4282"/>
                              <a:gd name="T35" fmla="*/ 4282 h 2316"/>
                              <a:gd name="T36" fmla="+- 0 10197 3917"/>
                              <a:gd name="T37" fmla="*/ T36 w 6666"/>
                              <a:gd name="T38" fmla="+- 0 4282 4282"/>
                              <a:gd name="T39" fmla="*/ 4282 h 2316"/>
                              <a:gd name="T40" fmla="+- 0 10274 3917"/>
                              <a:gd name="T41" fmla="*/ T40 w 6666"/>
                              <a:gd name="T42" fmla="+- 0 4290 4282"/>
                              <a:gd name="T43" fmla="*/ 4290 h 2316"/>
                              <a:gd name="T44" fmla="+- 0 10347 3917"/>
                              <a:gd name="T45" fmla="*/ T44 w 6666"/>
                              <a:gd name="T46" fmla="+- 0 4312 4282"/>
                              <a:gd name="T47" fmla="*/ 4312 h 2316"/>
                              <a:gd name="T48" fmla="+- 0 10412 3917"/>
                              <a:gd name="T49" fmla="*/ T48 w 6666"/>
                              <a:gd name="T50" fmla="+- 0 4348 4282"/>
                              <a:gd name="T51" fmla="*/ 4348 h 2316"/>
                              <a:gd name="T52" fmla="+- 0 10470 3917"/>
                              <a:gd name="T53" fmla="*/ T52 w 6666"/>
                              <a:gd name="T54" fmla="+- 0 4395 4282"/>
                              <a:gd name="T55" fmla="*/ 4395 h 2316"/>
                              <a:gd name="T56" fmla="+- 0 10517 3917"/>
                              <a:gd name="T57" fmla="*/ T56 w 6666"/>
                              <a:gd name="T58" fmla="+- 0 4452 4282"/>
                              <a:gd name="T59" fmla="*/ 4452 h 2316"/>
                              <a:gd name="T60" fmla="+- 0 10552 3917"/>
                              <a:gd name="T61" fmla="*/ T60 w 6666"/>
                              <a:gd name="T62" fmla="+- 0 4518 4282"/>
                              <a:gd name="T63" fmla="*/ 4518 h 2316"/>
                              <a:gd name="T64" fmla="+- 0 10575 3917"/>
                              <a:gd name="T65" fmla="*/ T64 w 6666"/>
                              <a:gd name="T66" fmla="+- 0 4590 4282"/>
                              <a:gd name="T67" fmla="*/ 4590 h 2316"/>
                              <a:gd name="T68" fmla="+- 0 10583 3917"/>
                              <a:gd name="T69" fmla="*/ T68 w 6666"/>
                              <a:gd name="T70" fmla="+- 0 4668 4282"/>
                              <a:gd name="T71" fmla="*/ 4668 h 2316"/>
                              <a:gd name="T72" fmla="+- 0 10583 3917"/>
                              <a:gd name="T73" fmla="*/ T72 w 6666"/>
                              <a:gd name="T74" fmla="+- 0 6212 4282"/>
                              <a:gd name="T75" fmla="*/ 6212 h 2316"/>
                              <a:gd name="T76" fmla="+- 0 10575 3917"/>
                              <a:gd name="T77" fmla="*/ T76 w 6666"/>
                              <a:gd name="T78" fmla="+- 0 6290 4282"/>
                              <a:gd name="T79" fmla="*/ 6290 h 2316"/>
                              <a:gd name="T80" fmla="+- 0 10552 3917"/>
                              <a:gd name="T81" fmla="*/ T80 w 6666"/>
                              <a:gd name="T82" fmla="+- 0 6362 4282"/>
                              <a:gd name="T83" fmla="*/ 6362 h 2316"/>
                              <a:gd name="T84" fmla="+- 0 10517 3917"/>
                              <a:gd name="T85" fmla="*/ T84 w 6666"/>
                              <a:gd name="T86" fmla="+- 0 6428 4282"/>
                              <a:gd name="T87" fmla="*/ 6428 h 2316"/>
                              <a:gd name="T88" fmla="+- 0 10470 3917"/>
                              <a:gd name="T89" fmla="*/ T88 w 6666"/>
                              <a:gd name="T90" fmla="+- 0 6485 4282"/>
                              <a:gd name="T91" fmla="*/ 6485 h 2316"/>
                              <a:gd name="T92" fmla="+- 0 10412 3917"/>
                              <a:gd name="T93" fmla="*/ T92 w 6666"/>
                              <a:gd name="T94" fmla="+- 0 6532 4282"/>
                              <a:gd name="T95" fmla="*/ 6532 h 2316"/>
                              <a:gd name="T96" fmla="+- 0 10347 3917"/>
                              <a:gd name="T97" fmla="*/ T96 w 6666"/>
                              <a:gd name="T98" fmla="+- 0 6568 4282"/>
                              <a:gd name="T99" fmla="*/ 6568 h 2316"/>
                              <a:gd name="T100" fmla="+- 0 10274 3917"/>
                              <a:gd name="T101" fmla="*/ T100 w 6666"/>
                              <a:gd name="T102" fmla="+- 0 6590 4282"/>
                              <a:gd name="T103" fmla="*/ 6590 h 2316"/>
                              <a:gd name="T104" fmla="+- 0 10197 3917"/>
                              <a:gd name="T105" fmla="*/ T104 w 6666"/>
                              <a:gd name="T106" fmla="+- 0 6598 4282"/>
                              <a:gd name="T107" fmla="*/ 6598 h 2316"/>
                              <a:gd name="T108" fmla="+- 0 4303 3917"/>
                              <a:gd name="T109" fmla="*/ T108 w 6666"/>
                              <a:gd name="T110" fmla="+- 0 6598 4282"/>
                              <a:gd name="T111" fmla="*/ 6598 h 2316"/>
                              <a:gd name="T112" fmla="+- 0 4225 3917"/>
                              <a:gd name="T113" fmla="*/ T112 w 6666"/>
                              <a:gd name="T114" fmla="+- 0 6590 4282"/>
                              <a:gd name="T115" fmla="*/ 6590 h 2316"/>
                              <a:gd name="T116" fmla="+- 0 4153 3917"/>
                              <a:gd name="T117" fmla="*/ T116 w 6666"/>
                              <a:gd name="T118" fmla="+- 0 6568 4282"/>
                              <a:gd name="T119" fmla="*/ 6568 h 2316"/>
                              <a:gd name="T120" fmla="+- 0 4087 3917"/>
                              <a:gd name="T121" fmla="*/ T120 w 6666"/>
                              <a:gd name="T122" fmla="+- 0 6532 4282"/>
                              <a:gd name="T123" fmla="*/ 6532 h 2316"/>
                              <a:gd name="T124" fmla="+- 0 4030 3917"/>
                              <a:gd name="T125" fmla="*/ T124 w 6666"/>
                              <a:gd name="T126" fmla="+- 0 6485 4282"/>
                              <a:gd name="T127" fmla="*/ 6485 h 2316"/>
                              <a:gd name="T128" fmla="+- 0 3983 3917"/>
                              <a:gd name="T129" fmla="*/ T128 w 6666"/>
                              <a:gd name="T130" fmla="+- 0 6428 4282"/>
                              <a:gd name="T131" fmla="*/ 6428 h 2316"/>
                              <a:gd name="T132" fmla="+- 0 3947 3917"/>
                              <a:gd name="T133" fmla="*/ T132 w 6666"/>
                              <a:gd name="T134" fmla="+- 0 6362 4282"/>
                              <a:gd name="T135" fmla="*/ 6362 h 2316"/>
                              <a:gd name="T136" fmla="+- 0 3925 3917"/>
                              <a:gd name="T137" fmla="*/ T136 w 6666"/>
                              <a:gd name="T138" fmla="+- 0 6290 4282"/>
                              <a:gd name="T139" fmla="*/ 6290 h 2316"/>
                              <a:gd name="T140" fmla="+- 0 3917 3917"/>
                              <a:gd name="T141" fmla="*/ T140 w 6666"/>
                              <a:gd name="T142" fmla="+- 0 6212 4282"/>
                              <a:gd name="T143" fmla="*/ 6212 h 2316"/>
                              <a:gd name="T144" fmla="+- 0 3917 3917"/>
                              <a:gd name="T145" fmla="*/ T144 w 6666"/>
                              <a:gd name="T146" fmla="+- 0 4668 4282"/>
                              <a:gd name="T147" fmla="*/ 4668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666" h="2316">
                                <a:moveTo>
                                  <a:pt x="0" y="386"/>
                                </a:moveTo>
                                <a:lnTo>
                                  <a:pt x="8" y="308"/>
                                </a:lnTo>
                                <a:lnTo>
                                  <a:pt x="30" y="236"/>
                                </a:lnTo>
                                <a:lnTo>
                                  <a:pt x="66" y="170"/>
                                </a:lnTo>
                                <a:lnTo>
                                  <a:pt x="113" y="113"/>
                                </a:lnTo>
                                <a:lnTo>
                                  <a:pt x="170" y="66"/>
                                </a:lnTo>
                                <a:lnTo>
                                  <a:pt x="236" y="30"/>
                                </a:lnTo>
                                <a:lnTo>
                                  <a:pt x="308" y="8"/>
                                </a:lnTo>
                                <a:lnTo>
                                  <a:pt x="386" y="0"/>
                                </a:lnTo>
                                <a:lnTo>
                                  <a:pt x="6280" y="0"/>
                                </a:lnTo>
                                <a:lnTo>
                                  <a:pt x="6357" y="8"/>
                                </a:lnTo>
                                <a:lnTo>
                                  <a:pt x="6430" y="30"/>
                                </a:lnTo>
                                <a:lnTo>
                                  <a:pt x="6495" y="66"/>
                                </a:lnTo>
                                <a:lnTo>
                                  <a:pt x="6553" y="113"/>
                                </a:lnTo>
                                <a:lnTo>
                                  <a:pt x="6600" y="170"/>
                                </a:lnTo>
                                <a:lnTo>
                                  <a:pt x="6635" y="236"/>
                                </a:lnTo>
                                <a:lnTo>
                                  <a:pt x="6658" y="308"/>
                                </a:lnTo>
                                <a:lnTo>
                                  <a:pt x="6666" y="386"/>
                                </a:lnTo>
                                <a:lnTo>
                                  <a:pt x="6666" y="1930"/>
                                </a:lnTo>
                                <a:lnTo>
                                  <a:pt x="6658" y="2008"/>
                                </a:lnTo>
                                <a:lnTo>
                                  <a:pt x="6635" y="2080"/>
                                </a:lnTo>
                                <a:lnTo>
                                  <a:pt x="6600" y="2146"/>
                                </a:lnTo>
                                <a:lnTo>
                                  <a:pt x="6553" y="2203"/>
                                </a:lnTo>
                                <a:lnTo>
                                  <a:pt x="6495" y="2250"/>
                                </a:lnTo>
                                <a:lnTo>
                                  <a:pt x="6430" y="2286"/>
                                </a:lnTo>
                                <a:lnTo>
                                  <a:pt x="6357" y="2308"/>
                                </a:lnTo>
                                <a:lnTo>
                                  <a:pt x="6280" y="2316"/>
                                </a:lnTo>
                                <a:lnTo>
                                  <a:pt x="386" y="2316"/>
                                </a:lnTo>
                                <a:lnTo>
                                  <a:pt x="308" y="2308"/>
                                </a:lnTo>
                                <a:lnTo>
                                  <a:pt x="236" y="2286"/>
                                </a:lnTo>
                                <a:lnTo>
                                  <a:pt x="170" y="2250"/>
                                </a:lnTo>
                                <a:lnTo>
                                  <a:pt x="113" y="2203"/>
                                </a:lnTo>
                                <a:lnTo>
                                  <a:pt x="66" y="2146"/>
                                </a:lnTo>
                                <a:lnTo>
                                  <a:pt x="30" y="2080"/>
                                </a:lnTo>
                                <a:lnTo>
                                  <a:pt x="8" y="2008"/>
                                </a:lnTo>
                                <a:lnTo>
                                  <a:pt x="0" y="1930"/>
                                </a:lnTo>
                                <a:lnTo>
                                  <a:pt x="0" y="386"/>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docshape18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7144" y="4035"/>
                            <a:ext cx="12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720B2A" id="Group 319" o:spid="_x0000_s1026" style="position:absolute;margin-left:195.35pt;margin-top:64.55pt;width:334.3pt;height:265.85pt;z-index:-251658202;mso-position-horizontal-relative:page" coordorigin="3907,1291" coordsize="6686,5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">
                <v:shape id="docshape177" o:spid="_x0000_s1027" style="position:absolute;left:3917;top:1301;width:6666;height:706;visibility:visible;mso-wrap-style:square;v-text-anchor:top" coordsize="666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" path="m6548,l118,,72,9,34,34,9,72,,118,,588r9,45l34,671r38,25l118,705r6430,l6594,696r37,-25l6656,633r10,-45l6666,118,6656,72,6631,34,6594,9,6548,xe" fillcolor="#fae4d5" stroked="f">
                  <v:path arrowok="t" o:connecttype="custom" o:connectlocs="6548,1301;118,1301;72,1310;34,1335;9,1373;0,1419;0,1889;9,1934;34,1972;72,1997;118,2006;6548,2006;6594,1997;6631,1972;6656,1934;6666,1889;6666,1419;6656,1373;6631,1335;6594,1310;6548,1301" o:connectangles="0,0,0,0,0,0,0,0,0,0,0,0,0,0,0,0,0,0,0,0,0"/>
                </v:shape>
                <v:shape id="docshape178" o:spid="_x0000_s1028" style="position:absolute;left:3917;top:1301;width:6666;height:706;visibility:visible;mso-wrap-style:square;v-text-anchor:top" coordsize="666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" path="m,118l9,72,34,34,72,9,118,,6548,r46,9l6631,34r25,38l6666,118r,470l6656,633r-25,38l6594,696r-46,9l118,705,72,696,34,671,9,633,,588,,118xe" filled="f" strokecolor="#843b0c" strokeweight="1pt">
                  <v:path arrowok="t" o:connecttype="custom" o:connectlocs="0,1419;9,1373;34,1335;72,1310;118,1301;6548,1301;6594,1310;6631,1335;6656,1373;6666,1419;6666,1889;6656,1934;6631,1972;6594,1997;6548,2006;118,2006;72,1997;34,1972;9,1934;0,1889;0,1419" o:connectangles="0,0,0,0,0,0,0,0,0,0,0,0,0,0,0,0,0,0,0,0,0"/>
                </v:shape>
                <v:shape id="docshape179" o:spid="_x0000_s1029" style="position:absolute;left:3917;top:2204;width:6666;height:1831;visibility:visible;mso-wrap-style:square;v-text-anchor:top" coordsize="666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" path="m6361,l305,,235,9,171,31,114,68,67,115,31,171,8,236,,306,,1526r8,70l31,1660r36,56l114,1764r57,36l235,1823r70,8l6361,1831r70,-8l6495,1800r56,-36l6599,1716r36,-56l6658,1596r8,-70l6666,306r-8,-70l6635,171r-36,-56l6551,68,6495,31,6431,9,6361,xe" fillcolor="#fae4d5" stroked="f">
                  <v:path arrowok="t" o:connecttype="custom" o:connectlocs="6361,2204;305,2204;235,2213;171,2235;114,2272;67,2319;31,2375;8,2440;0,2510;0,3730;8,3800;31,3864;67,3920;114,3968;171,4004;235,4027;305,4035;6361,4035;6431,4027;6495,4004;6551,3968;6599,3920;6635,3864;6658,3800;6666,3730;6666,2510;6658,2440;6635,2375;6599,2319;6551,2272;6495,2235;6431,2213;6361,2204" o:connectangles="0,0,0,0,0,0,0,0,0,0,0,0,0,0,0,0,0,0,0,0,0,0,0,0,0,0,0,0,0,0,0,0,0"/>
                </v:shape>
                <v:shape id="docshape180" o:spid="_x0000_s1030" style="position:absolute;left:3917;top:2204;width:6666;height:1831;visibility:visible;mso-wrap-style:square;v-text-anchor:top" coordsize="666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" path="m,306l8,236,31,171,67,115,114,68,171,31,235,9,305,,6361,r70,9l6495,31r56,37l6599,115r36,56l6658,236r8,70l6666,1526r-8,70l6635,1660r-36,56l6551,1764r-56,36l6431,1823r-70,8l305,1831r-70,-8l171,1800r-57,-36l67,1716,31,1660,8,1596,,1526,,306xe" filled="f" strokecolor="#843b0c" strokeweight="1pt">
                  <v:path arrowok="t" o:connecttype="custom" o:connectlocs="0,2510;8,2440;31,2375;67,2319;114,2272;171,2235;235,2213;305,2204;6361,2204;6431,2213;6495,2235;6551,2272;6599,2319;6635,2375;6658,2440;6666,2510;6666,3730;6658,3800;6635,3864;6599,3920;6551,3968;6495,4004;6431,4027;6361,4035;305,4035;235,4027;171,4004;114,3968;67,3920;31,3864;8,3800;0,3730;0,2510" o:connectangles="0,0,0,0,0,0,0,0,0,0,0,0,0,0,0,0,0,0,0,0,0,0,0,0,0,0,0,0,0,0,0,0,0"/>
                </v:shape>
                <v:shape id="docshape181" o:spid="_x0000_s1031" type="#_x0000_t75" style="position:absolute;left:7050;top:2005;width:12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">
                  <v:imagedata r:id="rId155" o:title=""/>
                </v:shape>
                <v:shape id="docshape182" o:spid="_x0000_s1032" style="position:absolute;left:3917;top:4282;width:6666;height:2316;visibility:visible;mso-wrap-style:square;v-text-anchor:top" coordsize="6666,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" path="m6280,l386,,308,8,236,30,170,66r-57,47l66,170,30,236,8,308,,386,,1930r8,78l30,2080r36,66l113,2203r57,47l236,2286r72,22l386,2316r5894,l6357,2308r73,-22l6495,2250r58,-47l6600,2146r35,-66l6658,2008r8,-78l6666,386r-8,-78l6635,236r-35,-66l6553,113,6495,66,6430,30,6357,8,6280,xe" fillcolor="#fae4d5" stroked="f">
                  <v:path arrowok="t" o:connecttype="custom" o:connectlocs="6280,4282;386,4282;308,4290;236,4312;170,4348;113,4395;66,4452;30,4518;8,4590;0,4668;0,6212;8,6290;30,6362;66,6428;113,6485;170,6532;236,6568;308,6590;386,6598;6280,6598;6357,6590;6430,6568;6495,6532;6553,6485;6600,6428;6635,6362;6658,6290;6666,6212;6666,4668;6658,4590;6635,4518;6600,4452;6553,4395;6495,4348;6430,4312;6357,4290;6280,4282" o:connectangles="0,0,0,0,0,0,0,0,0,0,0,0,0,0,0,0,0,0,0,0,0,0,0,0,0,0,0,0,0,0,0,0,0,0,0,0,0"/>
                </v:shape>
                <v:shape id="docshape183" o:spid="_x0000_s1033" style="position:absolute;left:3917;top:4282;width:6666;height:2316;visibility:visible;mso-wrap-style:square;v-text-anchor:top" coordsize="6666,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" path="m,386l8,308,30,236,66,170r47,-57l170,66,236,30,308,8,386,,6280,r77,8l6430,30r65,36l6553,113r47,57l6635,236r23,72l6666,386r,1544l6658,2008r-23,72l6600,2146r-47,57l6495,2250r-65,36l6357,2308r-77,8l386,2316r-78,-8l236,2286r-66,-36l113,2203,66,2146,30,2080,8,2008,,1930,,386xe" filled="f" strokecolor="#843b0c" strokeweight="1pt">
                  <v:path arrowok="t" o:connecttype="custom" o:connectlocs="0,4668;8,4590;30,4518;66,4452;113,4395;170,4348;236,4312;308,4290;386,4282;6280,4282;6357,4290;6430,4312;6495,4348;6553,4395;6600,4452;6635,4518;6658,4590;6666,4668;6666,6212;6658,6290;6635,6362;6600,6428;6553,6485;6495,6532;6430,6568;6357,6590;6280,6598;386,6598;308,6590;236,6568;170,6532;113,6485;66,6428;30,6362;8,6290;0,6212;0,4668" o:connectangles="0,0,0,0,0,0,0,0,0,0,0,0,0,0,0,0,0,0,0,0,0,0,0,0,0,0,0,0,0,0,0,0,0,0,0,0,0"/>
                </v:shape>
                <v:shape id="docshape184" o:spid="_x0000_s1034" type="#_x0000_t75" style="position:absolute;left:7144;top:4035;width:12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">
                  <v:imagedata r:id="rId156" o:title=""/>
                </v:shape>
                <w10:wrap anchorx="page"/>
              </v:group>
            </w:pict>
          </mc:Fallback>
        </mc:AlternateContent>
      </w:r>
      <w:r>
        <w:rPr>
          <w:b/>
          <w:i/>
          <w:lang w:bidi="fr-FR"/>
        </w:rPr>
        <w:t>Passation de marchés et autres services pour le compte d’un autre bureau ou d’une autre organisation</w:t>
      </w:r>
    </w:p>
    <w:p w14:paraId="763C6E0A" w14:textId="17C46BD2" w:rsidR="006B06F4" w:rsidRDefault="00B05401" w:rsidP="006B06F4">
      <w:pPr>
        <w:pStyle w:val="BodyText"/>
        <w:spacing w:before="4"/>
        <w:rPr>
          <w:b/>
          <w:i/>
          <w:sz w:val="7"/>
        </w:rPr>
      </w:pPr>
      <w:r>
        <w:rPr>
          <w:noProof/>
          <w:lang w:bidi="fr-FR"/>
        </w:rPr>
        <mc:AlternateContent>
          <mc:Choice Requires="wps">
            <w:drawing>
              <wp:anchor distT="0" distB="0" distL="0" distR="0" simplePos="0" relativeHeight="251658281" behindDoc="1" locked="0" layoutInCell="1" allowOverlap="1" wp14:anchorId="5514FEF6" wp14:editId="6DEEADDA">
                <wp:simplePos x="0" y="0"/>
                <wp:positionH relativeFrom="page">
                  <wp:posOffset>708660</wp:posOffset>
                </wp:positionH>
                <wp:positionV relativeFrom="paragraph">
                  <wp:posOffset>4197350</wp:posOffset>
                </wp:positionV>
                <wp:extent cx="6117590" cy="762000"/>
                <wp:effectExtent l="0" t="0" r="16510" b="19050"/>
                <wp:wrapTopAndBottom/>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762000"/>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5705D" w14:textId="6D32719C" w:rsidR="00485900" w:rsidRPr="00B56454" w:rsidRDefault="00485900" w:rsidP="006B06F4">
                            <w:pPr>
                              <w:spacing w:before="73"/>
                              <w:ind w:left="145" w:right="238"/>
                              <w:rPr>
                                <w:i/>
                                <w:sz w:val="18"/>
                                <w:szCs w:val="18"/>
                              </w:rPr>
                            </w:pPr>
                            <w:r w:rsidRPr="00B56454">
                              <w:rPr>
                                <w:i/>
                                <w:sz w:val="18"/>
                                <w:lang w:bidi="fr-FR"/>
                              </w:rPr>
                              <w:t xml:space="preserve">* </w:t>
                            </w:r>
                            <w:r w:rsidRPr="00B56454">
                              <w:rPr>
                                <w:b/>
                                <w:i/>
                                <w:sz w:val="18"/>
                                <w:lang w:bidi="fr-FR"/>
                              </w:rPr>
                              <w:t>Lorsque la fonction d’accès externe est utilisée</w:t>
                            </w:r>
                            <w:r w:rsidRPr="00B56454">
                              <w:rPr>
                                <w:i/>
                                <w:sz w:val="18"/>
                                <w:lang w:bidi="fr-FR"/>
                              </w:rPr>
                              <w:t>, l’organisme requérant crée et approuve la demande.   Le PNUD entreprend le processus de passation de marchés en suivant les règles du PNUD, y compris concernant la création et l’approbation des bons de commande. Sur la base des instructions écrites de l’organisme requérant, le bureau contractant du PNUD saisit le reçu dans la fonction d’accès externe de Quantum, et l’organisme requérant crée la facture en vue du paiement. Le PNUD approuve la facture et paie le fournisseur.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FEF6" id="Text Box 308" o:spid="_x0000_s1054" type="#_x0000_t202" style="position:absolute;margin-left:55.8pt;margin-top:330.5pt;width:481.7pt;height:60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" filled="f" strokecolor="#2e528f" strokeweight="1pt">
                <v:textbox inset="0,0,0,0">
                  <w:txbxContent>
                    <w:p w14:paraId="1E85705D" w14:textId="6D32719C" w:rsidR="00485900" w:rsidRPr="00B56454" w:rsidRDefault="00485900" w:rsidP="006B06F4">
                      <w:pPr>
                        <w:spacing w:before="73"/>
                        <w:ind w:left="145" w:right="238"/>
                        <w:rPr>
                          <w:i/>
                          <w:sz w:val="18"/>
                          <w:szCs w:val="18"/>
                        </w:rPr>
                      </w:pPr>
                      <w:r w:rsidRPr="00B56454">
                        <w:rPr>
                          <w:i/>
                          <w:sz w:val="18"/>
                          <w:lang w:bidi="fr-FR"/>
                        </w:rPr>
                        <w:t xml:space="preserve">* </w:t>
                      </w:r>
                      <w:r w:rsidRPr="00B56454">
                        <w:rPr>
                          <w:b/>
                          <w:i/>
                          <w:sz w:val="18"/>
                          <w:lang w:bidi="fr-FR"/>
                        </w:rPr>
                        <w:t>Lorsque la fonction d’accès externe est utilisée</w:t>
                      </w:r>
                      <w:r w:rsidRPr="00B56454">
                        <w:rPr>
                          <w:i/>
                          <w:sz w:val="18"/>
                          <w:lang w:bidi="fr-FR"/>
                        </w:rPr>
                        <w:t>, l’organisme requérant crée et approuve la demande.   Le PNUD entreprend le processus de passation de marchés en suivant les règles du PNUD, y compris concernant la création et l’approbation des bons de commande. Sur la base des instructions écrites de l’organisme requérant, le bureau contractant du PNUD saisit le reçu dans la fonction d’accès externe de Quantum, et l’organisme requérant crée la facture en vue du paiement. Le PNUD approuve la facture et paie le fournisseur.</w:t>
                      </w:r>
                    </w:p>
                  </w:txbxContent>
                </v:textbox>
                <w10:wrap type="topAndBottom" anchorx="page"/>
              </v:shape>
            </w:pict>
          </mc:Fallback>
        </mc:AlternateContent>
      </w:r>
      <w:r>
        <w:rPr>
          <w:noProof/>
          <w:lang w:bidi="fr-FR"/>
        </w:rPr>
        <mc:AlternateContent>
          <mc:Choice Requires="wpg">
            <w:drawing>
              <wp:anchor distT="0" distB="0" distL="0" distR="0" simplePos="0" relativeHeight="251658280" behindDoc="1" locked="0" layoutInCell="1" allowOverlap="1" wp14:anchorId="5EA4D424" wp14:editId="549E722D">
                <wp:simplePos x="0" y="0"/>
                <wp:positionH relativeFrom="page">
                  <wp:posOffset>2377440</wp:posOffset>
                </wp:positionH>
                <wp:positionV relativeFrom="paragraph">
                  <wp:posOffset>82550</wp:posOffset>
                </wp:positionV>
                <wp:extent cx="4457700" cy="4099560"/>
                <wp:effectExtent l="0" t="0" r="19050" b="15240"/>
                <wp:wrapTopAndBottom/>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4099560"/>
                          <a:chOff x="3743" y="123"/>
                          <a:chExt cx="7000" cy="6155"/>
                        </a:xfrm>
                      </wpg:grpSpPr>
                      <wps:wsp>
                        <wps:cNvPr id="310" name="docshape191"/>
                        <wps:cNvSpPr>
                          <a:spLocks/>
                        </wps:cNvSpPr>
                        <wps:spPr bwMode="auto">
                          <a:xfrm>
                            <a:off x="3917" y="227"/>
                            <a:ext cx="6666" cy="449"/>
                          </a:xfrm>
                          <a:custGeom>
                            <a:avLst/>
                            <a:gdLst>
                              <a:gd name="T0" fmla="+- 0 10508 3917"/>
                              <a:gd name="T1" fmla="*/ T0 w 6666"/>
                              <a:gd name="T2" fmla="+- 0 227 227"/>
                              <a:gd name="T3" fmla="*/ 227 h 449"/>
                              <a:gd name="T4" fmla="+- 0 3992 3917"/>
                              <a:gd name="T5" fmla="*/ T4 w 6666"/>
                              <a:gd name="T6" fmla="+- 0 227 227"/>
                              <a:gd name="T7" fmla="*/ 227 h 449"/>
                              <a:gd name="T8" fmla="+- 0 3963 3917"/>
                              <a:gd name="T9" fmla="*/ T8 w 6666"/>
                              <a:gd name="T10" fmla="+- 0 233 227"/>
                              <a:gd name="T11" fmla="*/ 233 h 449"/>
                              <a:gd name="T12" fmla="+- 0 3939 3917"/>
                              <a:gd name="T13" fmla="*/ T12 w 6666"/>
                              <a:gd name="T14" fmla="+- 0 249 227"/>
                              <a:gd name="T15" fmla="*/ 249 h 449"/>
                              <a:gd name="T16" fmla="+- 0 3923 3917"/>
                              <a:gd name="T17" fmla="*/ T16 w 6666"/>
                              <a:gd name="T18" fmla="+- 0 273 227"/>
                              <a:gd name="T19" fmla="*/ 273 h 449"/>
                              <a:gd name="T20" fmla="+- 0 3917 3917"/>
                              <a:gd name="T21" fmla="*/ T20 w 6666"/>
                              <a:gd name="T22" fmla="+- 0 302 227"/>
                              <a:gd name="T23" fmla="*/ 302 h 449"/>
                              <a:gd name="T24" fmla="+- 0 3917 3917"/>
                              <a:gd name="T25" fmla="*/ T24 w 6666"/>
                              <a:gd name="T26" fmla="+- 0 601 227"/>
                              <a:gd name="T27" fmla="*/ 601 h 449"/>
                              <a:gd name="T28" fmla="+- 0 3923 3917"/>
                              <a:gd name="T29" fmla="*/ T28 w 6666"/>
                              <a:gd name="T30" fmla="+- 0 630 227"/>
                              <a:gd name="T31" fmla="*/ 630 h 449"/>
                              <a:gd name="T32" fmla="+- 0 3939 3917"/>
                              <a:gd name="T33" fmla="*/ T32 w 6666"/>
                              <a:gd name="T34" fmla="+- 0 654 227"/>
                              <a:gd name="T35" fmla="*/ 654 h 449"/>
                              <a:gd name="T36" fmla="+- 0 3963 3917"/>
                              <a:gd name="T37" fmla="*/ T36 w 6666"/>
                              <a:gd name="T38" fmla="+- 0 670 227"/>
                              <a:gd name="T39" fmla="*/ 670 h 449"/>
                              <a:gd name="T40" fmla="+- 0 3992 3917"/>
                              <a:gd name="T41" fmla="*/ T40 w 6666"/>
                              <a:gd name="T42" fmla="+- 0 676 227"/>
                              <a:gd name="T43" fmla="*/ 676 h 449"/>
                              <a:gd name="T44" fmla="+- 0 10508 3917"/>
                              <a:gd name="T45" fmla="*/ T44 w 6666"/>
                              <a:gd name="T46" fmla="+- 0 676 227"/>
                              <a:gd name="T47" fmla="*/ 676 h 449"/>
                              <a:gd name="T48" fmla="+- 0 10537 3917"/>
                              <a:gd name="T49" fmla="*/ T48 w 6666"/>
                              <a:gd name="T50" fmla="+- 0 670 227"/>
                              <a:gd name="T51" fmla="*/ 670 h 449"/>
                              <a:gd name="T52" fmla="+- 0 10561 3917"/>
                              <a:gd name="T53" fmla="*/ T52 w 6666"/>
                              <a:gd name="T54" fmla="+- 0 654 227"/>
                              <a:gd name="T55" fmla="*/ 654 h 449"/>
                              <a:gd name="T56" fmla="+- 0 10577 3917"/>
                              <a:gd name="T57" fmla="*/ T56 w 6666"/>
                              <a:gd name="T58" fmla="+- 0 630 227"/>
                              <a:gd name="T59" fmla="*/ 630 h 449"/>
                              <a:gd name="T60" fmla="+- 0 10583 3917"/>
                              <a:gd name="T61" fmla="*/ T60 w 6666"/>
                              <a:gd name="T62" fmla="+- 0 601 227"/>
                              <a:gd name="T63" fmla="*/ 601 h 449"/>
                              <a:gd name="T64" fmla="+- 0 10583 3917"/>
                              <a:gd name="T65" fmla="*/ T64 w 6666"/>
                              <a:gd name="T66" fmla="+- 0 302 227"/>
                              <a:gd name="T67" fmla="*/ 302 h 449"/>
                              <a:gd name="T68" fmla="+- 0 10577 3917"/>
                              <a:gd name="T69" fmla="*/ T68 w 6666"/>
                              <a:gd name="T70" fmla="+- 0 273 227"/>
                              <a:gd name="T71" fmla="*/ 273 h 449"/>
                              <a:gd name="T72" fmla="+- 0 10561 3917"/>
                              <a:gd name="T73" fmla="*/ T72 w 6666"/>
                              <a:gd name="T74" fmla="+- 0 249 227"/>
                              <a:gd name="T75" fmla="*/ 249 h 449"/>
                              <a:gd name="T76" fmla="+- 0 10537 3917"/>
                              <a:gd name="T77" fmla="*/ T76 w 6666"/>
                              <a:gd name="T78" fmla="+- 0 233 227"/>
                              <a:gd name="T79" fmla="*/ 233 h 449"/>
                              <a:gd name="T80" fmla="+- 0 10508 3917"/>
                              <a:gd name="T81" fmla="*/ T80 w 6666"/>
                              <a:gd name="T82" fmla="+- 0 227 227"/>
                              <a:gd name="T83" fmla="*/ 22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449">
                                <a:moveTo>
                                  <a:pt x="6591" y="0"/>
                                </a:moveTo>
                                <a:lnTo>
                                  <a:pt x="75" y="0"/>
                                </a:lnTo>
                                <a:lnTo>
                                  <a:pt x="46" y="6"/>
                                </a:lnTo>
                                <a:lnTo>
                                  <a:pt x="22" y="22"/>
                                </a:lnTo>
                                <a:lnTo>
                                  <a:pt x="6" y="46"/>
                                </a:lnTo>
                                <a:lnTo>
                                  <a:pt x="0" y="75"/>
                                </a:lnTo>
                                <a:lnTo>
                                  <a:pt x="0" y="374"/>
                                </a:lnTo>
                                <a:lnTo>
                                  <a:pt x="6" y="403"/>
                                </a:lnTo>
                                <a:lnTo>
                                  <a:pt x="22" y="427"/>
                                </a:lnTo>
                                <a:lnTo>
                                  <a:pt x="46" y="443"/>
                                </a:lnTo>
                                <a:lnTo>
                                  <a:pt x="75" y="449"/>
                                </a:lnTo>
                                <a:lnTo>
                                  <a:pt x="6591" y="449"/>
                                </a:lnTo>
                                <a:lnTo>
                                  <a:pt x="6620" y="443"/>
                                </a:lnTo>
                                <a:lnTo>
                                  <a:pt x="6644" y="427"/>
                                </a:lnTo>
                                <a:lnTo>
                                  <a:pt x="6660" y="403"/>
                                </a:lnTo>
                                <a:lnTo>
                                  <a:pt x="6666" y="374"/>
                                </a:lnTo>
                                <a:lnTo>
                                  <a:pt x="6666" y="75"/>
                                </a:lnTo>
                                <a:lnTo>
                                  <a:pt x="6660" y="46"/>
                                </a:lnTo>
                                <a:lnTo>
                                  <a:pt x="6644" y="22"/>
                                </a:lnTo>
                                <a:lnTo>
                                  <a:pt x="6620" y="6"/>
                                </a:lnTo>
                                <a:lnTo>
                                  <a:pt x="6591"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docshape192"/>
                        <wps:cNvSpPr>
                          <a:spLocks/>
                        </wps:cNvSpPr>
                        <wps:spPr bwMode="auto">
                          <a:xfrm>
                            <a:off x="3917" y="227"/>
                            <a:ext cx="6666" cy="449"/>
                          </a:xfrm>
                          <a:custGeom>
                            <a:avLst/>
                            <a:gdLst>
                              <a:gd name="T0" fmla="+- 0 3917 3917"/>
                              <a:gd name="T1" fmla="*/ T0 w 6666"/>
                              <a:gd name="T2" fmla="+- 0 302 227"/>
                              <a:gd name="T3" fmla="*/ 302 h 449"/>
                              <a:gd name="T4" fmla="+- 0 3923 3917"/>
                              <a:gd name="T5" fmla="*/ T4 w 6666"/>
                              <a:gd name="T6" fmla="+- 0 273 227"/>
                              <a:gd name="T7" fmla="*/ 273 h 449"/>
                              <a:gd name="T8" fmla="+- 0 3939 3917"/>
                              <a:gd name="T9" fmla="*/ T8 w 6666"/>
                              <a:gd name="T10" fmla="+- 0 249 227"/>
                              <a:gd name="T11" fmla="*/ 249 h 449"/>
                              <a:gd name="T12" fmla="+- 0 3963 3917"/>
                              <a:gd name="T13" fmla="*/ T12 w 6666"/>
                              <a:gd name="T14" fmla="+- 0 233 227"/>
                              <a:gd name="T15" fmla="*/ 233 h 449"/>
                              <a:gd name="T16" fmla="+- 0 3992 3917"/>
                              <a:gd name="T17" fmla="*/ T16 w 6666"/>
                              <a:gd name="T18" fmla="+- 0 227 227"/>
                              <a:gd name="T19" fmla="*/ 227 h 449"/>
                              <a:gd name="T20" fmla="+- 0 10508 3917"/>
                              <a:gd name="T21" fmla="*/ T20 w 6666"/>
                              <a:gd name="T22" fmla="+- 0 227 227"/>
                              <a:gd name="T23" fmla="*/ 227 h 449"/>
                              <a:gd name="T24" fmla="+- 0 10537 3917"/>
                              <a:gd name="T25" fmla="*/ T24 w 6666"/>
                              <a:gd name="T26" fmla="+- 0 233 227"/>
                              <a:gd name="T27" fmla="*/ 233 h 449"/>
                              <a:gd name="T28" fmla="+- 0 10561 3917"/>
                              <a:gd name="T29" fmla="*/ T28 w 6666"/>
                              <a:gd name="T30" fmla="+- 0 249 227"/>
                              <a:gd name="T31" fmla="*/ 249 h 449"/>
                              <a:gd name="T32" fmla="+- 0 10577 3917"/>
                              <a:gd name="T33" fmla="*/ T32 w 6666"/>
                              <a:gd name="T34" fmla="+- 0 273 227"/>
                              <a:gd name="T35" fmla="*/ 273 h 449"/>
                              <a:gd name="T36" fmla="+- 0 10583 3917"/>
                              <a:gd name="T37" fmla="*/ T36 w 6666"/>
                              <a:gd name="T38" fmla="+- 0 302 227"/>
                              <a:gd name="T39" fmla="*/ 302 h 449"/>
                              <a:gd name="T40" fmla="+- 0 10583 3917"/>
                              <a:gd name="T41" fmla="*/ T40 w 6666"/>
                              <a:gd name="T42" fmla="+- 0 601 227"/>
                              <a:gd name="T43" fmla="*/ 601 h 449"/>
                              <a:gd name="T44" fmla="+- 0 10577 3917"/>
                              <a:gd name="T45" fmla="*/ T44 w 6666"/>
                              <a:gd name="T46" fmla="+- 0 630 227"/>
                              <a:gd name="T47" fmla="*/ 630 h 449"/>
                              <a:gd name="T48" fmla="+- 0 10561 3917"/>
                              <a:gd name="T49" fmla="*/ T48 w 6666"/>
                              <a:gd name="T50" fmla="+- 0 654 227"/>
                              <a:gd name="T51" fmla="*/ 654 h 449"/>
                              <a:gd name="T52" fmla="+- 0 10537 3917"/>
                              <a:gd name="T53" fmla="*/ T52 w 6666"/>
                              <a:gd name="T54" fmla="+- 0 670 227"/>
                              <a:gd name="T55" fmla="*/ 670 h 449"/>
                              <a:gd name="T56" fmla="+- 0 10508 3917"/>
                              <a:gd name="T57" fmla="*/ T56 w 6666"/>
                              <a:gd name="T58" fmla="+- 0 676 227"/>
                              <a:gd name="T59" fmla="*/ 676 h 449"/>
                              <a:gd name="T60" fmla="+- 0 3992 3917"/>
                              <a:gd name="T61" fmla="*/ T60 w 6666"/>
                              <a:gd name="T62" fmla="+- 0 676 227"/>
                              <a:gd name="T63" fmla="*/ 676 h 449"/>
                              <a:gd name="T64" fmla="+- 0 3963 3917"/>
                              <a:gd name="T65" fmla="*/ T64 w 6666"/>
                              <a:gd name="T66" fmla="+- 0 670 227"/>
                              <a:gd name="T67" fmla="*/ 670 h 449"/>
                              <a:gd name="T68" fmla="+- 0 3939 3917"/>
                              <a:gd name="T69" fmla="*/ T68 w 6666"/>
                              <a:gd name="T70" fmla="+- 0 654 227"/>
                              <a:gd name="T71" fmla="*/ 654 h 449"/>
                              <a:gd name="T72" fmla="+- 0 3923 3917"/>
                              <a:gd name="T73" fmla="*/ T72 w 6666"/>
                              <a:gd name="T74" fmla="+- 0 630 227"/>
                              <a:gd name="T75" fmla="*/ 630 h 449"/>
                              <a:gd name="T76" fmla="+- 0 3917 3917"/>
                              <a:gd name="T77" fmla="*/ T76 w 6666"/>
                              <a:gd name="T78" fmla="+- 0 601 227"/>
                              <a:gd name="T79" fmla="*/ 601 h 449"/>
                              <a:gd name="T80" fmla="+- 0 3917 3917"/>
                              <a:gd name="T81" fmla="*/ T80 w 6666"/>
                              <a:gd name="T82" fmla="+- 0 302 227"/>
                              <a:gd name="T83" fmla="*/ 302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449">
                                <a:moveTo>
                                  <a:pt x="0" y="75"/>
                                </a:moveTo>
                                <a:lnTo>
                                  <a:pt x="6" y="46"/>
                                </a:lnTo>
                                <a:lnTo>
                                  <a:pt x="22" y="22"/>
                                </a:lnTo>
                                <a:lnTo>
                                  <a:pt x="46" y="6"/>
                                </a:lnTo>
                                <a:lnTo>
                                  <a:pt x="75" y="0"/>
                                </a:lnTo>
                                <a:lnTo>
                                  <a:pt x="6591" y="0"/>
                                </a:lnTo>
                                <a:lnTo>
                                  <a:pt x="6620" y="6"/>
                                </a:lnTo>
                                <a:lnTo>
                                  <a:pt x="6644" y="22"/>
                                </a:lnTo>
                                <a:lnTo>
                                  <a:pt x="6660" y="46"/>
                                </a:lnTo>
                                <a:lnTo>
                                  <a:pt x="6666" y="75"/>
                                </a:lnTo>
                                <a:lnTo>
                                  <a:pt x="6666" y="374"/>
                                </a:lnTo>
                                <a:lnTo>
                                  <a:pt x="6660" y="403"/>
                                </a:lnTo>
                                <a:lnTo>
                                  <a:pt x="6644" y="427"/>
                                </a:lnTo>
                                <a:lnTo>
                                  <a:pt x="6620" y="443"/>
                                </a:lnTo>
                                <a:lnTo>
                                  <a:pt x="6591" y="449"/>
                                </a:lnTo>
                                <a:lnTo>
                                  <a:pt x="75" y="449"/>
                                </a:lnTo>
                                <a:lnTo>
                                  <a:pt x="46" y="443"/>
                                </a:lnTo>
                                <a:lnTo>
                                  <a:pt x="22" y="427"/>
                                </a:lnTo>
                                <a:lnTo>
                                  <a:pt x="6" y="403"/>
                                </a:lnTo>
                                <a:lnTo>
                                  <a:pt x="0" y="374"/>
                                </a:lnTo>
                                <a:lnTo>
                                  <a:pt x="0" y="75"/>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docshape193"/>
                        <wps:cNvSpPr txBox="1">
                          <a:spLocks noChangeArrowheads="1"/>
                        </wps:cNvSpPr>
                        <wps:spPr bwMode="auto">
                          <a:xfrm>
                            <a:off x="3743" y="123"/>
                            <a:ext cx="7000" cy="6155"/>
                          </a:xfrm>
                          <a:prstGeom prst="rect">
                            <a:avLst/>
                          </a:prstGeom>
                          <a:noFill/>
                          <a:ln w="12700">
                            <a:solidFill>
                              <a:srgbClr val="843B0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221CCD" w14:textId="77777777" w:rsidR="00485900" w:rsidRDefault="00485900" w:rsidP="006B06F4">
                              <w:pPr>
                                <w:rPr>
                                  <w:b/>
                                  <w:i/>
                                  <w:sz w:val="20"/>
                                </w:rPr>
                              </w:pPr>
                            </w:p>
                            <w:p w14:paraId="26AFA874" w14:textId="77777777" w:rsidR="00485900" w:rsidRDefault="00485900" w:rsidP="006B06F4">
                              <w:pPr>
                                <w:rPr>
                                  <w:b/>
                                  <w:i/>
                                  <w:sz w:val="20"/>
                                </w:rPr>
                              </w:pPr>
                            </w:p>
                            <w:p w14:paraId="5E2736AB" w14:textId="77777777" w:rsidR="00B05401" w:rsidRDefault="00B05401" w:rsidP="006B06F4">
                              <w:pPr>
                                <w:rPr>
                                  <w:b/>
                                  <w:i/>
                                  <w:sz w:val="20"/>
                                </w:rPr>
                              </w:pPr>
                            </w:p>
                            <w:p w14:paraId="37F06786" w14:textId="38AD64BF" w:rsidR="00972BE6" w:rsidRPr="00972BE6" w:rsidRDefault="00485900" w:rsidP="00972BE6">
                              <w:pPr>
                                <w:spacing w:before="125"/>
                                <w:ind w:left="351" w:right="611"/>
                                <w:rPr>
                                  <w:sz w:val="20"/>
                                </w:rPr>
                              </w:pPr>
                              <w:r>
                                <w:rPr>
                                  <w:sz w:val="20"/>
                                  <w:lang w:bidi="fr-FR"/>
                                </w:rPr>
                                <w:t xml:space="preserve">Le bureau requérant envoie au bureau contractant un mémo interne (facultatif) ainsi qu’un formulaire de </w:t>
                              </w:r>
                              <w:r>
                                <w:rPr>
                                  <w:b/>
                                  <w:sz w:val="20"/>
                                  <w:lang w:bidi="fr-FR"/>
                                </w:rPr>
                                <w:t>demande approuvée de service aux institutions</w:t>
                              </w:r>
                              <w:r>
                                <w:rPr>
                                  <w:sz w:val="20"/>
                                  <w:lang w:bidi="fr-FR"/>
                                </w:rPr>
                                <w:t>.</w:t>
                              </w:r>
                            </w:p>
                            <w:p w14:paraId="0EF00984" w14:textId="77777777" w:rsidR="00485900" w:rsidRDefault="00485900" w:rsidP="006B06F4">
                              <w:pPr>
                                <w:ind w:left="406"/>
                                <w:rPr>
                                  <w:sz w:val="20"/>
                                </w:rPr>
                              </w:pPr>
                              <w:r>
                                <w:rPr>
                                  <w:sz w:val="20"/>
                                  <w:lang w:bidi="fr-FR"/>
                                </w:rPr>
                                <w:t xml:space="preserve">Le bureau contractant vérifie la signature du formulaire sur la base de la </w:t>
                              </w:r>
                              <w:hyperlink r:id="rId157">
                                <w:r>
                                  <w:rPr>
                                    <w:sz w:val="20"/>
                                    <w:u w:val="single"/>
                                    <w:lang w:bidi="fr-FR"/>
                                  </w:rPr>
                                  <w:t>liste</w:t>
                                </w:r>
                              </w:hyperlink>
                            </w:p>
                            <w:p w14:paraId="29A9BF28" w14:textId="4971DE5C" w:rsidR="00485900" w:rsidRDefault="00000000" w:rsidP="006B06F4">
                              <w:pPr>
                                <w:spacing w:before="1"/>
                                <w:ind w:left="406" w:right="243"/>
                                <w:rPr>
                                  <w:sz w:val="20"/>
                                </w:rPr>
                              </w:pPr>
                              <w:hyperlink r:id="rId158">
                                <w:r w:rsidR="00485900">
                                  <w:rPr>
                                    <w:sz w:val="20"/>
                                    <w:u w:val="single"/>
                                    <w:lang w:bidi="fr-FR"/>
                                  </w:rPr>
                                  <w:t>des organismes signataires autorisés</w:t>
                                </w:r>
                                <w:r w:rsidR="00485900">
                                  <w:rPr>
                                    <w:sz w:val="20"/>
                                    <w:lang w:bidi="fr-FR"/>
                                  </w:rPr>
                                  <w:t xml:space="preserve"> </w:t>
                                </w:r>
                              </w:hyperlink>
                              <w:r w:rsidR="00485900">
                                <w:rPr>
                                  <w:sz w:val="20"/>
                                  <w:lang w:bidi="fr-FR"/>
                                </w:rPr>
                                <w:t>mise à jour par le BMS/le Bureau de la gestion financière/la CFRA ; crée et approuve la demande d’achat au nom du bureau requérant ; entreprend le processus d’achat conformément aux POPP du PNUD ; et un responsable de l’approbation approuve le bon de commande dans Quantum et en signe la copie papier du PNUD ou approuve la demande de voyage.</w:t>
                              </w:r>
                            </w:p>
                            <w:p w14:paraId="4492D11A" w14:textId="77777777" w:rsidR="00485900" w:rsidRDefault="00485900" w:rsidP="006B06F4">
                              <w:pPr>
                                <w:rPr>
                                  <w:sz w:val="20"/>
                                </w:rPr>
                              </w:pPr>
                            </w:p>
                            <w:p w14:paraId="4F6C9A4D" w14:textId="5947C407" w:rsidR="00485900" w:rsidRDefault="00485900" w:rsidP="006B06F4">
                              <w:pPr>
                                <w:spacing w:before="149"/>
                                <w:ind w:left="430" w:right="435"/>
                                <w:rPr>
                                  <w:sz w:val="20"/>
                                </w:rPr>
                              </w:pPr>
                              <w:r>
                                <w:rPr>
                                  <w:sz w:val="20"/>
                                  <w:lang w:bidi="fr-FR"/>
                                </w:rPr>
                                <w:t>S’agissant des demandes de paiement, le responsable des décaissements vérifie la signature du formulaire de demande de service aux institutions au moyen de la liste des signataires autorisés maintenue à jour par le BMS/Bureau de la gestion financière avant de procéder au décaissement. Concernant les paiements à haut risque, il est recommandé d’obtenir une seconde confirmation de l’organisme.</w:t>
                              </w:r>
                            </w:p>
                            <w:p w14:paraId="14685D3C" w14:textId="378D55B7" w:rsidR="00485900" w:rsidRDefault="00485900" w:rsidP="006B06F4">
                              <w:pPr>
                                <w:ind w:left="430" w:right="243"/>
                                <w:rPr>
                                  <w:sz w:val="20"/>
                                </w:rPr>
                              </w:pPr>
                              <w:r>
                                <w:rPr>
                                  <w:sz w:val="20"/>
                                  <w:lang w:bidi="fr-FR"/>
                                </w:rPr>
                                <w:t>Avant d’exécuter toute demande de paiement par fax, courrier électronique ou tout moyen autre que Quantum, le PNUD doit fournir des assurances raisonnables (par exemple, confirmer à nouveau la réception des instructions de paiement auprès de l’expéditeur) avant de réaliser le paiement.</w:t>
                              </w:r>
                            </w:p>
                          </w:txbxContent>
                        </wps:txbx>
                        <wps:bodyPr rot="0" vert="horz" wrap="square" lIns="0" tIns="0" rIns="0" bIns="0" anchor="t" anchorCtr="0" upright="1">
                          <a:noAutofit/>
                        </wps:bodyPr>
                      </wps:wsp>
                      <wps:wsp>
                        <wps:cNvPr id="313" name="docshape194"/>
                        <wps:cNvSpPr txBox="1">
                          <a:spLocks noChangeArrowheads="1"/>
                        </wps:cNvSpPr>
                        <wps:spPr bwMode="auto">
                          <a:xfrm>
                            <a:off x="3937" y="147"/>
                            <a:ext cx="6624"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716F" w14:textId="7FF00A6A" w:rsidR="00485900" w:rsidRDefault="004E25BA" w:rsidP="006B06F4">
                              <w:pPr>
                                <w:spacing w:before="88"/>
                                <w:ind w:left="1036" w:right="1040"/>
                                <w:jc w:val="center"/>
                                <w:rPr>
                                  <w:b/>
                                  <w:sz w:val="20"/>
                                </w:rPr>
                              </w:pPr>
                              <w:r>
                                <w:rPr>
                                  <w:b/>
                                  <w:sz w:val="20"/>
                                  <w:lang w:bidi="fr-FR"/>
                                </w:rPr>
                                <w:t>Organismes utilisateurs de Quantum (n’utilisant pas la fonction d’accès externe)*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4D424" id="Group 309" o:spid="_x0000_s1055" style="position:absolute;margin-left:187.2pt;margin-top:6.5pt;width:351pt;height:322.8pt;z-index:-251658200;mso-wrap-distance-left:0;mso-wrap-distance-right:0;mso-position-horizontal-relative:page" coordorigin="3743,123" coordsize="7000,6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">
                <v:shape id="docshape191" o:spid="_x0000_s1056" style="position:absolute;left:3917;top:227;width:6666;height:449;visibility:visible;mso-wrap-style:square;v-text-anchor:top" coordsize="666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" path="m6591,l75,,46,6,22,22,6,46,,75,,374r6,29l22,427r24,16l75,449r6516,l6620,443r24,-16l6660,403r6,-29l6666,75r-6,-29l6644,22,6620,6,6591,xe" fillcolor="#fae4d5" stroked="f">
                  <v:path arrowok="t" o:connecttype="custom" o:connectlocs="6591,227;75,227;46,233;22,249;6,273;0,302;0,601;6,630;22,654;46,670;75,676;6591,676;6620,670;6644,654;6660,630;6666,601;6666,302;6660,273;6644,249;6620,233;6591,227" o:connectangles="0,0,0,0,0,0,0,0,0,0,0,0,0,0,0,0,0,0,0,0,0"/>
                </v:shape>
                <v:shape id="docshape192" o:spid="_x0000_s1057" style="position:absolute;left:3917;top:227;width:6666;height:449;visibility:visible;mso-wrap-style:square;v-text-anchor:top" coordsize="666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" path="m,75l6,46,22,22,46,6,75,,6591,r29,6l6644,22r16,24l6666,75r,299l6660,403r-16,24l6620,443r-29,6l75,449,46,443,22,427,6,403,,374,,75xe" filled="f" strokecolor="#843b0c" strokeweight="1pt">
                  <v:path arrowok="t" o:connecttype="custom" o:connectlocs="0,302;6,273;22,249;46,233;75,227;6591,227;6620,233;6644,249;6660,273;6666,302;6666,601;6660,630;6644,654;6620,670;6591,676;75,676;46,670;22,654;6,630;0,601;0,302" o:connectangles="0,0,0,0,0,0,0,0,0,0,0,0,0,0,0,0,0,0,0,0,0"/>
                </v:shape>
                <v:shape id="docshape193" o:spid="_x0000_s1058" type="#_x0000_t202" style="position:absolute;left:3743;top:123;width:7000;height:6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" filled="f" strokecolor="#843b0c" strokeweight="1pt">
                  <v:textbox inset="0,0,0,0">
                    <w:txbxContent>
                      <w:p w14:paraId="79221CCD" w14:textId="77777777" w:rsidR="00485900" w:rsidRDefault="00485900" w:rsidP="006B06F4">
                        <w:pPr>
                          <w:rPr>
                            <w:b/>
                            <w:i/>
                            <w:sz w:val="20"/>
                          </w:rPr>
                        </w:pPr>
                      </w:p>
                      <w:p w14:paraId="26AFA874" w14:textId="77777777" w:rsidR="00485900" w:rsidRDefault="00485900" w:rsidP="006B06F4">
                        <w:pPr>
                          <w:rPr>
                            <w:b/>
                            <w:i/>
                            <w:sz w:val="20"/>
                          </w:rPr>
                        </w:pPr>
                      </w:p>
                      <w:p w14:paraId="5E2736AB" w14:textId="77777777" w:rsidR="00B05401" w:rsidRDefault="00B05401" w:rsidP="006B06F4">
                        <w:pPr>
                          <w:rPr>
                            <w:b/>
                            <w:i/>
                            <w:sz w:val="20"/>
                          </w:rPr>
                        </w:pPr>
                      </w:p>
                      <w:p w14:paraId="37F06786" w14:textId="38AD64BF" w:rsidR="00972BE6" w:rsidRPr="00972BE6" w:rsidRDefault="00485900" w:rsidP="00972BE6">
                        <w:pPr>
                          <w:spacing w:before="125"/>
                          <w:ind w:left="351" w:right="611"/>
                          <w:rPr>
                            <w:sz w:val="20"/>
                          </w:rPr>
                        </w:pPr>
                        <w:r>
                          <w:rPr>
                            <w:sz w:val="20"/>
                            <w:lang w:bidi="fr-FR"/>
                          </w:rPr>
                          <w:t xml:space="preserve">Le bureau requérant envoie au bureau contractant un mémo interne (facultatif) ainsi qu’un formulaire de </w:t>
                        </w:r>
                        <w:r>
                          <w:rPr>
                            <w:b/>
                            <w:sz w:val="20"/>
                            <w:lang w:bidi="fr-FR"/>
                          </w:rPr>
                          <w:t>demande approuvée de service aux institutions</w:t>
                        </w:r>
                        <w:r>
                          <w:rPr>
                            <w:sz w:val="20"/>
                            <w:lang w:bidi="fr-FR"/>
                          </w:rPr>
                          <w:t>.</w:t>
                        </w:r>
                      </w:p>
                      <w:p w14:paraId="0EF00984" w14:textId="77777777" w:rsidR="00485900" w:rsidRDefault="00485900" w:rsidP="006B06F4">
                        <w:pPr>
                          <w:ind w:left="406"/>
                          <w:rPr>
                            <w:sz w:val="20"/>
                          </w:rPr>
                        </w:pPr>
                        <w:r>
                          <w:rPr>
                            <w:sz w:val="20"/>
                            <w:lang w:bidi="fr-FR"/>
                          </w:rPr>
                          <w:t xml:space="preserve">Le bureau contractant vérifie la signature du formulaire sur la base de la </w:t>
                        </w:r>
                        <w:hyperlink r:id="rId159">
                          <w:r>
                            <w:rPr>
                              <w:sz w:val="20"/>
                              <w:u w:val="single"/>
                              <w:lang w:bidi="fr-FR"/>
                            </w:rPr>
                            <w:t>liste</w:t>
                          </w:r>
                        </w:hyperlink>
                      </w:p>
                      <w:p w14:paraId="29A9BF28" w14:textId="4971DE5C" w:rsidR="00485900" w:rsidRDefault="00000000" w:rsidP="006B06F4">
                        <w:pPr>
                          <w:spacing w:before="1"/>
                          <w:ind w:left="406" w:right="243"/>
                          <w:rPr>
                            <w:sz w:val="20"/>
                          </w:rPr>
                        </w:pPr>
                        <w:hyperlink r:id="rId160">
                          <w:r w:rsidR="00485900">
                            <w:rPr>
                              <w:sz w:val="20"/>
                              <w:u w:val="single"/>
                              <w:lang w:bidi="fr-FR"/>
                            </w:rPr>
                            <w:t>des organismes signataires autorisés</w:t>
                          </w:r>
                          <w:r w:rsidR="00485900">
                            <w:rPr>
                              <w:sz w:val="20"/>
                              <w:lang w:bidi="fr-FR"/>
                            </w:rPr>
                            <w:t xml:space="preserve"> </w:t>
                          </w:r>
                        </w:hyperlink>
                        <w:r w:rsidR="00485900">
                          <w:rPr>
                            <w:sz w:val="20"/>
                            <w:lang w:bidi="fr-FR"/>
                          </w:rPr>
                          <w:t>mise à jour par le BMS/le Bureau de la gestion financière/la CFRA ; crée et approuve la demande d’achat au nom du bureau requérant ; entreprend le processus d’achat conformément aux POPP du PNUD ; et un responsable de l’approbation approuve le bon de commande dans Quantum et en signe la copie papier du PNUD ou approuve la demande de voyage.</w:t>
                        </w:r>
                      </w:p>
                      <w:p w14:paraId="4492D11A" w14:textId="77777777" w:rsidR="00485900" w:rsidRDefault="00485900" w:rsidP="006B06F4">
                        <w:pPr>
                          <w:rPr>
                            <w:sz w:val="20"/>
                          </w:rPr>
                        </w:pPr>
                      </w:p>
                      <w:p w14:paraId="4F6C9A4D" w14:textId="5947C407" w:rsidR="00485900" w:rsidRDefault="00485900" w:rsidP="006B06F4">
                        <w:pPr>
                          <w:spacing w:before="149"/>
                          <w:ind w:left="430" w:right="435"/>
                          <w:rPr>
                            <w:sz w:val="20"/>
                          </w:rPr>
                        </w:pPr>
                        <w:r>
                          <w:rPr>
                            <w:sz w:val="20"/>
                            <w:lang w:bidi="fr-FR"/>
                          </w:rPr>
                          <w:t>S’agissant des demandes de paiement, le responsable des décaissements vérifie la signature du formulaire de demande de service aux institutions au moyen de la liste des signataires autorisés maintenue à jour par le BMS/Bureau de la gestion financière avant de procéder au décaissement. Concernant les paiements à haut risque, il est recommandé d’obtenir une seconde confirmation de l’organisme.</w:t>
                        </w:r>
                      </w:p>
                      <w:p w14:paraId="14685D3C" w14:textId="378D55B7" w:rsidR="00485900" w:rsidRDefault="00485900" w:rsidP="006B06F4">
                        <w:pPr>
                          <w:ind w:left="430" w:right="243"/>
                          <w:rPr>
                            <w:sz w:val="20"/>
                          </w:rPr>
                        </w:pPr>
                        <w:r>
                          <w:rPr>
                            <w:sz w:val="20"/>
                            <w:lang w:bidi="fr-FR"/>
                          </w:rPr>
                          <w:t>Avant d’exécuter toute demande de paiement par fax, courrier électronique ou tout moyen autre que Quantum, le PNUD doit fournir des assurances raisonnables (par exemple, confirmer à nouveau la réception des instructions de paiement auprès de l’expéditeur) avant de réaliser le paiement.</w:t>
                        </w:r>
                      </w:p>
                    </w:txbxContent>
                  </v:textbox>
                </v:shape>
                <v:shape id="docshape194" o:spid="_x0000_s1059" type="#_x0000_t202" style="position:absolute;left:3937;top:147;width:6624;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02CD716F" w14:textId="7FF00A6A" w:rsidR="00485900" w:rsidRDefault="004E25BA" w:rsidP="006B06F4">
                        <w:pPr>
                          <w:spacing w:before="88"/>
                          <w:ind w:left="1036" w:right="1040"/>
                          <w:jc w:val="center"/>
                          <w:rPr>
                            <w:b/>
                            <w:sz w:val="20"/>
                          </w:rPr>
                        </w:pPr>
                        <w:r>
                          <w:rPr>
                            <w:b/>
                            <w:sz w:val="20"/>
                            <w:lang w:bidi="fr-FR"/>
                          </w:rPr>
                          <w:t>Organismes utilisateurs de Quantum (n’utilisant pas la fonction d’accès externe)*</w:t>
                        </w:r>
                      </w:p>
                    </w:txbxContent>
                  </v:textbox>
                </v:shape>
                <w10:wrap type="topAndBottom" anchorx="page"/>
              </v:group>
            </w:pict>
          </mc:Fallback>
        </mc:AlternateContent>
      </w:r>
      <w:r>
        <w:rPr>
          <w:noProof/>
          <w:lang w:bidi="fr-FR"/>
        </w:rPr>
        <mc:AlternateContent>
          <mc:Choice Requires="wpg">
            <w:drawing>
              <wp:anchor distT="0" distB="0" distL="0" distR="0" simplePos="0" relativeHeight="251658279" behindDoc="1" locked="0" layoutInCell="1" allowOverlap="1" wp14:anchorId="1DD23197" wp14:editId="4015E038">
                <wp:simplePos x="0" y="0"/>
                <wp:positionH relativeFrom="page">
                  <wp:posOffset>708660</wp:posOffset>
                </wp:positionH>
                <wp:positionV relativeFrom="paragraph">
                  <wp:posOffset>82550</wp:posOffset>
                </wp:positionV>
                <wp:extent cx="1583690" cy="4122420"/>
                <wp:effectExtent l="0" t="0" r="16510" b="11430"/>
                <wp:wrapTopAndBottom/>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3690" cy="4122420"/>
                          <a:chOff x="1110" y="123"/>
                          <a:chExt cx="2494" cy="6492"/>
                        </a:xfrm>
                      </wpg:grpSpPr>
                      <wps:wsp>
                        <wps:cNvPr id="315" name="docshape186"/>
                        <wps:cNvSpPr>
                          <a:spLocks/>
                        </wps:cNvSpPr>
                        <wps:spPr bwMode="auto">
                          <a:xfrm>
                            <a:off x="1303" y="227"/>
                            <a:ext cx="2147" cy="449"/>
                          </a:xfrm>
                          <a:custGeom>
                            <a:avLst/>
                            <a:gdLst>
                              <a:gd name="T0" fmla="+- 0 3376 1303"/>
                              <a:gd name="T1" fmla="*/ T0 w 2147"/>
                              <a:gd name="T2" fmla="+- 0 227 227"/>
                              <a:gd name="T3" fmla="*/ 227 h 449"/>
                              <a:gd name="T4" fmla="+- 0 1378 1303"/>
                              <a:gd name="T5" fmla="*/ T4 w 2147"/>
                              <a:gd name="T6" fmla="+- 0 227 227"/>
                              <a:gd name="T7" fmla="*/ 227 h 449"/>
                              <a:gd name="T8" fmla="+- 0 1349 1303"/>
                              <a:gd name="T9" fmla="*/ T8 w 2147"/>
                              <a:gd name="T10" fmla="+- 0 233 227"/>
                              <a:gd name="T11" fmla="*/ 233 h 449"/>
                              <a:gd name="T12" fmla="+- 0 1325 1303"/>
                              <a:gd name="T13" fmla="*/ T12 w 2147"/>
                              <a:gd name="T14" fmla="+- 0 249 227"/>
                              <a:gd name="T15" fmla="*/ 249 h 449"/>
                              <a:gd name="T16" fmla="+- 0 1309 1303"/>
                              <a:gd name="T17" fmla="*/ T16 w 2147"/>
                              <a:gd name="T18" fmla="+- 0 273 227"/>
                              <a:gd name="T19" fmla="*/ 273 h 449"/>
                              <a:gd name="T20" fmla="+- 0 1303 1303"/>
                              <a:gd name="T21" fmla="*/ T20 w 2147"/>
                              <a:gd name="T22" fmla="+- 0 302 227"/>
                              <a:gd name="T23" fmla="*/ 302 h 449"/>
                              <a:gd name="T24" fmla="+- 0 1303 1303"/>
                              <a:gd name="T25" fmla="*/ T24 w 2147"/>
                              <a:gd name="T26" fmla="+- 0 601 227"/>
                              <a:gd name="T27" fmla="*/ 601 h 449"/>
                              <a:gd name="T28" fmla="+- 0 1309 1303"/>
                              <a:gd name="T29" fmla="*/ T28 w 2147"/>
                              <a:gd name="T30" fmla="+- 0 630 227"/>
                              <a:gd name="T31" fmla="*/ 630 h 449"/>
                              <a:gd name="T32" fmla="+- 0 1325 1303"/>
                              <a:gd name="T33" fmla="*/ T32 w 2147"/>
                              <a:gd name="T34" fmla="+- 0 654 227"/>
                              <a:gd name="T35" fmla="*/ 654 h 449"/>
                              <a:gd name="T36" fmla="+- 0 1349 1303"/>
                              <a:gd name="T37" fmla="*/ T36 w 2147"/>
                              <a:gd name="T38" fmla="+- 0 670 227"/>
                              <a:gd name="T39" fmla="*/ 670 h 449"/>
                              <a:gd name="T40" fmla="+- 0 1378 1303"/>
                              <a:gd name="T41" fmla="*/ T40 w 2147"/>
                              <a:gd name="T42" fmla="+- 0 676 227"/>
                              <a:gd name="T43" fmla="*/ 676 h 449"/>
                              <a:gd name="T44" fmla="+- 0 3376 1303"/>
                              <a:gd name="T45" fmla="*/ T44 w 2147"/>
                              <a:gd name="T46" fmla="+- 0 676 227"/>
                              <a:gd name="T47" fmla="*/ 676 h 449"/>
                              <a:gd name="T48" fmla="+- 0 3405 1303"/>
                              <a:gd name="T49" fmla="*/ T48 w 2147"/>
                              <a:gd name="T50" fmla="+- 0 670 227"/>
                              <a:gd name="T51" fmla="*/ 670 h 449"/>
                              <a:gd name="T52" fmla="+- 0 3428 1303"/>
                              <a:gd name="T53" fmla="*/ T52 w 2147"/>
                              <a:gd name="T54" fmla="+- 0 654 227"/>
                              <a:gd name="T55" fmla="*/ 654 h 449"/>
                              <a:gd name="T56" fmla="+- 0 3444 1303"/>
                              <a:gd name="T57" fmla="*/ T56 w 2147"/>
                              <a:gd name="T58" fmla="+- 0 630 227"/>
                              <a:gd name="T59" fmla="*/ 630 h 449"/>
                              <a:gd name="T60" fmla="+- 0 3450 1303"/>
                              <a:gd name="T61" fmla="*/ T60 w 2147"/>
                              <a:gd name="T62" fmla="+- 0 601 227"/>
                              <a:gd name="T63" fmla="*/ 601 h 449"/>
                              <a:gd name="T64" fmla="+- 0 3450 1303"/>
                              <a:gd name="T65" fmla="*/ T64 w 2147"/>
                              <a:gd name="T66" fmla="+- 0 302 227"/>
                              <a:gd name="T67" fmla="*/ 302 h 449"/>
                              <a:gd name="T68" fmla="+- 0 3444 1303"/>
                              <a:gd name="T69" fmla="*/ T68 w 2147"/>
                              <a:gd name="T70" fmla="+- 0 273 227"/>
                              <a:gd name="T71" fmla="*/ 273 h 449"/>
                              <a:gd name="T72" fmla="+- 0 3428 1303"/>
                              <a:gd name="T73" fmla="*/ T72 w 2147"/>
                              <a:gd name="T74" fmla="+- 0 249 227"/>
                              <a:gd name="T75" fmla="*/ 249 h 449"/>
                              <a:gd name="T76" fmla="+- 0 3405 1303"/>
                              <a:gd name="T77" fmla="*/ T76 w 2147"/>
                              <a:gd name="T78" fmla="+- 0 233 227"/>
                              <a:gd name="T79" fmla="*/ 233 h 449"/>
                              <a:gd name="T80" fmla="+- 0 3376 1303"/>
                              <a:gd name="T81" fmla="*/ T80 w 2147"/>
                              <a:gd name="T82" fmla="+- 0 227 227"/>
                              <a:gd name="T83" fmla="*/ 22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47" h="449">
                                <a:moveTo>
                                  <a:pt x="2073" y="0"/>
                                </a:moveTo>
                                <a:lnTo>
                                  <a:pt x="75" y="0"/>
                                </a:lnTo>
                                <a:lnTo>
                                  <a:pt x="46" y="6"/>
                                </a:lnTo>
                                <a:lnTo>
                                  <a:pt x="22" y="22"/>
                                </a:lnTo>
                                <a:lnTo>
                                  <a:pt x="6" y="46"/>
                                </a:lnTo>
                                <a:lnTo>
                                  <a:pt x="0" y="75"/>
                                </a:lnTo>
                                <a:lnTo>
                                  <a:pt x="0" y="374"/>
                                </a:lnTo>
                                <a:lnTo>
                                  <a:pt x="6" y="403"/>
                                </a:lnTo>
                                <a:lnTo>
                                  <a:pt x="22" y="427"/>
                                </a:lnTo>
                                <a:lnTo>
                                  <a:pt x="46" y="443"/>
                                </a:lnTo>
                                <a:lnTo>
                                  <a:pt x="75" y="449"/>
                                </a:lnTo>
                                <a:lnTo>
                                  <a:pt x="2073" y="449"/>
                                </a:lnTo>
                                <a:lnTo>
                                  <a:pt x="2102" y="443"/>
                                </a:lnTo>
                                <a:lnTo>
                                  <a:pt x="2125" y="427"/>
                                </a:lnTo>
                                <a:lnTo>
                                  <a:pt x="2141" y="403"/>
                                </a:lnTo>
                                <a:lnTo>
                                  <a:pt x="2147" y="374"/>
                                </a:lnTo>
                                <a:lnTo>
                                  <a:pt x="2147" y="75"/>
                                </a:lnTo>
                                <a:lnTo>
                                  <a:pt x="2141" y="46"/>
                                </a:lnTo>
                                <a:lnTo>
                                  <a:pt x="2125" y="22"/>
                                </a:lnTo>
                                <a:lnTo>
                                  <a:pt x="2102" y="6"/>
                                </a:lnTo>
                                <a:lnTo>
                                  <a:pt x="207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docshape187"/>
                        <wps:cNvSpPr>
                          <a:spLocks/>
                        </wps:cNvSpPr>
                        <wps:spPr bwMode="auto">
                          <a:xfrm>
                            <a:off x="1303" y="227"/>
                            <a:ext cx="2147" cy="449"/>
                          </a:xfrm>
                          <a:custGeom>
                            <a:avLst/>
                            <a:gdLst>
                              <a:gd name="T0" fmla="+- 0 1303 1303"/>
                              <a:gd name="T1" fmla="*/ T0 w 2147"/>
                              <a:gd name="T2" fmla="+- 0 302 227"/>
                              <a:gd name="T3" fmla="*/ 302 h 449"/>
                              <a:gd name="T4" fmla="+- 0 1309 1303"/>
                              <a:gd name="T5" fmla="*/ T4 w 2147"/>
                              <a:gd name="T6" fmla="+- 0 273 227"/>
                              <a:gd name="T7" fmla="*/ 273 h 449"/>
                              <a:gd name="T8" fmla="+- 0 1325 1303"/>
                              <a:gd name="T9" fmla="*/ T8 w 2147"/>
                              <a:gd name="T10" fmla="+- 0 249 227"/>
                              <a:gd name="T11" fmla="*/ 249 h 449"/>
                              <a:gd name="T12" fmla="+- 0 1349 1303"/>
                              <a:gd name="T13" fmla="*/ T12 w 2147"/>
                              <a:gd name="T14" fmla="+- 0 233 227"/>
                              <a:gd name="T15" fmla="*/ 233 h 449"/>
                              <a:gd name="T16" fmla="+- 0 1378 1303"/>
                              <a:gd name="T17" fmla="*/ T16 w 2147"/>
                              <a:gd name="T18" fmla="+- 0 227 227"/>
                              <a:gd name="T19" fmla="*/ 227 h 449"/>
                              <a:gd name="T20" fmla="+- 0 3376 1303"/>
                              <a:gd name="T21" fmla="*/ T20 w 2147"/>
                              <a:gd name="T22" fmla="+- 0 227 227"/>
                              <a:gd name="T23" fmla="*/ 227 h 449"/>
                              <a:gd name="T24" fmla="+- 0 3405 1303"/>
                              <a:gd name="T25" fmla="*/ T24 w 2147"/>
                              <a:gd name="T26" fmla="+- 0 233 227"/>
                              <a:gd name="T27" fmla="*/ 233 h 449"/>
                              <a:gd name="T28" fmla="+- 0 3428 1303"/>
                              <a:gd name="T29" fmla="*/ T28 w 2147"/>
                              <a:gd name="T30" fmla="+- 0 249 227"/>
                              <a:gd name="T31" fmla="*/ 249 h 449"/>
                              <a:gd name="T32" fmla="+- 0 3444 1303"/>
                              <a:gd name="T33" fmla="*/ T32 w 2147"/>
                              <a:gd name="T34" fmla="+- 0 273 227"/>
                              <a:gd name="T35" fmla="*/ 273 h 449"/>
                              <a:gd name="T36" fmla="+- 0 3450 1303"/>
                              <a:gd name="T37" fmla="*/ T36 w 2147"/>
                              <a:gd name="T38" fmla="+- 0 302 227"/>
                              <a:gd name="T39" fmla="*/ 302 h 449"/>
                              <a:gd name="T40" fmla="+- 0 3450 1303"/>
                              <a:gd name="T41" fmla="*/ T40 w 2147"/>
                              <a:gd name="T42" fmla="+- 0 601 227"/>
                              <a:gd name="T43" fmla="*/ 601 h 449"/>
                              <a:gd name="T44" fmla="+- 0 3444 1303"/>
                              <a:gd name="T45" fmla="*/ T44 w 2147"/>
                              <a:gd name="T46" fmla="+- 0 630 227"/>
                              <a:gd name="T47" fmla="*/ 630 h 449"/>
                              <a:gd name="T48" fmla="+- 0 3428 1303"/>
                              <a:gd name="T49" fmla="*/ T48 w 2147"/>
                              <a:gd name="T50" fmla="+- 0 654 227"/>
                              <a:gd name="T51" fmla="*/ 654 h 449"/>
                              <a:gd name="T52" fmla="+- 0 3405 1303"/>
                              <a:gd name="T53" fmla="*/ T52 w 2147"/>
                              <a:gd name="T54" fmla="+- 0 670 227"/>
                              <a:gd name="T55" fmla="*/ 670 h 449"/>
                              <a:gd name="T56" fmla="+- 0 3376 1303"/>
                              <a:gd name="T57" fmla="*/ T56 w 2147"/>
                              <a:gd name="T58" fmla="+- 0 676 227"/>
                              <a:gd name="T59" fmla="*/ 676 h 449"/>
                              <a:gd name="T60" fmla="+- 0 1378 1303"/>
                              <a:gd name="T61" fmla="*/ T60 w 2147"/>
                              <a:gd name="T62" fmla="+- 0 676 227"/>
                              <a:gd name="T63" fmla="*/ 676 h 449"/>
                              <a:gd name="T64" fmla="+- 0 1349 1303"/>
                              <a:gd name="T65" fmla="*/ T64 w 2147"/>
                              <a:gd name="T66" fmla="+- 0 670 227"/>
                              <a:gd name="T67" fmla="*/ 670 h 449"/>
                              <a:gd name="T68" fmla="+- 0 1325 1303"/>
                              <a:gd name="T69" fmla="*/ T68 w 2147"/>
                              <a:gd name="T70" fmla="+- 0 654 227"/>
                              <a:gd name="T71" fmla="*/ 654 h 449"/>
                              <a:gd name="T72" fmla="+- 0 1309 1303"/>
                              <a:gd name="T73" fmla="*/ T72 w 2147"/>
                              <a:gd name="T74" fmla="+- 0 630 227"/>
                              <a:gd name="T75" fmla="*/ 630 h 449"/>
                              <a:gd name="T76" fmla="+- 0 1303 1303"/>
                              <a:gd name="T77" fmla="*/ T76 w 2147"/>
                              <a:gd name="T78" fmla="+- 0 601 227"/>
                              <a:gd name="T79" fmla="*/ 601 h 449"/>
                              <a:gd name="T80" fmla="+- 0 1303 1303"/>
                              <a:gd name="T81" fmla="*/ T80 w 2147"/>
                              <a:gd name="T82" fmla="+- 0 302 227"/>
                              <a:gd name="T83" fmla="*/ 302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47" h="449">
                                <a:moveTo>
                                  <a:pt x="0" y="75"/>
                                </a:moveTo>
                                <a:lnTo>
                                  <a:pt x="6" y="46"/>
                                </a:lnTo>
                                <a:lnTo>
                                  <a:pt x="22" y="22"/>
                                </a:lnTo>
                                <a:lnTo>
                                  <a:pt x="46" y="6"/>
                                </a:lnTo>
                                <a:lnTo>
                                  <a:pt x="75" y="0"/>
                                </a:lnTo>
                                <a:lnTo>
                                  <a:pt x="2073" y="0"/>
                                </a:lnTo>
                                <a:lnTo>
                                  <a:pt x="2102" y="6"/>
                                </a:lnTo>
                                <a:lnTo>
                                  <a:pt x="2125" y="22"/>
                                </a:lnTo>
                                <a:lnTo>
                                  <a:pt x="2141" y="46"/>
                                </a:lnTo>
                                <a:lnTo>
                                  <a:pt x="2147" y="75"/>
                                </a:lnTo>
                                <a:lnTo>
                                  <a:pt x="2147" y="374"/>
                                </a:lnTo>
                                <a:lnTo>
                                  <a:pt x="2141" y="403"/>
                                </a:lnTo>
                                <a:lnTo>
                                  <a:pt x="2125" y="427"/>
                                </a:lnTo>
                                <a:lnTo>
                                  <a:pt x="2102" y="443"/>
                                </a:lnTo>
                                <a:lnTo>
                                  <a:pt x="2073" y="449"/>
                                </a:lnTo>
                                <a:lnTo>
                                  <a:pt x="75" y="449"/>
                                </a:lnTo>
                                <a:lnTo>
                                  <a:pt x="46" y="443"/>
                                </a:lnTo>
                                <a:lnTo>
                                  <a:pt x="22" y="427"/>
                                </a:lnTo>
                                <a:lnTo>
                                  <a:pt x="6" y="403"/>
                                </a:lnTo>
                                <a:lnTo>
                                  <a:pt x="0" y="374"/>
                                </a:lnTo>
                                <a:lnTo>
                                  <a:pt x="0" y="75"/>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docshape188"/>
                        <wps:cNvSpPr txBox="1">
                          <a:spLocks noChangeArrowheads="1"/>
                        </wps:cNvSpPr>
                        <wps:spPr bwMode="auto">
                          <a:xfrm>
                            <a:off x="1110" y="123"/>
                            <a:ext cx="2494" cy="6492"/>
                          </a:xfrm>
                          <a:prstGeom prst="rect">
                            <a:avLst/>
                          </a:prstGeom>
                          <a:noFill/>
                          <a:ln w="12700">
                            <a:solidFill>
                              <a:srgbClr val="38562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62AD5B" w14:textId="77777777" w:rsidR="00485900" w:rsidRPr="00B56454" w:rsidRDefault="00485900" w:rsidP="006B06F4">
                              <w:pPr>
                                <w:rPr>
                                  <w:b/>
                                  <w:i/>
                                  <w:sz w:val="20"/>
                                  <w:szCs w:val="20"/>
                                </w:rPr>
                              </w:pPr>
                            </w:p>
                            <w:p w14:paraId="3CA15659" w14:textId="77777777" w:rsidR="00485900" w:rsidRPr="00B56454" w:rsidRDefault="00485900" w:rsidP="006B06F4">
                              <w:pPr>
                                <w:rPr>
                                  <w:b/>
                                  <w:i/>
                                  <w:sz w:val="20"/>
                                  <w:szCs w:val="20"/>
                                </w:rPr>
                              </w:pPr>
                            </w:p>
                            <w:p w14:paraId="372C47CE" w14:textId="77777777" w:rsidR="00485900" w:rsidRPr="00B56454" w:rsidRDefault="00485900" w:rsidP="006B06F4">
                              <w:pPr>
                                <w:spacing w:before="1"/>
                                <w:rPr>
                                  <w:b/>
                                  <w:i/>
                                  <w:sz w:val="20"/>
                                  <w:szCs w:val="20"/>
                                </w:rPr>
                              </w:pPr>
                            </w:p>
                            <w:p w14:paraId="7486F45F" w14:textId="65527BC4" w:rsidR="00485900" w:rsidRPr="00B56454" w:rsidRDefault="00485900" w:rsidP="00B05401">
                              <w:pPr>
                                <w:spacing w:before="1"/>
                                <w:ind w:left="373" w:right="358"/>
                                <w:rPr>
                                  <w:sz w:val="20"/>
                                  <w:szCs w:val="20"/>
                                </w:rPr>
                              </w:pPr>
                              <w:r w:rsidRPr="00B56454">
                                <w:rPr>
                                  <w:b/>
                                  <w:sz w:val="20"/>
                                  <w:lang w:bidi="fr-FR"/>
                                </w:rPr>
                                <w:t>Le bureau requérant agit en tant que première autorité</w:t>
                              </w:r>
                              <w:r w:rsidRPr="00B56454">
                                <w:rPr>
                                  <w:sz w:val="20"/>
                                  <w:lang w:bidi="fr-FR"/>
                                </w:rPr>
                                <w:t xml:space="preserve"> en créant et en approuvant la demande d’achat ou la demande de voyage dans Quantum</w:t>
                              </w:r>
                              <w:r w:rsidR="00B05401">
                                <w:rPr>
                                  <w:sz w:val="20"/>
                                  <w:lang w:bidi="fr-FR"/>
                                </w:rPr>
                                <w:t>.</w:t>
                              </w:r>
                            </w:p>
                            <w:p w14:paraId="7859CCA1" w14:textId="1114C0E6" w:rsidR="00485900" w:rsidRPr="00B56454" w:rsidRDefault="00485900" w:rsidP="006B06F4">
                              <w:pPr>
                                <w:spacing w:before="162"/>
                                <w:ind w:left="380" w:right="432"/>
                                <w:rPr>
                                  <w:sz w:val="20"/>
                                  <w:szCs w:val="20"/>
                                </w:rPr>
                              </w:pPr>
                              <w:r w:rsidRPr="00B56454">
                                <w:rPr>
                                  <w:sz w:val="20"/>
                                  <w:lang w:bidi="fr-FR"/>
                                </w:rPr>
                                <w:t xml:space="preserve">Le bureau requérant effectue les achats conformément aux POPP du PNUD, et un </w:t>
                              </w:r>
                              <w:r w:rsidRPr="00B56454">
                                <w:rPr>
                                  <w:b/>
                                  <w:sz w:val="20"/>
                                  <w:lang w:bidi="fr-FR"/>
                                </w:rPr>
                                <w:t>responsable de l’approbation approuve le bon de commande ou la demande de voyage</w:t>
                              </w:r>
                              <w:r w:rsidRPr="00B56454">
                                <w:rPr>
                                  <w:sz w:val="20"/>
                                  <w:lang w:bidi="fr-FR"/>
                                </w:rPr>
                                <w:t xml:space="preserve"> dans Quantum et signe la copie papier du bon de commande.</w:t>
                              </w:r>
                            </w:p>
                          </w:txbxContent>
                        </wps:txbx>
                        <wps:bodyPr rot="0" vert="horz" wrap="square" lIns="0" tIns="0" rIns="0" bIns="0" anchor="t" anchorCtr="0" upright="1">
                          <a:noAutofit/>
                        </wps:bodyPr>
                      </wps:wsp>
                      <wps:wsp>
                        <wps:cNvPr id="318" name="docshape189"/>
                        <wps:cNvSpPr txBox="1">
                          <a:spLocks noChangeArrowheads="1"/>
                        </wps:cNvSpPr>
                        <wps:spPr bwMode="auto">
                          <a:xfrm>
                            <a:off x="1170" y="147"/>
                            <a:ext cx="2318"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C40E3" w14:textId="68D2F438" w:rsidR="00485900" w:rsidRPr="00B56454" w:rsidRDefault="004E25BA" w:rsidP="00B56454">
                              <w:pPr>
                                <w:spacing w:before="88"/>
                                <w:ind w:left="461" w:hanging="191"/>
                                <w:rPr>
                                  <w:b/>
                                  <w:sz w:val="20"/>
                                  <w:szCs w:val="20"/>
                                </w:rPr>
                              </w:pPr>
                              <w:r w:rsidRPr="00B56454">
                                <w:rPr>
                                  <w:b/>
                                  <w:sz w:val="20"/>
                                  <w:lang w:bidi="fr-FR"/>
                                </w:rPr>
                                <w:t>Organismes utilisateurs de Quantum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23197" id="Group 314" o:spid="_x0000_s1060" style="position:absolute;margin-left:55.8pt;margin-top:6.5pt;width:124.7pt;height:324.6pt;z-index:-251658201;mso-wrap-distance-left:0;mso-wrap-distance-right:0;mso-position-horizontal-relative:page" coordorigin="1110,123" coordsize="2494,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">
                <v:shape id="docshape186" o:spid="_x0000_s1061" style="position:absolute;left:1303;top:227;width:2147;height:449;visibility:visible;mso-wrap-style:square;v-text-anchor:top" coordsize="214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" path="m2073,l75,,46,6,22,22,6,46,,75,,374r6,29l22,427r24,16l75,449r1998,l2102,443r23,-16l2141,403r6,-29l2147,75r-6,-29l2125,22,2102,6,2073,xe" fillcolor="#e1efd9" stroked="f">
                  <v:path arrowok="t" o:connecttype="custom" o:connectlocs="2073,227;75,227;46,233;22,249;6,273;0,302;0,601;6,630;22,654;46,670;75,676;2073,676;2102,670;2125,654;2141,630;2147,601;2147,302;2141,273;2125,249;2102,233;2073,227" o:connectangles="0,0,0,0,0,0,0,0,0,0,0,0,0,0,0,0,0,0,0,0,0"/>
                </v:shape>
                <v:shape id="docshape187" o:spid="_x0000_s1062" style="position:absolute;left:1303;top:227;width:2147;height:449;visibility:visible;mso-wrap-style:square;v-text-anchor:top" coordsize="214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" path="m,75l6,46,22,22,46,6,75,,2073,r29,6l2125,22r16,24l2147,75r,299l2141,403r-16,24l2102,443r-29,6l75,449,46,443,22,427,6,403,,374,,75xe" filled="f" strokecolor="#385622" strokeweight="1pt">
                  <v:path arrowok="t" o:connecttype="custom" o:connectlocs="0,302;6,273;22,249;46,233;75,227;2073,227;2102,233;2125,249;2141,273;2147,302;2147,601;2141,630;2125,654;2102,670;2073,676;75,676;46,670;22,654;6,630;0,601;0,302" o:connectangles="0,0,0,0,0,0,0,0,0,0,0,0,0,0,0,0,0,0,0,0,0"/>
                </v:shape>
                <v:shape id="docshape188" o:spid="_x0000_s1063" type="#_x0000_t202" style="position:absolute;left:1110;top:123;width:2494;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" filled="f" strokecolor="#385622" strokeweight="1pt">
                  <v:textbox inset="0,0,0,0">
                    <w:txbxContent>
                      <w:p w14:paraId="3862AD5B" w14:textId="77777777" w:rsidR="00485900" w:rsidRPr="00B56454" w:rsidRDefault="00485900" w:rsidP="006B06F4">
                        <w:pPr>
                          <w:rPr>
                            <w:b/>
                            <w:i/>
                            <w:sz w:val="20"/>
                            <w:szCs w:val="20"/>
                          </w:rPr>
                        </w:pPr>
                      </w:p>
                      <w:p w14:paraId="3CA15659" w14:textId="77777777" w:rsidR="00485900" w:rsidRPr="00B56454" w:rsidRDefault="00485900" w:rsidP="006B06F4">
                        <w:pPr>
                          <w:rPr>
                            <w:b/>
                            <w:i/>
                            <w:sz w:val="20"/>
                            <w:szCs w:val="20"/>
                          </w:rPr>
                        </w:pPr>
                      </w:p>
                      <w:p w14:paraId="372C47CE" w14:textId="77777777" w:rsidR="00485900" w:rsidRPr="00B56454" w:rsidRDefault="00485900" w:rsidP="006B06F4">
                        <w:pPr>
                          <w:spacing w:before="1"/>
                          <w:rPr>
                            <w:b/>
                            <w:i/>
                            <w:sz w:val="20"/>
                            <w:szCs w:val="20"/>
                          </w:rPr>
                        </w:pPr>
                      </w:p>
                      <w:p w14:paraId="7486F45F" w14:textId="65527BC4" w:rsidR="00485900" w:rsidRPr="00B56454" w:rsidRDefault="00485900" w:rsidP="00B05401">
                        <w:pPr>
                          <w:spacing w:before="1"/>
                          <w:ind w:left="373" w:right="358"/>
                          <w:rPr>
                            <w:sz w:val="20"/>
                            <w:szCs w:val="20"/>
                          </w:rPr>
                        </w:pPr>
                        <w:r w:rsidRPr="00B56454">
                          <w:rPr>
                            <w:b/>
                            <w:sz w:val="20"/>
                            <w:lang w:bidi="fr-FR"/>
                          </w:rPr>
                          <w:t>Le bureau requérant agit en tant que première autorité</w:t>
                        </w:r>
                        <w:r w:rsidRPr="00B56454">
                          <w:rPr>
                            <w:sz w:val="20"/>
                            <w:lang w:bidi="fr-FR"/>
                          </w:rPr>
                          <w:t xml:space="preserve"> en créant et en approuvant la demande d’achat ou la demande de voyage dans Quantum</w:t>
                        </w:r>
                        <w:r w:rsidR="00B05401">
                          <w:rPr>
                            <w:sz w:val="20"/>
                            <w:lang w:bidi="fr-FR"/>
                          </w:rPr>
                          <w:t>.</w:t>
                        </w:r>
                      </w:p>
                      <w:p w14:paraId="7859CCA1" w14:textId="1114C0E6" w:rsidR="00485900" w:rsidRPr="00B56454" w:rsidRDefault="00485900" w:rsidP="006B06F4">
                        <w:pPr>
                          <w:spacing w:before="162"/>
                          <w:ind w:left="380" w:right="432"/>
                          <w:rPr>
                            <w:sz w:val="20"/>
                            <w:szCs w:val="20"/>
                          </w:rPr>
                        </w:pPr>
                        <w:r w:rsidRPr="00B56454">
                          <w:rPr>
                            <w:sz w:val="20"/>
                            <w:lang w:bidi="fr-FR"/>
                          </w:rPr>
                          <w:t xml:space="preserve">Le bureau requérant effectue les achats conformément aux POPP du PNUD, et un </w:t>
                        </w:r>
                        <w:r w:rsidRPr="00B56454">
                          <w:rPr>
                            <w:b/>
                            <w:sz w:val="20"/>
                            <w:lang w:bidi="fr-FR"/>
                          </w:rPr>
                          <w:t>responsable de l’approbation approuve le bon de commande ou la demande de voyage</w:t>
                        </w:r>
                        <w:r w:rsidRPr="00B56454">
                          <w:rPr>
                            <w:sz w:val="20"/>
                            <w:lang w:bidi="fr-FR"/>
                          </w:rPr>
                          <w:t xml:space="preserve"> dans Quantum et signe la copie papier du bon de commande.</w:t>
                        </w:r>
                      </w:p>
                    </w:txbxContent>
                  </v:textbox>
                </v:shape>
                <v:shape id="docshape189" o:spid="_x0000_s1064" type="#_x0000_t202" style="position:absolute;left:1170;top:147;width:2318;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280C40E3" w14:textId="68D2F438" w:rsidR="00485900" w:rsidRPr="00B56454" w:rsidRDefault="004E25BA" w:rsidP="00B56454">
                        <w:pPr>
                          <w:spacing w:before="88"/>
                          <w:ind w:left="461" w:hanging="191"/>
                          <w:rPr>
                            <w:b/>
                            <w:sz w:val="20"/>
                            <w:szCs w:val="20"/>
                          </w:rPr>
                        </w:pPr>
                        <w:r w:rsidRPr="00B56454">
                          <w:rPr>
                            <w:b/>
                            <w:sz w:val="20"/>
                            <w:lang w:bidi="fr-FR"/>
                          </w:rPr>
                          <w:t>Organismes utilisateurs de Quantum</w:t>
                        </w:r>
                      </w:p>
                    </w:txbxContent>
                  </v:textbox>
                </v:shape>
                <w10:wrap type="topAndBottom" anchorx="page"/>
              </v:group>
            </w:pict>
          </mc:Fallback>
        </mc:AlternateContent>
      </w:r>
    </w:p>
    <w:p w14:paraId="2BD5F1C0" w14:textId="5B38B57E" w:rsidR="006B06F4" w:rsidRPr="006B06F4" w:rsidRDefault="006B06F4" w:rsidP="006B06F4">
      <w:pPr>
        <w:pStyle w:val="BodyText"/>
        <w:spacing w:line="259" w:lineRule="auto"/>
        <w:ind w:left="392" w:right="437"/>
        <w:sectPr w:rsidR="006B06F4" w:rsidRPr="006B06F4" w:rsidSect="00882DC2">
          <w:pgSz w:w="12240" w:h="15840"/>
          <w:pgMar w:top="660" w:right="700" w:bottom="1620" w:left="760" w:header="182" w:footer="1403" w:gutter="0"/>
          <w:cols w:space="720"/>
        </w:sectPr>
      </w:pPr>
    </w:p>
    <w:p w14:paraId="60EAC338" w14:textId="62DD8092" w:rsidR="00FF3375" w:rsidRPr="00D668B2" w:rsidRDefault="00647415">
      <w:pPr>
        <w:pStyle w:val="Heading2"/>
        <w:numPr>
          <w:ilvl w:val="1"/>
          <w:numId w:val="125"/>
        </w:numPr>
        <w:spacing w:after="24"/>
        <w:ind w:left="567" w:hanging="567"/>
        <w:rPr>
          <w:color w:val="2E5395"/>
        </w:rPr>
      </w:pPr>
      <w:bookmarkStart w:id="118" w:name="_Toc156307774"/>
      <w:r w:rsidRPr="00D668B2">
        <w:rPr>
          <w:color w:val="2E5395"/>
          <w:lang w:bidi="fr-FR"/>
        </w:rPr>
        <w:lastRenderedPageBreak/>
        <w:t>Transactions effectuées à la demande des partenaires de mise en œuvre</w:t>
      </w:r>
      <w:bookmarkEnd w:id="118"/>
    </w:p>
    <w:p w14:paraId="29502D29" w14:textId="77777777" w:rsidR="00FF3375" w:rsidRDefault="00647415" w:rsidP="00B56454">
      <w:pPr>
        <w:pStyle w:val="BodyText"/>
        <w:spacing w:before="129" w:line="259" w:lineRule="auto"/>
        <w:ind w:left="392" w:right="1619"/>
        <w:jc w:val="both"/>
      </w:pPr>
      <w:r>
        <w:rPr>
          <w:lang w:bidi="fr-FR"/>
        </w:rPr>
        <w:t>Les bureaux du PNUD fournissent certains services administratifs et transactionnels aux partenaires de mise en œuvre (gouvernements et ONG). Ils peuvent notamment :</w:t>
      </w:r>
    </w:p>
    <w:p w14:paraId="5EEBB70F" w14:textId="77777777" w:rsidR="00B56454" w:rsidRPr="00B56454" w:rsidRDefault="00647415">
      <w:pPr>
        <w:pStyle w:val="ListParagraph"/>
        <w:numPr>
          <w:ilvl w:val="0"/>
          <w:numId w:val="142"/>
        </w:numPr>
        <w:tabs>
          <w:tab w:val="left" w:pos="752"/>
          <w:tab w:val="left" w:pos="753"/>
        </w:tabs>
        <w:spacing w:before="106"/>
        <w:rPr>
          <w:rFonts w:ascii="Wingdings" w:hAnsi="Wingdings"/>
        </w:rPr>
      </w:pPr>
      <w:r>
        <w:rPr>
          <w:lang w:bidi="fr-FR"/>
        </w:rPr>
        <w:t>Effectuer des paiements directs à la demande d’un partenaire de mise en œuvre, y compris des gouvernements ou des ONG.</w:t>
      </w:r>
    </w:p>
    <w:p w14:paraId="2D26BBB7" w14:textId="77777777" w:rsidR="00B56454" w:rsidRPr="00B56454" w:rsidRDefault="00647415">
      <w:pPr>
        <w:pStyle w:val="ListParagraph"/>
        <w:numPr>
          <w:ilvl w:val="0"/>
          <w:numId w:val="142"/>
        </w:numPr>
        <w:tabs>
          <w:tab w:val="left" w:pos="752"/>
          <w:tab w:val="left" w:pos="753"/>
        </w:tabs>
        <w:spacing w:before="106"/>
        <w:rPr>
          <w:rFonts w:ascii="Wingdings" w:hAnsi="Wingdings"/>
        </w:rPr>
      </w:pPr>
      <w:r>
        <w:rPr>
          <w:lang w:bidi="fr-FR"/>
        </w:rPr>
        <w:t>Verser des avances aux partenaires de mise en œuvre.</w:t>
      </w:r>
    </w:p>
    <w:p w14:paraId="7E6B9E66" w14:textId="51FE8AFC" w:rsidR="00FF3375" w:rsidRPr="00B56454" w:rsidRDefault="00647415">
      <w:pPr>
        <w:pStyle w:val="ListParagraph"/>
        <w:numPr>
          <w:ilvl w:val="0"/>
          <w:numId w:val="142"/>
        </w:numPr>
        <w:tabs>
          <w:tab w:val="left" w:pos="752"/>
          <w:tab w:val="left" w:pos="753"/>
        </w:tabs>
        <w:spacing w:before="106"/>
        <w:rPr>
          <w:rFonts w:ascii="Wingdings" w:hAnsi="Wingdings"/>
        </w:rPr>
      </w:pPr>
      <w:r>
        <w:rPr>
          <w:lang w:bidi="fr-FR"/>
        </w:rPr>
        <w:t>Fournir des services de passation de marchés, de recrutement et de gestion des déplacements à la demande d’un partenaire de mise en œuvre lorsque le bureau lui fournit des services d’appui, c’est-à-dire lorsque le PNUD est responsable des dépenses du projet.</w:t>
      </w:r>
    </w:p>
    <w:p w14:paraId="15395B23" w14:textId="77777777" w:rsidR="00FF3375" w:rsidRDefault="00FF3375">
      <w:pPr>
        <w:pStyle w:val="BodyText"/>
        <w:spacing w:before="2"/>
        <w:rPr>
          <w:b/>
          <w:i/>
          <w:sz w:val="15"/>
        </w:rPr>
      </w:pPr>
    </w:p>
    <w:p w14:paraId="546A0802" w14:textId="77777777" w:rsidR="00FF3375" w:rsidRDefault="00647415">
      <w:pPr>
        <w:pStyle w:val="BodyText"/>
        <w:ind w:left="392"/>
        <w:jc w:val="both"/>
      </w:pPr>
      <w:r>
        <w:rPr>
          <w:lang w:bidi="fr-FR"/>
        </w:rPr>
        <w:t>Chacun de ces scénarios est décrit ci-après, y compris les principaux éléments de contrôle interne à respecter.</w:t>
      </w:r>
    </w:p>
    <w:p w14:paraId="02C21AB5" w14:textId="77777777" w:rsidR="00FF3375" w:rsidRDefault="00FF3375">
      <w:pPr>
        <w:pStyle w:val="BodyText"/>
        <w:spacing w:before="6"/>
        <w:rPr>
          <w:sz w:val="23"/>
        </w:rPr>
      </w:pPr>
    </w:p>
    <w:p w14:paraId="6B874D65" w14:textId="09B884FA" w:rsidR="00FF3375" w:rsidRDefault="00647415">
      <w:pPr>
        <w:pStyle w:val="Heading3"/>
        <w:numPr>
          <w:ilvl w:val="2"/>
          <w:numId w:val="125"/>
        </w:numPr>
        <w:tabs>
          <w:tab w:val="left" w:pos="1055"/>
        </w:tabs>
        <w:jc w:val="both"/>
      </w:pPr>
      <w:bookmarkStart w:id="119" w:name="12.2.1_Direct_payments_at_the_request_of"/>
      <w:bookmarkStart w:id="120" w:name="_Toc156307775"/>
      <w:bookmarkEnd w:id="119"/>
      <w:r>
        <w:rPr>
          <w:color w:val="4471C4"/>
          <w:lang w:bidi="fr-FR"/>
        </w:rPr>
        <w:t>Paiements directs à la demande d’un partenaire de mise en œuvre</w:t>
      </w:r>
      <w:bookmarkEnd w:id="120"/>
    </w:p>
    <w:p w14:paraId="40B10C03" w14:textId="77777777" w:rsidR="00FF3375" w:rsidRDefault="00647415">
      <w:pPr>
        <w:pStyle w:val="BodyText"/>
        <w:spacing w:before="105"/>
        <w:ind w:left="392" w:right="448"/>
        <w:jc w:val="both"/>
      </w:pPr>
      <w:r>
        <w:rPr>
          <w:lang w:bidi="fr-FR"/>
        </w:rPr>
        <w:t xml:space="preserve">Dans le cadre des « paiements directs à la demande d’un partenaire de mise en œuvre », le bureau fournit des services comptables et bancaires au partenaire de mise en œuvre. </w:t>
      </w:r>
      <w:r>
        <w:rPr>
          <w:b/>
          <w:lang w:bidi="fr-FR"/>
        </w:rPr>
        <w:t>Cette section du Guide opérationnel ne s’applique qu’à la modalité de paiement direct</w:t>
      </w:r>
      <w:r>
        <w:rPr>
          <w:lang w:bidi="fr-FR"/>
        </w:rPr>
        <w:t>, c’est-à-dire lorsque le partenaire de mise en œuvre est responsable des dépenses du projet. Cette section ne s’applique pas lorsque le bureau du PNUD fournit des services d’appui au partenaire de mise en œuvre.</w:t>
      </w:r>
    </w:p>
    <w:p w14:paraId="6326A448" w14:textId="35452A03" w:rsidR="00FF3375" w:rsidRDefault="00647415">
      <w:pPr>
        <w:spacing w:before="162" w:after="20"/>
        <w:ind w:left="392"/>
        <w:jc w:val="both"/>
        <w:rPr>
          <w:b/>
          <w:i/>
        </w:rPr>
      </w:pPr>
      <w:r>
        <w:rPr>
          <w:b/>
          <w:i/>
          <w:lang w:bidi="fr-FR"/>
        </w:rPr>
        <w:t>Différence entre les « paiements directs » et les « services d’appui du bureau contractant »</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875"/>
      </w:tblGrid>
      <w:tr w:rsidR="00FF3375" w14:paraId="11970BAE" w14:textId="77777777">
        <w:trPr>
          <w:trHeight w:val="299"/>
        </w:trPr>
        <w:tc>
          <w:tcPr>
            <w:tcW w:w="5053" w:type="dxa"/>
            <w:shd w:val="clear" w:color="auto" w:fill="C5DFB3"/>
          </w:tcPr>
          <w:p w14:paraId="5C794C26" w14:textId="647E9E69" w:rsidR="00FF3375" w:rsidRDefault="001340F3">
            <w:pPr>
              <w:pStyle w:val="TableParagraph"/>
              <w:spacing w:line="280" w:lineRule="exact"/>
              <w:ind w:left="97" w:right="88"/>
              <w:jc w:val="center"/>
              <w:rPr>
                <w:b/>
                <w:sz w:val="20"/>
              </w:rPr>
            </w:pPr>
            <w:r>
              <w:rPr>
                <w:rFonts w:ascii="Segoe UI Symbol" w:hAnsi="Segoe UI Symbol" w:cs="Segoe UI Symbol"/>
                <w:w w:val="95"/>
                <w:sz w:val="30"/>
                <w:lang w:bidi="fr-FR"/>
              </w:rPr>
              <w:t>✔</w:t>
            </w:r>
            <w:r w:rsidR="00647415">
              <w:rPr>
                <w:w w:val="95"/>
                <w:sz w:val="30"/>
                <w:lang w:bidi="fr-FR"/>
              </w:rPr>
              <w:t xml:space="preserve"> </w:t>
            </w:r>
            <w:r w:rsidR="00647415">
              <w:rPr>
                <w:b/>
                <w:w w:val="95"/>
                <w:sz w:val="20"/>
                <w:lang w:bidi="fr-FR"/>
              </w:rPr>
              <w:t>Cette section du Guide opérationnel s’applique aux :</w:t>
            </w:r>
          </w:p>
        </w:tc>
        <w:tc>
          <w:tcPr>
            <w:tcW w:w="4875" w:type="dxa"/>
            <w:shd w:val="clear" w:color="auto" w:fill="FCA7A9"/>
          </w:tcPr>
          <w:p w14:paraId="346B4085" w14:textId="77777777" w:rsidR="00FF3375" w:rsidRDefault="00647415">
            <w:pPr>
              <w:pStyle w:val="TableParagraph"/>
              <w:spacing w:line="280" w:lineRule="exact"/>
              <w:ind w:left="141"/>
              <w:rPr>
                <w:b/>
                <w:sz w:val="20"/>
              </w:rPr>
            </w:pPr>
            <w:r>
              <w:rPr>
                <w:w w:val="95"/>
                <w:sz w:val="30"/>
                <w:lang w:bidi="fr-FR"/>
              </w:rPr>
              <w:t xml:space="preserve"> </w:t>
            </w:r>
            <w:r>
              <w:rPr>
                <w:b/>
                <w:w w:val="95"/>
                <w:sz w:val="20"/>
                <w:lang w:bidi="fr-FR"/>
              </w:rPr>
              <w:t>Cette section du Guide opérationnel ne s’applique pas aux :</w:t>
            </w:r>
          </w:p>
        </w:tc>
      </w:tr>
      <w:tr w:rsidR="00FF3375" w14:paraId="607A5DE9" w14:textId="77777777">
        <w:trPr>
          <w:trHeight w:val="395"/>
        </w:trPr>
        <w:tc>
          <w:tcPr>
            <w:tcW w:w="5053" w:type="dxa"/>
          </w:tcPr>
          <w:p w14:paraId="6AA7D21F" w14:textId="77777777" w:rsidR="00FF3375" w:rsidRDefault="00647415">
            <w:pPr>
              <w:pStyle w:val="TableParagraph"/>
              <w:spacing w:before="78"/>
              <w:ind w:left="97" w:right="105"/>
              <w:jc w:val="center"/>
              <w:rPr>
                <w:sz w:val="20"/>
              </w:rPr>
            </w:pPr>
            <w:r>
              <w:rPr>
                <w:sz w:val="20"/>
                <w:lang w:bidi="fr-FR"/>
              </w:rPr>
              <w:t>Paiements directs à la demande d’un partenaire de mise en œuvre</w:t>
            </w:r>
          </w:p>
        </w:tc>
        <w:tc>
          <w:tcPr>
            <w:tcW w:w="4875" w:type="dxa"/>
          </w:tcPr>
          <w:p w14:paraId="4334ED24" w14:textId="77777777" w:rsidR="00FF3375" w:rsidRDefault="00647415">
            <w:pPr>
              <w:pStyle w:val="TableParagraph"/>
              <w:spacing w:before="78"/>
              <w:rPr>
                <w:sz w:val="20"/>
              </w:rPr>
            </w:pPr>
            <w:r>
              <w:rPr>
                <w:sz w:val="20"/>
                <w:lang w:bidi="fr-FR"/>
              </w:rPr>
              <w:t>Services d’appui du bureau contractant au partenaire de mise en œuvre</w:t>
            </w:r>
          </w:p>
        </w:tc>
      </w:tr>
      <w:tr w:rsidR="00FF3375" w14:paraId="0E222AA4" w14:textId="77777777">
        <w:trPr>
          <w:trHeight w:val="244"/>
        </w:trPr>
        <w:tc>
          <w:tcPr>
            <w:tcW w:w="9928" w:type="dxa"/>
            <w:gridSpan w:val="2"/>
            <w:shd w:val="clear" w:color="auto" w:fill="DBDBDB"/>
          </w:tcPr>
          <w:p w14:paraId="517199B2" w14:textId="77777777" w:rsidR="00FF3375" w:rsidRDefault="00647415">
            <w:pPr>
              <w:pStyle w:val="TableParagraph"/>
              <w:spacing w:before="1" w:line="223" w:lineRule="exact"/>
              <w:ind w:left="297" w:right="291"/>
              <w:jc w:val="center"/>
              <w:rPr>
                <w:b/>
                <w:sz w:val="20"/>
              </w:rPr>
            </w:pPr>
            <w:r>
              <w:rPr>
                <w:b/>
                <w:sz w:val="20"/>
                <w:lang w:bidi="fr-FR"/>
              </w:rPr>
              <w:t>Comment les distinguer ?</w:t>
            </w:r>
          </w:p>
        </w:tc>
      </w:tr>
      <w:tr w:rsidR="00FF3375" w14:paraId="13DED615" w14:textId="77777777">
        <w:trPr>
          <w:trHeight w:val="1466"/>
        </w:trPr>
        <w:tc>
          <w:tcPr>
            <w:tcW w:w="5053" w:type="dxa"/>
          </w:tcPr>
          <w:p w14:paraId="4FCA9B69" w14:textId="77777777" w:rsidR="00FF3375" w:rsidRDefault="00647415">
            <w:pPr>
              <w:pStyle w:val="TableParagraph"/>
              <w:spacing w:before="1"/>
              <w:ind w:right="411"/>
              <w:rPr>
                <w:sz w:val="20"/>
              </w:rPr>
            </w:pPr>
            <w:r>
              <w:rPr>
                <w:sz w:val="20"/>
                <w:lang w:bidi="fr-FR"/>
              </w:rPr>
              <w:t xml:space="preserve">Dans le cas des « paiements directs », le gouvernement procède au recrutement ou à la passation de marchés et signe le contrat conformément à ses propres règles et règlements. Le </w:t>
            </w:r>
            <w:r>
              <w:rPr>
                <w:b/>
                <w:sz w:val="20"/>
                <w:lang w:bidi="fr-FR"/>
              </w:rPr>
              <w:t>gouvernement assume la responsabilité</w:t>
            </w:r>
            <w:r>
              <w:rPr>
                <w:sz w:val="20"/>
                <w:lang w:bidi="fr-FR"/>
              </w:rPr>
              <w:t xml:space="preserve"> du processus de passation de marchés et des dépenses du projet.</w:t>
            </w:r>
          </w:p>
        </w:tc>
        <w:tc>
          <w:tcPr>
            <w:tcW w:w="4875" w:type="dxa"/>
          </w:tcPr>
          <w:p w14:paraId="2AB8F013" w14:textId="77777777" w:rsidR="00FF3375" w:rsidRDefault="00647415">
            <w:pPr>
              <w:pStyle w:val="TableParagraph"/>
              <w:spacing w:before="1"/>
              <w:ind w:right="479"/>
              <w:rPr>
                <w:sz w:val="20"/>
              </w:rPr>
            </w:pPr>
            <w:r>
              <w:rPr>
                <w:sz w:val="20"/>
                <w:lang w:bidi="fr-FR"/>
              </w:rPr>
              <w:t xml:space="preserve">Dans le cas des « services d’appui du bureau contractant », le </w:t>
            </w:r>
            <w:r>
              <w:rPr>
                <w:b/>
                <w:sz w:val="20"/>
                <w:lang w:bidi="fr-FR"/>
              </w:rPr>
              <w:t>bureau contractant du PNUD assume la responsabilité</w:t>
            </w:r>
            <w:r>
              <w:rPr>
                <w:sz w:val="20"/>
                <w:lang w:bidi="fr-FR"/>
              </w:rPr>
              <w:t xml:space="preserve"> du processus de passation des marchés conformément aux règlements et règles du PNUD.</w:t>
            </w:r>
          </w:p>
        </w:tc>
      </w:tr>
      <w:tr w:rsidR="00FF3375" w14:paraId="77E5270A" w14:textId="77777777">
        <w:trPr>
          <w:trHeight w:val="486"/>
        </w:trPr>
        <w:tc>
          <w:tcPr>
            <w:tcW w:w="9928" w:type="dxa"/>
            <w:gridSpan w:val="2"/>
            <w:shd w:val="clear" w:color="auto" w:fill="F7C9AC"/>
          </w:tcPr>
          <w:p w14:paraId="1280F289" w14:textId="724D10C7" w:rsidR="00FF3375" w:rsidRDefault="00647415" w:rsidP="00BD632E">
            <w:pPr>
              <w:pStyle w:val="TableParagraph"/>
              <w:spacing w:before="1" w:line="243" w:lineRule="exact"/>
              <w:ind w:left="297" w:right="297"/>
              <w:jc w:val="center"/>
              <w:rPr>
                <w:b/>
                <w:sz w:val="20"/>
              </w:rPr>
            </w:pPr>
            <w:r>
              <w:rPr>
                <w:b/>
                <w:sz w:val="20"/>
                <w:lang w:bidi="fr-FR"/>
              </w:rPr>
              <w:t>Les « paiements directs » ne doivent pas être confondus avec les « services d’appui du bureau contractant » en ce que les</w:t>
            </w:r>
            <w:r w:rsidR="00BD632E">
              <w:rPr>
                <w:b/>
                <w:sz w:val="20"/>
              </w:rPr>
              <w:t xml:space="preserve"> </w:t>
            </w:r>
            <w:r>
              <w:rPr>
                <w:b/>
                <w:sz w:val="20"/>
                <w:lang w:bidi="fr-FR"/>
              </w:rPr>
              <w:t>responsabilités qui s’y rattachent varient considérablement !</w:t>
            </w:r>
          </w:p>
        </w:tc>
      </w:tr>
    </w:tbl>
    <w:p w14:paraId="2D17B075" w14:textId="77777777" w:rsidR="00FF3375" w:rsidRDefault="00FF3375">
      <w:pPr>
        <w:pStyle w:val="BodyText"/>
        <w:spacing w:before="11"/>
        <w:rPr>
          <w:b/>
          <w:i/>
          <w:sz w:val="21"/>
        </w:rPr>
      </w:pPr>
    </w:p>
    <w:p w14:paraId="00D93BDE" w14:textId="77777777" w:rsidR="00FF3375" w:rsidRDefault="00647415">
      <w:pPr>
        <w:pStyle w:val="BodyText"/>
        <w:spacing w:before="1" w:line="256" w:lineRule="auto"/>
        <w:ind w:left="392" w:right="1072"/>
      </w:pPr>
      <w:r>
        <w:rPr>
          <w:lang w:bidi="fr-FR"/>
        </w:rPr>
        <w:t>Les principales exigences et responsabilités relatives aux paiements directs effectués au nom d’un partenaire de mise en œuvre sont les suivantes :</w:t>
      </w:r>
    </w:p>
    <w:p w14:paraId="28DA7271" w14:textId="77777777" w:rsidR="00FF3375" w:rsidRDefault="00FF3375">
      <w:pPr>
        <w:pStyle w:val="BodyText"/>
        <w:spacing w:before="6"/>
        <w:rPr>
          <w:sz w:val="13"/>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8284"/>
      </w:tblGrid>
      <w:tr w:rsidR="00FF3375" w14:paraId="361EC9F4" w14:textId="77777777">
        <w:trPr>
          <w:trHeight w:val="268"/>
        </w:trPr>
        <w:tc>
          <w:tcPr>
            <w:tcW w:w="1644" w:type="dxa"/>
            <w:shd w:val="clear" w:color="auto" w:fill="DBDBDB"/>
          </w:tcPr>
          <w:p w14:paraId="5F6514C5" w14:textId="77777777" w:rsidR="00FF3375" w:rsidRDefault="00647415">
            <w:pPr>
              <w:pStyle w:val="TableParagraph"/>
              <w:spacing w:line="248" w:lineRule="exact"/>
              <w:rPr>
                <w:b/>
              </w:rPr>
            </w:pPr>
            <w:r>
              <w:rPr>
                <w:b/>
                <w:lang w:bidi="fr-FR"/>
              </w:rPr>
              <w:t>Exigence</w:t>
            </w:r>
          </w:p>
        </w:tc>
        <w:tc>
          <w:tcPr>
            <w:tcW w:w="8284" w:type="dxa"/>
            <w:shd w:val="clear" w:color="auto" w:fill="DBDBDB"/>
          </w:tcPr>
          <w:p w14:paraId="43DAA5FE" w14:textId="77777777" w:rsidR="00FF3375" w:rsidRDefault="00647415">
            <w:pPr>
              <w:pStyle w:val="TableParagraph"/>
              <w:spacing w:line="248" w:lineRule="exact"/>
              <w:ind w:left="108"/>
              <w:rPr>
                <w:b/>
              </w:rPr>
            </w:pPr>
            <w:r>
              <w:rPr>
                <w:b/>
                <w:lang w:bidi="fr-FR"/>
              </w:rPr>
              <w:t>Description</w:t>
            </w:r>
          </w:p>
        </w:tc>
      </w:tr>
      <w:tr w:rsidR="00FF3375" w14:paraId="75ED34DF" w14:textId="77777777">
        <w:trPr>
          <w:trHeight w:val="1344"/>
        </w:trPr>
        <w:tc>
          <w:tcPr>
            <w:tcW w:w="1644" w:type="dxa"/>
            <w:shd w:val="clear" w:color="auto" w:fill="DBDBDB"/>
          </w:tcPr>
          <w:p w14:paraId="563676D2" w14:textId="77777777" w:rsidR="00FF3375" w:rsidRDefault="00647415">
            <w:pPr>
              <w:pStyle w:val="TableParagraph"/>
              <w:ind w:right="325"/>
              <w:rPr>
                <w:b/>
              </w:rPr>
            </w:pPr>
            <w:r>
              <w:rPr>
                <w:b/>
                <w:lang w:bidi="fr-FR"/>
              </w:rPr>
              <w:t>Condition préalable à l’utilisation des</w:t>
            </w:r>
          </w:p>
          <w:p w14:paraId="027946B0" w14:textId="77777777" w:rsidR="00FF3375" w:rsidRDefault="00647415">
            <w:pPr>
              <w:pStyle w:val="TableParagraph"/>
              <w:ind w:right="547"/>
              <w:rPr>
                <w:b/>
              </w:rPr>
            </w:pPr>
            <w:r>
              <w:rPr>
                <w:b/>
                <w:lang w:bidi="fr-FR"/>
              </w:rPr>
              <w:t>paiements directs</w:t>
            </w:r>
          </w:p>
        </w:tc>
        <w:tc>
          <w:tcPr>
            <w:tcW w:w="8284" w:type="dxa"/>
          </w:tcPr>
          <w:p w14:paraId="01996CBD" w14:textId="77777777" w:rsidR="00FF3375" w:rsidRDefault="00647415" w:rsidP="00B56454">
            <w:pPr>
              <w:pStyle w:val="TableParagraph"/>
              <w:ind w:left="108" w:right="275"/>
              <w:jc w:val="both"/>
            </w:pPr>
            <w:r>
              <w:rPr>
                <w:lang w:bidi="fr-FR"/>
              </w:rPr>
              <w:t>La modalité de paiement direct ne peut être choisie que si le bureau du PNUD a procédé à une évaluation des capacités du partenaire de mise en œuvre, y compris une évaluation du contrôle interne, et établi le caractère adéquat de ces capacités. (Cette exigence s’applique également à la modalité d’avance.)</w:t>
            </w:r>
          </w:p>
        </w:tc>
      </w:tr>
      <w:tr w:rsidR="00FF3375" w14:paraId="19EEE1F4" w14:textId="77777777">
        <w:trPr>
          <w:trHeight w:val="2147"/>
        </w:trPr>
        <w:tc>
          <w:tcPr>
            <w:tcW w:w="1644" w:type="dxa"/>
            <w:shd w:val="clear" w:color="auto" w:fill="DBDBDB"/>
          </w:tcPr>
          <w:p w14:paraId="28125847" w14:textId="77777777" w:rsidR="00FF3375" w:rsidRDefault="00647415">
            <w:pPr>
              <w:pStyle w:val="TableParagraph"/>
              <w:ind w:right="79"/>
              <w:rPr>
                <w:b/>
              </w:rPr>
            </w:pPr>
            <w:r>
              <w:rPr>
                <w:b/>
                <w:lang w:bidi="fr-FR"/>
              </w:rPr>
              <w:lastRenderedPageBreak/>
              <w:t>Responsabilités du partenaire de mise en œuvre</w:t>
            </w:r>
          </w:p>
        </w:tc>
        <w:tc>
          <w:tcPr>
            <w:tcW w:w="8284" w:type="dxa"/>
          </w:tcPr>
          <w:p w14:paraId="62D1599B" w14:textId="77777777" w:rsidR="00FF3375" w:rsidRDefault="00647415">
            <w:pPr>
              <w:pStyle w:val="TableParagraph"/>
              <w:numPr>
                <w:ilvl w:val="0"/>
                <w:numId w:val="2"/>
              </w:numPr>
              <w:tabs>
                <w:tab w:val="left" w:pos="468"/>
                <w:tab w:val="left" w:pos="469"/>
              </w:tabs>
              <w:spacing w:line="268" w:lineRule="exact"/>
              <w:ind w:hanging="361"/>
              <w:jc w:val="both"/>
            </w:pPr>
            <w:r>
              <w:rPr>
                <w:lang w:bidi="fr-FR"/>
              </w:rPr>
              <w:t>Conserver toutes les pièces justificatives relatives aux engagements et aux dépenses</w:t>
            </w:r>
          </w:p>
          <w:p w14:paraId="146789E5" w14:textId="77777777" w:rsidR="00FF3375" w:rsidRDefault="00647415">
            <w:pPr>
              <w:pStyle w:val="TableParagraph"/>
              <w:numPr>
                <w:ilvl w:val="0"/>
                <w:numId w:val="2"/>
              </w:numPr>
              <w:tabs>
                <w:tab w:val="left" w:pos="468"/>
                <w:tab w:val="left" w:pos="469"/>
              </w:tabs>
              <w:ind w:right="1353"/>
              <w:jc w:val="both"/>
            </w:pPr>
            <w:r>
              <w:rPr>
                <w:lang w:bidi="fr-FR"/>
              </w:rPr>
              <w:t>Envoyer les demandes de paiement direct approuvées au bureau contractant du PNUD par l’intermédiaire du directeur national de projet du partenaire de mise en œuvre</w:t>
            </w:r>
          </w:p>
          <w:p w14:paraId="6321CFF6" w14:textId="77777777" w:rsidR="00FF3375" w:rsidRDefault="00647415">
            <w:pPr>
              <w:pStyle w:val="TableParagraph"/>
              <w:numPr>
                <w:ilvl w:val="0"/>
                <w:numId w:val="2"/>
              </w:numPr>
              <w:tabs>
                <w:tab w:val="left" w:pos="468"/>
                <w:tab w:val="left" w:pos="469"/>
              </w:tabs>
              <w:ind w:right="245"/>
              <w:jc w:val="both"/>
            </w:pPr>
            <w:r>
              <w:rPr>
                <w:lang w:bidi="fr-FR"/>
              </w:rPr>
              <w:t xml:space="preserve">Le bureau contractant du PNUD </w:t>
            </w:r>
            <w:r>
              <w:rPr>
                <w:b/>
                <w:lang w:bidi="fr-FR"/>
              </w:rPr>
              <w:t>peut</w:t>
            </w:r>
            <w:r>
              <w:rPr>
                <w:lang w:bidi="fr-FR"/>
              </w:rPr>
              <w:t>, à sa discrétion, demander au partenaire de mise en œuvre de soumettre des documents justificatifs aux fins du paiement afin que le bureau puisse suivre les activités du projet sur une base transactionnelle. Quoi qu’il en soit, le partenaire de mise en œuvre ne doit envoyer que des copies des documents originaux et conserver ces derniers à des fins d’audit dans</w:t>
            </w:r>
          </w:p>
          <w:p w14:paraId="2333EBEF" w14:textId="77777777" w:rsidR="00FF3375" w:rsidRDefault="00647415">
            <w:pPr>
              <w:pStyle w:val="TableParagraph"/>
              <w:spacing w:line="248" w:lineRule="exact"/>
              <w:ind w:left="468"/>
            </w:pPr>
            <w:r>
              <w:rPr>
                <w:lang w:bidi="fr-FR"/>
              </w:rPr>
              <w:t>son bureau.</w:t>
            </w:r>
          </w:p>
        </w:tc>
      </w:tr>
      <w:tr w:rsidR="00FF3375" w14:paraId="1BAD9831" w14:textId="77777777">
        <w:trPr>
          <w:trHeight w:val="2419"/>
        </w:trPr>
        <w:tc>
          <w:tcPr>
            <w:tcW w:w="1644" w:type="dxa"/>
            <w:shd w:val="clear" w:color="auto" w:fill="DBDBDB"/>
          </w:tcPr>
          <w:p w14:paraId="7C5F14F8" w14:textId="77777777" w:rsidR="00FF3375" w:rsidRDefault="00647415">
            <w:pPr>
              <w:pStyle w:val="TableParagraph"/>
              <w:ind w:right="79"/>
              <w:rPr>
                <w:b/>
              </w:rPr>
            </w:pPr>
            <w:r>
              <w:rPr>
                <w:b/>
                <w:lang w:bidi="fr-FR"/>
              </w:rPr>
              <w:t>Responsabilités du bureau contractant du PNUD</w:t>
            </w:r>
          </w:p>
        </w:tc>
        <w:tc>
          <w:tcPr>
            <w:tcW w:w="8284" w:type="dxa"/>
          </w:tcPr>
          <w:p w14:paraId="66B46B4C" w14:textId="77777777" w:rsidR="00FF3375" w:rsidRPr="00F46232" w:rsidRDefault="00647415">
            <w:pPr>
              <w:pStyle w:val="TableParagraph"/>
              <w:numPr>
                <w:ilvl w:val="0"/>
                <w:numId w:val="1"/>
              </w:numPr>
              <w:tabs>
                <w:tab w:val="left" w:pos="468"/>
                <w:tab w:val="left" w:pos="469"/>
              </w:tabs>
              <w:spacing w:line="268" w:lineRule="exact"/>
              <w:ind w:hanging="361"/>
              <w:rPr>
                <w:rFonts w:ascii="Wingdings" w:hAnsi="Wingdings"/>
              </w:rPr>
            </w:pPr>
            <w:r w:rsidRPr="00F46232">
              <w:rPr>
                <w:lang w:bidi="fr-FR"/>
              </w:rPr>
              <w:t>Avec l’autorisation du chef de bureau ou du chef de bureau adjoint, soumettre la</w:t>
            </w:r>
          </w:p>
          <w:p w14:paraId="32853088" w14:textId="30161E51" w:rsidR="00FF3375" w:rsidRPr="00F46232" w:rsidRDefault="00647415" w:rsidP="00B56454">
            <w:pPr>
              <w:pStyle w:val="TableParagraph"/>
              <w:spacing w:before="1"/>
              <w:ind w:left="468" w:right="272"/>
              <w:jc w:val="both"/>
            </w:pPr>
            <w:r w:rsidRPr="00F46232">
              <w:rPr>
                <w:lang w:bidi="fr-FR"/>
              </w:rPr>
              <w:t>demande de paiement direct approuvée du partenaire de mise en œuvre au BMS/GSSC afin de créer et d’approuver le bordereau de paiement, étant donné que le partenaire de mise en œuvre n’a pas accès à Quantum.</w:t>
            </w:r>
          </w:p>
          <w:p w14:paraId="3AA396CA" w14:textId="77777777" w:rsidR="00FF3375" w:rsidRDefault="00647415">
            <w:pPr>
              <w:pStyle w:val="TableParagraph"/>
              <w:numPr>
                <w:ilvl w:val="0"/>
                <w:numId w:val="1"/>
              </w:numPr>
              <w:tabs>
                <w:tab w:val="left" w:pos="468"/>
                <w:tab w:val="left" w:pos="469"/>
              </w:tabs>
              <w:ind w:right="334"/>
              <w:jc w:val="both"/>
              <w:rPr>
                <w:rFonts w:ascii="Wingdings" w:hAnsi="Wingdings"/>
              </w:rPr>
            </w:pPr>
            <w:r>
              <w:rPr>
                <w:lang w:bidi="fr-FR"/>
              </w:rPr>
              <w:t>Suivre les activités du projet afin de détecter rapidement tout écart par rapport au plan de travail et au budget du projet.</w:t>
            </w:r>
          </w:p>
          <w:p w14:paraId="30DCA4DE" w14:textId="77777777" w:rsidR="00FF3375" w:rsidRDefault="00647415">
            <w:pPr>
              <w:pStyle w:val="TableParagraph"/>
              <w:numPr>
                <w:ilvl w:val="0"/>
                <w:numId w:val="1"/>
              </w:numPr>
              <w:tabs>
                <w:tab w:val="left" w:pos="468"/>
                <w:tab w:val="left" w:pos="469"/>
              </w:tabs>
              <w:spacing w:line="270" w:lineRule="atLeast"/>
              <w:ind w:right="219"/>
              <w:jc w:val="both"/>
              <w:rPr>
                <w:rFonts w:ascii="Wingdings" w:hAnsi="Wingdings"/>
              </w:rPr>
            </w:pPr>
            <w:r>
              <w:rPr>
                <w:lang w:bidi="fr-FR"/>
              </w:rPr>
              <w:t xml:space="preserve">Organiser des audits annuels du partenaire de mise en œuvre afin de s’assurer que les dispositifs de contrôle interne sont adéquats et que les ressources du PNUD sont utilisées aux fins prévues. (Voir les </w:t>
            </w:r>
            <w:hyperlink r:id="rId161">
              <w:r>
                <w:rPr>
                  <w:color w:val="0462C1"/>
                  <w:u w:val="single" w:color="0462C1"/>
                  <w:lang w:bidi="fr-FR"/>
                </w:rPr>
                <w:t>autres liens utiles concernant les audits relatifs à l’approche harmonisée de transfert de fonds</w:t>
              </w:r>
            </w:hyperlink>
            <w:r>
              <w:rPr>
                <w:lang w:bidi="fr-FR"/>
              </w:rPr>
              <w:t>.)</w:t>
            </w:r>
          </w:p>
        </w:tc>
      </w:tr>
    </w:tbl>
    <w:p w14:paraId="774F9F0C" w14:textId="4BCF3430" w:rsidR="00FF3375" w:rsidRDefault="00A6309C" w:rsidP="00A6309C">
      <w:pPr>
        <w:tabs>
          <w:tab w:val="left" w:pos="524"/>
        </w:tabs>
        <w:spacing w:line="270" w:lineRule="atLeast"/>
        <w:rPr>
          <w:b/>
          <w:i/>
          <w:sz w:val="21"/>
        </w:rPr>
      </w:pPr>
      <w:r>
        <w:rPr>
          <w:lang w:bidi="fr-FR"/>
        </w:rPr>
        <w:tab/>
      </w:r>
    </w:p>
    <w:p w14:paraId="44958D9D" w14:textId="353D3831" w:rsidR="00FF3375" w:rsidRDefault="00647415">
      <w:pPr>
        <w:pStyle w:val="Heading3"/>
        <w:numPr>
          <w:ilvl w:val="2"/>
          <w:numId w:val="125"/>
        </w:numPr>
        <w:tabs>
          <w:tab w:val="left" w:pos="1058"/>
        </w:tabs>
        <w:rPr>
          <w:color w:val="4471C4"/>
        </w:rPr>
      </w:pPr>
      <w:bookmarkStart w:id="121" w:name="12.2.2_Advances_to_Implementing_Partners"/>
      <w:bookmarkStart w:id="122" w:name="_Toc156307776"/>
      <w:bookmarkEnd w:id="121"/>
      <w:r>
        <w:rPr>
          <w:color w:val="4471C4"/>
          <w:lang w:bidi="fr-FR"/>
        </w:rPr>
        <w:t>Avances aux partenaires de mise en œuvre</w:t>
      </w:r>
      <w:bookmarkEnd w:id="122"/>
    </w:p>
    <w:p w14:paraId="538BB3A6" w14:textId="19B519AF" w:rsidR="00FF3375" w:rsidRPr="00F46232" w:rsidRDefault="00647415" w:rsidP="00BD632E">
      <w:pPr>
        <w:pStyle w:val="BodyText"/>
        <w:spacing w:before="105"/>
        <w:ind w:left="392" w:right="683"/>
        <w:jc w:val="both"/>
      </w:pPr>
      <w:r w:rsidRPr="00F46232">
        <w:rPr>
          <w:b/>
          <w:lang w:bidi="fr-FR"/>
        </w:rPr>
        <w:t xml:space="preserve">Seuil financier à appliquer pour la sélection des partenaires lors des micro-évaluations : </w:t>
      </w:r>
      <w:r w:rsidRPr="00F46232">
        <w:rPr>
          <w:lang w:bidi="fr-FR"/>
        </w:rPr>
        <w:t>En ce qui concerne le PNUD, tout partenaire de mise en œuvre ou toute partie responsable qui devrait recevoir des transferts en espèces annuels d’un montant supérieur à 150 000 dollars est présumée présenter un risque important pour le PNUD et devra se soumettre à la micro-évaluation de l’approche harmonisée de transfert de fonds par un prestataire de services tiers qualifié. Les partenaires qui devraient recevoir moins de 150 000 dollars par an ne sont pas tenus de se soumettre à une micro-évaluation sauf si le bureau, à sa discrétion, le juge nécessaire en raison d’autres risques, par exemple si le bureau ne dispose d’aucune expérience antérieure de travail avec le partenaire ou si l’environnement opérationnel présente un risque élevé. Les bureaux sont fortement encouragés à réaliser une micro-évaluation des partenaires qui se trouvent en dessous du seuil annuel, mais qui devraient recevoir plus de</w:t>
      </w:r>
      <w:r w:rsidR="00BD632E">
        <w:t xml:space="preserve"> </w:t>
      </w:r>
      <w:r w:rsidRPr="00F46232">
        <w:rPr>
          <w:lang w:bidi="fr-FR"/>
        </w:rPr>
        <w:t xml:space="preserve">150 000 dollars en espèces au cours d’un cycle de programme. Veuillez vous référer aux </w:t>
      </w:r>
      <w:hyperlink r:id="rId162">
        <w:r>
          <w:rPr>
            <w:color w:val="0462C1"/>
            <w:u w:val="single" w:color="0462C1"/>
            <w:lang w:bidi="fr-FR"/>
          </w:rPr>
          <w:t>POPP pour l’approche harmonisée de transfert de fonds</w:t>
        </w:r>
        <w:r>
          <w:rPr>
            <w:color w:val="0462C1"/>
            <w:spacing w:val="-1"/>
            <w:lang w:bidi="fr-FR"/>
          </w:rPr>
          <w:t xml:space="preserve"> </w:t>
        </w:r>
      </w:hyperlink>
      <w:r w:rsidRPr="00F46232">
        <w:rPr>
          <w:lang w:bidi="fr-FR"/>
        </w:rPr>
        <w:t xml:space="preserve"> pour en savoir plus.</w:t>
      </w:r>
    </w:p>
    <w:p w14:paraId="3177CE08" w14:textId="5A7E2066" w:rsidR="00FF3375" w:rsidRDefault="00647415" w:rsidP="00DA6D3D">
      <w:pPr>
        <w:pStyle w:val="BodyText"/>
        <w:spacing w:before="159"/>
        <w:ind w:left="392" w:right="559"/>
        <w:jc w:val="both"/>
      </w:pPr>
      <w:r>
        <w:rPr>
          <w:b/>
          <w:lang w:bidi="fr-FR"/>
        </w:rPr>
        <w:t xml:space="preserve">Suivi des avances : </w:t>
      </w:r>
      <w:r>
        <w:rPr>
          <w:lang w:bidi="fr-FR"/>
        </w:rPr>
        <w:t>Comme indiqué dans les POPP, le bureau du PNUD doit suivre de près les avances accordées aux partenaires de mise en œuvre et s’assurer qu’aucune nouvelle avance n’est émise avant qu’au moins 80 % de l’avance précédente n’ait été autorisée. Qui plus est, aucune nouvelle avance ne pourra être versée, même pour un nouveau projet, à un partenaire de mise en œuvre titulaire d’avances non régularisée</w:t>
      </w:r>
      <w:r w:rsidR="002C6EF3">
        <w:rPr>
          <w:lang w:bidi="fr-FR"/>
        </w:rPr>
        <w:t>s</w:t>
      </w:r>
      <w:r>
        <w:rPr>
          <w:lang w:bidi="fr-FR"/>
        </w:rPr>
        <w:t xml:space="preserve"> depuis longtemps. (Voir les POPP pour les </w:t>
      </w:r>
      <w:hyperlink r:id="rId163">
        <w:r>
          <w:rPr>
            <w:color w:val="0462C1"/>
            <w:u w:val="single" w:color="0462C1"/>
            <w:lang w:bidi="fr-FR"/>
          </w:rPr>
          <w:t xml:space="preserve"> transferts directs de fonds et</w:t>
        </w:r>
      </w:hyperlink>
      <w:r>
        <w:rPr>
          <w:color w:val="0462C1"/>
          <w:spacing w:val="1"/>
          <w:lang w:bidi="fr-FR"/>
        </w:rPr>
        <w:t xml:space="preserve"> </w:t>
      </w:r>
      <w:hyperlink r:id="rId164">
        <w:r>
          <w:rPr>
            <w:color w:val="0462C1"/>
            <w:u w:val="single" w:color="0462C1"/>
            <w:lang w:bidi="fr-FR"/>
          </w:rPr>
          <w:t xml:space="preserve">les </w:t>
        </w:r>
        <w:r w:rsidR="00BD632E">
          <w:rPr>
            <w:color w:val="0462C1"/>
            <w:u w:val="single" w:color="0462C1"/>
            <w:lang w:bidi="fr-FR"/>
          </w:rPr>
          <w:t>remboursements</w:t>
        </w:r>
      </w:hyperlink>
      <w:r>
        <w:rPr>
          <w:lang w:bidi="fr-FR"/>
        </w:rPr>
        <w:t>).</w:t>
      </w:r>
    </w:p>
    <w:p w14:paraId="5C27E3DE" w14:textId="77777777" w:rsidR="00FF3375" w:rsidRDefault="00FF3375">
      <w:pPr>
        <w:pStyle w:val="BodyText"/>
        <w:rPr>
          <w:sz w:val="20"/>
        </w:rPr>
      </w:pPr>
    </w:p>
    <w:p w14:paraId="015DA91F" w14:textId="4583736C" w:rsidR="00FF3375" w:rsidRDefault="00647415">
      <w:pPr>
        <w:pStyle w:val="Heading3"/>
        <w:numPr>
          <w:ilvl w:val="2"/>
          <w:numId w:val="125"/>
        </w:numPr>
        <w:tabs>
          <w:tab w:val="left" w:pos="1058"/>
        </w:tabs>
        <w:spacing w:before="182"/>
      </w:pPr>
      <w:bookmarkStart w:id="123" w:name="12.2.3_Procurement,_recruitment,_and_tra"/>
      <w:bookmarkEnd w:id="123"/>
      <w:r>
        <w:rPr>
          <w:color w:val="4471C4"/>
          <w:lang w:bidi="fr-FR"/>
        </w:rPr>
        <w:t xml:space="preserve"> </w:t>
      </w:r>
      <w:bookmarkStart w:id="124" w:name="_Toc156307777"/>
      <w:r>
        <w:rPr>
          <w:color w:val="4471C4"/>
          <w:lang w:bidi="fr-FR"/>
        </w:rPr>
        <w:t>Passation de marchés, recrutement et services relatifs aux déplacements à la demande du partenaire de mise en œuvre</w:t>
      </w:r>
      <w:bookmarkEnd w:id="124"/>
    </w:p>
    <w:p w14:paraId="012DCC34" w14:textId="3C0A051E" w:rsidR="00FF3375" w:rsidRDefault="00647415" w:rsidP="00DA6D3D">
      <w:pPr>
        <w:pStyle w:val="BodyText"/>
        <w:spacing w:before="105" w:line="259" w:lineRule="auto"/>
        <w:ind w:left="392" w:right="502"/>
        <w:jc w:val="both"/>
      </w:pPr>
      <w:r>
        <w:rPr>
          <w:lang w:bidi="fr-FR"/>
        </w:rPr>
        <w:t>Cette section ne s’applique qu’aux services d’appui du bureau contractant fournis au partenaire de mise en œuvre. Veuillez vous référer à l’image 7 ci-dessus pour plus d’informations sur les services d’appui des bureaux contractants. Les chefs de projet doivent utiliser la fonction d’accès externe de Quantum pour approuver les demandes relatives aux projets de développement mis en œuvre par des institutions nationales. Si le chef de projet ne peut pas utiliser la fonction d’accès externe (par exemple, en l’absence de connexion Internet), les demandes doivent être approuvées en</w:t>
      </w:r>
      <w:r w:rsidR="002C6EF3">
        <w:rPr>
          <w:lang w:bidi="fr-FR"/>
        </w:rPr>
        <w:t xml:space="preserve"> </w:t>
      </w:r>
      <w:r>
        <w:rPr>
          <w:lang w:bidi="fr-FR"/>
        </w:rPr>
        <w:t xml:space="preserve">dehors de Quantum et soumises au gestionnaire des programmes du </w:t>
      </w:r>
      <w:r>
        <w:rPr>
          <w:lang w:bidi="fr-FR"/>
        </w:rPr>
        <w:lastRenderedPageBreak/>
        <w:t>PNUD chargé du projet pour saisie et approbation dans Quantum. Le membre du personnel du PNUD qui approuve la demande dans Quantum ne peut le faire que pour une demande approuvée par le chef de projet en</w:t>
      </w:r>
      <w:r w:rsidR="002C6EF3">
        <w:rPr>
          <w:lang w:bidi="fr-FR"/>
        </w:rPr>
        <w:t xml:space="preserve"> </w:t>
      </w:r>
      <w:r>
        <w:rPr>
          <w:lang w:bidi="fr-FR"/>
        </w:rPr>
        <w:t>dehors de Quantum.</w:t>
      </w:r>
    </w:p>
    <w:p w14:paraId="5556349C" w14:textId="77777777" w:rsidR="00FF3375" w:rsidRDefault="00FF3375">
      <w:pPr>
        <w:pStyle w:val="BodyText"/>
        <w:spacing w:before="2"/>
        <w:rPr>
          <w:b/>
          <w:i/>
          <w:sz w:val="15"/>
        </w:rPr>
      </w:pPr>
    </w:p>
    <w:p w14:paraId="672D1538" w14:textId="77777777" w:rsidR="00FF3375" w:rsidRDefault="00647415">
      <w:pPr>
        <w:spacing w:line="259" w:lineRule="auto"/>
        <w:ind w:left="392" w:right="437"/>
        <w:rPr>
          <w:i/>
        </w:rPr>
      </w:pPr>
      <w:r>
        <w:rPr>
          <w:i/>
          <w:lang w:bidi="fr-FR"/>
        </w:rPr>
        <w:t>Remarque : Même lorsque les projets sont financés par des institutions financières internationales telles que la Banque mondiale, le Règlement financier et des règles de gestion financière ainsi que les POPP du PNUD doivent être respectés. Par conséquent, le PNUD ne doit pas demander l’approbation tacite de la Banque mondiale tant que les exigences du PNUD n’ont pas été satisfaites.</w:t>
      </w:r>
    </w:p>
    <w:p w14:paraId="4793E94C" w14:textId="6446AC6C" w:rsidR="00FF3375" w:rsidRDefault="00BD632E" w:rsidP="00BD632E">
      <w:pPr>
        <w:spacing w:before="160"/>
        <w:rPr>
          <w:b/>
          <w:i/>
        </w:rPr>
      </w:pPr>
      <w:r>
        <w:rPr>
          <w:noProof/>
          <w:lang w:bidi="fr-FR"/>
        </w:rPr>
        <mc:AlternateContent>
          <mc:Choice Requires="wpg">
            <w:drawing>
              <wp:anchor distT="0" distB="0" distL="0" distR="0" simplePos="0" relativeHeight="251658271" behindDoc="1" locked="0" layoutInCell="1" allowOverlap="1" wp14:anchorId="4406A32E" wp14:editId="2D203751">
                <wp:simplePos x="0" y="0"/>
                <wp:positionH relativeFrom="page">
                  <wp:posOffset>609600</wp:posOffset>
                </wp:positionH>
                <wp:positionV relativeFrom="paragraph">
                  <wp:posOffset>292100</wp:posOffset>
                </wp:positionV>
                <wp:extent cx="3801745" cy="3596640"/>
                <wp:effectExtent l="0" t="0" r="27305" b="22860"/>
                <wp:wrapTopAndBottom/>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3596640"/>
                          <a:chOff x="1102" y="459"/>
                          <a:chExt cx="5851" cy="4376"/>
                        </a:xfrm>
                      </wpg:grpSpPr>
                      <wps:wsp>
                        <wps:cNvPr id="303" name="docshape197"/>
                        <wps:cNvSpPr>
                          <a:spLocks/>
                        </wps:cNvSpPr>
                        <wps:spPr bwMode="auto">
                          <a:xfrm>
                            <a:off x="1312" y="557"/>
                            <a:ext cx="5467" cy="425"/>
                          </a:xfrm>
                          <a:custGeom>
                            <a:avLst/>
                            <a:gdLst>
                              <a:gd name="T0" fmla="+- 0 6708 1312"/>
                              <a:gd name="T1" fmla="*/ T0 w 5467"/>
                              <a:gd name="T2" fmla="+- 0 557 557"/>
                              <a:gd name="T3" fmla="*/ 557 h 425"/>
                              <a:gd name="T4" fmla="+- 0 1383 1312"/>
                              <a:gd name="T5" fmla="*/ T4 w 5467"/>
                              <a:gd name="T6" fmla="+- 0 557 557"/>
                              <a:gd name="T7" fmla="*/ 557 h 425"/>
                              <a:gd name="T8" fmla="+- 0 1356 1312"/>
                              <a:gd name="T9" fmla="*/ T8 w 5467"/>
                              <a:gd name="T10" fmla="+- 0 563 557"/>
                              <a:gd name="T11" fmla="*/ 563 h 425"/>
                              <a:gd name="T12" fmla="+- 0 1333 1312"/>
                              <a:gd name="T13" fmla="*/ T12 w 5467"/>
                              <a:gd name="T14" fmla="+- 0 578 557"/>
                              <a:gd name="T15" fmla="*/ 578 h 425"/>
                              <a:gd name="T16" fmla="+- 0 1318 1312"/>
                              <a:gd name="T17" fmla="*/ T16 w 5467"/>
                              <a:gd name="T18" fmla="+- 0 601 557"/>
                              <a:gd name="T19" fmla="*/ 601 h 425"/>
                              <a:gd name="T20" fmla="+- 0 1312 1312"/>
                              <a:gd name="T21" fmla="*/ T20 w 5467"/>
                              <a:gd name="T22" fmla="+- 0 628 557"/>
                              <a:gd name="T23" fmla="*/ 628 h 425"/>
                              <a:gd name="T24" fmla="+- 0 1312 1312"/>
                              <a:gd name="T25" fmla="*/ T24 w 5467"/>
                              <a:gd name="T26" fmla="+- 0 912 557"/>
                              <a:gd name="T27" fmla="*/ 912 h 425"/>
                              <a:gd name="T28" fmla="+- 0 1318 1312"/>
                              <a:gd name="T29" fmla="*/ T28 w 5467"/>
                              <a:gd name="T30" fmla="+- 0 939 557"/>
                              <a:gd name="T31" fmla="*/ 939 h 425"/>
                              <a:gd name="T32" fmla="+- 0 1333 1312"/>
                              <a:gd name="T33" fmla="*/ T32 w 5467"/>
                              <a:gd name="T34" fmla="+- 0 962 557"/>
                              <a:gd name="T35" fmla="*/ 962 h 425"/>
                              <a:gd name="T36" fmla="+- 0 1356 1312"/>
                              <a:gd name="T37" fmla="*/ T36 w 5467"/>
                              <a:gd name="T38" fmla="+- 0 977 557"/>
                              <a:gd name="T39" fmla="*/ 977 h 425"/>
                              <a:gd name="T40" fmla="+- 0 1383 1312"/>
                              <a:gd name="T41" fmla="*/ T40 w 5467"/>
                              <a:gd name="T42" fmla="+- 0 982 557"/>
                              <a:gd name="T43" fmla="*/ 982 h 425"/>
                              <a:gd name="T44" fmla="+- 0 6708 1312"/>
                              <a:gd name="T45" fmla="*/ T44 w 5467"/>
                              <a:gd name="T46" fmla="+- 0 982 557"/>
                              <a:gd name="T47" fmla="*/ 982 h 425"/>
                              <a:gd name="T48" fmla="+- 0 6736 1312"/>
                              <a:gd name="T49" fmla="*/ T48 w 5467"/>
                              <a:gd name="T50" fmla="+- 0 977 557"/>
                              <a:gd name="T51" fmla="*/ 977 h 425"/>
                              <a:gd name="T52" fmla="+- 0 6758 1312"/>
                              <a:gd name="T53" fmla="*/ T52 w 5467"/>
                              <a:gd name="T54" fmla="+- 0 962 557"/>
                              <a:gd name="T55" fmla="*/ 962 h 425"/>
                              <a:gd name="T56" fmla="+- 0 6773 1312"/>
                              <a:gd name="T57" fmla="*/ T56 w 5467"/>
                              <a:gd name="T58" fmla="+- 0 939 557"/>
                              <a:gd name="T59" fmla="*/ 939 h 425"/>
                              <a:gd name="T60" fmla="+- 0 6779 1312"/>
                              <a:gd name="T61" fmla="*/ T60 w 5467"/>
                              <a:gd name="T62" fmla="+- 0 912 557"/>
                              <a:gd name="T63" fmla="*/ 912 h 425"/>
                              <a:gd name="T64" fmla="+- 0 6779 1312"/>
                              <a:gd name="T65" fmla="*/ T64 w 5467"/>
                              <a:gd name="T66" fmla="+- 0 628 557"/>
                              <a:gd name="T67" fmla="*/ 628 h 425"/>
                              <a:gd name="T68" fmla="+- 0 6773 1312"/>
                              <a:gd name="T69" fmla="*/ T68 w 5467"/>
                              <a:gd name="T70" fmla="+- 0 601 557"/>
                              <a:gd name="T71" fmla="*/ 601 h 425"/>
                              <a:gd name="T72" fmla="+- 0 6758 1312"/>
                              <a:gd name="T73" fmla="*/ T72 w 5467"/>
                              <a:gd name="T74" fmla="+- 0 578 557"/>
                              <a:gd name="T75" fmla="*/ 578 h 425"/>
                              <a:gd name="T76" fmla="+- 0 6736 1312"/>
                              <a:gd name="T77" fmla="*/ T76 w 5467"/>
                              <a:gd name="T78" fmla="+- 0 563 557"/>
                              <a:gd name="T79" fmla="*/ 563 h 425"/>
                              <a:gd name="T80" fmla="+- 0 6708 1312"/>
                              <a:gd name="T81" fmla="*/ T80 w 5467"/>
                              <a:gd name="T82" fmla="+- 0 557 557"/>
                              <a:gd name="T83" fmla="*/ 557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425">
                                <a:moveTo>
                                  <a:pt x="5396" y="0"/>
                                </a:moveTo>
                                <a:lnTo>
                                  <a:pt x="71" y="0"/>
                                </a:lnTo>
                                <a:lnTo>
                                  <a:pt x="44" y="6"/>
                                </a:lnTo>
                                <a:lnTo>
                                  <a:pt x="21" y="21"/>
                                </a:lnTo>
                                <a:lnTo>
                                  <a:pt x="6" y="44"/>
                                </a:lnTo>
                                <a:lnTo>
                                  <a:pt x="0" y="71"/>
                                </a:lnTo>
                                <a:lnTo>
                                  <a:pt x="0" y="355"/>
                                </a:lnTo>
                                <a:lnTo>
                                  <a:pt x="6" y="382"/>
                                </a:lnTo>
                                <a:lnTo>
                                  <a:pt x="21" y="405"/>
                                </a:lnTo>
                                <a:lnTo>
                                  <a:pt x="44" y="420"/>
                                </a:lnTo>
                                <a:lnTo>
                                  <a:pt x="71" y="425"/>
                                </a:lnTo>
                                <a:lnTo>
                                  <a:pt x="5396" y="425"/>
                                </a:lnTo>
                                <a:lnTo>
                                  <a:pt x="5424" y="420"/>
                                </a:lnTo>
                                <a:lnTo>
                                  <a:pt x="5446" y="405"/>
                                </a:lnTo>
                                <a:lnTo>
                                  <a:pt x="5461" y="382"/>
                                </a:lnTo>
                                <a:lnTo>
                                  <a:pt x="5467" y="355"/>
                                </a:lnTo>
                                <a:lnTo>
                                  <a:pt x="5467" y="71"/>
                                </a:lnTo>
                                <a:lnTo>
                                  <a:pt x="5461" y="44"/>
                                </a:lnTo>
                                <a:lnTo>
                                  <a:pt x="5446" y="21"/>
                                </a:lnTo>
                                <a:lnTo>
                                  <a:pt x="5424" y="6"/>
                                </a:lnTo>
                                <a:lnTo>
                                  <a:pt x="5396"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docshape198"/>
                        <wps:cNvSpPr>
                          <a:spLocks/>
                        </wps:cNvSpPr>
                        <wps:spPr bwMode="auto">
                          <a:xfrm>
                            <a:off x="1312" y="557"/>
                            <a:ext cx="5467" cy="425"/>
                          </a:xfrm>
                          <a:custGeom>
                            <a:avLst/>
                            <a:gdLst>
                              <a:gd name="T0" fmla="+- 0 1312 1312"/>
                              <a:gd name="T1" fmla="*/ T0 w 5467"/>
                              <a:gd name="T2" fmla="+- 0 628 557"/>
                              <a:gd name="T3" fmla="*/ 628 h 425"/>
                              <a:gd name="T4" fmla="+- 0 1318 1312"/>
                              <a:gd name="T5" fmla="*/ T4 w 5467"/>
                              <a:gd name="T6" fmla="+- 0 601 557"/>
                              <a:gd name="T7" fmla="*/ 601 h 425"/>
                              <a:gd name="T8" fmla="+- 0 1333 1312"/>
                              <a:gd name="T9" fmla="*/ T8 w 5467"/>
                              <a:gd name="T10" fmla="+- 0 578 557"/>
                              <a:gd name="T11" fmla="*/ 578 h 425"/>
                              <a:gd name="T12" fmla="+- 0 1356 1312"/>
                              <a:gd name="T13" fmla="*/ T12 w 5467"/>
                              <a:gd name="T14" fmla="+- 0 563 557"/>
                              <a:gd name="T15" fmla="*/ 563 h 425"/>
                              <a:gd name="T16" fmla="+- 0 1383 1312"/>
                              <a:gd name="T17" fmla="*/ T16 w 5467"/>
                              <a:gd name="T18" fmla="+- 0 557 557"/>
                              <a:gd name="T19" fmla="*/ 557 h 425"/>
                              <a:gd name="T20" fmla="+- 0 6708 1312"/>
                              <a:gd name="T21" fmla="*/ T20 w 5467"/>
                              <a:gd name="T22" fmla="+- 0 557 557"/>
                              <a:gd name="T23" fmla="*/ 557 h 425"/>
                              <a:gd name="T24" fmla="+- 0 6736 1312"/>
                              <a:gd name="T25" fmla="*/ T24 w 5467"/>
                              <a:gd name="T26" fmla="+- 0 563 557"/>
                              <a:gd name="T27" fmla="*/ 563 h 425"/>
                              <a:gd name="T28" fmla="+- 0 6758 1312"/>
                              <a:gd name="T29" fmla="*/ T28 w 5467"/>
                              <a:gd name="T30" fmla="+- 0 578 557"/>
                              <a:gd name="T31" fmla="*/ 578 h 425"/>
                              <a:gd name="T32" fmla="+- 0 6773 1312"/>
                              <a:gd name="T33" fmla="*/ T32 w 5467"/>
                              <a:gd name="T34" fmla="+- 0 601 557"/>
                              <a:gd name="T35" fmla="*/ 601 h 425"/>
                              <a:gd name="T36" fmla="+- 0 6779 1312"/>
                              <a:gd name="T37" fmla="*/ T36 w 5467"/>
                              <a:gd name="T38" fmla="+- 0 628 557"/>
                              <a:gd name="T39" fmla="*/ 628 h 425"/>
                              <a:gd name="T40" fmla="+- 0 6779 1312"/>
                              <a:gd name="T41" fmla="*/ T40 w 5467"/>
                              <a:gd name="T42" fmla="+- 0 912 557"/>
                              <a:gd name="T43" fmla="*/ 912 h 425"/>
                              <a:gd name="T44" fmla="+- 0 6773 1312"/>
                              <a:gd name="T45" fmla="*/ T44 w 5467"/>
                              <a:gd name="T46" fmla="+- 0 939 557"/>
                              <a:gd name="T47" fmla="*/ 939 h 425"/>
                              <a:gd name="T48" fmla="+- 0 6758 1312"/>
                              <a:gd name="T49" fmla="*/ T48 w 5467"/>
                              <a:gd name="T50" fmla="+- 0 962 557"/>
                              <a:gd name="T51" fmla="*/ 962 h 425"/>
                              <a:gd name="T52" fmla="+- 0 6736 1312"/>
                              <a:gd name="T53" fmla="*/ T52 w 5467"/>
                              <a:gd name="T54" fmla="+- 0 977 557"/>
                              <a:gd name="T55" fmla="*/ 977 h 425"/>
                              <a:gd name="T56" fmla="+- 0 6708 1312"/>
                              <a:gd name="T57" fmla="*/ T56 w 5467"/>
                              <a:gd name="T58" fmla="+- 0 982 557"/>
                              <a:gd name="T59" fmla="*/ 982 h 425"/>
                              <a:gd name="T60" fmla="+- 0 1383 1312"/>
                              <a:gd name="T61" fmla="*/ T60 w 5467"/>
                              <a:gd name="T62" fmla="+- 0 982 557"/>
                              <a:gd name="T63" fmla="*/ 982 h 425"/>
                              <a:gd name="T64" fmla="+- 0 1356 1312"/>
                              <a:gd name="T65" fmla="*/ T64 w 5467"/>
                              <a:gd name="T66" fmla="+- 0 977 557"/>
                              <a:gd name="T67" fmla="*/ 977 h 425"/>
                              <a:gd name="T68" fmla="+- 0 1333 1312"/>
                              <a:gd name="T69" fmla="*/ T68 w 5467"/>
                              <a:gd name="T70" fmla="+- 0 962 557"/>
                              <a:gd name="T71" fmla="*/ 962 h 425"/>
                              <a:gd name="T72" fmla="+- 0 1318 1312"/>
                              <a:gd name="T73" fmla="*/ T72 w 5467"/>
                              <a:gd name="T74" fmla="+- 0 939 557"/>
                              <a:gd name="T75" fmla="*/ 939 h 425"/>
                              <a:gd name="T76" fmla="+- 0 1312 1312"/>
                              <a:gd name="T77" fmla="*/ T76 w 5467"/>
                              <a:gd name="T78" fmla="+- 0 912 557"/>
                              <a:gd name="T79" fmla="*/ 912 h 425"/>
                              <a:gd name="T80" fmla="+- 0 1312 1312"/>
                              <a:gd name="T81" fmla="*/ T80 w 5467"/>
                              <a:gd name="T82" fmla="+- 0 628 557"/>
                              <a:gd name="T83" fmla="*/ 628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425">
                                <a:moveTo>
                                  <a:pt x="0" y="71"/>
                                </a:moveTo>
                                <a:lnTo>
                                  <a:pt x="6" y="44"/>
                                </a:lnTo>
                                <a:lnTo>
                                  <a:pt x="21" y="21"/>
                                </a:lnTo>
                                <a:lnTo>
                                  <a:pt x="44" y="6"/>
                                </a:lnTo>
                                <a:lnTo>
                                  <a:pt x="71" y="0"/>
                                </a:lnTo>
                                <a:lnTo>
                                  <a:pt x="5396" y="0"/>
                                </a:lnTo>
                                <a:lnTo>
                                  <a:pt x="5424" y="6"/>
                                </a:lnTo>
                                <a:lnTo>
                                  <a:pt x="5446" y="21"/>
                                </a:lnTo>
                                <a:lnTo>
                                  <a:pt x="5461" y="44"/>
                                </a:lnTo>
                                <a:lnTo>
                                  <a:pt x="5467" y="71"/>
                                </a:lnTo>
                                <a:lnTo>
                                  <a:pt x="5467" y="355"/>
                                </a:lnTo>
                                <a:lnTo>
                                  <a:pt x="5461" y="382"/>
                                </a:lnTo>
                                <a:lnTo>
                                  <a:pt x="5446" y="405"/>
                                </a:lnTo>
                                <a:lnTo>
                                  <a:pt x="5424" y="420"/>
                                </a:lnTo>
                                <a:lnTo>
                                  <a:pt x="5396" y="425"/>
                                </a:lnTo>
                                <a:lnTo>
                                  <a:pt x="71" y="425"/>
                                </a:lnTo>
                                <a:lnTo>
                                  <a:pt x="44" y="420"/>
                                </a:lnTo>
                                <a:lnTo>
                                  <a:pt x="21" y="405"/>
                                </a:lnTo>
                                <a:lnTo>
                                  <a:pt x="6" y="382"/>
                                </a:lnTo>
                                <a:lnTo>
                                  <a:pt x="0" y="355"/>
                                </a:lnTo>
                                <a:lnTo>
                                  <a:pt x="0" y="71"/>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docshape199"/>
                        <wps:cNvSpPr txBox="1">
                          <a:spLocks noChangeArrowheads="1"/>
                        </wps:cNvSpPr>
                        <wps:spPr bwMode="auto">
                          <a:xfrm>
                            <a:off x="1102" y="459"/>
                            <a:ext cx="5851" cy="4376"/>
                          </a:xfrm>
                          <a:prstGeom prst="rect">
                            <a:avLst/>
                          </a:prstGeom>
                          <a:noFill/>
                          <a:ln w="12700">
                            <a:solidFill>
                              <a:srgbClr val="38562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F82D86" w14:textId="77777777" w:rsidR="00485900" w:rsidRDefault="00485900">
                              <w:pPr>
                                <w:rPr>
                                  <w:b/>
                                  <w:i/>
                                  <w:sz w:val="20"/>
                                </w:rPr>
                              </w:pPr>
                            </w:p>
                            <w:p w14:paraId="26F72235" w14:textId="77777777" w:rsidR="00485900" w:rsidRDefault="00485900">
                              <w:pPr>
                                <w:rPr>
                                  <w:b/>
                                  <w:i/>
                                  <w:sz w:val="20"/>
                                </w:rPr>
                              </w:pPr>
                            </w:p>
                            <w:p w14:paraId="71E80B64" w14:textId="77777777" w:rsidR="00485900" w:rsidRDefault="00485900">
                              <w:pPr>
                                <w:rPr>
                                  <w:b/>
                                  <w:i/>
                                  <w:sz w:val="20"/>
                                </w:rPr>
                              </w:pPr>
                            </w:p>
                            <w:p w14:paraId="6E09E7BF" w14:textId="77777777" w:rsidR="00485900" w:rsidRDefault="00485900">
                              <w:pPr>
                                <w:rPr>
                                  <w:b/>
                                  <w:i/>
                                  <w:sz w:val="20"/>
                                </w:rPr>
                              </w:pPr>
                            </w:p>
                            <w:p w14:paraId="343C1F77" w14:textId="77777777" w:rsidR="00485900" w:rsidRDefault="00485900">
                              <w:pPr>
                                <w:spacing w:before="2"/>
                                <w:rPr>
                                  <w:b/>
                                  <w:i/>
                                </w:rPr>
                              </w:pPr>
                            </w:p>
                            <w:p w14:paraId="018FF97E" w14:textId="3D993926" w:rsidR="00485900" w:rsidRDefault="00485900">
                              <w:pPr>
                                <w:spacing w:line="259" w:lineRule="auto"/>
                                <w:ind w:left="380" w:right="202"/>
                                <w:rPr>
                                  <w:sz w:val="20"/>
                                </w:rPr>
                              </w:pPr>
                              <w:r>
                                <w:rPr>
                                  <w:sz w:val="20"/>
                                  <w:lang w:bidi="fr-FR"/>
                                </w:rPr>
                                <w:t>Le bureau contractant du PNUD chargé de la passation de marchés : i) entreprend le processus d’achat ; ii) soumet une demande de service au BMS/GSSC en vue de créer et d’approuver le fournisseur et/ou de créer le bon de commande ; et iii) approuve le bon de commande.</w:t>
                              </w:r>
                            </w:p>
                            <w:p w14:paraId="7039DA2E" w14:textId="77777777" w:rsidR="00485900" w:rsidRDefault="00485900">
                              <w:pPr>
                                <w:spacing w:before="3"/>
                                <w:rPr>
                                  <w:sz w:val="19"/>
                                </w:rPr>
                              </w:pPr>
                            </w:p>
                            <w:p w14:paraId="76741586" w14:textId="3A323AE0" w:rsidR="00485900" w:rsidRDefault="00485900">
                              <w:pPr>
                                <w:spacing w:before="1" w:line="259" w:lineRule="auto"/>
                                <w:ind w:left="394" w:right="500"/>
                                <w:rPr>
                                  <w:sz w:val="20"/>
                                </w:rPr>
                              </w:pPr>
                              <w:r>
                                <w:rPr>
                                  <w:sz w:val="20"/>
                                  <w:lang w:bidi="fr-FR"/>
                                </w:rPr>
                                <w:t>Le partenaire de mise en œuvre crée le reçu grâce à la fonction d’accès externe de Quantum et génère la facture de paiement avec bon de commande.</w:t>
                              </w:r>
                            </w:p>
                            <w:p w14:paraId="5E6AB32F" w14:textId="77777777" w:rsidR="00485900" w:rsidRDefault="00485900">
                              <w:pPr>
                                <w:rPr>
                                  <w:sz w:val="20"/>
                                </w:rPr>
                              </w:pPr>
                            </w:p>
                            <w:p w14:paraId="3E68F581" w14:textId="77777777" w:rsidR="00485900" w:rsidRDefault="00485900">
                              <w:pPr>
                                <w:spacing w:before="1"/>
                                <w:rPr>
                                  <w:sz w:val="21"/>
                                </w:rPr>
                              </w:pPr>
                            </w:p>
                            <w:p w14:paraId="5B9F3120" w14:textId="17B09528" w:rsidR="00485900" w:rsidRDefault="00485900">
                              <w:pPr>
                                <w:ind w:left="394" w:right="202"/>
                                <w:rPr>
                                  <w:sz w:val="20"/>
                                </w:rPr>
                              </w:pPr>
                              <w:r w:rsidRPr="00F46232">
                                <w:rPr>
                                  <w:sz w:val="20"/>
                                  <w:lang w:bidi="fr-FR"/>
                                </w:rPr>
                                <w:t xml:space="preserve">Le BMS/GSSC approuve le paiement de la facture avec bon de commande par le biais du processus de correspondance automatisé et procède au décaissement. </w:t>
                              </w:r>
                            </w:p>
                          </w:txbxContent>
                        </wps:txbx>
                        <wps:bodyPr rot="0" vert="horz" wrap="square" lIns="0" tIns="0" rIns="0" bIns="0" anchor="t" anchorCtr="0" upright="1">
                          <a:noAutofit/>
                        </wps:bodyPr>
                      </wps:wsp>
                      <wps:wsp>
                        <wps:cNvPr id="306" name="docshape200"/>
                        <wps:cNvSpPr txBox="1">
                          <a:spLocks noChangeArrowheads="1"/>
                        </wps:cNvSpPr>
                        <wps:spPr bwMode="auto">
                          <a:xfrm>
                            <a:off x="1391" y="1000"/>
                            <a:ext cx="5388"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C121" w14:textId="77777777" w:rsidR="00485900" w:rsidRDefault="00485900">
                              <w:pPr>
                                <w:spacing w:before="88"/>
                                <w:ind w:left="153"/>
                                <w:rPr>
                                  <w:sz w:val="20"/>
                                </w:rPr>
                              </w:pPr>
                              <w:r>
                                <w:rPr>
                                  <w:sz w:val="20"/>
                                  <w:lang w:bidi="fr-FR"/>
                                </w:rPr>
                                <w:t>Le partenaire de mise en œuvre crée et approuve la demande.</w:t>
                              </w:r>
                            </w:p>
                          </w:txbxContent>
                        </wps:txbx>
                        <wps:bodyPr rot="0" vert="horz" wrap="square" lIns="0" tIns="0" rIns="0" bIns="0" anchor="t" anchorCtr="0" upright="1">
                          <a:noAutofit/>
                        </wps:bodyPr>
                      </wps:wsp>
                      <wps:wsp>
                        <wps:cNvPr id="307" name="docshape201"/>
                        <wps:cNvSpPr txBox="1">
                          <a:spLocks noChangeArrowheads="1"/>
                        </wps:cNvSpPr>
                        <wps:spPr bwMode="auto">
                          <a:xfrm>
                            <a:off x="1332" y="537"/>
                            <a:ext cx="5426"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BA8AA" w14:textId="746243BA" w:rsidR="00485900" w:rsidRDefault="00485900">
                              <w:pPr>
                                <w:spacing w:before="89"/>
                                <w:ind w:left="402"/>
                                <w:rPr>
                                  <w:b/>
                                  <w:sz w:val="20"/>
                                </w:rPr>
                              </w:pPr>
                              <w:r>
                                <w:rPr>
                                  <w:b/>
                                  <w:sz w:val="20"/>
                                  <w:lang w:bidi="fr-FR"/>
                                </w:rPr>
                                <w:t>Le partenaire de mise en œuvre utilise la fonction d’accès externe de Quantum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6A32E" id="Group 302" o:spid="_x0000_s1065" style="position:absolute;margin-left:48pt;margin-top:23pt;width:299.35pt;height:283.2pt;z-index:-251658209;mso-wrap-distance-left:0;mso-wrap-distance-right:0;mso-position-horizontal-relative:page" coordorigin="1102,459" coordsize="5851,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">
                <v:shape id="docshape197" o:spid="_x0000_s1066" style="position:absolute;left:1312;top:557;width:5467;height:425;visibility:visible;mso-wrap-style:square;v-text-anchor:top" coordsize="546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" path="m5396,l71,,44,6,21,21,6,44,,71,,355r6,27l21,405r23,15l71,425r5325,l5424,420r22,-15l5461,382r6,-27l5467,71r-6,-27l5446,21,5424,6,5396,xe" fillcolor="#e1efd9" stroked="f">
                  <v:path arrowok="t" o:connecttype="custom" o:connectlocs="5396,557;71,557;44,563;21,578;6,601;0,628;0,912;6,939;21,962;44,977;71,982;5396,982;5424,977;5446,962;5461,939;5467,912;5467,628;5461,601;5446,578;5424,563;5396,557" o:connectangles="0,0,0,0,0,0,0,0,0,0,0,0,0,0,0,0,0,0,0,0,0"/>
                </v:shape>
                <v:shape id="docshape198" o:spid="_x0000_s1067" style="position:absolute;left:1312;top:557;width:5467;height:425;visibility:visible;mso-wrap-style:square;v-text-anchor:top" coordsize="546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" path="m,71l6,44,21,21,44,6,71,,5396,r28,6l5446,21r15,23l5467,71r,284l5461,382r-15,23l5424,420r-28,5l71,425,44,420,21,405,6,382,,355,,71xe" filled="f" strokecolor="#385622" strokeweight="1pt">
                  <v:path arrowok="t" o:connecttype="custom" o:connectlocs="0,628;6,601;21,578;44,563;71,557;5396,557;5424,563;5446,578;5461,601;5467,628;5467,912;5461,939;5446,962;5424,977;5396,982;71,982;44,977;21,962;6,939;0,912;0,628" o:connectangles="0,0,0,0,0,0,0,0,0,0,0,0,0,0,0,0,0,0,0,0,0"/>
                </v:shape>
                <v:shape id="docshape199" o:spid="_x0000_s1068" type="#_x0000_t202" style="position:absolute;left:1102;top:459;width:5851;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" filled="f" strokecolor="#385622" strokeweight="1pt">
                  <v:textbox inset="0,0,0,0">
                    <w:txbxContent>
                      <w:p w14:paraId="17F82D86" w14:textId="77777777" w:rsidR="00485900" w:rsidRDefault="00485900">
                        <w:pPr>
                          <w:rPr>
                            <w:b/>
                            <w:i/>
                            <w:sz w:val="20"/>
                          </w:rPr>
                        </w:pPr>
                      </w:p>
                      <w:p w14:paraId="26F72235" w14:textId="77777777" w:rsidR="00485900" w:rsidRDefault="00485900">
                        <w:pPr>
                          <w:rPr>
                            <w:b/>
                            <w:i/>
                            <w:sz w:val="20"/>
                          </w:rPr>
                        </w:pPr>
                      </w:p>
                      <w:p w14:paraId="71E80B64" w14:textId="77777777" w:rsidR="00485900" w:rsidRDefault="00485900">
                        <w:pPr>
                          <w:rPr>
                            <w:b/>
                            <w:i/>
                            <w:sz w:val="20"/>
                          </w:rPr>
                        </w:pPr>
                      </w:p>
                      <w:p w14:paraId="6E09E7BF" w14:textId="77777777" w:rsidR="00485900" w:rsidRDefault="00485900">
                        <w:pPr>
                          <w:rPr>
                            <w:b/>
                            <w:i/>
                            <w:sz w:val="20"/>
                          </w:rPr>
                        </w:pPr>
                      </w:p>
                      <w:p w14:paraId="343C1F77" w14:textId="77777777" w:rsidR="00485900" w:rsidRDefault="00485900">
                        <w:pPr>
                          <w:spacing w:before="2"/>
                          <w:rPr>
                            <w:b/>
                            <w:i/>
                          </w:rPr>
                        </w:pPr>
                      </w:p>
                      <w:p w14:paraId="018FF97E" w14:textId="3D993926" w:rsidR="00485900" w:rsidRDefault="00485900">
                        <w:pPr>
                          <w:spacing w:line="259" w:lineRule="auto"/>
                          <w:ind w:left="380" w:right="202"/>
                          <w:rPr>
                            <w:sz w:val="20"/>
                          </w:rPr>
                        </w:pPr>
                        <w:r>
                          <w:rPr>
                            <w:sz w:val="20"/>
                            <w:lang w:bidi="fr-FR"/>
                          </w:rPr>
                          <w:t>Le bureau contractant du PNUD chargé de la passation de marchés : i) entreprend le processus d’achat ; ii) soumet une demande de service au BMS/GSSC en vue de créer et d’approuver le fournisseur et/ou de créer le bon de commande ; et iii) approuve le bon de commande.</w:t>
                        </w:r>
                      </w:p>
                      <w:p w14:paraId="7039DA2E" w14:textId="77777777" w:rsidR="00485900" w:rsidRDefault="00485900">
                        <w:pPr>
                          <w:spacing w:before="3"/>
                          <w:rPr>
                            <w:sz w:val="19"/>
                          </w:rPr>
                        </w:pPr>
                      </w:p>
                      <w:p w14:paraId="76741586" w14:textId="3A323AE0" w:rsidR="00485900" w:rsidRDefault="00485900">
                        <w:pPr>
                          <w:spacing w:before="1" w:line="259" w:lineRule="auto"/>
                          <w:ind w:left="394" w:right="500"/>
                          <w:rPr>
                            <w:sz w:val="20"/>
                          </w:rPr>
                        </w:pPr>
                        <w:r>
                          <w:rPr>
                            <w:sz w:val="20"/>
                            <w:lang w:bidi="fr-FR"/>
                          </w:rPr>
                          <w:t>Le partenaire de mise en œuvre crée le reçu grâce à la fonction d’accès externe de Quantum et génère la facture de paiement avec bon de commande.</w:t>
                        </w:r>
                      </w:p>
                      <w:p w14:paraId="5E6AB32F" w14:textId="77777777" w:rsidR="00485900" w:rsidRDefault="00485900">
                        <w:pPr>
                          <w:rPr>
                            <w:sz w:val="20"/>
                          </w:rPr>
                        </w:pPr>
                      </w:p>
                      <w:p w14:paraId="3E68F581" w14:textId="77777777" w:rsidR="00485900" w:rsidRDefault="00485900">
                        <w:pPr>
                          <w:spacing w:before="1"/>
                          <w:rPr>
                            <w:sz w:val="21"/>
                          </w:rPr>
                        </w:pPr>
                      </w:p>
                      <w:p w14:paraId="5B9F3120" w14:textId="17B09528" w:rsidR="00485900" w:rsidRDefault="00485900">
                        <w:pPr>
                          <w:ind w:left="394" w:right="202"/>
                          <w:rPr>
                            <w:sz w:val="20"/>
                          </w:rPr>
                        </w:pPr>
                        <w:r w:rsidRPr="00F46232">
                          <w:rPr>
                            <w:sz w:val="20"/>
                            <w:lang w:bidi="fr-FR"/>
                          </w:rPr>
                          <w:t xml:space="preserve">Le BMS/GSSC approuve le paiement de la facture avec bon de commande par le biais du processus de correspondance automatisé et procède au décaissement. </w:t>
                        </w:r>
                      </w:p>
                    </w:txbxContent>
                  </v:textbox>
                </v:shape>
                <v:shape id="docshape200" o:spid="_x0000_s1069" type="#_x0000_t202" style="position:absolute;left:1391;top:1000;width:538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168EC121" w14:textId="77777777" w:rsidR="00485900" w:rsidRDefault="00485900">
                        <w:pPr>
                          <w:spacing w:before="88"/>
                          <w:ind w:left="153"/>
                          <w:rPr>
                            <w:sz w:val="20"/>
                          </w:rPr>
                        </w:pPr>
                        <w:r>
                          <w:rPr>
                            <w:sz w:val="20"/>
                            <w:lang w:bidi="fr-FR"/>
                          </w:rPr>
                          <w:t>Le partenaire de mise en œuvre crée et approuve la demande.</w:t>
                        </w:r>
                      </w:p>
                    </w:txbxContent>
                  </v:textbox>
                </v:shape>
                <v:shape id="docshape201" o:spid="_x0000_s1070" type="#_x0000_t202" style="position:absolute;left:1332;top:537;width:5426;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27EBA8AA" w14:textId="746243BA" w:rsidR="00485900" w:rsidRDefault="00485900">
                        <w:pPr>
                          <w:spacing w:before="89"/>
                          <w:ind w:left="402"/>
                          <w:rPr>
                            <w:b/>
                            <w:sz w:val="20"/>
                          </w:rPr>
                        </w:pPr>
                        <w:r>
                          <w:rPr>
                            <w:b/>
                            <w:sz w:val="20"/>
                            <w:lang w:bidi="fr-FR"/>
                          </w:rPr>
                          <w:t>Le partenaire de mise en œuvre utilise la fonction d’accès externe de Quantum</w:t>
                        </w:r>
                      </w:p>
                    </w:txbxContent>
                  </v:textbox>
                </v:shape>
                <w10:wrap type="topAndBottom" anchorx="page"/>
              </v:group>
            </w:pict>
          </mc:Fallback>
        </mc:AlternateContent>
      </w:r>
      <w:r>
        <w:rPr>
          <w:noProof/>
          <w:lang w:bidi="fr-FR"/>
        </w:rPr>
        <mc:AlternateContent>
          <mc:Choice Requires="wpg">
            <w:drawing>
              <wp:anchor distT="0" distB="0" distL="0" distR="0" simplePos="0" relativeHeight="251658272" behindDoc="1" locked="0" layoutInCell="1" allowOverlap="1" wp14:anchorId="4DAEF553" wp14:editId="2A19B3C4">
                <wp:simplePos x="0" y="0"/>
                <wp:positionH relativeFrom="page">
                  <wp:posOffset>4480560</wp:posOffset>
                </wp:positionH>
                <wp:positionV relativeFrom="paragraph">
                  <wp:posOffset>276860</wp:posOffset>
                </wp:positionV>
                <wp:extent cx="2374265" cy="3604260"/>
                <wp:effectExtent l="0" t="0" r="6985" b="15240"/>
                <wp:wrapTopAndBottom/>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265" cy="3604260"/>
                          <a:chOff x="7058" y="436"/>
                          <a:chExt cx="3739" cy="4931"/>
                        </a:xfrm>
                      </wpg:grpSpPr>
                      <wps:wsp>
                        <wps:cNvPr id="299" name="docshape203"/>
                        <wps:cNvSpPr>
                          <a:spLocks/>
                        </wps:cNvSpPr>
                        <wps:spPr bwMode="auto">
                          <a:xfrm>
                            <a:off x="7199" y="544"/>
                            <a:ext cx="3410" cy="720"/>
                          </a:xfrm>
                          <a:custGeom>
                            <a:avLst/>
                            <a:gdLst>
                              <a:gd name="T0" fmla="+- 0 10489 7200"/>
                              <a:gd name="T1" fmla="*/ T0 w 3410"/>
                              <a:gd name="T2" fmla="+- 0 544 544"/>
                              <a:gd name="T3" fmla="*/ 544 h 720"/>
                              <a:gd name="T4" fmla="+- 0 7320 7200"/>
                              <a:gd name="T5" fmla="*/ T4 w 3410"/>
                              <a:gd name="T6" fmla="+- 0 544 544"/>
                              <a:gd name="T7" fmla="*/ 544 h 720"/>
                              <a:gd name="T8" fmla="+- 0 7273 7200"/>
                              <a:gd name="T9" fmla="*/ T8 w 3410"/>
                              <a:gd name="T10" fmla="+- 0 554 544"/>
                              <a:gd name="T11" fmla="*/ 554 h 720"/>
                              <a:gd name="T12" fmla="+- 0 7235 7200"/>
                              <a:gd name="T13" fmla="*/ T12 w 3410"/>
                              <a:gd name="T14" fmla="+- 0 579 544"/>
                              <a:gd name="T15" fmla="*/ 579 h 720"/>
                              <a:gd name="T16" fmla="+- 0 7209 7200"/>
                              <a:gd name="T17" fmla="*/ T16 w 3410"/>
                              <a:gd name="T18" fmla="+- 0 617 544"/>
                              <a:gd name="T19" fmla="*/ 617 h 720"/>
                              <a:gd name="T20" fmla="+- 0 7200 7200"/>
                              <a:gd name="T21" fmla="*/ T20 w 3410"/>
                              <a:gd name="T22" fmla="+- 0 664 544"/>
                              <a:gd name="T23" fmla="*/ 664 h 720"/>
                              <a:gd name="T24" fmla="+- 0 7200 7200"/>
                              <a:gd name="T25" fmla="*/ T24 w 3410"/>
                              <a:gd name="T26" fmla="+- 0 1144 544"/>
                              <a:gd name="T27" fmla="*/ 1144 h 720"/>
                              <a:gd name="T28" fmla="+- 0 7209 7200"/>
                              <a:gd name="T29" fmla="*/ T28 w 3410"/>
                              <a:gd name="T30" fmla="+- 0 1190 544"/>
                              <a:gd name="T31" fmla="*/ 1190 h 720"/>
                              <a:gd name="T32" fmla="+- 0 7235 7200"/>
                              <a:gd name="T33" fmla="*/ T32 w 3410"/>
                              <a:gd name="T34" fmla="+- 0 1229 544"/>
                              <a:gd name="T35" fmla="*/ 1229 h 720"/>
                              <a:gd name="T36" fmla="+- 0 7273 7200"/>
                              <a:gd name="T37" fmla="*/ T36 w 3410"/>
                              <a:gd name="T38" fmla="+- 0 1254 544"/>
                              <a:gd name="T39" fmla="*/ 1254 h 720"/>
                              <a:gd name="T40" fmla="+- 0 7320 7200"/>
                              <a:gd name="T41" fmla="*/ T40 w 3410"/>
                              <a:gd name="T42" fmla="+- 0 1264 544"/>
                              <a:gd name="T43" fmla="*/ 1264 h 720"/>
                              <a:gd name="T44" fmla="+- 0 10489 7200"/>
                              <a:gd name="T45" fmla="*/ T44 w 3410"/>
                              <a:gd name="T46" fmla="+- 0 1264 544"/>
                              <a:gd name="T47" fmla="*/ 1264 h 720"/>
                              <a:gd name="T48" fmla="+- 0 10536 7200"/>
                              <a:gd name="T49" fmla="*/ T48 w 3410"/>
                              <a:gd name="T50" fmla="+- 0 1254 544"/>
                              <a:gd name="T51" fmla="*/ 1254 h 720"/>
                              <a:gd name="T52" fmla="+- 0 10574 7200"/>
                              <a:gd name="T53" fmla="*/ T52 w 3410"/>
                              <a:gd name="T54" fmla="+- 0 1229 544"/>
                              <a:gd name="T55" fmla="*/ 1229 h 720"/>
                              <a:gd name="T56" fmla="+- 0 10600 7200"/>
                              <a:gd name="T57" fmla="*/ T56 w 3410"/>
                              <a:gd name="T58" fmla="+- 0 1190 544"/>
                              <a:gd name="T59" fmla="*/ 1190 h 720"/>
                              <a:gd name="T60" fmla="+- 0 10609 7200"/>
                              <a:gd name="T61" fmla="*/ T60 w 3410"/>
                              <a:gd name="T62" fmla="+- 0 1144 544"/>
                              <a:gd name="T63" fmla="*/ 1144 h 720"/>
                              <a:gd name="T64" fmla="+- 0 10609 7200"/>
                              <a:gd name="T65" fmla="*/ T64 w 3410"/>
                              <a:gd name="T66" fmla="+- 0 664 544"/>
                              <a:gd name="T67" fmla="*/ 664 h 720"/>
                              <a:gd name="T68" fmla="+- 0 10600 7200"/>
                              <a:gd name="T69" fmla="*/ T68 w 3410"/>
                              <a:gd name="T70" fmla="+- 0 617 544"/>
                              <a:gd name="T71" fmla="*/ 617 h 720"/>
                              <a:gd name="T72" fmla="+- 0 10574 7200"/>
                              <a:gd name="T73" fmla="*/ T72 w 3410"/>
                              <a:gd name="T74" fmla="+- 0 579 544"/>
                              <a:gd name="T75" fmla="*/ 579 h 720"/>
                              <a:gd name="T76" fmla="+- 0 10536 7200"/>
                              <a:gd name="T77" fmla="*/ T76 w 3410"/>
                              <a:gd name="T78" fmla="+- 0 554 544"/>
                              <a:gd name="T79" fmla="*/ 554 h 720"/>
                              <a:gd name="T80" fmla="+- 0 10489 7200"/>
                              <a:gd name="T81" fmla="*/ T80 w 3410"/>
                              <a:gd name="T82" fmla="+- 0 544 544"/>
                              <a:gd name="T83" fmla="*/ 544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10" h="720">
                                <a:moveTo>
                                  <a:pt x="3289" y="0"/>
                                </a:moveTo>
                                <a:lnTo>
                                  <a:pt x="120" y="0"/>
                                </a:lnTo>
                                <a:lnTo>
                                  <a:pt x="73" y="10"/>
                                </a:lnTo>
                                <a:lnTo>
                                  <a:pt x="35" y="35"/>
                                </a:lnTo>
                                <a:lnTo>
                                  <a:pt x="9" y="73"/>
                                </a:lnTo>
                                <a:lnTo>
                                  <a:pt x="0" y="120"/>
                                </a:lnTo>
                                <a:lnTo>
                                  <a:pt x="0" y="600"/>
                                </a:lnTo>
                                <a:lnTo>
                                  <a:pt x="9" y="646"/>
                                </a:lnTo>
                                <a:lnTo>
                                  <a:pt x="35" y="685"/>
                                </a:lnTo>
                                <a:lnTo>
                                  <a:pt x="73" y="710"/>
                                </a:lnTo>
                                <a:lnTo>
                                  <a:pt x="120" y="720"/>
                                </a:lnTo>
                                <a:lnTo>
                                  <a:pt x="3289" y="720"/>
                                </a:lnTo>
                                <a:lnTo>
                                  <a:pt x="3336" y="710"/>
                                </a:lnTo>
                                <a:lnTo>
                                  <a:pt x="3374" y="685"/>
                                </a:lnTo>
                                <a:lnTo>
                                  <a:pt x="3400" y="646"/>
                                </a:lnTo>
                                <a:lnTo>
                                  <a:pt x="3409" y="600"/>
                                </a:lnTo>
                                <a:lnTo>
                                  <a:pt x="3409" y="120"/>
                                </a:lnTo>
                                <a:lnTo>
                                  <a:pt x="3400" y="73"/>
                                </a:lnTo>
                                <a:lnTo>
                                  <a:pt x="3374" y="35"/>
                                </a:lnTo>
                                <a:lnTo>
                                  <a:pt x="3336" y="10"/>
                                </a:lnTo>
                                <a:lnTo>
                                  <a:pt x="3289"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204"/>
                        <wps:cNvSpPr>
                          <a:spLocks/>
                        </wps:cNvSpPr>
                        <wps:spPr bwMode="auto">
                          <a:xfrm>
                            <a:off x="7199" y="544"/>
                            <a:ext cx="3410" cy="720"/>
                          </a:xfrm>
                          <a:custGeom>
                            <a:avLst/>
                            <a:gdLst>
                              <a:gd name="T0" fmla="+- 0 7200 7200"/>
                              <a:gd name="T1" fmla="*/ T0 w 3410"/>
                              <a:gd name="T2" fmla="+- 0 664 544"/>
                              <a:gd name="T3" fmla="*/ 664 h 720"/>
                              <a:gd name="T4" fmla="+- 0 7209 7200"/>
                              <a:gd name="T5" fmla="*/ T4 w 3410"/>
                              <a:gd name="T6" fmla="+- 0 617 544"/>
                              <a:gd name="T7" fmla="*/ 617 h 720"/>
                              <a:gd name="T8" fmla="+- 0 7235 7200"/>
                              <a:gd name="T9" fmla="*/ T8 w 3410"/>
                              <a:gd name="T10" fmla="+- 0 579 544"/>
                              <a:gd name="T11" fmla="*/ 579 h 720"/>
                              <a:gd name="T12" fmla="+- 0 7273 7200"/>
                              <a:gd name="T13" fmla="*/ T12 w 3410"/>
                              <a:gd name="T14" fmla="+- 0 554 544"/>
                              <a:gd name="T15" fmla="*/ 554 h 720"/>
                              <a:gd name="T16" fmla="+- 0 7320 7200"/>
                              <a:gd name="T17" fmla="*/ T16 w 3410"/>
                              <a:gd name="T18" fmla="+- 0 544 544"/>
                              <a:gd name="T19" fmla="*/ 544 h 720"/>
                              <a:gd name="T20" fmla="+- 0 10489 7200"/>
                              <a:gd name="T21" fmla="*/ T20 w 3410"/>
                              <a:gd name="T22" fmla="+- 0 544 544"/>
                              <a:gd name="T23" fmla="*/ 544 h 720"/>
                              <a:gd name="T24" fmla="+- 0 10536 7200"/>
                              <a:gd name="T25" fmla="*/ T24 w 3410"/>
                              <a:gd name="T26" fmla="+- 0 554 544"/>
                              <a:gd name="T27" fmla="*/ 554 h 720"/>
                              <a:gd name="T28" fmla="+- 0 10574 7200"/>
                              <a:gd name="T29" fmla="*/ T28 w 3410"/>
                              <a:gd name="T30" fmla="+- 0 579 544"/>
                              <a:gd name="T31" fmla="*/ 579 h 720"/>
                              <a:gd name="T32" fmla="+- 0 10600 7200"/>
                              <a:gd name="T33" fmla="*/ T32 w 3410"/>
                              <a:gd name="T34" fmla="+- 0 617 544"/>
                              <a:gd name="T35" fmla="*/ 617 h 720"/>
                              <a:gd name="T36" fmla="+- 0 10609 7200"/>
                              <a:gd name="T37" fmla="*/ T36 w 3410"/>
                              <a:gd name="T38" fmla="+- 0 664 544"/>
                              <a:gd name="T39" fmla="*/ 664 h 720"/>
                              <a:gd name="T40" fmla="+- 0 10609 7200"/>
                              <a:gd name="T41" fmla="*/ T40 w 3410"/>
                              <a:gd name="T42" fmla="+- 0 1144 544"/>
                              <a:gd name="T43" fmla="*/ 1144 h 720"/>
                              <a:gd name="T44" fmla="+- 0 10600 7200"/>
                              <a:gd name="T45" fmla="*/ T44 w 3410"/>
                              <a:gd name="T46" fmla="+- 0 1190 544"/>
                              <a:gd name="T47" fmla="*/ 1190 h 720"/>
                              <a:gd name="T48" fmla="+- 0 10574 7200"/>
                              <a:gd name="T49" fmla="*/ T48 w 3410"/>
                              <a:gd name="T50" fmla="+- 0 1229 544"/>
                              <a:gd name="T51" fmla="*/ 1229 h 720"/>
                              <a:gd name="T52" fmla="+- 0 10536 7200"/>
                              <a:gd name="T53" fmla="*/ T52 w 3410"/>
                              <a:gd name="T54" fmla="+- 0 1254 544"/>
                              <a:gd name="T55" fmla="*/ 1254 h 720"/>
                              <a:gd name="T56" fmla="+- 0 10489 7200"/>
                              <a:gd name="T57" fmla="*/ T56 w 3410"/>
                              <a:gd name="T58" fmla="+- 0 1264 544"/>
                              <a:gd name="T59" fmla="*/ 1264 h 720"/>
                              <a:gd name="T60" fmla="+- 0 7320 7200"/>
                              <a:gd name="T61" fmla="*/ T60 w 3410"/>
                              <a:gd name="T62" fmla="+- 0 1264 544"/>
                              <a:gd name="T63" fmla="*/ 1264 h 720"/>
                              <a:gd name="T64" fmla="+- 0 7273 7200"/>
                              <a:gd name="T65" fmla="*/ T64 w 3410"/>
                              <a:gd name="T66" fmla="+- 0 1254 544"/>
                              <a:gd name="T67" fmla="*/ 1254 h 720"/>
                              <a:gd name="T68" fmla="+- 0 7235 7200"/>
                              <a:gd name="T69" fmla="*/ T68 w 3410"/>
                              <a:gd name="T70" fmla="+- 0 1229 544"/>
                              <a:gd name="T71" fmla="*/ 1229 h 720"/>
                              <a:gd name="T72" fmla="+- 0 7209 7200"/>
                              <a:gd name="T73" fmla="*/ T72 w 3410"/>
                              <a:gd name="T74" fmla="+- 0 1190 544"/>
                              <a:gd name="T75" fmla="*/ 1190 h 720"/>
                              <a:gd name="T76" fmla="+- 0 7200 7200"/>
                              <a:gd name="T77" fmla="*/ T76 w 3410"/>
                              <a:gd name="T78" fmla="+- 0 1144 544"/>
                              <a:gd name="T79" fmla="*/ 1144 h 720"/>
                              <a:gd name="T80" fmla="+- 0 7200 7200"/>
                              <a:gd name="T81" fmla="*/ T80 w 3410"/>
                              <a:gd name="T82" fmla="+- 0 664 544"/>
                              <a:gd name="T83" fmla="*/ 664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10" h="720">
                                <a:moveTo>
                                  <a:pt x="0" y="120"/>
                                </a:moveTo>
                                <a:lnTo>
                                  <a:pt x="9" y="73"/>
                                </a:lnTo>
                                <a:lnTo>
                                  <a:pt x="35" y="35"/>
                                </a:lnTo>
                                <a:lnTo>
                                  <a:pt x="73" y="10"/>
                                </a:lnTo>
                                <a:lnTo>
                                  <a:pt x="120" y="0"/>
                                </a:lnTo>
                                <a:lnTo>
                                  <a:pt x="3289" y="0"/>
                                </a:lnTo>
                                <a:lnTo>
                                  <a:pt x="3336" y="10"/>
                                </a:lnTo>
                                <a:lnTo>
                                  <a:pt x="3374" y="35"/>
                                </a:lnTo>
                                <a:lnTo>
                                  <a:pt x="3400" y="73"/>
                                </a:lnTo>
                                <a:lnTo>
                                  <a:pt x="3409" y="120"/>
                                </a:lnTo>
                                <a:lnTo>
                                  <a:pt x="3409" y="600"/>
                                </a:lnTo>
                                <a:lnTo>
                                  <a:pt x="3400" y="646"/>
                                </a:lnTo>
                                <a:lnTo>
                                  <a:pt x="3374" y="685"/>
                                </a:lnTo>
                                <a:lnTo>
                                  <a:pt x="3336" y="710"/>
                                </a:lnTo>
                                <a:lnTo>
                                  <a:pt x="3289" y="720"/>
                                </a:lnTo>
                                <a:lnTo>
                                  <a:pt x="120" y="720"/>
                                </a:lnTo>
                                <a:lnTo>
                                  <a:pt x="73" y="710"/>
                                </a:lnTo>
                                <a:lnTo>
                                  <a:pt x="35" y="685"/>
                                </a:lnTo>
                                <a:lnTo>
                                  <a:pt x="9" y="646"/>
                                </a:lnTo>
                                <a:lnTo>
                                  <a:pt x="0" y="600"/>
                                </a:lnTo>
                                <a:lnTo>
                                  <a:pt x="0" y="120"/>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docshape205"/>
                        <wps:cNvSpPr txBox="1">
                          <a:spLocks noChangeArrowheads="1"/>
                        </wps:cNvSpPr>
                        <wps:spPr bwMode="auto">
                          <a:xfrm>
                            <a:off x="7068" y="446"/>
                            <a:ext cx="3719" cy="4911"/>
                          </a:xfrm>
                          <a:prstGeom prst="rect">
                            <a:avLst/>
                          </a:prstGeom>
                          <a:noFill/>
                          <a:ln w="12700">
                            <a:solidFill>
                              <a:srgbClr val="843B0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34F380" w14:textId="77777777" w:rsidR="00485900" w:rsidRDefault="00485900">
                              <w:pPr>
                                <w:spacing w:before="11"/>
                                <w:rPr>
                                  <w:b/>
                                  <w:i/>
                                  <w:sz w:val="16"/>
                                </w:rPr>
                              </w:pPr>
                            </w:p>
                            <w:p w14:paraId="0D795B57" w14:textId="205E50DC" w:rsidR="00485900" w:rsidRPr="00BD632E" w:rsidRDefault="00485900" w:rsidP="00BD632E">
                              <w:pPr>
                                <w:ind w:left="665" w:right="147" w:hanging="308"/>
                                <w:jc w:val="center"/>
                                <w:rPr>
                                  <w:b/>
                                  <w:sz w:val="20"/>
                                </w:rPr>
                              </w:pPr>
                              <w:r>
                                <w:rPr>
                                  <w:b/>
                                  <w:sz w:val="20"/>
                                  <w:lang w:bidi="fr-FR"/>
                                </w:rPr>
                                <w:t>Le partenaire de mise en œuvre n’utilise pas la fonction d’accès externe de Quantum</w:t>
                              </w:r>
                            </w:p>
                            <w:p w14:paraId="03B1D899" w14:textId="77777777" w:rsidR="00485900" w:rsidRDefault="00485900">
                              <w:pPr>
                                <w:spacing w:line="259" w:lineRule="auto"/>
                                <w:ind w:left="339" w:right="554"/>
                                <w:jc w:val="both"/>
                                <w:rPr>
                                  <w:sz w:val="20"/>
                                </w:rPr>
                              </w:pPr>
                              <w:r>
                                <w:rPr>
                                  <w:sz w:val="20"/>
                                  <w:lang w:bidi="fr-FR"/>
                                </w:rPr>
                                <w:t>Le partenaire de mise en œuvre (bureau requérant) envoie la demande approuvée par un responsable désigné au bureau contractant du PNUD.</w:t>
                              </w:r>
                            </w:p>
                            <w:p w14:paraId="58CF1DB4" w14:textId="77777777" w:rsidR="00485900" w:rsidRDefault="00485900">
                              <w:pPr>
                                <w:rPr>
                                  <w:sz w:val="20"/>
                                </w:rPr>
                              </w:pPr>
                            </w:p>
                            <w:p w14:paraId="282DF1E0" w14:textId="77777777" w:rsidR="00485900" w:rsidRDefault="00485900">
                              <w:pPr>
                                <w:spacing w:before="10"/>
                                <w:rPr>
                                  <w:sz w:val="14"/>
                                </w:rPr>
                              </w:pPr>
                            </w:p>
                            <w:p w14:paraId="05A4DD78" w14:textId="77777777" w:rsidR="00485900" w:rsidRDefault="00485900">
                              <w:pPr>
                                <w:spacing w:line="259" w:lineRule="auto"/>
                                <w:ind w:left="370" w:right="416"/>
                                <w:rPr>
                                  <w:sz w:val="20"/>
                                </w:rPr>
                              </w:pPr>
                              <w:r>
                                <w:rPr>
                                  <w:sz w:val="20"/>
                                  <w:lang w:bidi="fr-FR"/>
                                </w:rPr>
                                <w:t>Le bureau contractant : i) crée et approuve la demande d’achat au nom du bureau requérant ;</w:t>
                              </w:r>
                            </w:p>
                            <w:p w14:paraId="20D0F5D3" w14:textId="77777777" w:rsidR="00485900" w:rsidRDefault="00485900">
                              <w:pPr>
                                <w:spacing w:before="1" w:line="259" w:lineRule="auto"/>
                                <w:ind w:left="370" w:right="578"/>
                                <w:rPr>
                                  <w:sz w:val="20"/>
                                </w:rPr>
                              </w:pPr>
                              <w:r>
                                <w:rPr>
                                  <w:sz w:val="20"/>
                                  <w:lang w:bidi="fr-FR"/>
                                </w:rPr>
                                <w:t>ii) entreprend la procédure de passation de marchés conformément aux POPP du PNUD ; et iii) approuve et signe le bon de commande.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EF553" id="Group 298" o:spid="_x0000_s1071" style="position:absolute;margin-left:352.8pt;margin-top:21.8pt;width:186.95pt;height:283.8pt;z-index:-251658208;mso-wrap-distance-left:0;mso-wrap-distance-right:0;mso-position-horizontal-relative:page" coordorigin="7058,436" coordsize="3739,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">
                <v:shape id="docshape203" o:spid="_x0000_s1072" style="position:absolute;left:7199;top:544;width:3410;height:720;visibility:visible;mso-wrap-style:square;v-text-anchor:top" coordsize="34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" path="m3289,l120,,73,10,35,35,9,73,,120,,600r9,46l35,685r38,25l120,720r3169,l3336,710r38,-25l3400,646r9,-46l3409,120r-9,-47l3374,35,3336,10,3289,xe" fillcolor="#fae4d5" stroked="f">
                  <v:path arrowok="t" o:connecttype="custom" o:connectlocs="3289,544;120,544;73,554;35,579;9,617;0,664;0,1144;9,1190;35,1229;73,1254;120,1264;3289,1264;3336,1254;3374,1229;3400,1190;3409,1144;3409,664;3400,617;3374,579;3336,554;3289,544" o:connectangles="0,0,0,0,0,0,0,0,0,0,0,0,0,0,0,0,0,0,0,0,0"/>
                </v:shape>
                <v:shape id="docshape204" o:spid="_x0000_s1073" style="position:absolute;left:7199;top:544;width:3410;height:720;visibility:visible;mso-wrap-style:square;v-text-anchor:top" coordsize="34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" path="m,120l9,73,35,35,73,10,120,,3289,r47,10l3374,35r26,38l3409,120r,480l3400,646r-26,39l3336,710r-47,10l120,720,73,710,35,685,9,646,,600,,120xe" filled="f" strokecolor="#843b0c" strokeweight="1pt">
                  <v:path arrowok="t" o:connecttype="custom" o:connectlocs="0,664;9,617;35,579;73,554;120,544;3289,544;3336,554;3374,579;3400,617;3409,664;3409,1144;3400,1190;3374,1229;3336,1254;3289,1264;120,1264;73,1254;35,1229;9,1190;0,1144;0,664" o:connectangles="0,0,0,0,0,0,0,0,0,0,0,0,0,0,0,0,0,0,0,0,0"/>
                </v:shape>
                <v:shape id="docshape205" o:spid="_x0000_s1074" type="#_x0000_t202" style="position:absolute;left:7068;top:446;width:3719;height: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" filled="f" strokecolor="#843b0c" strokeweight="1pt">
                  <v:textbox inset="0,0,0,0">
                    <w:txbxContent>
                      <w:p w14:paraId="5034F380" w14:textId="77777777" w:rsidR="00485900" w:rsidRDefault="00485900">
                        <w:pPr>
                          <w:spacing w:before="11"/>
                          <w:rPr>
                            <w:b/>
                            <w:i/>
                            <w:sz w:val="16"/>
                          </w:rPr>
                        </w:pPr>
                      </w:p>
                      <w:p w14:paraId="0D795B57" w14:textId="205E50DC" w:rsidR="00485900" w:rsidRPr="00BD632E" w:rsidRDefault="00485900" w:rsidP="00BD632E">
                        <w:pPr>
                          <w:ind w:left="665" w:right="147" w:hanging="308"/>
                          <w:jc w:val="center"/>
                          <w:rPr>
                            <w:b/>
                            <w:sz w:val="20"/>
                          </w:rPr>
                        </w:pPr>
                        <w:r>
                          <w:rPr>
                            <w:b/>
                            <w:sz w:val="20"/>
                            <w:lang w:bidi="fr-FR"/>
                          </w:rPr>
                          <w:t>Le partenaire de mise en œuvre n’utilise pas la fonction d’accès externe de Quantum</w:t>
                        </w:r>
                      </w:p>
                      <w:p w14:paraId="03B1D899" w14:textId="77777777" w:rsidR="00485900" w:rsidRDefault="00485900">
                        <w:pPr>
                          <w:spacing w:line="259" w:lineRule="auto"/>
                          <w:ind w:left="339" w:right="554"/>
                          <w:jc w:val="both"/>
                          <w:rPr>
                            <w:sz w:val="20"/>
                          </w:rPr>
                        </w:pPr>
                        <w:r>
                          <w:rPr>
                            <w:sz w:val="20"/>
                            <w:lang w:bidi="fr-FR"/>
                          </w:rPr>
                          <w:t>Le partenaire de mise en œuvre (bureau requérant) envoie la demande approuvée par un responsable désigné au bureau contractant du PNUD.</w:t>
                        </w:r>
                      </w:p>
                      <w:p w14:paraId="58CF1DB4" w14:textId="77777777" w:rsidR="00485900" w:rsidRDefault="00485900">
                        <w:pPr>
                          <w:rPr>
                            <w:sz w:val="20"/>
                          </w:rPr>
                        </w:pPr>
                      </w:p>
                      <w:p w14:paraId="282DF1E0" w14:textId="77777777" w:rsidR="00485900" w:rsidRDefault="00485900">
                        <w:pPr>
                          <w:spacing w:before="10"/>
                          <w:rPr>
                            <w:sz w:val="14"/>
                          </w:rPr>
                        </w:pPr>
                      </w:p>
                      <w:p w14:paraId="05A4DD78" w14:textId="77777777" w:rsidR="00485900" w:rsidRDefault="00485900">
                        <w:pPr>
                          <w:spacing w:line="259" w:lineRule="auto"/>
                          <w:ind w:left="370" w:right="416"/>
                          <w:rPr>
                            <w:sz w:val="20"/>
                          </w:rPr>
                        </w:pPr>
                        <w:r>
                          <w:rPr>
                            <w:sz w:val="20"/>
                            <w:lang w:bidi="fr-FR"/>
                          </w:rPr>
                          <w:t>Le bureau contractant : i) crée et approuve la demande d’achat au nom du bureau requérant ;</w:t>
                        </w:r>
                      </w:p>
                      <w:p w14:paraId="20D0F5D3" w14:textId="77777777" w:rsidR="00485900" w:rsidRDefault="00485900">
                        <w:pPr>
                          <w:spacing w:before="1" w:line="259" w:lineRule="auto"/>
                          <w:ind w:left="370" w:right="578"/>
                          <w:rPr>
                            <w:sz w:val="20"/>
                          </w:rPr>
                        </w:pPr>
                        <w:r>
                          <w:rPr>
                            <w:sz w:val="20"/>
                            <w:lang w:bidi="fr-FR"/>
                          </w:rPr>
                          <w:t>ii) entreprend la procédure de passation de marchés conformément aux POPP du PNUD ; et iii) approuve et signe le bon de commande.</w:t>
                        </w:r>
                      </w:p>
                    </w:txbxContent>
                  </v:textbox>
                </v:shape>
                <w10:wrap type="topAndBottom" anchorx="page"/>
              </v:group>
            </w:pict>
          </mc:Fallback>
        </mc:AlternateContent>
      </w:r>
      <w:r w:rsidR="00DE4935">
        <w:rPr>
          <w:noProof/>
          <w:lang w:bidi="fr-FR"/>
        </w:rPr>
        <mc:AlternateContent>
          <mc:Choice Requires="wpg">
            <w:drawing>
              <wp:anchor distT="0" distB="0" distL="114300" distR="114300" simplePos="0" relativeHeight="251658246" behindDoc="1" locked="0" layoutInCell="1" allowOverlap="1" wp14:anchorId="4C065448" wp14:editId="7FFD846C">
                <wp:simplePos x="0" y="0"/>
                <wp:positionH relativeFrom="page">
                  <wp:posOffset>826770</wp:posOffset>
                </wp:positionH>
                <wp:positionV relativeFrom="paragraph">
                  <wp:posOffset>698500</wp:posOffset>
                </wp:positionV>
                <wp:extent cx="3509010" cy="2588895"/>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2588895"/>
                          <a:chOff x="1302" y="1100"/>
                          <a:chExt cx="5526" cy="4077"/>
                        </a:xfrm>
                      </wpg:grpSpPr>
                      <wps:wsp>
                        <wps:cNvPr id="287" name="docshape207"/>
                        <wps:cNvSpPr>
                          <a:spLocks/>
                        </wps:cNvSpPr>
                        <wps:spPr bwMode="auto">
                          <a:xfrm>
                            <a:off x="1350" y="1110"/>
                            <a:ext cx="5429" cy="419"/>
                          </a:xfrm>
                          <a:custGeom>
                            <a:avLst/>
                            <a:gdLst>
                              <a:gd name="T0" fmla="+- 0 6709 1351"/>
                              <a:gd name="T1" fmla="*/ T0 w 5429"/>
                              <a:gd name="T2" fmla="+- 0 1110 1110"/>
                              <a:gd name="T3" fmla="*/ 1110 h 419"/>
                              <a:gd name="T4" fmla="+- 0 1421 1351"/>
                              <a:gd name="T5" fmla="*/ T4 w 5429"/>
                              <a:gd name="T6" fmla="+- 0 1110 1110"/>
                              <a:gd name="T7" fmla="*/ 1110 h 419"/>
                              <a:gd name="T8" fmla="+- 0 1394 1351"/>
                              <a:gd name="T9" fmla="*/ T8 w 5429"/>
                              <a:gd name="T10" fmla="+- 0 1116 1110"/>
                              <a:gd name="T11" fmla="*/ 1116 h 419"/>
                              <a:gd name="T12" fmla="+- 0 1371 1351"/>
                              <a:gd name="T13" fmla="*/ T12 w 5429"/>
                              <a:gd name="T14" fmla="+- 0 1131 1110"/>
                              <a:gd name="T15" fmla="*/ 1131 h 419"/>
                              <a:gd name="T16" fmla="+- 0 1356 1351"/>
                              <a:gd name="T17" fmla="*/ T16 w 5429"/>
                              <a:gd name="T18" fmla="+- 0 1153 1110"/>
                              <a:gd name="T19" fmla="*/ 1153 h 419"/>
                              <a:gd name="T20" fmla="+- 0 1351 1351"/>
                              <a:gd name="T21" fmla="*/ T20 w 5429"/>
                              <a:gd name="T22" fmla="+- 0 1180 1110"/>
                              <a:gd name="T23" fmla="*/ 1180 h 419"/>
                              <a:gd name="T24" fmla="+- 0 1351 1351"/>
                              <a:gd name="T25" fmla="*/ T24 w 5429"/>
                              <a:gd name="T26" fmla="+- 0 1459 1110"/>
                              <a:gd name="T27" fmla="*/ 1459 h 419"/>
                              <a:gd name="T28" fmla="+- 0 1356 1351"/>
                              <a:gd name="T29" fmla="*/ T28 w 5429"/>
                              <a:gd name="T30" fmla="+- 0 1486 1110"/>
                              <a:gd name="T31" fmla="*/ 1486 h 419"/>
                              <a:gd name="T32" fmla="+- 0 1371 1351"/>
                              <a:gd name="T33" fmla="*/ T32 w 5429"/>
                              <a:gd name="T34" fmla="+- 0 1508 1110"/>
                              <a:gd name="T35" fmla="*/ 1508 h 419"/>
                              <a:gd name="T36" fmla="+- 0 1394 1351"/>
                              <a:gd name="T37" fmla="*/ T36 w 5429"/>
                              <a:gd name="T38" fmla="+- 0 1523 1110"/>
                              <a:gd name="T39" fmla="*/ 1523 h 419"/>
                              <a:gd name="T40" fmla="+- 0 1421 1351"/>
                              <a:gd name="T41" fmla="*/ T40 w 5429"/>
                              <a:gd name="T42" fmla="+- 0 1529 1110"/>
                              <a:gd name="T43" fmla="*/ 1529 h 419"/>
                              <a:gd name="T44" fmla="+- 0 6709 1351"/>
                              <a:gd name="T45" fmla="*/ T44 w 5429"/>
                              <a:gd name="T46" fmla="+- 0 1529 1110"/>
                              <a:gd name="T47" fmla="*/ 1529 h 419"/>
                              <a:gd name="T48" fmla="+- 0 6736 1351"/>
                              <a:gd name="T49" fmla="*/ T48 w 5429"/>
                              <a:gd name="T50" fmla="+- 0 1523 1110"/>
                              <a:gd name="T51" fmla="*/ 1523 h 419"/>
                              <a:gd name="T52" fmla="+- 0 6759 1351"/>
                              <a:gd name="T53" fmla="*/ T52 w 5429"/>
                              <a:gd name="T54" fmla="+- 0 1508 1110"/>
                              <a:gd name="T55" fmla="*/ 1508 h 419"/>
                              <a:gd name="T56" fmla="+- 0 6774 1351"/>
                              <a:gd name="T57" fmla="*/ T56 w 5429"/>
                              <a:gd name="T58" fmla="+- 0 1486 1110"/>
                              <a:gd name="T59" fmla="*/ 1486 h 419"/>
                              <a:gd name="T60" fmla="+- 0 6779 1351"/>
                              <a:gd name="T61" fmla="*/ T60 w 5429"/>
                              <a:gd name="T62" fmla="+- 0 1459 1110"/>
                              <a:gd name="T63" fmla="*/ 1459 h 419"/>
                              <a:gd name="T64" fmla="+- 0 6779 1351"/>
                              <a:gd name="T65" fmla="*/ T64 w 5429"/>
                              <a:gd name="T66" fmla="+- 0 1180 1110"/>
                              <a:gd name="T67" fmla="*/ 1180 h 419"/>
                              <a:gd name="T68" fmla="+- 0 6774 1351"/>
                              <a:gd name="T69" fmla="*/ T68 w 5429"/>
                              <a:gd name="T70" fmla="+- 0 1153 1110"/>
                              <a:gd name="T71" fmla="*/ 1153 h 419"/>
                              <a:gd name="T72" fmla="+- 0 6759 1351"/>
                              <a:gd name="T73" fmla="*/ T72 w 5429"/>
                              <a:gd name="T74" fmla="+- 0 1131 1110"/>
                              <a:gd name="T75" fmla="*/ 1131 h 419"/>
                              <a:gd name="T76" fmla="+- 0 6736 1351"/>
                              <a:gd name="T77" fmla="*/ T76 w 5429"/>
                              <a:gd name="T78" fmla="+- 0 1116 1110"/>
                              <a:gd name="T79" fmla="*/ 1116 h 419"/>
                              <a:gd name="T80" fmla="+- 0 6709 1351"/>
                              <a:gd name="T81" fmla="*/ T80 w 5429"/>
                              <a:gd name="T82" fmla="+- 0 1110 1110"/>
                              <a:gd name="T83" fmla="*/ 1110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29" h="419">
                                <a:moveTo>
                                  <a:pt x="5358" y="0"/>
                                </a:moveTo>
                                <a:lnTo>
                                  <a:pt x="70" y="0"/>
                                </a:lnTo>
                                <a:lnTo>
                                  <a:pt x="43" y="6"/>
                                </a:lnTo>
                                <a:lnTo>
                                  <a:pt x="20" y="21"/>
                                </a:lnTo>
                                <a:lnTo>
                                  <a:pt x="5" y="43"/>
                                </a:lnTo>
                                <a:lnTo>
                                  <a:pt x="0" y="70"/>
                                </a:lnTo>
                                <a:lnTo>
                                  <a:pt x="0" y="349"/>
                                </a:lnTo>
                                <a:lnTo>
                                  <a:pt x="5" y="376"/>
                                </a:lnTo>
                                <a:lnTo>
                                  <a:pt x="20" y="398"/>
                                </a:lnTo>
                                <a:lnTo>
                                  <a:pt x="43" y="413"/>
                                </a:lnTo>
                                <a:lnTo>
                                  <a:pt x="70" y="419"/>
                                </a:lnTo>
                                <a:lnTo>
                                  <a:pt x="5358" y="419"/>
                                </a:lnTo>
                                <a:lnTo>
                                  <a:pt x="5385" y="413"/>
                                </a:lnTo>
                                <a:lnTo>
                                  <a:pt x="5408" y="398"/>
                                </a:lnTo>
                                <a:lnTo>
                                  <a:pt x="5423" y="376"/>
                                </a:lnTo>
                                <a:lnTo>
                                  <a:pt x="5428" y="349"/>
                                </a:lnTo>
                                <a:lnTo>
                                  <a:pt x="5428" y="70"/>
                                </a:lnTo>
                                <a:lnTo>
                                  <a:pt x="5423" y="43"/>
                                </a:lnTo>
                                <a:lnTo>
                                  <a:pt x="5408" y="21"/>
                                </a:lnTo>
                                <a:lnTo>
                                  <a:pt x="5385" y="6"/>
                                </a:lnTo>
                                <a:lnTo>
                                  <a:pt x="5358"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208"/>
                        <wps:cNvSpPr>
                          <a:spLocks/>
                        </wps:cNvSpPr>
                        <wps:spPr bwMode="auto">
                          <a:xfrm>
                            <a:off x="1350" y="1110"/>
                            <a:ext cx="5429" cy="419"/>
                          </a:xfrm>
                          <a:custGeom>
                            <a:avLst/>
                            <a:gdLst>
                              <a:gd name="T0" fmla="+- 0 1351 1351"/>
                              <a:gd name="T1" fmla="*/ T0 w 5429"/>
                              <a:gd name="T2" fmla="+- 0 1180 1110"/>
                              <a:gd name="T3" fmla="*/ 1180 h 419"/>
                              <a:gd name="T4" fmla="+- 0 1356 1351"/>
                              <a:gd name="T5" fmla="*/ T4 w 5429"/>
                              <a:gd name="T6" fmla="+- 0 1153 1110"/>
                              <a:gd name="T7" fmla="*/ 1153 h 419"/>
                              <a:gd name="T8" fmla="+- 0 1371 1351"/>
                              <a:gd name="T9" fmla="*/ T8 w 5429"/>
                              <a:gd name="T10" fmla="+- 0 1131 1110"/>
                              <a:gd name="T11" fmla="*/ 1131 h 419"/>
                              <a:gd name="T12" fmla="+- 0 1394 1351"/>
                              <a:gd name="T13" fmla="*/ T12 w 5429"/>
                              <a:gd name="T14" fmla="+- 0 1116 1110"/>
                              <a:gd name="T15" fmla="*/ 1116 h 419"/>
                              <a:gd name="T16" fmla="+- 0 1421 1351"/>
                              <a:gd name="T17" fmla="*/ T16 w 5429"/>
                              <a:gd name="T18" fmla="+- 0 1110 1110"/>
                              <a:gd name="T19" fmla="*/ 1110 h 419"/>
                              <a:gd name="T20" fmla="+- 0 6709 1351"/>
                              <a:gd name="T21" fmla="*/ T20 w 5429"/>
                              <a:gd name="T22" fmla="+- 0 1110 1110"/>
                              <a:gd name="T23" fmla="*/ 1110 h 419"/>
                              <a:gd name="T24" fmla="+- 0 6736 1351"/>
                              <a:gd name="T25" fmla="*/ T24 w 5429"/>
                              <a:gd name="T26" fmla="+- 0 1116 1110"/>
                              <a:gd name="T27" fmla="*/ 1116 h 419"/>
                              <a:gd name="T28" fmla="+- 0 6759 1351"/>
                              <a:gd name="T29" fmla="*/ T28 w 5429"/>
                              <a:gd name="T30" fmla="+- 0 1131 1110"/>
                              <a:gd name="T31" fmla="*/ 1131 h 419"/>
                              <a:gd name="T32" fmla="+- 0 6774 1351"/>
                              <a:gd name="T33" fmla="*/ T32 w 5429"/>
                              <a:gd name="T34" fmla="+- 0 1153 1110"/>
                              <a:gd name="T35" fmla="*/ 1153 h 419"/>
                              <a:gd name="T36" fmla="+- 0 6779 1351"/>
                              <a:gd name="T37" fmla="*/ T36 w 5429"/>
                              <a:gd name="T38" fmla="+- 0 1180 1110"/>
                              <a:gd name="T39" fmla="*/ 1180 h 419"/>
                              <a:gd name="T40" fmla="+- 0 6779 1351"/>
                              <a:gd name="T41" fmla="*/ T40 w 5429"/>
                              <a:gd name="T42" fmla="+- 0 1459 1110"/>
                              <a:gd name="T43" fmla="*/ 1459 h 419"/>
                              <a:gd name="T44" fmla="+- 0 6774 1351"/>
                              <a:gd name="T45" fmla="*/ T44 w 5429"/>
                              <a:gd name="T46" fmla="+- 0 1486 1110"/>
                              <a:gd name="T47" fmla="*/ 1486 h 419"/>
                              <a:gd name="T48" fmla="+- 0 6759 1351"/>
                              <a:gd name="T49" fmla="*/ T48 w 5429"/>
                              <a:gd name="T50" fmla="+- 0 1508 1110"/>
                              <a:gd name="T51" fmla="*/ 1508 h 419"/>
                              <a:gd name="T52" fmla="+- 0 6736 1351"/>
                              <a:gd name="T53" fmla="*/ T52 w 5429"/>
                              <a:gd name="T54" fmla="+- 0 1523 1110"/>
                              <a:gd name="T55" fmla="*/ 1523 h 419"/>
                              <a:gd name="T56" fmla="+- 0 6709 1351"/>
                              <a:gd name="T57" fmla="*/ T56 w 5429"/>
                              <a:gd name="T58" fmla="+- 0 1529 1110"/>
                              <a:gd name="T59" fmla="*/ 1529 h 419"/>
                              <a:gd name="T60" fmla="+- 0 1421 1351"/>
                              <a:gd name="T61" fmla="*/ T60 w 5429"/>
                              <a:gd name="T62" fmla="+- 0 1529 1110"/>
                              <a:gd name="T63" fmla="*/ 1529 h 419"/>
                              <a:gd name="T64" fmla="+- 0 1394 1351"/>
                              <a:gd name="T65" fmla="*/ T64 w 5429"/>
                              <a:gd name="T66" fmla="+- 0 1523 1110"/>
                              <a:gd name="T67" fmla="*/ 1523 h 419"/>
                              <a:gd name="T68" fmla="+- 0 1371 1351"/>
                              <a:gd name="T69" fmla="*/ T68 w 5429"/>
                              <a:gd name="T70" fmla="+- 0 1508 1110"/>
                              <a:gd name="T71" fmla="*/ 1508 h 419"/>
                              <a:gd name="T72" fmla="+- 0 1356 1351"/>
                              <a:gd name="T73" fmla="*/ T72 w 5429"/>
                              <a:gd name="T74" fmla="+- 0 1486 1110"/>
                              <a:gd name="T75" fmla="*/ 1486 h 419"/>
                              <a:gd name="T76" fmla="+- 0 1351 1351"/>
                              <a:gd name="T77" fmla="*/ T76 w 5429"/>
                              <a:gd name="T78" fmla="+- 0 1459 1110"/>
                              <a:gd name="T79" fmla="*/ 1459 h 419"/>
                              <a:gd name="T80" fmla="+- 0 1351 1351"/>
                              <a:gd name="T81" fmla="*/ T80 w 5429"/>
                              <a:gd name="T82" fmla="+- 0 1180 1110"/>
                              <a:gd name="T83" fmla="*/ 1180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29" h="419">
                                <a:moveTo>
                                  <a:pt x="0" y="70"/>
                                </a:moveTo>
                                <a:lnTo>
                                  <a:pt x="5" y="43"/>
                                </a:lnTo>
                                <a:lnTo>
                                  <a:pt x="20" y="21"/>
                                </a:lnTo>
                                <a:lnTo>
                                  <a:pt x="43" y="6"/>
                                </a:lnTo>
                                <a:lnTo>
                                  <a:pt x="70" y="0"/>
                                </a:lnTo>
                                <a:lnTo>
                                  <a:pt x="5358" y="0"/>
                                </a:lnTo>
                                <a:lnTo>
                                  <a:pt x="5385" y="6"/>
                                </a:lnTo>
                                <a:lnTo>
                                  <a:pt x="5408" y="21"/>
                                </a:lnTo>
                                <a:lnTo>
                                  <a:pt x="5423" y="43"/>
                                </a:lnTo>
                                <a:lnTo>
                                  <a:pt x="5428" y="70"/>
                                </a:lnTo>
                                <a:lnTo>
                                  <a:pt x="5428" y="349"/>
                                </a:lnTo>
                                <a:lnTo>
                                  <a:pt x="5423" y="376"/>
                                </a:lnTo>
                                <a:lnTo>
                                  <a:pt x="5408" y="398"/>
                                </a:lnTo>
                                <a:lnTo>
                                  <a:pt x="5385" y="413"/>
                                </a:lnTo>
                                <a:lnTo>
                                  <a:pt x="5358" y="419"/>
                                </a:lnTo>
                                <a:lnTo>
                                  <a:pt x="70" y="419"/>
                                </a:lnTo>
                                <a:lnTo>
                                  <a:pt x="43" y="413"/>
                                </a:lnTo>
                                <a:lnTo>
                                  <a:pt x="20" y="398"/>
                                </a:lnTo>
                                <a:lnTo>
                                  <a:pt x="5" y="376"/>
                                </a:lnTo>
                                <a:lnTo>
                                  <a:pt x="0" y="349"/>
                                </a:lnTo>
                                <a:lnTo>
                                  <a:pt x="0" y="70"/>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docshape209"/>
                        <wps:cNvSpPr>
                          <a:spLocks/>
                        </wps:cNvSpPr>
                        <wps:spPr bwMode="auto">
                          <a:xfrm>
                            <a:off x="1312" y="1817"/>
                            <a:ext cx="5505" cy="1275"/>
                          </a:xfrm>
                          <a:custGeom>
                            <a:avLst/>
                            <a:gdLst>
                              <a:gd name="T0" fmla="+- 0 6605 1312"/>
                              <a:gd name="T1" fmla="*/ T0 w 5505"/>
                              <a:gd name="T2" fmla="+- 0 1817 1817"/>
                              <a:gd name="T3" fmla="*/ 1817 h 1275"/>
                              <a:gd name="T4" fmla="+- 0 1525 1312"/>
                              <a:gd name="T5" fmla="*/ T4 w 5505"/>
                              <a:gd name="T6" fmla="+- 0 1817 1817"/>
                              <a:gd name="T7" fmla="*/ 1817 h 1275"/>
                              <a:gd name="T8" fmla="+- 0 1458 1312"/>
                              <a:gd name="T9" fmla="*/ T8 w 5505"/>
                              <a:gd name="T10" fmla="+- 0 1828 1817"/>
                              <a:gd name="T11" fmla="*/ 1828 h 1275"/>
                              <a:gd name="T12" fmla="+- 0 1399 1312"/>
                              <a:gd name="T13" fmla="*/ T12 w 5505"/>
                              <a:gd name="T14" fmla="+- 0 1858 1817"/>
                              <a:gd name="T15" fmla="*/ 1858 h 1275"/>
                              <a:gd name="T16" fmla="+- 0 1353 1312"/>
                              <a:gd name="T17" fmla="*/ T16 w 5505"/>
                              <a:gd name="T18" fmla="+- 0 1904 1817"/>
                              <a:gd name="T19" fmla="*/ 1904 h 1275"/>
                              <a:gd name="T20" fmla="+- 0 1323 1312"/>
                              <a:gd name="T21" fmla="*/ T20 w 5505"/>
                              <a:gd name="T22" fmla="+- 0 1963 1817"/>
                              <a:gd name="T23" fmla="*/ 1963 h 1275"/>
                              <a:gd name="T24" fmla="+- 0 1312 1312"/>
                              <a:gd name="T25" fmla="*/ T24 w 5505"/>
                              <a:gd name="T26" fmla="+- 0 2030 1817"/>
                              <a:gd name="T27" fmla="*/ 2030 h 1275"/>
                              <a:gd name="T28" fmla="+- 0 1312 1312"/>
                              <a:gd name="T29" fmla="*/ T28 w 5505"/>
                              <a:gd name="T30" fmla="+- 0 2880 1817"/>
                              <a:gd name="T31" fmla="*/ 2880 h 1275"/>
                              <a:gd name="T32" fmla="+- 0 1323 1312"/>
                              <a:gd name="T33" fmla="*/ T32 w 5505"/>
                              <a:gd name="T34" fmla="+- 0 2947 1817"/>
                              <a:gd name="T35" fmla="*/ 2947 h 1275"/>
                              <a:gd name="T36" fmla="+- 0 1353 1312"/>
                              <a:gd name="T37" fmla="*/ T36 w 5505"/>
                              <a:gd name="T38" fmla="+- 0 3005 1817"/>
                              <a:gd name="T39" fmla="*/ 3005 h 1275"/>
                              <a:gd name="T40" fmla="+- 0 1399 1312"/>
                              <a:gd name="T41" fmla="*/ T40 w 5505"/>
                              <a:gd name="T42" fmla="+- 0 3051 1817"/>
                              <a:gd name="T43" fmla="*/ 3051 h 1275"/>
                              <a:gd name="T44" fmla="+- 0 1458 1312"/>
                              <a:gd name="T45" fmla="*/ T44 w 5505"/>
                              <a:gd name="T46" fmla="+- 0 3081 1817"/>
                              <a:gd name="T47" fmla="*/ 3081 h 1275"/>
                              <a:gd name="T48" fmla="+- 0 1525 1312"/>
                              <a:gd name="T49" fmla="*/ T48 w 5505"/>
                              <a:gd name="T50" fmla="+- 0 3092 1817"/>
                              <a:gd name="T51" fmla="*/ 3092 h 1275"/>
                              <a:gd name="T52" fmla="+- 0 6605 1312"/>
                              <a:gd name="T53" fmla="*/ T52 w 5505"/>
                              <a:gd name="T54" fmla="+- 0 3092 1817"/>
                              <a:gd name="T55" fmla="*/ 3092 h 1275"/>
                              <a:gd name="T56" fmla="+- 0 6672 1312"/>
                              <a:gd name="T57" fmla="*/ T56 w 5505"/>
                              <a:gd name="T58" fmla="+- 0 3081 1817"/>
                              <a:gd name="T59" fmla="*/ 3081 h 1275"/>
                              <a:gd name="T60" fmla="+- 0 6730 1312"/>
                              <a:gd name="T61" fmla="*/ T60 w 5505"/>
                              <a:gd name="T62" fmla="+- 0 3051 1817"/>
                              <a:gd name="T63" fmla="*/ 3051 h 1275"/>
                              <a:gd name="T64" fmla="+- 0 6776 1312"/>
                              <a:gd name="T65" fmla="*/ T64 w 5505"/>
                              <a:gd name="T66" fmla="+- 0 3005 1817"/>
                              <a:gd name="T67" fmla="*/ 3005 h 1275"/>
                              <a:gd name="T68" fmla="+- 0 6806 1312"/>
                              <a:gd name="T69" fmla="*/ T68 w 5505"/>
                              <a:gd name="T70" fmla="+- 0 2947 1817"/>
                              <a:gd name="T71" fmla="*/ 2947 h 1275"/>
                              <a:gd name="T72" fmla="+- 0 6817 1312"/>
                              <a:gd name="T73" fmla="*/ T72 w 5505"/>
                              <a:gd name="T74" fmla="+- 0 2880 1817"/>
                              <a:gd name="T75" fmla="*/ 2880 h 1275"/>
                              <a:gd name="T76" fmla="+- 0 6817 1312"/>
                              <a:gd name="T77" fmla="*/ T76 w 5505"/>
                              <a:gd name="T78" fmla="+- 0 2030 1817"/>
                              <a:gd name="T79" fmla="*/ 2030 h 1275"/>
                              <a:gd name="T80" fmla="+- 0 6806 1312"/>
                              <a:gd name="T81" fmla="*/ T80 w 5505"/>
                              <a:gd name="T82" fmla="+- 0 1963 1817"/>
                              <a:gd name="T83" fmla="*/ 1963 h 1275"/>
                              <a:gd name="T84" fmla="+- 0 6776 1312"/>
                              <a:gd name="T85" fmla="*/ T84 w 5505"/>
                              <a:gd name="T86" fmla="+- 0 1904 1817"/>
                              <a:gd name="T87" fmla="*/ 1904 h 1275"/>
                              <a:gd name="T88" fmla="+- 0 6730 1312"/>
                              <a:gd name="T89" fmla="*/ T88 w 5505"/>
                              <a:gd name="T90" fmla="+- 0 1858 1817"/>
                              <a:gd name="T91" fmla="*/ 1858 h 1275"/>
                              <a:gd name="T92" fmla="+- 0 6672 1312"/>
                              <a:gd name="T93" fmla="*/ T92 w 5505"/>
                              <a:gd name="T94" fmla="+- 0 1828 1817"/>
                              <a:gd name="T95" fmla="*/ 1828 h 1275"/>
                              <a:gd name="T96" fmla="+- 0 6605 1312"/>
                              <a:gd name="T97" fmla="*/ T96 w 5505"/>
                              <a:gd name="T98" fmla="+- 0 1817 1817"/>
                              <a:gd name="T99" fmla="*/ 1817 h 1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5" h="1275">
                                <a:moveTo>
                                  <a:pt x="5293" y="0"/>
                                </a:moveTo>
                                <a:lnTo>
                                  <a:pt x="213" y="0"/>
                                </a:lnTo>
                                <a:lnTo>
                                  <a:pt x="146" y="11"/>
                                </a:lnTo>
                                <a:lnTo>
                                  <a:pt x="87" y="41"/>
                                </a:lnTo>
                                <a:lnTo>
                                  <a:pt x="41" y="87"/>
                                </a:lnTo>
                                <a:lnTo>
                                  <a:pt x="11" y="146"/>
                                </a:lnTo>
                                <a:lnTo>
                                  <a:pt x="0" y="213"/>
                                </a:lnTo>
                                <a:lnTo>
                                  <a:pt x="0" y="1063"/>
                                </a:lnTo>
                                <a:lnTo>
                                  <a:pt x="11" y="1130"/>
                                </a:lnTo>
                                <a:lnTo>
                                  <a:pt x="41" y="1188"/>
                                </a:lnTo>
                                <a:lnTo>
                                  <a:pt x="87" y="1234"/>
                                </a:lnTo>
                                <a:lnTo>
                                  <a:pt x="146" y="1264"/>
                                </a:lnTo>
                                <a:lnTo>
                                  <a:pt x="213" y="1275"/>
                                </a:lnTo>
                                <a:lnTo>
                                  <a:pt x="5293" y="1275"/>
                                </a:lnTo>
                                <a:lnTo>
                                  <a:pt x="5360" y="1264"/>
                                </a:lnTo>
                                <a:lnTo>
                                  <a:pt x="5418" y="1234"/>
                                </a:lnTo>
                                <a:lnTo>
                                  <a:pt x="5464" y="1188"/>
                                </a:lnTo>
                                <a:lnTo>
                                  <a:pt x="5494" y="1130"/>
                                </a:lnTo>
                                <a:lnTo>
                                  <a:pt x="5505" y="1063"/>
                                </a:lnTo>
                                <a:lnTo>
                                  <a:pt x="5505" y="213"/>
                                </a:lnTo>
                                <a:lnTo>
                                  <a:pt x="5494" y="146"/>
                                </a:lnTo>
                                <a:lnTo>
                                  <a:pt x="5464" y="87"/>
                                </a:lnTo>
                                <a:lnTo>
                                  <a:pt x="5418" y="41"/>
                                </a:lnTo>
                                <a:lnTo>
                                  <a:pt x="5360" y="11"/>
                                </a:lnTo>
                                <a:lnTo>
                                  <a:pt x="529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docshape210"/>
                        <wps:cNvSpPr>
                          <a:spLocks/>
                        </wps:cNvSpPr>
                        <wps:spPr bwMode="auto">
                          <a:xfrm>
                            <a:off x="1312" y="1817"/>
                            <a:ext cx="5505" cy="1275"/>
                          </a:xfrm>
                          <a:custGeom>
                            <a:avLst/>
                            <a:gdLst>
                              <a:gd name="T0" fmla="+- 0 1312 1312"/>
                              <a:gd name="T1" fmla="*/ T0 w 5505"/>
                              <a:gd name="T2" fmla="+- 0 2030 1817"/>
                              <a:gd name="T3" fmla="*/ 2030 h 1275"/>
                              <a:gd name="T4" fmla="+- 0 1323 1312"/>
                              <a:gd name="T5" fmla="*/ T4 w 5505"/>
                              <a:gd name="T6" fmla="+- 0 1963 1817"/>
                              <a:gd name="T7" fmla="*/ 1963 h 1275"/>
                              <a:gd name="T8" fmla="+- 0 1353 1312"/>
                              <a:gd name="T9" fmla="*/ T8 w 5505"/>
                              <a:gd name="T10" fmla="+- 0 1904 1817"/>
                              <a:gd name="T11" fmla="*/ 1904 h 1275"/>
                              <a:gd name="T12" fmla="+- 0 1399 1312"/>
                              <a:gd name="T13" fmla="*/ T12 w 5505"/>
                              <a:gd name="T14" fmla="+- 0 1858 1817"/>
                              <a:gd name="T15" fmla="*/ 1858 h 1275"/>
                              <a:gd name="T16" fmla="+- 0 1458 1312"/>
                              <a:gd name="T17" fmla="*/ T16 w 5505"/>
                              <a:gd name="T18" fmla="+- 0 1828 1817"/>
                              <a:gd name="T19" fmla="*/ 1828 h 1275"/>
                              <a:gd name="T20" fmla="+- 0 1525 1312"/>
                              <a:gd name="T21" fmla="*/ T20 w 5505"/>
                              <a:gd name="T22" fmla="+- 0 1817 1817"/>
                              <a:gd name="T23" fmla="*/ 1817 h 1275"/>
                              <a:gd name="T24" fmla="+- 0 6605 1312"/>
                              <a:gd name="T25" fmla="*/ T24 w 5505"/>
                              <a:gd name="T26" fmla="+- 0 1817 1817"/>
                              <a:gd name="T27" fmla="*/ 1817 h 1275"/>
                              <a:gd name="T28" fmla="+- 0 6672 1312"/>
                              <a:gd name="T29" fmla="*/ T28 w 5505"/>
                              <a:gd name="T30" fmla="+- 0 1828 1817"/>
                              <a:gd name="T31" fmla="*/ 1828 h 1275"/>
                              <a:gd name="T32" fmla="+- 0 6730 1312"/>
                              <a:gd name="T33" fmla="*/ T32 w 5505"/>
                              <a:gd name="T34" fmla="+- 0 1858 1817"/>
                              <a:gd name="T35" fmla="*/ 1858 h 1275"/>
                              <a:gd name="T36" fmla="+- 0 6776 1312"/>
                              <a:gd name="T37" fmla="*/ T36 w 5505"/>
                              <a:gd name="T38" fmla="+- 0 1904 1817"/>
                              <a:gd name="T39" fmla="*/ 1904 h 1275"/>
                              <a:gd name="T40" fmla="+- 0 6806 1312"/>
                              <a:gd name="T41" fmla="*/ T40 w 5505"/>
                              <a:gd name="T42" fmla="+- 0 1963 1817"/>
                              <a:gd name="T43" fmla="*/ 1963 h 1275"/>
                              <a:gd name="T44" fmla="+- 0 6817 1312"/>
                              <a:gd name="T45" fmla="*/ T44 w 5505"/>
                              <a:gd name="T46" fmla="+- 0 2030 1817"/>
                              <a:gd name="T47" fmla="*/ 2030 h 1275"/>
                              <a:gd name="T48" fmla="+- 0 6817 1312"/>
                              <a:gd name="T49" fmla="*/ T48 w 5505"/>
                              <a:gd name="T50" fmla="+- 0 2880 1817"/>
                              <a:gd name="T51" fmla="*/ 2880 h 1275"/>
                              <a:gd name="T52" fmla="+- 0 6806 1312"/>
                              <a:gd name="T53" fmla="*/ T52 w 5505"/>
                              <a:gd name="T54" fmla="+- 0 2947 1817"/>
                              <a:gd name="T55" fmla="*/ 2947 h 1275"/>
                              <a:gd name="T56" fmla="+- 0 6776 1312"/>
                              <a:gd name="T57" fmla="*/ T56 w 5505"/>
                              <a:gd name="T58" fmla="+- 0 3005 1817"/>
                              <a:gd name="T59" fmla="*/ 3005 h 1275"/>
                              <a:gd name="T60" fmla="+- 0 6730 1312"/>
                              <a:gd name="T61" fmla="*/ T60 w 5505"/>
                              <a:gd name="T62" fmla="+- 0 3051 1817"/>
                              <a:gd name="T63" fmla="*/ 3051 h 1275"/>
                              <a:gd name="T64" fmla="+- 0 6672 1312"/>
                              <a:gd name="T65" fmla="*/ T64 w 5505"/>
                              <a:gd name="T66" fmla="+- 0 3081 1817"/>
                              <a:gd name="T67" fmla="*/ 3081 h 1275"/>
                              <a:gd name="T68" fmla="+- 0 6605 1312"/>
                              <a:gd name="T69" fmla="*/ T68 w 5505"/>
                              <a:gd name="T70" fmla="+- 0 3092 1817"/>
                              <a:gd name="T71" fmla="*/ 3092 h 1275"/>
                              <a:gd name="T72" fmla="+- 0 1525 1312"/>
                              <a:gd name="T73" fmla="*/ T72 w 5505"/>
                              <a:gd name="T74" fmla="+- 0 3092 1817"/>
                              <a:gd name="T75" fmla="*/ 3092 h 1275"/>
                              <a:gd name="T76" fmla="+- 0 1458 1312"/>
                              <a:gd name="T77" fmla="*/ T76 w 5505"/>
                              <a:gd name="T78" fmla="+- 0 3081 1817"/>
                              <a:gd name="T79" fmla="*/ 3081 h 1275"/>
                              <a:gd name="T80" fmla="+- 0 1399 1312"/>
                              <a:gd name="T81" fmla="*/ T80 w 5505"/>
                              <a:gd name="T82" fmla="+- 0 3051 1817"/>
                              <a:gd name="T83" fmla="*/ 3051 h 1275"/>
                              <a:gd name="T84" fmla="+- 0 1353 1312"/>
                              <a:gd name="T85" fmla="*/ T84 w 5505"/>
                              <a:gd name="T86" fmla="+- 0 3005 1817"/>
                              <a:gd name="T87" fmla="*/ 3005 h 1275"/>
                              <a:gd name="T88" fmla="+- 0 1323 1312"/>
                              <a:gd name="T89" fmla="*/ T88 w 5505"/>
                              <a:gd name="T90" fmla="+- 0 2947 1817"/>
                              <a:gd name="T91" fmla="*/ 2947 h 1275"/>
                              <a:gd name="T92" fmla="+- 0 1312 1312"/>
                              <a:gd name="T93" fmla="*/ T92 w 5505"/>
                              <a:gd name="T94" fmla="+- 0 2880 1817"/>
                              <a:gd name="T95" fmla="*/ 2880 h 1275"/>
                              <a:gd name="T96" fmla="+- 0 1312 1312"/>
                              <a:gd name="T97" fmla="*/ T96 w 5505"/>
                              <a:gd name="T98" fmla="+- 0 2030 1817"/>
                              <a:gd name="T99" fmla="*/ 2030 h 1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5" h="1275">
                                <a:moveTo>
                                  <a:pt x="0" y="213"/>
                                </a:moveTo>
                                <a:lnTo>
                                  <a:pt x="11" y="146"/>
                                </a:lnTo>
                                <a:lnTo>
                                  <a:pt x="41" y="87"/>
                                </a:lnTo>
                                <a:lnTo>
                                  <a:pt x="87" y="41"/>
                                </a:lnTo>
                                <a:lnTo>
                                  <a:pt x="146" y="11"/>
                                </a:lnTo>
                                <a:lnTo>
                                  <a:pt x="213" y="0"/>
                                </a:lnTo>
                                <a:lnTo>
                                  <a:pt x="5293" y="0"/>
                                </a:lnTo>
                                <a:lnTo>
                                  <a:pt x="5360" y="11"/>
                                </a:lnTo>
                                <a:lnTo>
                                  <a:pt x="5418" y="41"/>
                                </a:lnTo>
                                <a:lnTo>
                                  <a:pt x="5464" y="87"/>
                                </a:lnTo>
                                <a:lnTo>
                                  <a:pt x="5494" y="146"/>
                                </a:lnTo>
                                <a:lnTo>
                                  <a:pt x="5505" y="213"/>
                                </a:lnTo>
                                <a:lnTo>
                                  <a:pt x="5505" y="1063"/>
                                </a:lnTo>
                                <a:lnTo>
                                  <a:pt x="5494" y="1130"/>
                                </a:lnTo>
                                <a:lnTo>
                                  <a:pt x="5464" y="1188"/>
                                </a:lnTo>
                                <a:lnTo>
                                  <a:pt x="5418" y="1234"/>
                                </a:lnTo>
                                <a:lnTo>
                                  <a:pt x="5360" y="1264"/>
                                </a:lnTo>
                                <a:lnTo>
                                  <a:pt x="5293" y="1275"/>
                                </a:lnTo>
                                <a:lnTo>
                                  <a:pt x="213" y="1275"/>
                                </a:lnTo>
                                <a:lnTo>
                                  <a:pt x="146" y="1264"/>
                                </a:lnTo>
                                <a:lnTo>
                                  <a:pt x="87" y="1234"/>
                                </a:lnTo>
                                <a:lnTo>
                                  <a:pt x="41" y="1188"/>
                                </a:lnTo>
                                <a:lnTo>
                                  <a:pt x="11" y="1130"/>
                                </a:lnTo>
                                <a:lnTo>
                                  <a:pt x="0" y="1063"/>
                                </a:lnTo>
                                <a:lnTo>
                                  <a:pt x="0" y="213"/>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1" name="docshape211"/>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4014" y="1529"/>
                            <a:ext cx="120"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 name="docshape212"/>
                        <wps:cNvSpPr>
                          <a:spLocks/>
                        </wps:cNvSpPr>
                        <wps:spPr bwMode="auto">
                          <a:xfrm>
                            <a:off x="1350" y="3378"/>
                            <a:ext cx="5467" cy="760"/>
                          </a:xfrm>
                          <a:custGeom>
                            <a:avLst/>
                            <a:gdLst>
                              <a:gd name="T0" fmla="+- 0 6691 1351"/>
                              <a:gd name="T1" fmla="*/ T0 w 5467"/>
                              <a:gd name="T2" fmla="+- 0 3378 3378"/>
                              <a:gd name="T3" fmla="*/ 3378 h 760"/>
                              <a:gd name="T4" fmla="+- 0 1478 1351"/>
                              <a:gd name="T5" fmla="*/ T4 w 5467"/>
                              <a:gd name="T6" fmla="+- 0 3378 3378"/>
                              <a:gd name="T7" fmla="*/ 3378 h 760"/>
                              <a:gd name="T8" fmla="+- 0 1428 1351"/>
                              <a:gd name="T9" fmla="*/ T8 w 5467"/>
                              <a:gd name="T10" fmla="+- 0 3388 3378"/>
                              <a:gd name="T11" fmla="*/ 3388 h 760"/>
                              <a:gd name="T12" fmla="+- 0 1388 1351"/>
                              <a:gd name="T13" fmla="*/ T12 w 5467"/>
                              <a:gd name="T14" fmla="+- 0 3415 3378"/>
                              <a:gd name="T15" fmla="*/ 3415 h 760"/>
                              <a:gd name="T16" fmla="+- 0 1361 1351"/>
                              <a:gd name="T17" fmla="*/ T16 w 5467"/>
                              <a:gd name="T18" fmla="+- 0 3455 3378"/>
                              <a:gd name="T19" fmla="*/ 3455 h 760"/>
                              <a:gd name="T20" fmla="+- 0 1351 1351"/>
                              <a:gd name="T21" fmla="*/ T20 w 5467"/>
                              <a:gd name="T22" fmla="+- 0 3505 3378"/>
                              <a:gd name="T23" fmla="*/ 3505 h 760"/>
                              <a:gd name="T24" fmla="+- 0 1351 1351"/>
                              <a:gd name="T25" fmla="*/ T24 w 5467"/>
                              <a:gd name="T26" fmla="+- 0 4011 3378"/>
                              <a:gd name="T27" fmla="*/ 4011 h 760"/>
                              <a:gd name="T28" fmla="+- 0 1361 1351"/>
                              <a:gd name="T29" fmla="*/ T28 w 5467"/>
                              <a:gd name="T30" fmla="+- 0 4060 3378"/>
                              <a:gd name="T31" fmla="*/ 4060 h 760"/>
                              <a:gd name="T32" fmla="+- 0 1388 1351"/>
                              <a:gd name="T33" fmla="*/ T32 w 5467"/>
                              <a:gd name="T34" fmla="+- 0 4100 3378"/>
                              <a:gd name="T35" fmla="*/ 4100 h 760"/>
                              <a:gd name="T36" fmla="+- 0 1428 1351"/>
                              <a:gd name="T37" fmla="*/ T36 w 5467"/>
                              <a:gd name="T38" fmla="+- 0 4128 3378"/>
                              <a:gd name="T39" fmla="*/ 4128 h 760"/>
                              <a:gd name="T40" fmla="+- 0 1478 1351"/>
                              <a:gd name="T41" fmla="*/ T40 w 5467"/>
                              <a:gd name="T42" fmla="+- 0 4137 3378"/>
                              <a:gd name="T43" fmla="*/ 4137 h 760"/>
                              <a:gd name="T44" fmla="+- 0 6691 1351"/>
                              <a:gd name="T45" fmla="*/ T44 w 5467"/>
                              <a:gd name="T46" fmla="+- 0 4137 3378"/>
                              <a:gd name="T47" fmla="*/ 4137 h 760"/>
                              <a:gd name="T48" fmla="+- 0 6740 1351"/>
                              <a:gd name="T49" fmla="*/ T48 w 5467"/>
                              <a:gd name="T50" fmla="+- 0 4128 3378"/>
                              <a:gd name="T51" fmla="*/ 4128 h 760"/>
                              <a:gd name="T52" fmla="+- 0 6780 1351"/>
                              <a:gd name="T53" fmla="*/ T52 w 5467"/>
                              <a:gd name="T54" fmla="+- 0 4100 3378"/>
                              <a:gd name="T55" fmla="*/ 4100 h 760"/>
                              <a:gd name="T56" fmla="+- 0 6807 1351"/>
                              <a:gd name="T57" fmla="*/ T56 w 5467"/>
                              <a:gd name="T58" fmla="+- 0 4060 3378"/>
                              <a:gd name="T59" fmla="*/ 4060 h 760"/>
                              <a:gd name="T60" fmla="+- 0 6817 1351"/>
                              <a:gd name="T61" fmla="*/ T60 w 5467"/>
                              <a:gd name="T62" fmla="+- 0 4011 3378"/>
                              <a:gd name="T63" fmla="*/ 4011 h 760"/>
                              <a:gd name="T64" fmla="+- 0 6817 1351"/>
                              <a:gd name="T65" fmla="*/ T64 w 5467"/>
                              <a:gd name="T66" fmla="+- 0 3505 3378"/>
                              <a:gd name="T67" fmla="*/ 3505 h 760"/>
                              <a:gd name="T68" fmla="+- 0 6807 1351"/>
                              <a:gd name="T69" fmla="*/ T68 w 5467"/>
                              <a:gd name="T70" fmla="+- 0 3455 3378"/>
                              <a:gd name="T71" fmla="*/ 3455 h 760"/>
                              <a:gd name="T72" fmla="+- 0 6780 1351"/>
                              <a:gd name="T73" fmla="*/ T72 w 5467"/>
                              <a:gd name="T74" fmla="+- 0 3415 3378"/>
                              <a:gd name="T75" fmla="*/ 3415 h 760"/>
                              <a:gd name="T76" fmla="+- 0 6740 1351"/>
                              <a:gd name="T77" fmla="*/ T76 w 5467"/>
                              <a:gd name="T78" fmla="+- 0 3388 3378"/>
                              <a:gd name="T79" fmla="*/ 3388 h 760"/>
                              <a:gd name="T80" fmla="+- 0 6691 1351"/>
                              <a:gd name="T81" fmla="*/ T80 w 5467"/>
                              <a:gd name="T82" fmla="+- 0 3378 3378"/>
                              <a:gd name="T83" fmla="*/ 3378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5340" y="0"/>
                                </a:moveTo>
                                <a:lnTo>
                                  <a:pt x="127" y="0"/>
                                </a:lnTo>
                                <a:lnTo>
                                  <a:pt x="77" y="10"/>
                                </a:lnTo>
                                <a:lnTo>
                                  <a:pt x="37" y="37"/>
                                </a:lnTo>
                                <a:lnTo>
                                  <a:pt x="10" y="77"/>
                                </a:lnTo>
                                <a:lnTo>
                                  <a:pt x="0" y="127"/>
                                </a:lnTo>
                                <a:lnTo>
                                  <a:pt x="0" y="633"/>
                                </a:lnTo>
                                <a:lnTo>
                                  <a:pt x="10" y="682"/>
                                </a:lnTo>
                                <a:lnTo>
                                  <a:pt x="37" y="722"/>
                                </a:lnTo>
                                <a:lnTo>
                                  <a:pt x="77" y="750"/>
                                </a:lnTo>
                                <a:lnTo>
                                  <a:pt x="127" y="759"/>
                                </a:lnTo>
                                <a:lnTo>
                                  <a:pt x="5340" y="759"/>
                                </a:lnTo>
                                <a:lnTo>
                                  <a:pt x="5389" y="750"/>
                                </a:lnTo>
                                <a:lnTo>
                                  <a:pt x="5429" y="722"/>
                                </a:lnTo>
                                <a:lnTo>
                                  <a:pt x="5456" y="682"/>
                                </a:lnTo>
                                <a:lnTo>
                                  <a:pt x="5466" y="633"/>
                                </a:lnTo>
                                <a:lnTo>
                                  <a:pt x="5466" y="127"/>
                                </a:lnTo>
                                <a:lnTo>
                                  <a:pt x="5456" y="77"/>
                                </a:lnTo>
                                <a:lnTo>
                                  <a:pt x="5429" y="37"/>
                                </a:lnTo>
                                <a:lnTo>
                                  <a:pt x="5389" y="10"/>
                                </a:lnTo>
                                <a:lnTo>
                                  <a:pt x="5340"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docshape213"/>
                        <wps:cNvSpPr>
                          <a:spLocks/>
                        </wps:cNvSpPr>
                        <wps:spPr bwMode="auto">
                          <a:xfrm>
                            <a:off x="1350" y="3378"/>
                            <a:ext cx="5467" cy="760"/>
                          </a:xfrm>
                          <a:custGeom>
                            <a:avLst/>
                            <a:gdLst>
                              <a:gd name="T0" fmla="+- 0 1351 1351"/>
                              <a:gd name="T1" fmla="*/ T0 w 5467"/>
                              <a:gd name="T2" fmla="+- 0 3505 3378"/>
                              <a:gd name="T3" fmla="*/ 3505 h 760"/>
                              <a:gd name="T4" fmla="+- 0 1361 1351"/>
                              <a:gd name="T5" fmla="*/ T4 w 5467"/>
                              <a:gd name="T6" fmla="+- 0 3455 3378"/>
                              <a:gd name="T7" fmla="*/ 3455 h 760"/>
                              <a:gd name="T8" fmla="+- 0 1388 1351"/>
                              <a:gd name="T9" fmla="*/ T8 w 5467"/>
                              <a:gd name="T10" fmla="+- 0 3415 3378"/>
                              <a:gd name="T11" fmla="*/ 3415 h 760"/>
                              <a:gd name="T12" fmla="+- 0 1428 1351"/>
                              <a:gd name="T13" fmla="*/ T12 w 5467"/>
                              <a:gd name="T14" fmla="+- 0 3388 3378"/>
                              <a:gd name="T15" fmla="*/ 3388 h 760"/>
                              <a:gd name="T16" fmla="+- 0 1478 1351"/>
                              <a:gd name="T17" fmla="*/ T16 w 5467"/>
                              <a:gd name="T18" fmla="+- 0 3378 3378"/>
                              <a:gd name="T19" fmla="*/ 3378 h 760"/>
                              <a:gd name="T20" fmla="+- 0 6691 1351"/>
                              <a:gd name="T21" fmla="*/ T20 w 5467"/>
                              <a:gd name="T22" fmla="+- 0 3378 3378"/>
                              <a:gd name="T23" fmla="*/ 3378 h 760"/>
                              <a:gd name="T24" fmla="+- 0 6740 1351"/>
                              <a:gd name="T25" fmla="*/ T24 w 5467"/>
                              <a:gd name="T26" fmla="+- 0 3388 3378"/>
                              <a:gd name="T27" fmla="*/ 3388 h 760"/>
                              <a:gd name="T28" fmla="+- 0 6780 1351"/>
                              <a:gd name="T29" fmla="*/ T28 w 5467"/>
                              <a:gd name="T30" fmla="+- 0 3415 3378"/>
                              <a:gd name="T31" fmla="*/ 3415 h 760"/>
                              <a:gd name="T32" fmla="+- 0 6807 1351"/>
                              <a:gd name="T33" fmla="*/ T32 w 5467"/>
                              <a:gd name="T34" fmla="+- 0 3455 3378"/>
                              <a:gd name="T35" fmla="*/ 3455 h 760"/>
                              <a:gd name="T36" fmla="+- 0 6817 1351"/>
                              <a:gd name="T37" fmla="*/ T36 w 5467"/>
                              <a:gd name="T38" fmla="+- 0 3505 3378"/>
                              <a:gd name="T39" fmla="*/ 3505 h 760"/>
                              <a:gd name="T40" fmla="+- 0 6817 1351"/>
                              <a:gd name="T41" fmla="*/ T40 w 5467"/>
                              <a:gd name="T42" fmla="+- 0 4011 3378"/>
                              <a:gd name="T43" fmla="*/ 4011 h 760"/>
                              <a:gd name="T44" fmla="+- 0 6807 1351"/>
                              <a:gd name="T45" fmla="*/ T44 w 5467"/>
                              <a:gd name="T46" fmla="+- 0 4060 3378"/>
                              <a:gd name="T47" fmla="*/ 4060 h 760"/>
                              <a:gd name="T48" fmla="+- 0 6780 1351"/>
                              <a:gd name="T49" fmla="*/ T48 w 5467"/>
                              <a:gd name="T50" fmla="+- 0 4100 3378"/>
                              <a:gd name="T51" fmla="*/ 4100 h 760"/>
                              <a:gd name="T52" fmla="+- 0 6740 1351"/>
                              <a:gd name="T53" fmla="*/ T52 w 5467"/>
                              <a:gd name="T54" fmla="+- 0 4128 3378"/>
                              <a:gd name="T55" fmla="*/ 4128 h 760"/>
                              <a:gd name="T56" fmla="+- 0 6691 1351"/>
                              <a:gd name="T57" fmla="*/ T56 w 5467"/>
                              <a:gd name="T58" fmla="+- 0 4137 3378"/>
                              <a:gd name="T59" fmla="*/ 4137 h 760"/>
                              <a:gd name="T60" fmla="+- 0 1478 1351"/>
                              <a:gd name="T61" fmla="*/ T60 w 5467"/>
                              <a:gd name="T62" fmla="+- 0 4137 3378"/>
                              <a:gd name="T63" fmla="*/ 4137 h 760"/>
                              <a:gd name="T64" fmla="+- 0 1428 1351"/>
                              <a:gd name="T65" fmla="*/ T64 w 5467"/>
                              <a:gd name="T66" fmla="+- 0 4128 3378"/>
                              <a:gd name="T67" fmla="*/ 4128 h 760"/>
                              <a:gd name="T68" fmla="+- 0 1388 1351"/>
                              <a:gd name="T69" fmla="*/ T68 w 5467"/>
                              <a:gd name="T70" fmla="+- 0 4100 3378"/>
                              <a:gd name="T71" fmla="*/ 4100 h 760"/>
                              <a:gd name="T72" fmla="+- 0 1361 1351"/>
                              <a:gd name="T73" fmla="*/ T72 w 5467"/>
                              <a:gd name="T74" fmla="+- 0 4060 3378"/>
                              <a:gd name="T75" fmla="*/ 4060 h 760"/>
                              <a:gd name="T76" fmla="+- 0 1351 1351"/>
                              <a:gd name="T77" fmla="*/ T76 w 5467"/>
                              <a:gd name="T78" fmla="+- 0 4011 3378"/>
                              <a:gd name="T79" fmla="*/ 4011 h 760"/>
                              <a:gd name="T80" fmla="+- 0 1351 1351"/>
                              <a:gd name="T81" fmla="*/ T80 w 5467"/>
                              <a:gd name="T82" fmla="+- 0 3505 3378"/>
                              <a:gd name="T83" fmla="*/ 3505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0" y="127"/>
                                </a:moveTo>
                                <a:lnTo>
                                  <a:pt x="10" y="77"/>
                                </a:lnTo>
                                <a:lnTo>
                                  <a:pt x="37" y="37"/>
                                </a:lnTo>
                                <a:lnTo>
                                  <a:pt x="77" y="10"/>
                                </a:lnTo>
                                <a:lnTo>
                                  <a:pt x="127" y="0"/>
                                </a:lnTo>
                                <a:lnTo>
                                  <a:pt x="5340" y="0"/>
                                </a:lnTo>
                                <a:lnTo>
                                  <a:pt x="5389" y="10"/>
                                </a:lnTo>
                                <a:lnTo>
                                  <a:pt x="5429" y="37"/>
                                </a:lnTo>
                                <a:lnTo>
                                  <a:pt x="5456" y="77"/>
                                </a:lnTo>
                                <a:lnTo>
                                  <a:pt x="5466" y="127"/>
                                </a:lnTo>
                                <a:lnTo>
                                  <a:pt x="5466" y="633"/>
                                </a:lnTo>
                                <a:lnTo>
                                  <a:pt x="5456" y="682"/>
                                </a:lnTo>
                                <a:lnTo>
                                  <a:pt x="5429" y="722"/>
                                </a:lnTo>
                                <a:lnTo>
                                  <a:pt x="5389" y="750"/>
                                </a:lnTo>
                                <a:lnTo>
                                  <a:pt x="5340" y="759"/>
                                </a:lnTo>
                                <a:lnTo>
                                  <a:pt x="127" y="759"/>
                                </a:lnTo>
                                <a:lnTo>
                                  <a:pt x="77" y="750"/>
                                </a:lnTo>
                                <a:lnTo>
                                  <a:pt x="37" y="722"/>
                                </a:lnTo>
                                <a:lnTo>
                                  <a:pt x="10" y="682"/>
                                </a:lnTo>
                                <a:lnTo>
                                  <a:pt x="0" y="633"/>
                                </a:lnTo>
                                <a:lnTo>
                                  <a:pt x="0" y="127"/>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docshape214"/>
                        <wps:cNvSpPr>
                          <a:spLocks/>
                        </wps:cNvSpPr>
                        <wps:spPr bwMode="auto">
                          <a:xfrm>
                            <a:off x="1350" y="4406"/>
                            <a:ext cx="5467" cy="760"/>
                          </a:xfrm>
                          <a:custGeom>
                            <a:avLst/>
                            <a:gdLst>
                              <a:gd name="T0" fmla="+- 0 6691 1351"/>
                              <a:gd name="T1" fmla="*/ T0 w 5467"/>
                              <a:gd name="T2" fmla="+- 0 4407 4407"/>
                              <a:gd name="T3" fmla="*/ 4407 h 760"/>
                              <a:gd name="T4" fmla="+- 0 1478 1351"/>
                              <a:gd name="T5" fmla="*/ T4 w 5467"/>
                              <a:gd name="T6" fmla="+- 0 4407 4407"/>
                              <a:gd name="T7" fmla="*/ 4407 h 760"/>
                              <a:gd name="T8" fmla="+- 0 1428 1351"/>
                              <a:gd name="T9" fmla="*/ T8 w 5467"/>
                              <a:gd name="T10" fmla="+- 0 4417 4407"/>
                              <a:gd name="T11" fmla="*/ 4417 h 760"/>
                              <a:gd name="T12" fmla="+- 0 1388 1351"/>
                              <a:gd name="T13" fmla="*/ T12 w 5467"/>
                              <a:gd name="T14" fmla="+- 0 4444 4407"/>
                              <a:gd name="T15" fmla="*/ 4444 h 760"/>
                              <a:gd name="T16" fmla="+- 0 1361 1351"/>
                              <a:gd name="T17" fmla="*/ T16 w 5467"/>
                              <a:gd name="T18" fmla="+- 0 4484 4407"/>
                              <a:gd name="T19" fmla="*/ 4484 h 760"/>
                              <a:gd name="T20" fmla="+- 0 1351 1351"/>
                              <a:gd name="T21" fmla="*/ T20 w 5467"/>
                              <a:gd name="T22" fmla="+- 0 4533 4407"/>
                              <a:gd name="T23" fmla="*/ 4533 h 760"/>
                              <a:gd name="T24" fmla="+- 0 1351 1351"/>
                              <a:gd name="T25" fmla="*/ T24 w 5467"/>
                              <a:gd name="T26" fmla="+- 0 5040 4407"/>
                              <a:gd name="T27" fmla="*/ 5040 h 760"/>
                              <a:gd name="T28" fmla="+- 0 1361 1351"/>
                              <a:gd name="T29" fmla="*/ T28 w 5467"/>
                              <a:gd name="T30" fmla="+- 0 5089 4407"/>
                              <a:gd name="T31" fmla="*/ 5089 h 760"/>
                              <a:gd name="T32" fmla="+- 0 1388 1351"/>
                              <a:gd name="T33" fmla="*/ T32 w 5467"/>
                              <a:gd name="T34" fmla="+- 0 5129 4407"/>
                              <a:gd name="T35" fmla="*/ 5129 h 760"/>
                              <a:gd name="T36" fmla="+- 0 1428 1351"/>
                              <a:gd name="T37" fmla="*/ T36 w 5467"/>
                              <a:gd name="T38" fmla="+- 0 5157 4407"/>
                              <a:gd name="T39" fmla="*/ 5157 h 760"/>
                              <a:gd name="T40" fmla="+- 0 1478 1351"/>
                              <a:gd name="T41" fmla="*/ T40 w 5467"/>
                              <a:gd name="T42" fmla="+- 0 5166 4407"/>
                              <a:gd name="T43" fmla="*/ 5166 h 760"/>
                              <a:gd name="T44" fmla="+- 0 6691 1351"/>
                              <a:gd name="T45" fmla="*/ T44 w 5467"/>
                              <a:gd name="T46" fmla="+- 0 5166 4407"/>
                              <a:gd name="T47" fmla="*/ 5166 h 760"/>
                              <a:gd name="T48" fmla="+- 0 6740 1351"/>
                              <a:gd name="T49" fmla="*/ T48 w 5467"/>
                              <a:gd name="T50" fmla="+- 0 5157 4407"/>
                              <a:gd name="T51" fmla="*/ 5157 h 760"/>
                              <a:gd name="T52" fmla="+- 0 6780 1351"/>
                              <a:gd name="T53" fmla="*/ T52 w 5467"/>
                              <a:gd name="T54" fmla="+- 0 5129 4407"/>
                              <a:gd name="T55" fmla="*/ 5129 h 760"/>
                              <a:gd name="T56" fmla="+- 0 6808 1351"/>
                              <a:gd name="T57" fmla="*/ T56 w 5467"/>
                              <a:gd name="T58" fmla="+- 0 5089 4407"/>
                              <a:gd name="T59" fmla="*/ 5089 h 760"/>
                              <a:gd name="T60" fmla="+- 0 6818 1351"/>
                              <a:gd name="T61" fmla="*/ T60 w 5467"/>
                              <a:gd name="T62" fmla="+- 0 5040 4407"/>
                              <a:gd name="T63" fmla="*/ 5040 h 760"/>
                              <a:gd name="T64" fmla="+- 0 6818 1351"/>
                              <a:gd name="T65" fmla="*/ T64 w 5467"/>
                              <a:gd name="T66" fmla="+- 0 4533 4407"/>
                              <a:gd name="T67" fmla="*/ 4533 h 760"/>
                              <a:gd name="T68" fmla="+- 0 6808 1351"/>
                              <a:gd name="T69" fmla="*/ T68 w 5467"/>
                              <a:gd name="T70" fmla="+- 0 4484 4407"/>
                              <a:gd name="T71" fmla="*/ 4484 h 760"/>
                              <a:gd name="T72" fmla="+- 0 6780 1351"/>
                              <a:gd name="T73" fmla="*/ T72 w 5467"/>
                              <a:gd name="T74" fmla="+- 0 4444 4407"/>
                              <a:gd name="T75" fmla="*/ 4444 h 760"/>
                              <a:gd name="T76" fmla="+- 0 6740 1351"/>
                              <a:gd name="T77" fmla="*/ T76 w 5467"/>
                              <a:gd name="T78" fmla="+- 0 4417 4407"/>
                              <a:gd name="T79" fmla="*/ 4417 h 760"/>
                              <a:gd name="T80" fmla="+- 0 6691 1351"/>
                              <a:gd name="T81" fmla="*/ T80 w 5467"/>
                              <a:gd name="T82" fmla="+- 0 4407 4407"/>
                              <a:gd name="T83" fmla="*/ 4407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5340" y="0"/>
                                </a:moveTo>
                                <a:lnTo>
                                  <a:pt x="127" y="0"/>
                                </a:lnTo>
                                <a:lnTo>
                                  <a:pt x="77" y="10"/>
                                </a:lnTo>
                                <a:lnTo>
                                  <a:pt x="37" y="37"/>
                                </a:lnTo>
                                <a:lnTo>
                                  <a:pt x="10" y="77"/>
                                </a:lnTo>
                                <a:lnTo>
                                  <a:pt x="0" y="126"/>
                                </a:lnTo>
                                <a:lnTo>
                                  <a:pt x="0" y="633"/>
                                </a:lnTo>
                                <a:lnTo>
                                  <a:pt x="10" y="682"/>
                                </a:lnTo>
                                <a:lnTo>
                                  <a:pt x="37" y="722"/>
                                </a:lnTo>
                                <a:lnTo>
                                  <a:pt x="77" y="750"/>
                                </a:lnTo>
                                <a:lnTo>
                                  <a:pt x="127" y="759"/>
                                </a:lnTo>
                                <a:lnTo>
                                  <a:pt x="5340" y="759"/>
                                </a:lnTo>
                                <a:lnTo>
                                  <a:pt x="5389" y="750"/>
                                </a:lnTo>
                                <a:lnTo>
                                  <a:pt x="5429" y="722"/>
                                </a:lnTo>
                                <a:lnTo>
                                  <a:pt x="5457" y="682"/>
                                </a:lnTo>
                                <a:lnTo>
                                  <a:pt x="5467" y="633"/>
                                </a:lnTo>
                                <a:lnTo>
                                  <a:pt x="5467" y="126"/>
                                </a:lnTo>
                                <a:lnTo>
                                  <a:pt x="5457" y="77"/>
                                </a:lnTo>
                                <a:lnTo>
                                  <a:pt x="5429" y="37"/>
                                </a:lnTo>
                                <a:lnTo>
                                  <a:pt x="5389" y="10"/>
                                </a:lnTo>
                                <a:lnTo>
                                  <a:pt x="5340"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215"/>
                        <wps:cNvSpPr>
                          <a:spLocks/>
                        </wps:cNvSpPr>
                        <wps:spPr bwMode="auto">
                          <a:xfrm>
                            <a:off x="1350" y="4406"/>
                            <a:ext cx="5467" cy="760"/>
                          </a:xfrm>
                          <a:custGeom>
                            <a:avLst/>
                            <a:gdLst>
                              <a:gd name="T0" fmla="+- 0 1351 1351"/>
                              <a:gd name="T1" fmla="*/ T0 w 5467"/>
                              <a:gd name="T2" fmla="+- 0 4533 4407"/>
                              <a:gd name="T3" fmla="*/ 4533 h 760"/>
                              <a:gd name="T4" fmla="+- 0 1361 1351"/>
                              <a:gd name="T5" fmla="*/ T4 w 5467"/>
                              <a:gd name="T6" fmla="+- 0 4484 4407"/>
                              <a:gd name="T7" fmla="*/ 4484 h 760"/>
                              <a:gd name="T8" fmla="+- 0 1388 1351"/>
                              <a:gd name="T9" fmla="*/ T8 w 5467"/>
                              <a:gd name="T10" fmla="+- 0 4444 4407"/>
                              <a:gd name="T11" fmla="*/ 4444 h 760"/>
                              <a:gd name="T12" fmla="+- 0 1428 1351"/>
                              <a:gd name="T13" fmla="*/ T12 w 5467"/>
                              <a:gd name="T14" fmla="+- 0 4417 4407"/>
                              <a:gd name="T15" fmla="*/ 4417 h 760"/>
                              <a:gd name="T16" fmla="+- 0 1478 1351"/>
                              <a:gd name="T17" fmla="*/ T16 w 5467"/>
                              <a:gd name="T18" fmla="+- 0 4407 4407"/>
                              <a:gd name="T19" fmla="*/ 4407 h 760"/>
                              <a:gd name="T20" fmla="+- 0 6691 1351"/>
                              <a:gd name="T21" fmla="*/ T20 w 5467"/>
                              <a:gd name="T22" fmla="+- 0 4407 4407"/>
                              <a:gd name="T23" fmla="*/ 4407 h 760"/>
                              <a:gd name="T24" fmla="+- 0 6740 1351"/>
                              <a:gd name="T25" fmla="*/ T24 w 5467"/>
                              <a:gd name="T26" fmla="+- 0 4417 4407"/>
                              <a:gd name="T27" fmla="*/ 4417 h 760"/>
                              <a:gd name="T28" fmla="+- 0 6780 1351"/>
                              <a:gd name="T29" fmla="*/ T28 w 5467"/>
                              <a:gd name="T30" fmla="+- 0 4444 4407"/>
                              <a:gd name="T31" fmla="*/ 4444 h 760"/>
                              <a:gd name="T32" fmla="+- 0 6808 1351"/>
                              <a:gd name="T33" fmla="*/ T32 w 5467"/>
                              <a:gd name="T34" fmla="+- 0 4484 4407"/>
                              <a:gd name="T35" fmla="*/ 4484 h 760"/>
                              <a:gd name="T36" fmla="+- 0 6818 1351"/>
                              <a:gd name="T37" fmla="*/ T36 w 5467"/>
                              <a:gd name="T38" fmla="+- 0 4533 4407"/>
                              <a:gd name="T39" fmla="*/ 4533 h 760"/>
                              <a:gd name="T40" fmla="+- 0 6818 1351"/>
                              <a:gd name="T41" fmla="*/ T40 w 5467"/>
                              <a:gd name="T42" fmla="+- 0 5040 4407"/>
                              <a:gd name="T43" fmla="*/ 5040 h 760"/>
                              <a:gd name="T44" fmla="+- 0 6808 1351"/>
                              <a:gd name="T45" fmla="*/ T44 w 5467"/>
                              <a:gd name="T46" fmla="+- 0 5089 4407"/>
                              <a:gd name="T47" fmla="*/ 5089 h 760"/>
                              <a:gd name="T48" fmla="+- 0 6780 1351"/>
                              <a:gd name="T49" fmla="*/ T48 w 5467"/>
                              <a:gd name="T50" fmla="+- 0 5129 4407"/>
                              <a:gd name="T51" fmla="*/ 5129 h 760"/>
                              <a:gd name="T52" fmla="+- 0 6740 1351"/>
                              <a:gd name="T53" fmla="*/ T52 w 5467"/>
                              <a:gd name="T54" fmla="+- 0 5157 4407"/>
                              <a:gd name="T55" fmla="*/ 5157 h 760"/>
                              <a:gd name="T56" fmla="+- 0 6691 1351"/>
                              <a:gd name="T57" fmla="*/ T56 w 5467"/>
                              <a:gd name="T58" fmla="+- 0 5166 4407"/>
                              <a:gd name="T59" fmla="*/ 5166 h 760"/>
                              <a:gd name="T60" fmla="+- 0 1478 1351"/>
                              <a:gd name="T61" fmla="*/ T60 w 5467"/>
                              <a:gd name="T62" fmla="+- 0 5166 4407"/>
                              <a:gd name="T63" fmla="*/ 5166 h 760"/>
                              <a:gd name="T64" fmla="+- 0 1428 1351"/>
                              <a:gd name="T65" fmla="*/ T64 w 5467"/>
                              <a:gd name="T66" fmla="+- 0 5157 4407"/>
                              <a:gd name="T67" fmla="*/ 5157 h 760"/>
                              <a:gd name="T68" fmla="+- 0 1388 1351"/>
                              <a:gd name="T69" fmla="*/ T68 w 5467"/>
                              <a:gd name="T70" fmla="+- 0 5129 4407"/>
                              <a:gd name="T71" fmla="*/ 5129 h 760"/>
                              <a:gd name="T72" fmla="+- 0 1361 1351"/>
                              <a:gd name="T73" fmla="*/ T72 w 5467"/>
                              <a:gd name="T74" fmla="+- 0 5089 4407"/>
                              <a:gd name="T75" fmla="*/ 5089 h 760"/>
                              <a:gd name="T76" fmla="+- 0 1351 1351"/>
                              <a:gd name="T77" fmla="*/ T76 w 5467"/>
                              <a:gd name="T78" fmla="+- 0 5040 4407"/>
                              <a:gd name="T79" fmla="*/ 5040 h 760"/>
                              <a:gd name="T80" fmla="+- 0 1351 1351"/>
                              <a:gd name="T81" fmla="*/ T80 w 5467"/>
                              <a:gd name="T82" fmla="+- 0 4533 4407"/>
                              <a:gd name="T83" fmla="*/ 4533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0" y="126"/>
                                </a:moveTo>
                                <a:lnTo>
                                  <a:pt x="10" y="77"/>
                                </a:lnTo>
                                <a:lnTo>
                                  <a:pt x="37" y="37"/>
                                </a:lnTo>
                                <a:lnTo>
                                  <a:pt x="77" y="10"/>
                                </a:lnTo>
                                <a:lnTo>
                                  <a:pt x="127" y="0"/>
                                </a:lnTo>
                                <a:lnTo>
                                  <a:pt x="5340" y="0"/>
                                </a:lnTo>
                                <a:lnTo>
                                  <a:pt x="5389" y="10"/>
                                </a:lnTo>
                                <a:lnTo>
                                  <a:pt x="5429" y="37"/>
                                </a:lnTo>
                                <a:lnTo>
                                  <a:pt x="5457" y="77"/>
                                </a:lnTo>
                                <a:lnTo>
                                  <a:pt x="5467" y="126"/>
                                </a:lnTo>
                                <a:lnTo>
                                  <a:pt x="5467" y="633"/>
                                </a:lnTo>
                                <a:lnTo>
                                  <a:pt x="5457" y="682"/>
                                </a:lnTo>
                                <a:lnTo>
                                  <a:pt x="5429" y="722"/>
                                </a:lnTo>
                                <a:lnTo>
                                  <a:pt x="5389" y="750"/>
                                </a:lnTo>
                                <a:lnTo>
                                  <a:pt x="5340" y="759"/>
                                </a:lnTo>
                                <a:lnTo>
                                  <a:pt x="127" y="759"/>
                                </a:lnTo>
                                <a:lnTo>
                                  <a:pt x="77" y="750"/>
                                </a:lnTo>
                                <a:lnTo>
                                  <a:pt x="37" y="722"/>
                                </a:lnTo>
                                <a:lnTo>
                                  <a:pt x="10" y="682"/>
                                </a:lnTo>
                                <a:lnTo>
                                  <a:pt x="0" y="633"/>
                                </a:lnTo>
                                <a:lnTo>
                                  <a:pt x="0" y="126"/>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6" name="docshape21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4014" y="4151"/>
                            <a:ext cx="12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docshape217"/>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4014" y="3105"/>
                            <a:ext cx="120"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BF6DA7" id="Group 286" o:spid="_x0000_s1026" style="position:absolute;margin-left:65.1pt;margin-top:55pt;width:276.3pt;height:203.85pt;z-index:-251658234;mso-position-horizontal-relative:page" coordorigin="1302,1100" coordsize="5526,4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">
                <v:shape id="docshape207" o:spid="_x0000_s1027" style="position:absolute;left:1350;top:1110;width:5429;height:419;visibility:visible;mso-wrap-style:square;v-text-anchor:top" coordsize="5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" path="m5358,l70,,43,6,20,21,5,43,,70,,349r5,27l20,398r23,15l70,419r5288,l5385,413r23,-15l5423,376r5,-27l5428,70r-5,-27l5408,21,5385,6,5358,xe" fillcolor="#e1efd9" stroked="f">
                  <v:path arrowok="t" o:connecttype="custom" o:connectlocs="5358,1110;70,1110;43,1116;20,1131;5,1153;0,1180;0,1459;5,1486;20,1508;43,1523;70,1529;5358,1529;5385,1523;5408,1508;5423,1486;5428,1459;5428,1180;5423,1153;5408,1131;5385,1116;5358,1110" o:connectangles="0,0,0,0,0,0,0,0,0,0,0,0,0,0,0,0,0,0,0,0,0"/>
                </v:shape>
                <v:shape id="docshape208" o:spid="_x0000_s1028" style="position:absolute;left:1350;top:1110;width:5429;height:419;visibility:visible;mso-wrap-style:square;v-text-anchor:top" coordsize="5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" path="m,70l5,43,20,21,43,6,70,,5358,r27,6l5408,21r15,22l5428,70r,279l5423,376r-15,22l5385,413r-27,6l70,419,43,413,20,398,5,376,,349,,70xe" filled="f" strokecolor="#385622" strokeweight="1pt">
                  <v:path arrowok="t" o:connecttype="custom" o:connectlocs="0,1180;5,1153;20,1131;43,1116;70,1110;5358,1110;5385,1116;5408,1131;5423,1153;5428,1180;5428,1459;5423,1486;5408,1508;5385,1523;5358,1529;70,1529;43,1523;20,1508;5,1486;0,1459;0,1180" o:connectangles="0,0,0,0,0,0,0,0,0,0,0,0,0,0,0,0,0,0,0,0,0"/>
                </v:shape>
                <v:shape id="docshape209" o:spid="_x0000_s1029" style="position:absolute;left:1312;top:1817;width:5505;height:1275;visibility:visible;mso-wrap-style:square;v-text-anchor:top" coordsize="5505,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" path="m5293,l213,,146,11,87,41,41,87,11,146,,213r,850l11,1130r30,58l87,1234r59,30l213,1275r5080,l5360,1264r58,-30l5464,1188r30,-58l5505,1063r,-850l5494,146,5464,87,5418,41,5360,11,5293,xe" fillcolor="#e1efd9" stroked="f">
                  <v:path arrowok="t" o:connecttype="custom" o:connectlocs="5293,1817;213,1817;146,1828;87,1858;41,1904;11,1963;0,2030;0,2880;11,2947;41,3005;87,3051;146,3081;213,3092;5293,3092;5360,3081;5418,3051;5464,3005;5494,2947;5505,2880;5505,2030;5494,1963;5464,1904;5418,1858;5360,1828;5293,1817" o:connectangles="0,0,0,0,0,0,0,0,0,0,0,0,0,0,0,0,0,0,0,0,0,0,0,0,0"/>
                </v:shape>
                <v:shape id="docshape210" o:spid="_x0000_s1030" style="position:absolute;left:1312;top:1817;width:5505;height:1275;visibility:visible;mso-wrap-style:square;v-text-anchor:top" coordsize="5505,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" path="m,213l11,146,41,87,87,41,146,11,213,,5293,r67,11l5418,41r46,46l5494,146r11,67l5505,1063r-11,67l5464,1188r-46,46l5360,1264r-67,11l213,1275r-67,-11l87,1234,41,1188,11,1130,,1063,,213xe" filled="f" strokecolor="#385622" strokeweight="1pt">
                  <v:path arrowok="t" o:connecttype="custom" o:connectlocs="0,2030;11,1963;41,1904;87,1858;146,1828;213,1817;5293,1817;5360,1828;5418,1858;5464,1904;5494,1963;5505,2030;5505,2880;5494,2947;5464,3005;5418,3051;5360,3081;5293,3092;213,3092;146,3081;87,3051;41,3005;11,2947;0,2880;0,2030" o:connectangles="0,0,0,0,0,0,0,0,0,0,0,0,0,0,0,0,0,0,0,0,0,0,0,0,0"/>
                </v:shape>
                <v:shape id="docshape211" o:spid="_x0000_s1031" type="#_x0000_t75" style="position:absolute;left:4014;top:1529;width:120;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">
                  <v:imagedata r:id="rId168" o:title=""/>
                </v:shape>
                <v:shape id="docshape212" o:spid="_x0000_s1032" style="position:absolute;left:1350;top:3378;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" path="m5340,l127,,77,10,37,37,10,77,,127,,633r10,49l37,722r40,28l127,759r5213,l5389,750r40,-28l5456,682r10,-49l5466,127,5456,77,5429,37,5389,10,5340,xe" fillcolor="#e1efd9" stroked="f">
                  <v:path arrowok="t" o:connecttype="custom" o:connectlocs="5340,3378;127,3378;77,3388;37,3415;10,3455;0,3505;0,4011;10,4060;37,4100;77,4128;127,4137;5340,4137;5389,4128;5429,4100;5456,4060;5466,4011;5466,3505;5456,3455;5429,3415;5389,3388;5340,3378" o:connectangles="0,0,0,0,0,0,0,0,0,0,0,0,0,0,0,0,0,0,0,0,0"/>
                </v:shape>
                <v:shape id="docshape213" o:spid="_x0000_s1033" style="position:absolute;left:1350;top:3378;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" path="m,127l10,77,37,37,77,10,127,,5340,r49,10l5429,37r27,40l5466,127r,506l5456,682r-27,40l5389,750r-49,9l127,759,77,750,37,722,10,682,,633,,127xe" filled="f" strokecolor="#385622" strokeweight="1pt">
                  <v:path arrowok="t" o:connecttype="custom" o:connectlocs="0,3505;10,3455;37,3415;77,3388;127,3378;5340,3378;5389,3388;5429,3415;5456,3455;5466,3505;5466,4011;5456,4060;5429,4100;5389,4128;5340,4137;127,4137;77,4128;37,4100;10,4060;0,4011;0,3505" o:connectangles="0,0,0,0,0,0,0,0,0,0,0,0,0,0,0,0,0,0,0,0,0"/>
                </v:shape>
                <v:shape id="docshape214" o:spid="_x0000_s1034" style="position:absolute;left:1350;top:4406;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" path="m5340,l127,,77,10,37,37,10,77,,126,,633r10,49l37,722r40,28l127,759r5213,l5389,750r40,-28l5457,682r10,-49l5467,126,5457,77,5429,37,5389,10,5340,xe" fillcolor="#e1efd9" stroked="f">
                  <v:path arrowok="t" o:connecttype="custom" o:connectlocs="5340,4407;127,4407;77,4417;37,4444;10,4484;0,4533;0,5040;10,5089;37,5129;77,5157;127,5166;5340,5166;5389,5157;5429,5129;5457,5089;5467,5040;5467,4533;5457,4484;5429,4444;5389,4417;5340,4407" o:connectangles="0,0,0,0,0,0,0,0,0,0,0,0,0,0,0,0,0,0,0,0,0"/>
                </v:shape>
                <v:shape id="docshape215" o:spid="_x0000_s1035" style="position:absolute;left:1350;top:4406;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" path="m,126l10,77,37,37,77,10,127,,5340,r49,10l5429,37r28,40l5467,126r,507l5457,682r-28,40l5389,750r-49,9l127,759,77,750,37,722,10,682,,633,,126xe" filled="f" strokecolor="#385622" strokeweight="1pt">
                  <v:path arrowok="t" o:connecttype="custom" o:connectlocs="0,4533;10,4484;37,4444;77,4417;127,4407;5340,4407;5389,4417;5429,4444;5457,4484;5467,4533;5467,5040;5457,5089;5429,5129;5389,5157;5340,5166;127,5166;77,5157;37,5129;10,5089;0,5040;0,4533" o:connectangles="0,0,0,0,0,0,0,0,0,0,0,0,0,0,0,0,0,0,0,0,0"/>
                </v:shape>
                <v:shape id="docshape216" o:spid="_x0000_s1036" type="#_x0000_t75" style="position:absolute;left:4014;top:4151;width:12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">
                  <v:imagedata r:id="rId169" o:title=""/>
                </v:shape>
                <v:shape id="docshape217" o:spid="_x0000_s1037" type="#_x0000_t75" style="position:absolute;left:4014;top:3105;width:120;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">
                  <v:imagedata r:id="rId170" o:title=""/>
                </v:shape>
                <w10:wrap anchorx="page"/>
              </v:group>
            </w:pict>
          </mc:Fallback>
        </mc:AlternateContent>
      </w:r>
      <w:r w:rsidR="00DE4935">
        <w:rPr>
          <w:noProof/>
          <w:lang w:bidi="fr-FR"/>
        </w:rPr>
        <mc:AlternateContent>
          <mc:Choice Requires="wpg">
            <w:drawing>
              <wp:anchor distT="0" distB="0" distL="114300" distR="114300" simplePos="0" relativeHeight="251658247" behindDoc="1" locked="0" layoutInCell="1" allowOverlap="1" wp14:anchorId="29DC33E9" wp14:editId="7604973E">
                <wp:simplePos x="0" y="0"/>
                <wp:positionH relativeFrom="page">
                  <wp:posOffset>4565650</wp:posOffset>
                </wp:positionH>
                <wp:positionV relativeFrom="paragraph">
                  <wp:posOffset>918210</wp:posOffset>
                </wp:positionV>
                <wp:extent cx="2205990" cy="2313940"/>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313940"/>
                          <a:chOff x="7190" y="1446"/>
                          <a:chExt cx="3474" cy="3644"/>
                        </a:xfrm>
                      </wpg:grpSpPr>
                      <wps:wsp>
                        <wps:cNvPr id="281" name="docshape219"/>
                        <wps:cNvSpPr>
                          <a:spLocks/>
                        </wps:cNvSpPr>
                        <wps:spPr bwMode="auto">
                          <a:xfrm>
                            <a:off x="7199" y="1456"/>
                            <a:ext cx="3410" cy="1301"/>
                          </a:xfrm>
                          <a:custGeom>
                            <a:avLst/>
                            <a:gdLst>
                              <a:gd name="T0" fmla="+- 0 10393 7200"/>
                              <a:gd name="T1" fmla="*/ T0 w 3410"/>
                              <a:gd name="T2" fmla="+- 0 1456 1456"/>
                              <a:gd name="T3" fmla="*/ 1456 h 1301"/>
                              <a:gd name="T4" fmla="+- 0 7417 7200"/>
                              <a:gd name="T5" fmla="*/ T4 w 3410"/>
                              <a:gd name="T6" fmla="+- 0 1456 1456"/>
                              <a:gd name="T7" fmla="*/ 1456 h 1301"/>
                              <a:gd name="T8" fmla="+- 0 7348 7200"/>
                              <a:gd name="T9" fmla="*/ T8 w 3410"/>
                              <a:gd name="T10" fmla="+- 0 1468 1456"/>
                              <a:gd name="T11" fmla="*/ 1468 h 1301"/>
                              <a:gd name="T12" fmla="+- 0 7288 7200"/>
                              <a:gd name="T13" fmla="*/ T12 w 3410"/>
                              <a:gd name="T14" fmla="+- 0 1498 1456"/>
                              <a:gd name="T15" fmla="*/ 1498 h 1301"/>
                              <a:gd name="T16" fmla="+- 0 7241 7200"/>
                              <a:gd name="T17" fmla="*/ T16 w 3410"/>
                              <a:gd name="T18" fmla="+- 0 1545 1456"/>
                              <a:gd name="T19" fmla="*/ 1545 h 1301"/>
                              <a:gd name="T20" fmla="+- 0 7211 7200"/>
                              <a:gd name="T21" fmla="*/ T20 w 3410"/>
                              <a:gd name="T22" fmla="+- 0 1605 1456"/>
                              <a:gd name="T23" fmla="*/ 1605 h 1301"/>
                              <a:gd name="T24" fmla="+- 0 7200 7200"/>
                              <a:gd name="T25" fmla="*/ T24 w 3410"/>
                              <a:gd name="T26" fmla="+- 0 1673 1456"/>
                              <a:gd name="T27" fmla="*/ 1673 h 1301"/>
                              <a:gd name="T28" fmla="+- 0 7200 7200"/>
                              <a:gd name="T29" fmla="*/ T28 w 3410"/>
                              <a:gd name="T30" fmla="+- 0 2541 1456"/>
                              <a:gd name="T31" fmla="*/ 2541 h 1301"/>
                              <a:gd name="T32" fmla="+- 0 7211 7200"/>
                              <a:gd name="T33" fmla="*/ T32 w 3410"/>
                              <a:gd name="T34" fmla="+- 0 2609 1456"/>
                              <a:gd name="T35" fmla="*/ 2609 h 1301"/>
                              <a:gd name="T36" fmla="+- 0 7241 7200"/>
                              <a:gd name="T37" fmla="*/ T36 w 3410"/>
                              <a:gd name="T38" fmla="+- 0 2669 1456"/>
                              <a:gd name="T39" fmla="*/ 2669 h 1301"/>
                              <a:gd name="T40" fmla="+- 0 7288 7200"/>
                              <a:gd name="T41" fmla="*/ T40 w 3410"/>
                              <a:gd name="T42" fmla="+- 0 2716 1456"/>
                              <a:gd name="T43" fmla="*/ 2716 h 1301"/>
                              <a:gd name="T44" fmla="+- 0 7348 7200"/>
                              <a:gd name="T45" fmla="*/ T44 w 3410"/>
                              <a:gd name="T46" fmla="+- 0 2746 1456"/>
                              <a:gd name="T47" fmla="*/ 2746 h 1301"/>
                              <a:gd name="T48" fmla="+- 0 7417 7200"/>
                              <a:gd name="T49" fmla="*/ T48 w 3410"/>
                              <a:gd name="T50" fmla="+- 0 2757 1456"/>
                              <a:gd name="T51" fmla="*/ 2757 h 1301"/>
                              <a:gd name="T52" fmla="+- 0 10393 7200"/>
                              <a:gd name="T53" fmla="*/ T52 w 3410"/>
                              <a:gd name="T54" fmla="+- 0 2757 1456"/>
                              <a:gd name="T55" fmla="*/ 2757 h 1301"/>
                              <a:gd name="T56" fmla="+- 0 10461 7200"/>
                              <a:gd name="T57" fmla="*/ T56 w 3410"/>
                              <a:gd name="T58" fmla="+- 0 2746 1456"/>
                              <a:gd name="T59" fmla="*/ 2746 h 1301"/>
                              <a:gd name="T60" fmla="+- 0 10521 7200"/>
                              <a:gd name="T61" fmla="*/ T60 w 3410"/>
                              <a:gd name="T62" fmla="+- 0 2716 1456"/>
                              <a:gd name="T63" fmla="*/ 2716 h 1301"/>
                              <a:gd name="T64" fmla="+- 0 10568 7200"/>
                              <a:gd name="T65" fmla="*/ T64 w 3410"/>
                              <a:gd name="T66" fmla="+- 0 2669 1456"/>
                              <a:gd name="T67" fmla="*/ 2669 h 1301"/>
                              <a:gd name="T68" fmla="+- 0 10598 7200"/>
                              <a:gd name="T69" fmla="*/ T68 w 3410"/>
                              <a:gd name="T70" fmla="+- 0 2609 1456"/>
                              <a:gd name="T71" fmla="*/ 2609 h 1301"/>
                              <a:gd name="T72" fmla="+- 0 10609 7200"/>
                              <a:gd name="T73" fmla="*/ T72 w 3410"/>
                              <a:gd name="T74" fmla="+- 0 2541 1456"/>
                              <a:gd name="T75" fmla="*/ 2541 h 1301"/>
                              <a:gd name="T76" fmla="+- 0 10609 7200"/>
                              <a:gd name="T77" fmla="*/ T76 w 3410"/>
                              <a:gd name="T78" fmla="+- 0 1673 1456"/>
                              <a:gd name="T79" fmla="*/ 1673 h 1301"/>
                              <a:gd name="T80" fmla="+- 0 10598 7200"/>
                              <a:gd name="T81" fmla="*/ T80 w 3410"/>
                              <a:gd name="T82" fmla="+- 0 1605 1456"/>
                              <a:gd name="T83" fmla="*/ 1605 h 1301"/>
                              <a:gd name="T84" fmla="+- 0 10568 7200"/>
                              <a:gd name="T85" fmla="*/ T84 w 3410"/>
                              <a:gd name="T86" fmla="+- 0 1545 1456"/>
                              <a:gd name="T87" fmla="*/ 1545 h 1301"/>
                              <a:gd name="T88" fmla="+- 0 10521 7200"/>
                              <a:gd name="T89" fmla="*/ T88 w 3410"/>
                              <a:gd name="T90" fmla="+- 0 1498 1456"/>
                              <a:gd name="T91" fmla="*/ 1498 h 1301"/>
                              <a:gd name="T92" fmla="+- 0 10461 7200"/>
                              <a:gd name="T93" fmla="*/ T92 w 3410"/>
                              <a:gd name="T94" fmla="+- 0 1468 1456"/>
                              <a:gd name="T95" fmla="*/ 1468 h 1301"/>
                              <a:gd name="T96" fmla="+- 0 10393 7200"/>
                              <a:gd name="T97" fmla="*/ T96 w 3410"/>
                              <a:gd name="T98" fmla="+- 0 1456 1456"/>
                              <a:gd name="T99" fmla="*/ 1456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10" h="1301">
                                <a:moveTo>
                                  <a:pt x="3193" y="0"/>
                                </a:moveTo>
                                <a:lnTo>
                                  <a:pt x="217" y="0"/>
                                </a:lnTo>
                                <a:lnTo>
                                  <a:pt x="148" y="12"/>
                                </a:lnTo>
                                <a:lnTo>
                                  <a:pt x="88" y="42"/>
                                </a:lnTo>
                                <a:lnTo>
                                  <a:pt x="41" y="89"/>
                                </a:lnTo>
                                <a:lnTo>
                                  <a:pt x="11" y="149"/>
                                </a:lnTo>
                                <a:lnTo>
                                  <a:pt x="0" y="217"/>
                                </a:lnTo>
                                <a:lnTo>
                                  <a:pt x="0" y="1085"/>
                                </a:lnTo>
                                <a:lnTo>
                                  <a:pt x="11" y="1153"/>
                                </a:lnTo>
                                <a:lnTo>
                                  <a:pt x="41" y="1213"/>
                                </a:lnTo>
                                <a:lnTo>
                                  <a:pt x="88" y="1260"/>
                                </a:lnTo>
                                <a:lnTo>
                                  <a:pt x="148" y="1290"/>
                                </a:lnTo>
                                <a:lnTo>
                                  <a:pt x="217" y="1301"/>
                                </a:lnTo>
                                <a:lnTo>
                                  <a:pt x="3193" y="1301"/>
                                </a:lnTo>
                                <a:lnTo>
                                  <a:pt x="3261" y="1290"/>
                                </a:lnTo>
                                <a:lnTo>
                                  <a:pt x="3321" y="1260"/>
                                </a:lnTo>
                                <a:lnTo>
                                  <a:pt x="3368" y="1213"/>
                                </a:lnTo>
                                <a:lnTo>
                                  <a:pt x="3398" y="1153"/>
                                </a:lnTo>
                                <a:lnTo>
                                  <a:pt x="3409" y="1085"/>
                                </a:lnTo>
                                <a:lnTo>
                                  <a:pt x="3409" y="217"/>
                                </a:lnTo>
                                <a:lnTo>
                                  <a:pt x="3398" y="149"/>
                                </a:lnTo>
                                <a:lnTo>
                                  <a:pt x="3368" y="89"/>
                                </a:lnTo>
                                <a:lnTo>
                                  <a:pt x="3321" y="42"/>
                                </a:lnTo>
                                <a:lnTo>
                                  <a:pt x="3261" y="12"/>
                                </a:lnTo>
                                <a:lnTo>
                                  <a:pt x="3193"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220"/>
                        <wps:cNvSpPr>
                          <a:spLocks/>
                        </wps:cNvSpPr>
                        <wps:spPr bwMode="auto">
                          <a:xfrm>
                            <a:off x="7199" y="1456"/>
                            <a:ext cx="3410" cy="1301"/>
                          </a:xfrm>
                          <a:custGeom>
                            <a:avLst/>
                            <a:gdLst>
                              <a:gd name="T0" fmla="+- 0 7200 7200"/>
                              <a:gd name="T1" fmla="*/ T0 w 3410"/>
                              <a:gd name="T2" fmla="+- 0 1673 1456"/>
                              <a:gd name="T3" fmla="*/ 1673 h 1301"/>
                              <a:gd name="T4" fmla="+- 0 7211 7200"/>
                              <a:gd name="T5" fmla="*/ T4 w 3410"/>
                              <a:gd name="T6" fmla="+- 0 1605 1456"/>
                              <a:gd name="T7" fmla="*/ 1605 h 1301"/>
                              <a:gd name="T8" fmla="+- 0 7241 7200"/>
                              <a:gd name="T9" fmla="*/ T8 w 3410"/>
                              <a:gd name="T10" fmla="+- 0 1545 1456"/>
                              <a:gd name="T11" fmla="*/ 1545 h 1301"/>
                              <a:gd name="T12" fmla="+- 0 7288 7200"/>
                              <a:gd name="T13" fmla="*/ T12 w 3410"/>
                              <a:gd name="T14" fmla="+- 0 1498 1456"/>
                              <a:gd name="T15" fmla="*/ 1498 h 1301"/>
                              <a:gd name="T16" fmla="+- 0 7348 7200"/>
                              <a:gd name="T17" fmla="*/ T16 w 3410"/>
                              <a:gd name="T18" fmla="+- 0 1468 1456"/>
                              <a:gd name="T19" fmla="*/ 1468 h 1301"/>
                              <a:gd name="T20" fmla="+- 0 7417 7200"/>
                              <a:gd name="T21" fmla="*/ T20 w 3410"/>
                              <a:gd name="T22" fmla="+- 0 1456 1456"/>
                              <a:gd name="T23" fmla="*/ 1456 h 1301"/>
                              <a:gd name="T24" fmla="+- 0 10393 7200"/>
                              <a:gd name="T25" fmla="*/ T24 w 3410"/>
                              <a:gd name="T26" fmla="+- 0 1456 1456"/>
                              <a:gd name="T27" fmla="*/ 1456 h 1301"/>
                              <a:gd name="T28" fmla="+- 0 10461 7200"/>
                              <a:gd name="T29" fmla="*/ T28 w 3410"/>
                              <a:gd name="T30" fmla="+- 0 1468 1456"/>
                              <a:gd name="T31" fmla="*/ 1468 h 1301"/>
                              <a:gd name="T32" fmla="+- 0 10521 7200"/>
                              <a:gd name="T33" fmla="*/ T32 w 3410"/>
                              <a:gd name="T34" fmla="+- 0 1498 1456"/>
                              <a:gd name="T35" fmla="*/ 1498 h 1301"/>
                              <a:gd name="T36" fmla="+- 0 10568 7200"/>
                              <a:gd name="T37" fmla="*/ T36 w 3410"/>
                              <a:gd name="T38" fmla="+- 0 1545 1456"/>
                              <a:gd name="T39" fmla="*/ 1545 h 1301"/>
                              <a:gd name="T40" fmla="+- 0 10598 7200"/>
                              <a:gd name="T41" fmla="*/ T40 w 3410"/>
                              <a:gd name="T42" fmla="+- 0 1605 1456"/>
                              <a:gd name="T43" fmla="*/ 1605 h 1301"/>
                              <a:gd name="T44" fmla="+- 0 10609 7200"/>
                              <a:gd name="T45" fmla="*/ T44 w 3410"/>
                              <a:gd name="T46" fmla="+- 0 1673 1456"/>
                              <a:gd name="T47" fmla="*/ 1673 h 1301"/>
                              <a:gd name="T48" fmla="+- 0 10609 7200"/>
                              <a:gd name="T49" fmla="*/ T48 w 3410"/>
                              <a:gd name="T50" fmla="+- 0 2541 1456"/>
                              <a:gd name="T51" fmla="*/ 2541 h 1301"/>
                              <a:gd name="T52" fmla="+- 0 10598 7200"/>
                              <a:gd name="T53" fmla="*/ T52 w 3410"/>
                              <a:gd name="T54" fmla="+- 0 2609 1456"/>
                              <a:gd name="T55" fmla="*/ 2609 h 1301"/>
                              <a:gd name="T56" fmla="+- 0 10568 7200"/>
                              <a:gd name="T57" fmla="*/ T56 w 3410"/>
                              <a:gd name="T58" fmla="+- 0 2669 1456"/>
                              <a:gd name="T59" fmla="*/ 2669 h 1301"/>
                              <a:gd name="T60" fmla="+- 0 10521 7200"/>
                              <a:gd name="T61" fmla="*/ T60 w 3410"/>
                              <a:gd name="T62" fmla="+- 0 2716 1456"/>
                              <a:gd name="T63" fmla="*/ 2716 h 1301"/>
                              <a:gd name="T64" fmla="+- 0 10461 7200"/>
                              <a:gd name="T65" fmla="*/ T64 w 3410"/>
                              <a:gd name="T66" fmla="+- 0 2746 1456"/>
                              <a:gd name="T67" fmla="*/ 2746 h 1301"/>
                              <a:gd name="T68" fmla="+- 0 10393 7200"/>
                              <a:gd name="T69" fmla="*/ T68 w 3410"/>
                              <a:gd name="T70" fmla="+- 0 2757 1456"/>
                              <a:gd name="T71" fmla="*/ 2757 h 1301"/>
                              <a:gd name="T72" fmla="+- 0 7417 7200"/>
                              <a:gd name="T73" fmla="*/ T72 w 3410"/>
                              <a:gd name="T74" fmla="+- 0 2757 1456"/>
                              <a:gd name="T75" fmla="*/ 2757 h 1301"/>
                              <a:gd name="T76" fmla="+- 0 7348 7200"/>
                              <a:gd name="T77" fmla="*/ T76 w 3410"/>
                              <a:gd name="T78" fmla="+- 0 2746 1456"/>
                              <a:gd name="T79" fmla="*/ 2746 h 1301"/>
                              <a:gd name="T80" fmla="+- 0 7288 7200"/>
                              <a:gd name="T81" fmla="*/ T80 w 3410"/>
                              <a:gd name="T82" fmla="+- 0 2716 1456"/>
                              <a:gd name="T83" fmla="*/ 2716 h 1301"/>
                              <a:gd name="T84" fmla="+- 0 7241 7200"/>
                              <a:gd name="T85" fmla="*/ T84 w 3410"/>
                              <a:gd name="T86" fmla="+- 0 2669 1456"/>
                              <a:gd name="T87" fmla="*/ 2669 h 1301"/>
                              <a:gd name="T88" fmla="+- 0 7211 7200"/>
                              <a:gd name="T89" fmla="*/ T88 w 3410"/>
                              <a:gd name="T90" fmla="+- 0 2609 1456"/>
                              <a:gd name="T91" fmla="*/ 2609 h 1301"/>
                              <a:gd name="T92" fmla="+- 0 7200 7200"/>
                              <a:gd name="T93" fmla="*/ T92 w 3410"/>
                              <a:gd name="T94" fmla="+- 0 2541 1456"/>
                              <a:gd name="T95" fmla="*/ 2541 h 1301"/>
                              <a:gd name="T96" fmla="+- 0 7200 7200"/>
                              <a:gd name="T97" fmla="*/ T96 w 3410"/>
                              <a:gd name="T98" fmla="+- 0 1673 1456"/>
                              <a:gd name="T99" fmla="*/ 1673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10" h="1301">
                                <a:moveTo>
                                  <a:pt x="0" y="217"/>
                                </a:moveTo>
                                <a:lnTo>
                                  <a:pt x="11" y="149"/>
                                </a:lnTo>
                                <a:lnTo>
                                  <a:pt x="41" y="89"/>
                                </a:lnTo>
                                <a:lnTo>
                                  <a:pt x="88" y="42"/>
                                </a:lnTo>
                                <a:lnTo>
                                  <a:pt x="148" y="12"/>
                                </a:lnTo>
                                <a:lnTo>
                                  <a:pt x="217" y="0"/>
                                </a:lnTo>
                                <a:lnTo>
                                  <a:pt x="3193" y="0"/>
                                </a:lnTo>
                                <a:lnTo>
                                  <a:pt x="3261" y="12"/>
                                </a:lnTo>
                                <a:lnTo>
                                  <a:pt x="3321" y="42"/>
                                </a:lnTo>
                                <a:lnTo>
                                  <a:pt x="3368" y="89"/>
                                </a:lnTo>
                                <a:lnTo>
                                  <a:pt x="3398" y="149"/>
                                </a:lnTo>
                                <a:lnTo>
                                  <a:pt x="3409" y="217"/>
                                </a:lnTo>
                                <a:lnTo>
                                  <a:pt x="3409" y="1085"/>
                                </a:lnTo>
                                <a:lnTo>
                                  <a:pt x="3398" y="1153"/>
                                </a:lnTo>
                                <a:lnTo>
                                  <a:pt x="3368" y="1213"/>
                                </a:lnTo>
                                <a:lnTo>
                                  <a:pt x="3321" y="1260"/>
                                </a:lnTo>
                                <a:lnTo>
                                  <a:pt x="3261" y="1290"/>
                                </a:lnTo>
                                <a:lnTo>
                                  <a:pt x="3193" y="1301"/>
                                </a:lnTo>
                                <a:lnTo>
                                  <a:pt x="217" y="1301"/>
                                </a:lnTo>
                                <a:lnTo>
                                  <a:pt x="148" y="1290"/>
                                </a:lnTo>
                                <a:lnTo>
                                  <a:pt x="88" y="1260"/>
                                </a:lnTo>
                                <a:lnTo>
                                  <a:pt x="41" y="1213"/>
                                </a:lnTo>
                                <a:lnTo>
                                  <a:pt x="11" y="1153"/>
                                </a:lnTo>
                                <a:lnTo>
                                  <a:pt x="0" y="1085"/>
                                </a:lnTo>
                                <a:lnTo>
                                  <a:pt x="0" y="217"/>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docshape221"/>
                        <wps:cNvSpPr>
                          <a:spLocks/>
                        </wps:cNvSpPr>
                        <wps:spPr bwMode="auto">
                          <a:xfrm>
                            <a:off x="7199" y="3150"/>
                            <a:ext cx="3454" cy="1930"/>
                          </a:xfrm>
                          <a:custGeom>
                            <a:avLst/>
                            <a:gdLst>
                              <a:gd name="T0" fmla="+- 0 10332 7200"/>
                              <a:gd name="T1" fmla="*/ T0 w 3454"/>
                              <a:gd name="T2" fmla="+- 0 3151 3151"/>
                              <a:gd name="T3" fmla="*/ 3151 h 1930"/>
                              <a:gd name="T4" fmla="+- 0 7521 7200"/>
                              <a:gd name="T5" fmla="*/ T4 w 3454"/>
                              <a:gd name="T6" fmla="+- 0 3151 3151"/>
                              <a:gd name="T7" fmla="*/ 3151 h 1930"/>
                              <a:gd name="T8" fmla="+- 0 7447 7200"/>
                              <a:gd name="T9" fmla="*/ T8 w 3454"/>
                              <a:gd name="T10" fmla="+- 0 3159 3151"/>
                              <a:gd name="T11" fmla="*/ 3159 h 1930"/>
                              <a:gd name="T12" fmla="+- 0 7380 7200"/>
                              <a:gd name="T13" fmla="*/ T12 w 3454"/>
                              <a:gd name="T14" fmla="+- 0 3183 3151"/>
                              <a:gd name="T15" fmla="*/ 3183 h 1930"/>
                              <a:gd name="T16" fmla="+- 0 7320 7200"/>
                              <a:gd name="T17" fmla="*/ T16 w 3454"/>
                              <a:gd name="T18" fmla="+- 0 3221 3151"/>
                              <a:gd name="T19" fmla="*/ 3221 h 1930"/>
                              <a:gd name="T20" fmla="+- 0 7270 7200"/>
                              <a:gd name="T21" fmla="*/ T20 w 3454"/>
                              <a:gd name="T22" fmla="+- 0 3271 3151"/>
                              <a:gd name="T23" fmla="*/ 3271 h 1930"/>
                              <a:gd name="T24" fmla="+- 0 7232 7200"/>
                              <a:gd name="T25" fmla="*/ T24 w 3454"/>
                              <a:gd name="T26" fmla="+- 0 3331 3151"/>
                              <a:gd name="T27" fmla="*/ 3331 h 1930"/>
                              <a:gd name="T28" fmla="+- 0 7208 7200"/>
                              <a:gd name="T29" fmla="*/ T28 w 3454"/>
                              <a:gd name="T30" fmla="+- 0 3399 3151"/>
                              <a:gd name="T31" fmla="*/ 3399 h 1930"/>
                              <a:gd name="T32" fmla="+- 0 7200 7200"/>
                              <a:gd name="T33" fmla="*/ T32 w 3454"/>
                              <a:gd name="T34" fmla="+- 0 3472 3151"/>
                              <a:gd name="T35" fmla="*/ 3472 h 1930"/>
                              <a:gd name="T36" fmla="+- 0 7200 7200"/>
                              <a:gd name="T37" fmla="*/ T36 w 3454"/>
                              <a:gd name="T38" fmla="+- 0 4759 3151"/>
                              <a:gd name="T39" fmla="*/ 4759 h 1930"/>
                              <a:gd name="T40" fmla="+- 0 7208 7200"/>
                              <a:gd name="T41" fmla="*/ T40 w 3454"/>
                              <a:gd name="T42" fmla="+- 0 4832 3151"/>
                              <a:gd name="T43" fmla="*/ 4832 h 1930"/>
                              <a:gd name="T44" fmla="+- 0 7232 7200"/>
                              <a:gd name="T45" fmla="*/ T44 w 3454"/>
                              <a:gd name="T46" fmla="+- 0 4900 3151"/>
                              <a:gd name="T47" fmla="*/ 4900 h 1930"/>
                              <a:gd name="T48" fmla="+- 0 7270 7200"/>
                              <a:gd name="T49" fmla="*/ T48 w 3454"/>
                              <a:gd name="T50" fmla="+- 0 4960 3151"/>
                              <a:gd name="T51" fmla="*/ 4960 h 1930"/>
                              <a:gd name="T52" fmla="+- 0 7320 7200"/>
                              <a:gd name="T53" fmla="*/ T52 w 3454"/>
                              <a:gd name="T54" fmla="+- 0 5010 3151"/>
                              <a:gd name="T55" fmla="*/ 5010 h 1930"/>
                              <a:gd name="T56" fmla="+- 0 7380 7200"/>
                              <a:gd name="T57" fmla="*/ T56 w 3454"/>
                              <a:gd name="T58" fmla="+- 0 5048 3151"/>
                              <a:gd name="T59" fmla="*/ 5048 h 1930"/>
                              <a:gd name="T60" fmla="+- 0 7447 7200"/>
                              <a:gd name="T61" fmla="*/ T60 w 3454"/>
                              <a:gd name="T62" fmla="+- 0 5072 3151"/>
                              <a:gd name="T63" fmla="*/ 5072 h 1930"/>
                              <a:gd name="T64" fmla="+- 0 7521 7200"/>
                              <a:gd name="T65" fmla="*/ T64 w 3454"/>
                              <a:gd name="T66" fmla="+- 0 5080 3151"/>
                              <a:gd name="T67" fmla="*/ 5080 h 1930"/>
                              <a:gd name="T68" fmla="+- 0 10332 7200"/>
                              <a:gd name="T69" fmla="*/ T68 w 3454"/>
                              <a:gd name="T70" fmla="+- 0 5080 3151"/>
                              <a:gd name="T71" fmla="*/ 5080 h 1930"/>
                              <a:gd name="T72" fmla="+- 0 10406 7200"/>
                              <a:gd name="T73" fmla="*/ T72 w 3454"/>
                              <a:gd name="T74" fmla="+- 0 5072 3151"/>
                              <a:gd name="T75" fmla="*/ 5072 h 1930"/>
                              <a:gd name="T76" fmla="+- 0 10473 7200"/>
                              <a:gd name="T77" fmla="*/ T76 w 3454"/>
                              <a:gd name="T78" fmla="+- 0 5048 3151"/>
                              <a:gd name="T79" fmla="*/ 5048 h 1930"/>
                              <a:gd name="T80" fmla="+- 0 10533 7200"/>
                              <a:gd name="T81" fmla="*/ T80 w 3454"/>
                              <a:gd name="T82" fmla="+- 0 5010 3151"/>
                              <a:gd name="T83" fmla="*/ 5010 h 1930"/>
                              <a:gd name="T84" fmla="+- 0 10583 7200"/>
                              <a:gd name="T85" fmla="*/ T84 w 3454"/>
                              <a:gd name="T86" fmla="+- 0 4960 3151"/>
                              <a:gd name="T87" fmla="*/ 4960 h 1930"/>
                              <a:gd name="T88" fmla="+- 0 10621 7200"/>
                              <a:gd name="T89" fmla="*/ T88 w 3454"/>
                              <a:gd name="T90" fmla="+- 0 4900 3151"/>
                              <a:gd name="T91" fmla="*/ 4900 h 1930"/>
                              <a:gd name="T92" fmla="+- 0 10645 7200"/>
                              <a:gd name="T93" fmla="*/ T92 w 3454"/>
                              <a:gd name="T94" fmla="+- 0 4832 3151"/>
                              <a:gd name="T95" fmla="*/ 4832 h 1930"/>
                              <a:gd name="T96" fmla="+- 0 10654 7200"/>
                              <a:gd name="T97" fmla="*/ T96 w 3454"/>
                              <a:gd name="T98" fmla="+- 0 4759 3151"/>
                              <a:gd name="T99" fmla="*/ 4759 h 1930"/>
                              <a:gd name="T100" fmla="+- 0 10654 7200"/>
                              <a:gd name="T101" fmla="*/ T100 w 3454"/>
                              <a:gd name="T102" fmla="+- 0 3472 3151"/>
                              <a:gd name="T103" fmla="*/ 3472 h 1930"/>
                              <a:gd name="T104" fmla="+- 0 10645 7200"/>
                              <a:gd name="T105" fmla="*/ T104 w 3454"/>
                              <a:gd name="T106" fmla="+- 0 3399 3151"/>
                              <a:gd name="T107" fmla="*/ 3399 h 1930"/>
                              <a:gd name="T108" fmla="+- 0 10621 7200"/>
                              <a:gd name="T109" fmla="*/ T108 w 3454"/>
                              <a:gd name="T110" fmla="+- 0 3331 3151"/>
                              <a:gd name="T111" fmla="*/ 3331 h 1930"/>
                              <a:gd name="T112" fmla="+- 0 10583 7200"/>
                              <a:gd name="T113" fmla="*/ T112 w 3454"/>
                              <a:gd name="T114" fmla="+- 0 3271 3151"/>
                              <a:gd name="T115" fmla="*/ 3271 h 1930"/>
                              <a:gd name="T116" fmla="+- 0 10533 7200"/>
                              <a:gd name="T117" fmla="*/ T116 w 3454"/>
                              <a:gd name="T118" fmla="+- 0 3221 3151"/>
                              <a:gd name="T119" fmla="*/ 3221 h 1930"/>
                              <a:gd name="T120" fmla="+- 0 10473 7200"/>
                              <a:gd name="T121" fmla="*/ T120 w 3454"/>
                              <a:gd name="T122" fmla="+- 0 3183 3151"/>
                              <a:gd name="T123" fmla="*/ 3183 h 1930"/>
                              <a:gd name="T124" fmla="+- 0 10406 7200"/>
                              <a:gd name="T125" fmla="*/ T124 w 3454"/>
                              <a:gd name="T126" fmla="+- 0 3159 3151"/>
                              <a:gd name="T127" fmla="*/ 3159 h 1930"/>
                              <a:gd name="T128" fmla="+- 0 10332 7200"/>
                              <a:gd name="T129" fmla="*/ T128 w 3454"/>
                              <a:gd name="T130" fmla="+- 0 3151 3151"/>
                              <a:gd name="T131" fmla="*/ 3151 h 1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54" h="1930">
                                <a:moveTo>
                                  <a:pt x="3132" y="0"/>
                                </a:moveTo>
                                <a:lnTo>
                                  <a:pt x="321" y="0"/>
                                </a:lnTo>
                                <a:lnTo>
                                  <a:pt x="247" y="8"/>
                                </a:lnTo>
                                <a:lnTo>
                                  <a:pt x="180" y="32"/>
                                </a:lnTo>
                                <a:lnTo>
                                  <a:pt x="120" y="70"/>
                                </a:lnTo>
                                <a:lnTo>
                                  <a:pt x="70" y="120"/>
                                </a:lnTo>
                                <a:lnTo>
                                  <a:pt x="32" y="180"/>
                                </a:lnTo>
                                <a:lnTo>
                                  <a:pt x="8" y="248"/>
                                </a:lnTo>
                                <a:lnTo>
                                  <a:pt x="0" y="321"/>
                                </a:lnTo>
                                <a:lnTo>
                                  <a:pt x="0" y="1608"/>
                                </a:lnTo>
                                <a:lnTo>
                                  <a:pt x="8" y="1681"/>
                                </a:lnTo>
                                <a:lnTo>
                                  <a:pt x="32" y="1749"/>
                                </a:lnTo>
                                <a:lnTo>
                                  <a:pt x="70" y="1809"/>
                                </a:lnTo>
                                <a:lnTo>
                                  <a:pt x="120" y="1859"/>
                                </a:lnTo>
                                <a:lnTo>
                                  <a:pt x="180" y="1897"/>
                                </a:lnTo>
                                <a:lnTo>
                                  <a:pt x="247" y="1921"/>
                                </a:lnTo>
                                <a:lnTo>
                                  <a:pt x="321" y="1929"/>
                                </a:lnTo>
                                <a:lnTo>
                                  <a:pt x="3132" y="1929"/>
                                </a:lnTo>
                                <a:lnTo>
                                  <a:pt x="3206" y="1921"/>
                                </a:lnTo>
                                <a:lnTo>
                                  <a:pt x="3273" y="1897"/>
                                </a:lnTo>
                                <a:lnTo>
                                  <a:pt x="3333" y="1859"/>
                                </a:lnTo>
                                <a:lnTo>
                                  <a:pt x="3383" y="1809"/>
                                </a:lnTo>
                                <a:lnTo>
                                  <a:pt x="3421" y="1749"/>
                                </a:lnTo>
                                <a:lnTo>
                                  <a:pt x="3445" y="1681"/>
                                </a:lnTo>
                                <a:lnTo>
                                  <a:pt x="3454" y="1608"/>
                                </a:lnTo>
                                <a:lnTo>
                                  <a:pt x="3454" y="321"/>
                                </a:lnTo>
                                <a:lnTo>
                                  <a:pt x="3445" y="248"/>
                                </a:lnTo>
                                <a:lnTo>
                                  <a:pt x="3421" y="180"/>
                                </a:lnTo>
                                <a:lnTo>
                                  <a:pt x="3383" y="120"/>
                                </a:lnTo>
                                <a:lnTo>
                                  <a:pt x="3333" y="70"/>
                                </a:lnTo>
                                <a:lnTo>
                                  <a:pt x="3273" y="32"/>
                                </a:lnTo>
                                <a:lnTo>
                                  <a:pt x="3206" y="8"/>
                                </a:lnTo>
                                <a:lnTo>
                                  <a:pt x="3132"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docshape222"/>
                        <wps:cNvSpPr>
                          <a:spLocks/>
                        </wps:cNvSpPr>
                        <wps:spPr bwMode="auto">
                          <a:xfrm>
                            <a:off x="7199" y="3150"/>
                            <a:ext cx="3454" cy="1930"/>
                          </a:xfrm>
                          <a:custGeom>
                            <a:avLst/>
                            <a:gdLst>
                              <a:gd name="T0" fmla="+- 0 7200 7200"/>
                              <a:gd name="T1" fmla="*/ T0 w 3454"/>
                              <a:gd name="T2" fmla="+- 0 3472 3151"/>
                              <a:gd name="T3" fmla="*/ 3472 h 1930"/>
                              <a:gd name="T4" fmla="+- 0 7208 7200"/>
                              <a:gd name="T5" fmla="*/ T4 w 3454"/>
                              <a:gd name="T6" fmla="+- 0 3399 3151"/>
                              <a:gd name="T7" fmla="*/ 3399 h 1930"/>
                              <a:gd name="T8" fmla="+- 0 7232 7200"/>
                              <a:gd name="T9" fmla="*/ T8 w 3454"/>
                              <a:gd name="T10" fmla="+- 0 3331 3151"/>
                              <a:gd name="T11" fmla="*/ 3331 h 1930"/>
                              <a:gd name="T12" fmla="+- 0 7270 7200"/>
                              <a:gd name="T13" fmla="*/ T12 w 3454"/>
                              <a:gd name="T14" fmla="+- 0 3271 3151"/>
                              <a:gd name="T15" fmla="*/ 3271 h 1930"/>
                              <a:gd name="T16" fmla="+- 0 7320 7200"/>
                              <a:gd name="T17" fmla="*/ T16 w 3454"/>
                              <a:gd name="T18" fmla="+- 0 3221 3151"/>
                              <a:gd name="T19" fmla="*/ 3221 h 1930"/>
                              <a:gd name="T20" fmla="+- 0 7380 7200"/>
                              <a:gd name="T21" fmla="*/ T20 w 3454"/>
                              <a:gd name="T22" fmla="+- 0 3183 3151"/>
                              <a:gd name="T23" fmla="*/ 3183 h 1930"/>
                              <a:gd name="T24" fmla="+- 0 7447 7200"/>
                              <a:gd name="T25" fmla="*/ T24 w 3454"/>
                              <a:gd name="T26" fmla="+- 0 3159 3151"/>
                              <a:gd name="T27" fmla="*/ 3159 h 1930"/>
                              <a:gd name="T28" fmla="+- 0 7521 7200"/>
                              <a:gd name="T29" fmla="*/ T28 w 3454"/>
                              <a:gd name="T30" fmla="+- 0 3151 3151"/>
                              <a:gd name="T31" fmla="*/ 3151 h 1930"/>
                              <a:gd name="T32" fmla="+- 0 10332 7200"/>
                              <a:gd name="T33" fmla="*/ T32 w 3454"/>
                              <a:gd name="T34" fmla="+- 0 3151 3151"/>
                              <a:gd name="T35" fmla="*/ 3151 h 1930"/>
                              <a:gd name="T36" fmla="+- 0 10406 7200"/>
                              <a:gd name="T37" fmla="*/ T36 w 3454"/>
                              <a:gd name="T38" fmla="+- 0 3159 3151"/>
                              <a:gd name="T39" fmla="*/ 3159 h 1930"/>
                              <a:gd name="T40" fmla="+- 0 10473 7200"/>
                              <a:gd name="T41" fmla="*/ T40 w 3454"/>
                              <a:gd name="T42" fmla="+- 0 3183 3151"/>
                              <a:gd name="T43" fmla="*/ 3183 h 1930"/>
                              <a:gd name="T44" fmla="+- 0 10533 7200"/>
                              <a:gd name="T45" fmla="*/ T44 w 3454"/>
                              <a:gd name="T46" fmla="+- 0 3221 3151"/>
                              <a:gd name="T47" fmla="*/ 3221 h 1930"/>
                              <a:gd name="T48" fmla="+- 0 10583 7200"/>
                              <a:gd name="T49" fmla="*/ T48 w 3454"/>
                              <a:gd name="T50" fmla="+- 0 3271 3151"/>
                              <a:gd name="T51" fmla="*/ 3271 h 1930"/>
                              <a:gd name="T52" fmla="+- 0 10621 7200"/>
                              <a:gd name="T53" fmla="*/ T52 w 3454"/>
                              <a:gd name="T54" fmla="+- 0 3331 3151"/>
                              <a:gd name="T55" fmla="*/ 3331 h 1930"/>
                              <a:gd name="T56" fmla="+- 0 10645 7200"/>
                              <a:gd name="T57" fmla="*/ T56 w 3454"/>
                              <a:gd name="T58" fmla="+- 0 3399 3151"/>
                              <a:gd name="T59" fmla="*/ 3399 h 1930"/>
                              <a:gd name="T60" fmla="+- 0 10654 7200"/>
                              <a:gd name="T61" fmla="*/ T60 w 3454"/>
                              <a:gd name="T62" fmla="+- 0 3472 3151"/>
                              <a:gd name="T63" fmla="*/ 3472 h 1930"/>
                              <a:gd name="T64" fmla="+- 0 10654 7200"/>
                              <a:gd name="T65" fmla="*/ T64 w 3454"/>
                              <a:gd name="T66" fmla="+- 0 4759 3151"/>
                              <a:gd name="T67" fmla="*/ 4759 h 1930"/>
                              <a:gd name="T68" fmla="+- 0 10645 7200"/>
                              <a:gd name="T69" fmla="*/ T68 w 3454"/>
                              <a:gd name="T70" fmla="+- 0 4832 3151"/>
                              <a:gd name="T71" fmla="*/ 4832 h 1930"/>
                              <a:gd name="T72" fmla="+- 0 10621 7200"/>
                              <a:gd name="T73" fmla="*/ T72 w 3454"/>
                              <a:gd name="T74" fmla="+- 0 4900 3151"/>
                              <a:gd name="T75" fmla="*/ 4900 h 1930"/>
                              <a:gd name="T76" fmla="+- 0 10583 7200"/>
                              <a:gd name="T77" fmla="*/ T76 w 3454"/>
                              <a:gd name="T78" fmla="+- 0 4960 3151"/>
                              <a:gd name="T79" fmla="*/ 4960 h 1930"/>
                              <a:gd name="T80" fmla="+- 0 10533 7200"/>
                              <a:gd name="T81" fmla="*/ T80 w 3454"/>
                              <a:gd name="T82" fmla="+- 0 5010 3151"/>
                              <a:gd name="T83" fmla="*/ 5010 h 1930"/>
                              <a:gd name="T84" fmla="+- 0 10473 7200"/>
                              <a:gd name="T85" fmla="*/ T84 w 3454"/>
                              <a:gd name="T86" fmla="+- 0 5048 3151"/>
                              <a:gd name="T87" fmla="*/ 5048 h 1930"/>
                              <a:gd name="T88" fmla="+- 0 10406 7200"/>
                              <a:gd name="T89" fmla="*/ T88 w 3454"/>
                              <a:gd name="T90" fmla="+- 0 5072 3151"/>
                              <a:gd name="T91" fmla="*/ 5072 h 1930"/>
                              <a:gd name="T92" fmla="+- 0 10332 7200"/>
                              <a:gd name="T93" fmla="*/ T92 w 3454"/>
                              <a:gd name="T94" fmla="+- 0 5080 3151"/>
                              <a:gd name="T95" fmla="*/ 5080 h 1930"/>
                              <a:gd name="T96" fmla="+- 0 7521 7200"/>
                              <a:gd name="T97" fmla="*/ T96 w 3454"/>
                              <a:gd name="T98" fmla="+- 0 5080 3151"/>
                              <a:gd name="T99" fmla="*/ 5080 h 1930"/>
                              <a:gd name="T100" fmla="+- 0 7447 7200"/>
                              <a:gd name="T101" fmla="*/ T100 w 3454"/>
                              <a:gd name="T102" fmla="+- 0 5072 3151"/>
                              <a:gd name="T103" fmla="*/ 5072 h 1930"/>
                              <a:gd name="T104" fmla="+- 0 7380 7200"/>
                              <a:gd name="T105" fmla="*/ T104 w 3454"/>
                              <a:gd name="T106" fmla="+- 0 5048 3151"/>
                              <a:gd name="T107" fmla="*/ 5048 h 1930"/>
                              <a:gd name="T108" fmla="+- 0 7320 7200"/>
                              <a:gd name="T109" fmla="*/ T108 w 3454"/>
                              <a:gd name="T110" fmla="+- 0 5010 3151"/>
                              <a:gd name="T111" fmla="*/ 5010 h 1930"/>
                              <a:gd name="T112" fmla="+- 0 7270 7200"/>
                              <a:gd name="T113" fmla="*/ T112 w 3454"/>
                              <a:gd name="T114" fmla="+- 0 4960 3151"/>
                              <a:gd name="T115" fmla="*/ 4960 h 1930"/>
                              <a:gd name="T116" fmla="+- 0 7232 7200"/>
                              <a:gd name="T117" fmla="*/ T116 w 3454"/>
                              <a:gd name="T118" fmla="+- 0 4900 3151"/>
                              <a:gd name="T119" fmla="*/ 4900 h 1930"/>
                              <a:gd name="T120" fmla="+- 0 7208 7200"/>
                              <a:gd name="T121" fmla="*/ T120 w 3454"/>
                              <a:gd name="T122" fmla="+- 0 4832 3151"/>
                              <a:gd name="T123" fmla="*/ 4832 h 1930"/>
                              <a:gd name="T124" fmla="+- 0 7200 7200"/>
                              <a:gd name="T125" fmla="*/ T124 w 3454"/>
                              <a:gd name="T126" fmla="+- 0 4759 3151"/>
                              <a:gd name="T127" fmla="*/ 4759 h 1930"/>
                              <a:gd name="T128" fmla="+- 0 7200 7200"/>
                              <a:gd name="T129" fmla="*/ T128 w 3454"/>
                              <a:gd name="T130" fmla="+- 0 3472 3151"/>
                              <a:gd name="T131" fmla="*/ 3472 h 1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54" h="1930">
                                <a:moveTo>
                                  <a:pt x="0" y="321"/>
                                </a:moveTo>
                                <a:lnTo>
                                  <a:pt x="8" y="248"/>
                                </a:lnTo>
                                <a:lnTo>
                                  <a:pt x="32" y="180"/>
                                </a:lnTo>
                                <a:lnTo>
                                  <a:pt x="70" y="120"/>
                                </a:lnTo>
                                <a:lnTo>
                                  <a:pt x="120" y="70"/>
                                </a:lnTo>
                                <a:lnTo>
                                  <a:pt x="180" y="32"/>
                                </a:lnTo>
                                <a:lnTo>
                                  <a:pt x="247" y="8"/>
                                </a:lnTo>
                                <a:lnTo>
                                  <a:pt x="321" y="0"/>
                                </a:lnTo>
                                <a:lnTo>
                                  <a:pt x="3132" y="0"/>
                                </a:lnTo>
                                <a:lnTo>
                                  <a:pt x="3206" y="8"/>
                                </a:lnTo>
                                <a:lnTo>
                                  <a:pt x="3273" y="32"/>
                                </a:lnTo>
                                <a:lnTo>
                                  <a:pt x="3333" y="70"/>
                                </a:lnTo>
                                <a:lnTo>
                                  <a:pt x="3383" y="120"/>
                                </a:lnTo>
                                <a:lnTo>
                                  <a:pt x="3421" y="180"/>
                                </a:lnTo>
                                <a:lnTo>
                                  <a:pt x="3445" y="248"/>
                                </a:lnTo>
                                <a:lnTo>
                                  <a:pt x="3454" y="321"/>
                                </a:lnTo>
                                <a:lnTo>
                                  <a:pt x="3454" y="1608"/>
                                </a:lnTo>
                                <a:lnTo>
                                  <a:pt x="3445" y="1681"/>
                                </a:lnTo>
                                <a:lnTo>
                                  <a:pt x="3421" y="1749"/>
                                </a:lnTo>
                                <a:lnTo>
                                  <a:pt x="3383" y="1809"/>
                                </a:lnTo>
                                <a:lnTo>
                                  <a:pt x="3333" y="1859"/>
                                </a:lnTo>
                                <a:lnTo>
                                  <a:pt x="3273" y="1897"/>
                                </a:lnTo>
                                <a:lnTo>
                                  <a:pt x="3206" y="1921"/>
                                </a:lnTo>
                                <a:lnTo>
                                  <a:pt x="3132" y="1929"/>
                                </a:lnTo>
                                <a:lnTo>
                                  <a:pt x="321" y="1929"/>
                                </a:lnTo>
                                <a:lnTo>
                                  <a:pt x="247" y="1921"/>
                                </a:lnTo>
                                <a:lnTo>
                                  <a:pt x="180" y="1897"/>
                                </a:lnTo>
                                <a:lnTo>
                                  <a:pt x="120" y="1859"/>
                                </a:lnTo>
                                <a:lnTo>
                                  <a:pt x="70" y="1809"/>
                                </a:lnTo>
                                <a:lnTo>
                                  <a:pt x="32" y="1749"/>
                                </a:lnTo>
                                <a:lnTo>
                                  <a:pt x="8" y="1681"/>
                                </a:lnTo>
                                <a:lnTo>
                                  <a:pt x="0" y="1608"/>
                                </a:lnTo>
                                <a:lnTo>
                                  <a:pt x="0" y="321"/>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5" name="docshape22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8922" y="2771"/>
                            <a:ext cx="12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E02DE2" id="Group 280" o:spid="_x0000_s1026" style="position:absolute;margin-left:359.5pt;margin-top:72.3pt;width:173.7pt;height:182.2pt;z-index:-251658233;mso-position-horizontal-relative:page" coordorigin="7190,1446" coordsize="3474,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">
                <v:shape id="docshape219" o:spid="_x0000_s1027" style="position:absolute;left:7199;top:1456;width:3410;height:1301;visibility:visible;mso-wrap-style:square;v-text-anchor:top" coordsize="341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" path="m3193,l217,,148,12,88,42,41,89,11,149,,217r,868l11,1153r30,60l88,1260r60,30l217,1301r2976,l3261,1290r60,-30l3368,1213r30,-60l3409,1085r,-868l3398,149,3368,89,3321,42,3261,12,3193,xe" fillcolor="#fae4d5" stroked="f">
                  <v:path arrowok="t" o:connecttype="custom" o:connectlocs="3193,1456;217,1456;148,1468;88,1498;41,1545;11,1605;0,1673;0,2541;11,2609;41,2669;88,2716;148,2746;217,2757;3193,2757;3261,2746;3321,2716;3368,2669;3398,2609;3409,2541;3409,1673;3398,1605;3368,1545;3321,1498;3261,1468;3193,1456" o:connectangles="0,0,0,0,0,0,0,0,0,0,0,0,0,0,0,0,0,0,0,0,0,0,0,0,0"/>
                </v:shape>
                <v:shape id="docshape220" o:spid="_x0000_s1028" style="position:absolute;left:7199;top:1456;width:3410;height:1301;visibility:visible;mso-wrap-style:square;v-text-anchor:top" coordsize="341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" path="m,217l11,149,41,89,88,42,148,12,217,,3193,r68,12l3321,42r47,47l3398,149r11,68l3409,1085r-11,68l3368,1213r-47,47l3261,1290r-68,11l217,1301r-69,-11l88,1260,41,1213,11,1153,,1085,,217xe" filled="f" strokecolor="#843b0c" strokeweight="1pt">
                  <v:path arrowok="t" o:connecttype="custom" o:connectlocs="0,1673;11,1605;41,1545;88,1498;148,1468;217,1456;3193,1456;3261,1468;3321,1498;3368,1545;3398,1605;3409,1673;3409,2541;3398,2609;3368,2669;3321,2716;3261,2746;3193,2757;217,2757;148,2746;88,2716;41,2669;11,2609;0,2541;0,1673" o:connectangles="0,0,0,0,0,0,0,0,0,0,0,0,0,0,0,0,0,0,0,0,0,0,0,0,0"/>
                </v:shape>
                <v:shape id="docshape221" o:spid="_x0000_s1029" style="position:absolute;left:7199;top:3150;width:3454;height:1930;visibility:visible;mso-wrap-style:square;v-text-anchor:top" coordsize="3454,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" path="m3132,l321,,247,8,180,32,120,70,70,120,32,180,8,248,,321,,1608r8,73l32,1749r38,60l120,1859r60,38l247,1921r74,8l3132,1929r74,-8l3273,1897r60,-38l3383,1809r38,-60l3445,1681r9,-73l3454,321r-9,-73l3421,180r-38,-60l3333,70,3273,32,3206,8,3132,xe" fillcolor="#fae4d5" stroked="f">
                  <v:path arrowok="t" o:connecttype="custom" o:connectlocs="3132,3151;321,3151;247,3159;180,3183;120,3221;70,3271;32,3331;8,3399;0,3472;0,4759;8,4832;32,4900;70,4960;120,5010;180,5048;247,5072;321,5080;3132,5080;3206,5072;3273,5048;3333,5010;3383,4960;3421,4900;3445,4832;3454,4759;3454,3472;3445,3399;3421,3331;3383,3271;3333,3221;3273,3183;3206,3159;3132,3151" o:connectangles="0,0,0,0,0,0,0,0,0,0,0,0,0,0,0,0,0,0,0,0,0,0,0,0,0,0,0,0,0,0,0,0,0"/>
                </v:shape>
                <v:shape id="docshape222" o:spid="_x0000_s1030" style="position:absolute;left:7199;top:3150;width:3454;height:1930;visibility:visible;mso-wrap-style:square;v-text-anchor:top" coordsize="3454,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" path="m,321l8,248,32,180,70,120,120,70,180,32,247,8,321,,3132,r74,8l3273,32r60,38l3383,120r38,60l3445,248r9,73l3454,1608r-9,73l3421,1749r-38,60l3333,1859r-60,38l3206,1921r-74,8l321,1929r-74,-8l180,1897r-60,-38l70,1809,32,1749,8,1681,,1608,,321xe" filled="f" strokecolor="#843b0c" strokeweight="1pt">
                  <v:path arrowok="t" o:connecttype="custom" o:connectlocs="0,3472;8,3399;32,3331;70,3271;120,3221;180,3183;247,3159;321,3151;3132,3151;3206,3159;3273,3183;3333,3221;3383,3271;3421,3331;3445,3399;3454,3472;3454,4759;3445,4832;3421,4900;3383,4960;3333,5010;3273,5048;3206,5072;3132,5080;321,5080;247,5072;180,5048;120,5010;70,4960;32,4900;8,4832;0,4759;0,3472" o:connectangles="0,0,0,0,0,0,0,0,0,0,0,0,0,0,0,0,0,0,0,0,0,0,0,0,0,0,0,0,0,0,0,0,0"/>
                </v:shape>
                <v:shape id="docshape223" o:spid="_x0000_s1031" type="#_x0000_t75" style="position:absolute;left:8922;top:2771;width:120;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">
                  <v:imagedata r:id="rId172" o:title=""/>
                </v:shape>
                <w10:wrap anchorx="page"/>
              </v:group>
            </w:pict>
          </mc:Fallback>
        </mc:AlternateContent>
      </w:r>
      <w:r w:rsidR="00647415">
        <w:rPr>
          <w:b/>
          <w:lang w:bidi="fr-FR"/>
        </w:rPr>
        <w:t>Passation de marchés, recrutement et services relatifs aux déplacements à la demande du partenaire de mise en</w:t>
      </w:r>
      <w:r>
        <w:rPr>
          <w:b/>
          <w:lang w:bidi="fr-FR"/>
        </w:rPr>
        <w:t xml:space="preserve"> </w:t>
      </w:r>
      <w:r w:rsidR="00647415">
        <w:rPr>
          <w:b/>
          <w:lang w:bidi="fr-FR"/>
        </w:rPr>
        <w:t>œuvre</w:t>
      </w:r>
    </w:p>
    <w:p w14:paraId="1069EE4A" w14:textId="77777777" w:rsidR="00FF3375" w:rsidRDefault="00FF3375">
      <w:pPr>
        <w:sectPr w:rsidR="00FF3375" w:rsidSect="00882DC2">
          <w:pgSz w:w="12240" w:h="15840"/>
          <w:pgMar w:top="660" w:right="700" w:bottom="1620" w:left="760" w:header="182" w:footer="1403" w:gutter="0"/>
          <w:cols w:space="720"/>
        </w:sectPr>
      </w:pPr>
    </w:p>
    <w:p w14:paraId="26B3C320" w14:textId="58C341E4" w:rsidR="00FF3375" w:rsidRDefault="00647415">
      <w:pPr>
        <w:pStyle w:val="Heading1"/>
        <w:spacing w:after="32"/>
        <w:ind w:left="392" w:firstLine="0"/>
        <w:rPr>
          <w:color w:val="2E5395"/>
        </w:rPr>
      </w:pPr>
      <w:bookmarkStart w:id="125" w:name="Annex_2._Overview_of_ERP-enforced_ICF_re"/>
      <w:bookmarkStart w:id="126" w:name="_Toc156307778"/>
      <w:bookmarkEnd w:id="125"/>
      <w:r>
        <w:rPr>
          <w:color w:val="2E5395"/>
          <w:lang w:bidi="fr-FR"/>
        </w:rPr>
        <w:lastRenderedPageBreak/>
        <w:t>Annexe 1. Vue d’ensemble des exigences du cadre de contrôle interne appliquées grâce au progiciel de gestion intégré</w:t>
      </w:r>
      <w:bookmarkEnd w:id="126"/>
    </w:p>
    <w:p w14:paraId="1FEAB48F" w14:textId="637F46AE" w:rsidR="000B51BD" w:rsidRDefault="000B51BD" w:rsidP="00CD05FD"/>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6572"/>
      </w:tblGrid>
      <w:tr w:rsidR="000B51BD" w:rsidRPr="000B51BD" w14:paraId="41791270" w14:textId="77777777" w:rsidTr="000B51BD">
        <w:trPr>
          <w:trHeight w:val="244"/>
        </w:trPr>
        <w:tc>
          <w:tcPr>
            <w:tcW w:w="3236" w:type="dxa"/>
            <w:tcBorders>
              <w:top w:val="single" w:sz="4" w:space="0" w:color="000000"/>
              <w:left w:val="single" w:sz="4" w:space="0" w:color="000000"/>
              <w:bottom w:val="single" w:sz="4" w:space="0" w:color="000000"/>
              <w:right w:val="single" w:sz="4" w:space="0" w:color="000000"/>
            </w:tcBorders>
            <w:shd w:val="clear" w:color="auto" w:fill="001F5F"/>
          </w:tcPr>
          <w:p w14:paraId="263C441E" w14:textId="77777777" w:rsidR="000B51BD" w:rsidRPr="000B51BD" w:rsidRDefault="000B51BD" w:rsidP="003A6CBA">
            <w:pPr>
              <w:ind w:firstLine="130"/>
            </w:pPr>
            <w:r w:rsidRPr="000B51BD">
              <w:rPr>
                <w:lang w:bidi="fr-FR"/>
              </w:rPr>
              <w:t>Profil financier</w:t>
            </w:r>
          </w:p>
        </w:tc>
        <w:tc>
          <w:tcPr>
            <w:tcW w:w="6572" w:type="dxa"/>
            <w:tcBorders>
              <w:top w:val="single" w:sz="4" w:space="0" w:color="000000"/>
              <w:left w:val="single" w:sz="4" w:space="0" w:color="000000"/>
              <w:bottom w:val="single" w:sz="4" w:space="0" w:color="000000"/>
              <w:right w:val="single" w:sz="4" w:space="0" w:color="000000"/>
            </w:tcBorders>
            <w:shd w:val="clear" w:color="auto" w:fill="001F5F"/>
          </w:tcPr>
          <w:p w14:paraId="710E023F" w14:textId="77777777" w:rsidR="000B51BD" w:rsidRPr="000B51BD" w:rsidRDefault="000B51BD" w:rsidP="003A6CBA">
            <w:pPr>
              <w:ind w:firstLine="130"/>
            </w:pPr>
            <w:r w:rsidRPr="000B51BD">
              <w:rPr>
                <w:lang w:bidi="fr-FR"/>
              </w:rPr>
              <w:t>Rôles incompatibles ou rôles d’autorisation qui ne peuvent être attribués dans IDAM</w:t>
            </w:r>
          </w:p>
        </w:tc>
      </w:tr>
      <w:tr w:rsidR="000B51BD" w:rsidRPr="000B51BD" w14:paraId="7EA3CC1E"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5CC52DB9" w14:textId="77777777" w:rsidR="000B51BD" w:rsidRPr="003A6CBA" w:rsidRDefault="000B51BD" w:rsidP="003A6CBA">
            <w:pPr>
              <w:ind w:left="130"/>
            </w:pPr>
            <w:r w:rsidRPr="003A6CBA">
              <w:rPr>
                <w:lang w:bidi="fr-FR"/>
              </w:rPr>
              <w:t xml:space="preserve">Responsable principal et responsable de niveau 2 </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137806A6" w14:textId="77777777" w:rsidR="000B51BD" w:rsidRPr="003A6CBA" w:rsidRDefault="000B51BD" w:rsidP="003A6CBA">
            <w:pPr>
              <w:ind w:left="130" w:right="130"/>
            </w:pPr>
            <w:r w:rsidRPr="003A6CBA">
              <w:rPr>
                <w:lang w:bidi="fr-FR"/>
              </w:rPr>
              <w:t>Acheteur, acheteur de services aux institutions, superviseur des paiements des comptes créditeurs, gestionnaire de la trésorerie, spécialiste des comptes créditeurs du GSSC, gestionnaire des déplacements, coordonnateur des actifs</w:t>
            </w:r>
          </w:p>
        </w:tc>
      </w:tr>
      <w:tr w:rsidR="000B51BD" w:rsidRPr="000B51BD" w14:paraId="1DBF8091"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6CDA957B" w14:textId="77777777" w:rsidR="000B51BD" w:rsidRPr="003A6CBA" w:rsidRDefault="000B51BD" w:rsidP="003A6CBA">
            <w:pPr>
              <w:ind w:firstLine="130"/>
            </w:pPr>
            <w:r w:rsidRPr="003A6CBA">
              <w:rPr>
                <w:lang w:bidi="fr-FR"/>
              </w:rPr>
              <w:t>Responsable de niveau 1</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18A56FD2" w14:textId="77777777" w:rsidR="000B51BD" w:rsidRPr="003A6CBA" w:rsidRDefault="000B51BD" w:rsidP="003A6CBA">
            <w:pPr>
              <w:ind w:left="130" w:right="130"/>
            </w:pPr>
            <w:r w:rsidRPr="003A6CBA">
              <w:rPr>
                <w:lang w:bidi="fr-FR"/>
              </w:rPr>
              <w:t>Acheteur, acheteur de services aux institutions, superviseur des paiements des comptes créditeurs, gestionnaire de la trésorerie, spécialiste des comptes créditeurs du GSSC, gestionnaire des déplacements, coordonnateur des actifs, approbateur des entrées du journal de grand livre</w:t>
            </w:r>
          </w:p>
        </w:tc>
      </w:tr>
      <w:tr w:rsidR="000B51BD" w:rsidRPr="000B51BD" w14:paraId="00A75A4D"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56B3F3C5" w14:textId="77777777" w:rsidR="000B51BD" w:rsidRPr="003A6CBA" w:rsidRDefault="000B51BD" w:rsidP="003A6CBA">
            <w:pPr>
              <w:ind w:firstLine="130"/>
            </w:pPr>
            <w:r w:rsidRPr="003A6CBA">
              <w:rPr>
                <w:lang w:bidi="fr-FR"/>
              </w:rPr>
              <w:t>Chef de projet</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509BB624" w14:textId="77777777" w:rsidR="000B51BD" w:rsidRPr="003A6CBA" w:rsidRDefault="000B51BD" w:rsidP="003A6CBA">
            <w:pPr>
              <w:ind w:left="130" w:right="130"/>
            </w:pPr>
            <w:r w:rsidRPr="003A6CBA">
              <w:rPr>
                <w:lang w:bidi="fr-FR"/>
              </w:rPr>
              <w:t>Acheteur, acheteur de services aux institutions, superviseur des paiements des comptes créditeurs du PNUD (administrateur), gestionnaire de la trésorerie, approbateur des entrées du journal de grand livre</w:t>
            </w:r>
          </w:p>
        </w:tc>
      </w:tr>
      <w:tr w:rsidR="000B51BD" w:rsidRPr="000B51BD" w14:paraId="404BB898"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2F3FD992" w14:textId="77777777" w:rsidR="000B51BD" w:rsidRPr="003A6CBA" w:rsidRDefault="000B51BD" w:rsidP="003A6CBA">
            <w:pPr>
              <w:ind w:firstLine="130"/>
            </w:pPr>
            <w:r w:rsidRPr="003A6CBA">
              <w:rPr>
                <w:lang w:bidi="fr-FR"/>
              </w:rPr>
              <w:t>Acheteur</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3F8A8637" w14:textId="77777777" w:rsidR="000B51BD" w:rsidRPr="003A6CBA" w:rsidRDefault="000B51BD" w:rsidP="003A6CBA">
            <w:pPr>
              <w:ind w:left="130" w:right="130"/>
            </w:pPr>
            <w:r w:rsidRPr="003A6CBA">
              <w:rPr>
                <w:lang w:bidi="fr-FR"/>
              </w:rPr>
              <w:t>Maintenance des fournisseurs, responsable de l’approbation des fournisseurs, gestionnaire de la trésorerie, superviseur des factures des comptes créditeurs du GSSC, superviseur des comptes créditeurs du GSSC, responsable des comptes créditeurs, approbateur des entrées du journal de grand livre</w:t>
            </w:r>
          </w:p>
        </w:tc>
      </w:tr>
      <w:tr w:rsidR="000B51BD" w:rsidRPr="000B51BD" w14:paraId="5F5011DB"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33F581D3" w14:textId="77777777" w:rsidR="000B51BD" w:rsidRPr="003A6CBA" w:rsidRDefault="000B51BD" w:rsidP="003A6CBA">
            <w:pPr>
              <w:ind w:firstLine="130"/>
            </w:pPr>
            <w:r w:rsidRPr="003A6CBA">
              <w:rPr>
                <w:lang w:bidi="fr-FR"/>
              </w:rPr>
              <w:t>Utilisateur financier</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6C8256FD" w14:textId="77777777" w:rsidR="000B51BD" w:rsidRPr="003A6CBA" w:rsidRDefault="000B51BD" w:rsidP="003A6CBA">
            <w:pPr>
              <w:ind w:left="130" w:right="130"/>
            </w:pPr>
            <w:r w:rsidRPr="003A6CBA">
              <w:rPr>
                <w:lang w:bidi="fr-FR"/>
              </w:rPr>
              <w:t>Acheteur, acheteur de services aux institutions, responsable de l’approbation des fournisseurs (administrateur), gestionnaire de la trésorerie (administrateur), superviseur des factures des comptes créditeurs du GSSC (administrateur), superviseur des comptes créditeurs du GSSC (administrateur), gestionnaire des comptes créditeurs, receveur de dépenses, approbateur des entrées du journal de grand livre</w:t>
            </w:r>
          </w:p>
        </w:tc>
      </w:tr>
      <w:tr w:rsidR="000B51BD" w:rsidRPr="000B51BD" w14:paraId="46FF73BA"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1DC9F8C5" w14:textId="77777777" w:rsidR="000B51BD" w:rsidRPr="003A6CBA" w:rsidRDefault="000B51BD" w:rsidP="003A6CBA">
            <w:pPr>
              <w:ind w:firstLine="130"/>
            </w:pPr>
            <w:r w:rsidRPr="003A6CBA">
              <w:rPr>
                <w:lang w:bidi="fr-FR"/>
              </w:rPr>
              <w:t>Utilisateur général</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68595ADB" w14:textId="77777777" w:rsidR="000B51BD" w:rsidRPr="003A6CBA" w:rsidRDefault="000B51BD" w:rsidP="003A6CBA">
            <w:pPr>
              <w:ind w:left="130" w:right="130"/>
            </w:pPr>
            <w:r w:rsidRPr="003A6CBA">
              <w:rPr>
                <w:lang w:bidi="fr-FR"/>
              </w:rPr>
              <w:t>Acheteur, acheteur de services aux institutions, approbateur des entrées du journal de grand livre</w:t>
            </w:r>
          </w:p>
        </w:tc>
      </w:tr>
      <w:tr w:rsidR="003A6CBA" w:rsidRPr="000B51BD" w14:paraId="474263C1"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44947AC6" w14:textId="7FD08768" w:rsidR="003A6CBA" w:rsidRPr="003A6CBA" w:rsidRDefault="003A6CBA" w:rsidP="003A6CBA">
            <w:pPr>
              <w:ind w:firstLine="130"/>
            </w:pPr>
            <w:r w:rsidRPr="003A6CBA">
              <w:rPr>
                <w:lang w:bidi="fr-FR"/>
              </w:rPr>
              <w:t>Responsable des décaissements</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0F36E02A" w14:textId="1E53858D" w:rsidR="003A6CBA" w:rsidRPr="003A6CBA" w:rsidRDefault="003A6CBA" w:rsidP="003A6CBA">
            <w:pPr>
              <w:ind w:left="130" w:right="130"/>
            </w:pPr>
            <w:r w:rsidRPr="003A6CBA">
              <w:rPr>
                <w:lang w:bidi="fr-FR"/>
              </w:rPr>
              <w:t>Accès limité au rôle fonctionnel</w:t>
            </w:r>
          </w:p>
        </w:tc>
      </w:tr>
    </w:tbl>
    <w:p w14:paraId="1A2C2E1C" w14:textId="29EF3A88" w:rsidR="00FF3375" w:rsidRDefault="00FF3375">
      <w:pPr>
        <w:spacing w:line="240" w:lineRule="atLeast"/>
        <w:rPr>
          <w:sz w:val="20"/>
        </w:rPr>
      </w:pPr>
    </w:p>
    <w:p w14:paraId="2E623C5D" w14:textId="77777777" w:rsidR="000B51BD" w:rsidRDefault="000B51BD">
      <w:pPr>
        <w:spacing w:line="240" w:lineRule="atLeast"/>
        <w:rPr>
          <w:sz w:val="20"/>
        </w:rPr>
      </w:pPr>
    </w:p>
    <w:p w14:paraId="0DFE445B" w14:textId="77777777" w:rsidR="003A6CBA" w:rsidRDefault="003A6CBA">
      <w:pPr>
        <w:rPr>
          <w:sz w:val="24"/>
          <w:szCs w:val="24"/>
        </w:rPr>
      </w:pPr>
      <w:r>
        <w:rPr>
          <w:sz w:val="24"/>
          <w:lang w:bidi="fr-FR"/>
        </w:rPr>
        <w:br w:type="page"/>
      </w:r>
    </w:p>
    <w:p w14:paraId="1F7F96B3" w14:textId="655F243E" w:rsidR="000B51BD" w:rsidRPr="00164CD8" w:rsidRDefault="00164CD8">
      <w:pPr>
        <w:spacing w:line="240" w:lineRule="atLeast"/>
        <w:rPr>
          <w:sz w:val="24"/>
          <w:szCs w:val="24"/>
        </w:rPr>
      </w:pPr>
      <w:r w:rsidRPr="00164CD8">
        <w:rPr>
          <w:sz w:val="24"/>
          <w:lang w:bidi="fr-FR"/>
        </w:rPr>
        <w:lastRenderedPageBreak/>
        <w:t>Profils opérationnels relatifs aux ressources humaines :</w:t>
      </w:r>
      <w:r w:rsidRPr="00164CD8">
        <w:rPr>
          <w:sz w:val="24"/>
          <w:lang w:bidi="fr-FR"/>
        </w:rPr>
        <w:br/>
      </w:r>
    </w:p>
    <w:tbl>
      <w:tblPr>
        <w:tblW w:w="0" w:type="auto"/>
        <w:tblCellMar>
          <w:left w:w="0" w:type="dxa"/>
          <w:right w:w="0" w:type="dxa"/>
        </w:tblCellMar>
        <w:tblLook w:val="04A0" w:firstRow="1" w:lastRow="0" w:firstColumn="1" w:lastColumn="0" w:noHBand="0" w:noVBand="1"/>
      </w:tblPr>
      <w:tblGrid>
        <w:gridCol w:w="7860"/>
      </w:tblGrid>
      <w:tr w:rsidR="004632A6" w14:paraId="33D17D54" w14:textId="77777777" w:rsidTr="003A6CBA">
        <w:trPr>
          <w:trHeight w:val="269"/>
        </w:trPr>
        <w:tc>
          <w:tcPr>
            <w:tcW w:w="7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C8E2295" w14:textId="77777777" w:rsidR="004632A6" w:rsidRDefault="004632A6">
            <w:pPr>
              <w:rPr>
                <w:rFonts w:eastAsiaTheme="minorHAnsi"/>
                <w:color w:val="002060"/>
                <w:sz w:val="21"/>
                <w:szCs w:val="21"/>
                <w:lang w:eastAsia="zh-CN"/>
              </w:rPr>
            </w:pPr>
            <w:r>
              <w:rPr>
                <w:color w:val="002060"/>
                <w:sz w:val="21"/>
                <w:lang w:bidi="fr-FR"/>
              </w:rPr>
              <w:t>Profil opérationnel</w:t>
            </w:r>
          </w:p>
        </w:tc>
      </w:tr>
      <w:tr w:rsidR="004632A6" w14:paraId="55B3AA1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C1D922" w14:textId="77777777" w:rsidR="004632A6" w:rsidRDefault="004632A6">
            <w:pPr>
              <w:rPr>
                <w:color w:val="002060"/>
                <w:sz w:val="21"/>
                <w:szCs w:val="21"/>
                <w:lang w:eastAsia="zh-CN"/>
              </w:rPr>
            </w:pPr>
            <w:r>
              <w:rPr>
                <w:color w:val="002060"/>
                <w:sz w:val="21"/>
                <w:lang w:bidi="fr-FR"/>
              </w:rPr>
              <w:t>Extension de l’intermédiation bancaire des Nations Unies par le GSSC</w:t>
            </w:r>
          </w:p>
        </w:tc>
      </w:tr>
      <w:tr w:rsidR="004632A6" w14:paraId="49E1A1C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9226A6" w14:textId="77777777" w:rsidR="004632A6" w:rsidRDefault="004632A6">
            <w:pPr>
              <w:rPr>
                <w:color w:val="002060"/>
                <w:sz w:val="21"/>
                <w:szCs w:val="21"/>
                <w:lang w:eastAsia="zh-CN"/>
              </w:rPr>
            </w:pPr>
            <w:r>
              <w:rPr>
                <w:color w:val="002060"/>
                <w:sz w:val="21"/>
                <w:lang w:bidi="fr-FR"/>
              </w:rPr>
              <w:t>Aperçu de tous les flux de paiement du GSSC</w:t>
            </w:r>
          </w:p>
        </w:tc>
      </w:tr>
      <w:tr w:rsidR="004632A6" w14:paraId="7818398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07D8E2" w14:textId="77777777" w:rsidR="004632A6" w:rsidRDefault="004632A6">
            <w:pPr>
              <w:rPr>
                <w:color w:val="002060"/>
                <w:sz w:val="21"/>
                <w:szCs w:val="21"/>
                <w:lang w:eastAsia="zh-CN"/>
              </w:rPr>
            </w:pPr>
            <w:r>
              <w:rPr>
                <w:color w:val="002060"/>
                <w:sz w:val="21"/>
                <w:lang w:bidi="fr-FR"/>
              </w:rPr>
              <w:t>Coordonnateurs bancaires du module de gestion du capital humain du GSSC</w:t>
            </w:r>
          </w:p>
        </w:tc>
      </w:tr>
      <w:tr w:rsidR="004632A6" w14:paraId="193DF00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63F1BE" w14:textId="77777777" w:rsidR="004632A6" w:rsidRDefault="004632A6">
            <w:pPr>
              <w:rPr>
                <w:color w:val="002060"/>
                <w:sz w:val="21"/>
                <w:szCs w:val="21"/>
                <w:lang w:eastAsia="zh-CN"/>
              </w:rPr>
            </w:pPr>
            <w:r>
              <w:rPr>
                <w:color w:val="002060"/>
                <w:sz w:val="21"/>
                <w:lang w:bidi="fr-FR"/>
              </w:rPr>
              <w:t>Administrateur de la répartition de la main-d’œuvre du GSSC (PNUD) – Accès à toutes les données de l’organisme</w:t>
            </w:r>
          </w:p>
        </w:tc>
      </w:tr>
      <w:tr w:rsidR="004632A6" w14:paraId="37FBD2C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2ED705" w14:textId="77777777" w:rsidR="004632A6" w:rsidRDefault="004632A6">
            <w:pPr>
              <w:rPr>
                <w:color w:val="002060"/>
                <w:sz w:val="21"/>
                <w:szCs w:val="21"/>
                <w:lang w:eastAsia="zh-CN"/>
              </w:rPr>
            </w:pPr>
            <w:r>
              <w:rPr>
                <w:color w:val="002060"/>
                <w:sz w:val="21"/>
                <w:lang w:bidi="fr-FR"/>
              </w:rPr>
              <w:t>Responsable du recrutement du GSSC (PNUD)</w:t>
            </w:r>
          </w:p>
        </w:tc>
      </w:tr>
      <w:tr w:rsidR="004632A6" w14:paraId="5AC294B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D1EECA" w14:textId="77777777" w:rsidR="004632A6" w:rsidRDefault="004632A6">
            <w:pPr>
              <w:rPr>
                <w:color w:val="002060"/>
                <w:sz w:val="21"/>
                <w:szCs w:val="21"/>
                <w:lang w:eastAsia="zh-CN"/>
              </w:rPr>
            </w:pPr>
            <w:r>
              <w:rPr>
                <w:color w:val="002060"/>
                <w:sz w:val="21"/>
                <w:lang w:bidi="fr-FR"/>
              </w:rPr>
              <w:t>Administrateur des avantages sociaux du GSSC – Accès aux données au niveau de l’unité opérationnelle</w:t>
            </w:r>
          </w:p>
        </w:tc>
      </w:tr>
      <w:tr w:rsidR="004632A6" w14:paraId="2F60E66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CF5E48" w14:textId="77777777" w:rsidR="004632A6" w:rsidRDefault="004632A6">
            <w:pPr>
              <w:rPr>
                <w:color w:val="002060"/>
                <w:sz w:val="21"/>
                <w:szCs w:val="21"/>
                <w:lang w:eastAsia="zh-CN"/>
              </w:rPr>
            </w:pPr>
            <w:r>
              <w:rPr>
                <w:color w:val="002060"/>
                <w:sz w:val="21"/>
                <w:lang w:bidi="fr-FR"/>
              </w:rPr>
              <w:t>Responsable des états de paie du GSSC – Accès aux données au niveau de l’unité opérationnelle</w:t>
            </w:r>
          </w:p>
        </w:tc>
      </w:tr>
      <w:tr w:rsidR="004632A6" w14:paraId="7079ED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737C72" w14:textId="77777777" w:rsidR="004632A6" w:rsidRDefault="004632A6">
            <w:pPr>
              <w:rPr>
                <w:color w:val="002060"/>
                <w:sz w:val="21"/>
                <w:szCs w:val="21"/>
                <w:lang w:eastAsia="zh-CN"/>
              </w:rPr>
            </w:pPr>
            <w:r>
              <w:rPr>
                <w:color w:val="002060"/>
                <w:sz w:val="21"/>
                <w:lang w:bidi="fr-FR"/>
              </w:rPr>
              <w:t>Administrateur des ressources humaines du GSSC – Accès aux données au niveau de l’unité opérationnelle</w:t>
            </w:r>
          </w:p>
        </w:tc>
      </w:tr>
      <w:tr w:rsidR="004632A6" w14:paraId="3DB64A36"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94F637" w14:textId="77777777" w:rsidR="004632A6" w:rsidRDefault="004632A6">
            <w:pPr>
              <w:rPr>
                <w:color w:val="002060"/>
                <w:sz w:val="21"/>
                <w:szCs w:val="21"/>
                <w:lang w:eastAsia="zh-CN"/>
              </w:rPr>
            </w:pPr>
            <w:r>
              <w:rPr>
                <w:color w:val="002060"/>
                <w:sz w:val="21"/>
                <w:lang w:bidi="fr-FR"/>
              </w:rPr>
              <w:t>Tâches administratives de gestion de projet et de budget du GSSC</w:t>
            </w:r>
          </w:p>
        </w:tc>
      </w:tr>
      <w:tr w:rsidR="004632A6" w14:paraId="4CAC5C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49D63B" w14:textId="77777777" w:rsidR="004632A6" w:rsidRDefault="004632A6">
            <w:pPr>
              <w:rPr>
                <w:color w:val="002060"/>
                <w:sz w:val="21"/>
                <w:szCs w:val="21"/>
                <w:lang w:eastAsia="zh-CN"/>
              </w:rPr>
            </w:pPr>
            <w:r>
              <w:rPr>
                <w:color w:val="002060"/>
                <w:sz w:val="21"/>
                <w:lang w:bidi="fr-FR"/>
              </w:rPr>
              <w:t>Utilisateur de l’outil de validation de la paie du GSSC</w:t>
            </w:r>
          </w:p>
        </w:tc>
      </w:tr>
      <w:tr w:rsidR="004632A6" w14:paraId="2D485C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6142B2" w14:textId="77777777" w:rsidR="004632A6" w:rsidRDefault="004632A6">
            <w:pPr>
              <w:rPr>
                <w:color w:val="002060"/>
                <w:sz w:val="21"/>
                <w:szCs w:val="21"/>
                <w:lang w:eastAsia="zh-CN"/>
              </w:rPr>
            </w:pPr>
            <w:r>
              <w:rPr>
                <w:color w:val="002060"/>
                <w:sz w:val="21"/>
                <w:lang w:bidi="fr-FR"/>
              </w:rPr>
              <w:t>Gestionnaire des avantages sociaux – Accès aux données au niveau de l’unité opérationnelle</w:t>
            </w:r>
          </w:p>
        </w:tc>
      </w:tr>
      <w:tr w:rsidR="004632A6" w14:paraId="2F4C4FDC"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0D24DF" w14:textId="77777777" w:rsidR="004632A6" w:rsidRDefault="004632A6">
            <w:pPr>
              <w:rPr>
                <w:color w:val="002060"/>
                <w:sz w:val="21"/>
                <w:szCs w:val="21"/>
                <w:lang w:eastAsia="zh-CN"/>
              </w:rPr>
            </w:pPr>
            <w:r>
              <w:rPr>
                <w:color w:val="002060"/>
                <w:sz w:val="21"/>
                <w:lang w:bidi="fr-FR"/>
              </w:rPr>
              <w:t>Gestionnaire de la rémunération des Nations Unies – Accès aux données au niveau de l’unité opérationnelle</w:t>
            </w:r>
          </w:p>
        </w:tc>
      </w:tr>
      <w:tr w:rsidR="004632A6" w14:paraId="32039F29"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A08464" w14:textId="77777777" w:rsidR="004632A6" w:rsidRDefault="004632A6">
            <w:pPr>
              <w:rPr>
                <w:color w:val="002060"/>
                <w:sz w:val="21"/>
                <w:szCs w:val="21"/>
                <w:lang w:eastAsia="zh-CN"/>
              </w:rPr>
            </w:pPr>
            <w:r>
              <w:rPr>
                <w:color w:val="002060"/>
                <w:sz w:val="21"/>
                <w:lang w:bidi="fr-FR"/>
              </w:rPr>
              <w:t>Administrateur des postes – Accès aux données au niveau de l’unité opérationnelle</w:t>
            </w:r>
          </w:p>
        </w:tc>
      </w:tr>
      <w:tr w:rsidR="004632A6" w14:paraId="52439A6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FDAF86" w14:textId="77777777" w:rsidR="004632A6" w:rsidRDefault="004632A6">
            <w:pPr>
              <w:rPr>
                <w:color w:val="002060"/>
                <w:sz w:val="21"/>
                <w:szCs w:val="21"/>
                <w:lang w:eastAsia="zh-CN"/>
              </w:rPr>
            </w:pPr>
            <w:r>
              <w:rPr>
                <w:color w:val="002060"/>
                <w:sz w:val="21"/>
                <w:lang w:bidi="fr-FR"/>
              </w:rPr>
              <w:t>Responsable des ressources humaines – Accès aux données au niveau de l’unité opérationnelle</w:t>
            </w:r>
          </w:p>
        </w:tc>
      </w:tr>
      <w:tr w:rsidR="004632A6" w14:paraId="0200C301"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86F20E" w14:textId="77777777" w:rsidR="004632A6" w:rsidRDefault="004632A6">
            <w:pPr>
              <w:rPr>
                <w:color w:val="002060"/>
                <w:sz w:val="21"/>
                <w:szCs w:val="21"/>
                <w:lang w:eastAsia="zh-CN"/>
              </w:rPr>
            </w:pPr>
            <w:r>
              <w:rPr>
                <w:color w:val="002060"/>
                <w:sz w:val="21"/>
                <w:lang w:bidi="fr-FR"/>
              </w:rPr>
              <w:t>Évaluateur des avances au personnel – Accès aux données au niveau de l’unité opérationnelle</w:t>
            </w:r>
          </w:p>
        </w:tc>
      </w:tr>
      <w:tr w:rsidR="004632A6" w14:paraId="7644DDC9"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45AE83" w14:textId="77777777" w:rsidR="004632A6" w:rsidRDefault="004632A6">
            <w:pPr>
              <w:rPr>
                <w:color w:val="002060"/>
                <w:sz w:val="21"/>
                <w:szCs w:val="21"/>
                <w:lang w:eastAsia="zh-CN"/>
              </w:rPr>
            </w:pPr>
            <w:r>
              <w:rPr>
                <w:color w:val="002060"/>
                <w:sz w:val="21"/>
                <w:lang w:bidi="fr-FR"/>
              </w:rPr>
              <w:t>Approbateur des avances au personnel – Accès aux données au niveau de l’unité opérationnelle</w:t>
            </w:r>
          </w:p>
        </w:tc>
      </w:tr>
      <w:tr w:rsidR="004632A6" w14:paraId="761B69E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FD6513" w14:textId="77777777" w:rsidR="004632A6" w:rsidRDefault="004632A6">
            <w:pPr>
              <w:rPr>
                <w:color w:val="002060"/>
                <w:sz w:val="21"/>
                <w:szCs w:val="21"/>
                <w:lang w:eastAsia="zh-CN"/>
              </w:rPr>
            </w:pPr>
            <w:r>
              <w:rPr>
                <w:color w:val="002060"/>
                <w:sz w:val="21"/>
                <w:lang w:bidi="fr-FR"/>
              </w:rPr>
              <w:t>Agent de certification des allocations de logement – Accès aux données au niveau de l’unité opérationnelle</w:t>
            </w:r>
          </w:p>
        </w:tc>
      </w:tr>
      <w:tr w:rsidR="004632A6" w14:paraId="3D490E1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B9F718" w14:textId="77777777" w:rsidR="004632A6" w:rsidRDefault="004632A6">
            <w:pPr>
              <w:rPr>
                <w:color w:val="002060"/>
                <w:sz w:val="21"/>
                <w:szCs w:val="21"/>
                <w:lang w:eastAsia="zh-CN"/>
              </w:rPr>
            </w:pPr>
            <w:r>
              <w:rPr>
                <w:color w:val="002060"/>
                <w:sz w:val="21"/>
                <w:lang w:bidi="fr-FR"/>
              </w:rPr>
              <w:t>Responsable des ressources humaines – Prestataire de services</w:t>
            </w:r>
          </w:p>
        </w:tc>
      </w:tr>
      <w:tr w:rsidR="004632A6" w14:paraId="58172B1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AE4EF0" w14:textId="77777777" w:rsidR="004632A6" w:rsidRDefault="004632A6">
            <w:pPr>
              <w:rPr>
                <w:color w:val="002060"/>
                <w:sz w:val="21"/>
                <w:szCs w:val="21"/>
                <w:lang w:eastAsia="zh-CN"/>
              </w:rPr>
            </w:pPr>
            <w:r>
              <w:rPr>
                <w:color w:val="002060"/>
                <w:sz w:val="21"/>
                <w:lang w:bidi="fr-FR"/>
              </w:rPr>
              <w:t>Profil de téléchargement de fichiers plats universels des Nations Unies</w:t>
            </w:r>
          </w:p>
        </w:tc>
      </w:tr>
      <w:tr w:rsidR="004632A6" w14:paraId="1BE5B278"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DC423C" w14:textId="77777777" w:rsidR="004632A6" w:rsidRDefault="004632A6">
            <w:pPr>
              <w:rPr>
                <w:color w:val="002060"/>
                <w:sz w:val="21"/>
                <w:szCs w:val="21"/>
                <w:lang w:eastAsia="zh-CN"/>
              </w:rPr>
            </w:pPr>
            <w:r>
              <w:rPr>
                <w:color w:val="002060"/>
                <w:sz w:val="21"/>
                <w:lang w:bidi="fr-FR"/>
              </w:rPr>
              <w:t>Analyste des avantages sociaux de l’employeur légal (en lecture seule) du PNUD – Accès à toutes les données de l’organisme</w:t>
            </w:r>
          </w:p>
        </w:tc>
      </w:tr>
      <w:tr w:rsidR="004632A6" w14:paraId="4E3C6A56"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FC61AF" w14:textId="77777777" w:rsidR="004632A6" w:rsidRDefault="004632A6">
            <w:pPr>
              <w:rPr>
                <w:color w:val="002060"/>
                <w:sz w:val="21"/>
                <w:szCs w:val="21"/>
                <w:lang w:eastAsia="zh-CN"/>
              </w:rPr>
            </w:pPr>
            <w:r>
              <w:rPr>
                <w:color w:val="002060"/>
                <w:sz w:val="21"/>
                <w:lang w:bidi="fr-FR"/>
              </w:rPr>
              <w:t>Analyste des postes – Accès à toutes les données du GSSC</w:t>
            </w:r>
          </w:p>
        </w:tc>
      </w:tr>
      <w:tr w:rsidR="004632A6" w14:paraId="66CF104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C8576E" w14:textId="77777777" w:rsidR="004632A6" w:rsidRDefault="004632A6">
            <w:pPr>
              <w:rPr>
                <w:color w:val="002060"/>
                <w:sz w:val="21"/>
                <w:szCs w:val="21"/>
                <w:lang w:eastAsia="zh-CN"/>
              </w:rPr>
            </w:pPr>
            <w:r>
              <w:rPr>
                <w:color w:val="002060"/>
                <w:sz w:val="21"/>
                <w:lang w:bidi="fr-FR"/>
              </w:rPr>
              <w:t>Analyste de la paie du PNUD – Accès aux données au niveau de l’unité opérationnelle</w:t>
            </w:r>
          </w:p>
        </w:tc>
      </w:tr>
      <w:tr w:rsidR="004632A6" w14:paraId="6B9290C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B003E7" w14:textId="77777777" w:rsidR="004632A6" w:rsidRDefault="004632A6">
            <w:pPr>
              <w:rPr>
                <w:color w:val="002060"/>
                <w:sz w:val="21"/>
                <w:szCs w:val="21"/>
                <w:lang w:eastAsia="zh-CN"/>
              </w:rPr>
            </w:pPr>
            <w:r>
              <w:rPr>
                <w:color w:val="002060"/>
                <w:sz w:val="21"/>
                <w:lang w:bidi="fr-FR"/>
              </w:rPr>
              <w:t>Analyste des avantages sociaux – Accès aux données au niveau de l’unité opérationnelle</w:t>
            </w:r>
          </w:p>
        </w:tc>
      </w:tr>
      <w:tr w:rsidR="004632A6" w14:paraId="6D770851"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C916A7" w14:textId="77777777" w:rsidR="004632A6" w:rsidRDefault="004632A6">
            <w:pPr>
              <w:rPr>
                <w:color w:val="002060"/>
                <w:sz w:val="21"/>
                <w:szCs w:val="21"/>
                <w:lang w:eastAsia="zh-CN"/>
              </w:rPr>
            </w:pPr>
            <w:r>
              <w:rPr>
                <w:color w:val="002060"/>
                <w:sz w:val="21"/>
                <w:lang w:bidi="fr-FR"/>
              </w:rPr>
              <w:t>Analyste de la paie de l’employeur légal (en lecture seule) du PNUD – Accès à toutes les données de l’organisme</w:t>
            </w:r>
          </w:p>
        </w:tc>
      </w:tr>
      <w:tr w:rsidR="004632A6" w14:paraId="74EAE9E0"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86EAD0" w14:textId="77777777" w:rsidR="004632A6" w:rsidRDefault="004632A6">
            <w:pPr>
              <w:rPr>
                <w:color w:val="002060"/>
                <w:sz w:val="21"/>
                <w:szCs w:val="21"/>
                <w:lang w:eastAsia="zh-CN"/>
              </w:rPr>
            </w:pPr>
            <w:r>
              <w:rPr>
                <w:color w:val="002060"/>
                <w:sz w:val="21"/>
                <w:lang w:bidi="fr-FR"/>
              </w:rPr>
              <w:t>Responsable des états de paie du GSSC</w:t>
            </w:r>
          </w:p>
        </w:tc>
      </w:tr>
      <w:tr w:rsidR="004632A6" w14:paraId="774E6ED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1B3F0B" w14:textId="77777777" w:rsidR="004632A6" w:rsidRDefault="004632A6">
            <w:pPr>
              <w:rPr>
                <w:color w:val="002060"/>
                <w:sz w:val="21"/>
                <w:szCs w:val="21"/>
                <w:lang w:eastAsia="zh-CN"/>
              </w:rPr>
            </w:pPr>
            <w:r>
              <w:rPr>
                <w:color w:val="002060"/>
                <w:sz w:val="21"/>
                <w:lang w:bidi="fr-FR"/>
              </w:rPr>
              <w:t>Analyste de la paie (en lecture seule) du GSSC</w:t>
            </w:r>
          </w:p>
        </w:tc>
      </w:tr>
      <w:tr w:rsidR="004632A6" w14:paraId="3907335A"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FE68CD" w14:textId="77777777" w:rsidR="004632A6" w:rsidRDefault="004632A6">
            <w:pPr>
              <w:rPr>
                <w:color w:val="002060"/>
                <w:sz w:val="21"/>
                <w:szCs w:val="21"/>
                <w:lang w:eastAsia="zh-CN"/>
              </w:rPr>
            </w:pPr>
            <w:r>
              <w:rPr>
                <w:color w:val="002060"/>
                <w:sz w:val="21"/>
                <w:lang w:bidi="fr-FR"/>
              </w:rPr>
              <w:t>Administrateur de la paie du GSSC</w:t>
            </w:r>
          </w:p>
        </w:tc>
      </w:tr>
      <w:tr w:rsidR="004632A6" w14:paraId="7CF06E8A"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49C3FB" w14:textId="77777777" w:rsidR="004632A6" w:rsidRDefault="004632A6">
            <w:pPr>
              <w:rPr>
                <w:color w:val="002060"/>
                <w:sz w:val="21"/>
                <w:szCs w:val="21"/>
                <w:lang w:eastAsia="zh-CN"/>
              </w:rPr>
            </w:pPr>
            <w:r>
              <w:rPr>
                <w:color w:val="002060"/>
                <w:sz w:val="21"/>
                <w:lang w:bidi="fr-FR"/>
              </w:rPr>
              <w:t>Administrateur des avantages sociaux du PNUD – Accès à toutes les données de l’organisme</w:t>
            </w:r>
          </w:p>
        </w:tc>
      </w:tr>
      <w:tr w:rsidR="004632A6" w14:paraId="1FF5C223"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CD95BA" w14:textId="77777777" w:rsidR="004632A6" w:rsidRDefault="004632A6">
            <w:pPr>
              <w:rPr>
                <w:color w:val="002060"/>
                <w:sz w:val="21"/>
                <w:szCs w:val="21"/>
                <w:lang w:eastAsia="zh-CN"/>
              </w:rPr>
            </w:pPr>
            <w:r>
              <w:rPr>
                <w:color w:val="002060"/>
                <w:sz w:val="21"/>
                <w:lang w:bidi="fr-FR"/>
              </w:rPr>
              <w:t>Responsable du recrutement des Volontaires des Nations Unies</w:t>
            </w:r>
          </w:p>
        </w:tc>
      </w:tr>
      <w:tr w:rsidR="004632A6" w14:paraId="605589B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2569B8" w14:textId="77777777" w:rsidR="004632A6" w:rsidRDefault="004632A6">
            <w:pPr>
              <w:rPr>
                <w:color w:val="002060"/>
                <w:sz w:val="21"/>
                <w:szCs w:val="21"/>
                <w:lang w:eastAsia="zh-CN"/>
              </w:rPr>
            </w:pPr>
            <w:r>
              <w:rPr>
                <w:color w:val="002060"/>
                <w:sz w:val="21"/>
                <w:lang w:bidi="fr-FR"/>
              </w:rPr>
              <w:t>Responsable du recrutement de l’UNCDF</w:t>
            </w:r>
          </w:p>
        </w:tc>
      </w:tr>
      <w:tr w:rsidR="004632A6" w14:paraId="18FB49D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9205F4" w14:textId="77777777" w:rsidR="004632A6" w:rsidRDefault="004632A6">
            <w:pPr>
              <w:rPr>
                <w:color w:val="002060"/>
                <w:sz w:val="21"/>
                <w:szCs w:val="21"/>
                <w:lang w:eastAsia="zh-CN"/>
              </w:rPr>
            </w:pPr>
            <w:r>
              <w:rPr>
                <w:color w:val="002060"/>
                <w:sz w:val="21"/>
                <w:lang w:bidi="fr-FR"/>
              </w:rPr>
              <w:t>Responsable des états de paie des Volontaires des Nations Unies – Accès aux données par type de volontaire</w:t>
            </w:r>
          </w:p>
        </w:tc>
      </w:tr>
      <w:tr w:rsidR="004632A6" w14:paraId="6A947A7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4D9686" w14:textId="77777777" w:rsidR="004632A6" w:rsidRDefault="004632A6">
            <w:pPr>
              <w:rPr>
                <w:color w:val="002060"/>
                <w:sz w:val="21"/>
                <w:szCs w:val="21"/>
                <w:lang w:eastAsia="zh-CN"/>
              </w:rPr>
            </w:pPr>
            <w:r>
              <w:rPr>
                <w:color w:val="002060"/>
                <w:sz w:val="21"/>
                <w:lang w:bidi="fr-FR"/>
              </w:rPr>
              <w:lastRenderedPageBreak/>
              <w:t>Responsable des ressources humaines du PNUD – Accès à toutes les données de l’organisme</w:t>
            </w:r>
          </w:p>
        </w:tc>
      </w:tr>
      <w:tr w:rsidR="004632A6" w14:paraId="47E2C1D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2AA402" w14:textId="77777777" w:rsidR="004632A6" w:rsidRDefault="004632A6">
            <w:pPr>
              <w:rPr>
                <w:color w:val="002060"/>
                <w:sz w:val="21"/>
                <w:szCs w:val="21"/>
                <w:lang w:eastAsia="zh-CN"/>
              </w:rPr>
            </w:pPr>
            <w:r>
              <w:rPr>
                <w:color w:val="002060"/>
                <w:sz w:val="21"/>
                <w:lang w:bidi="fr-FR"/>
              </w:rPr>
              <w:t>Gestionnaire de la rémunération du GSSC</w:t>
            </w:r>
          </w:p>
        </w:tc>
      </w:tr>
      <w:tr w:rsidR="004632A6" w14:paraId="7A73351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32F1CD" w14:textId="77777777" w:rsidR="004632A6" w:rsidRDefault="004632A6">
            <w:pPr>
              <w:rPr>
                <w:color w:val="002060"/>
                <w:sz w:val="21"/>
                <w:szCs w:val="21"/>
                <w:lang w:eastAsia="zh-CN"/>
              </w:rPr>
            </w:pPr>
            <w:r>
              <w:rPr>
                <w:color w:val="002060"/>
                <w:sz w:val="21"/>
                <w:lang w:bidi="fr-FR"/>
              </w:rPr>
              <w:t>Responsable des états de paie de l’employeur légal (en lecture seule) du PNUD – Accès à toutes les données de l’organisme</w:t>
            </w:r>
          </w:p>
        </w:tc>
      </w:tr>
      <w:tr w:rsidR="004632A6" w14:paraId="3F1090F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C98C1A" w14:textId="77777777" w:rsidR="004632A6" w:rsidRDefault="004632A6">
            <w:pPr>
              <w:rPr>
                <w:color w:val="002060"/>
                <w:sz w:val="21"/>
                <w:szCs w:val="21"/>
                <w:lang w:eastAsia="zh-CN"/>
              </w:rPr>
            </w:pPr>
            <w:r>
              <w:rPr>
                <w:color w:val="002060"/>
                <w:sz w:val="21"/>
                <w:lang w:bidi="fr-FR"/>
              </w:rPr>
              <w:t>Administrateur de la paie du PNUD – Accès à toutes les données de l’organisme</w:t>
            </w:r>
          </w:p>
        </w:tc>
      </w:tr>
      <w:tr w:rsidR="004632A6" w14:paraId="7305494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956309" w14:textId="77777777" w:rsidR="004632A6" w:rsidRDefault="004632A6">
            <w:pPr>
              <w:rPr>
                <w:color w:val="002060"/>
                <w:sz w:val="21"/>
                <w:szCs w:val="21"/>
                <w:lang w:eastAsia="zh-CN"/>
              </w:rPr>
            </w:pPr>
            <w:r>
              <w:rPr>
                <w:color w:val="002060"/>
                <w:sz w:val="21"/>
                <w:lang w:bidi="fr-FR"/>
              </w:rPr>
              <w:t>Analyste des ressources humaines de l’employeur légal (en lecture seule) du PNUD – Accès à toutes les données de l’organisme</w:t>
            </w:r>
          </w:p>
        </w:tc>
      </w:tr>
      <w:tr w:rsidR="004632A6" w14:paraId="1E4C3B5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D9101F" w14:textId="77777777" w:rsidR="004632A6" w:rsidRDefault="004632A6">
            <w:pPr>
              <w:rPr>
                <w:color w:val="002060"/>
                <w:sz w:val="21"/>
                <w:szCs w:val="21"/>
                <w:lang w:eastAsia="zh-CN"/>
              </w:rPr>
            </w:pPr>
            <w:r>
              <w:rPr>
                <w:color w:val="002060"/>
                <w:sz w:val="21"/>
                <w:lang w:bidi="fr-FR"/>
              </w:rPr>
              <w:t>Administrateur des postes du GSSC</w:t>
            </w:r>
          </w:p>
        </w:tc>
      </w:tr>
      <w:tr w:rsidR="004632A6" w14:paraId="43EDA72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8C8C42" w14:textId="77777777" w:rsidR="004632A6" w:rsidRDefault="004632A6">
            <w:pPr>
              <w:rPr>
                <w:color w:val="002060"/>
                <w:sz w:val="21"/>
                <w:szCs w:val="21"/>
                <w:lang w:eastAsia="zh-CN"/>
              </w:rPr>
            </w:pPr>
            <w:r>
              <w:rPr>
                <w:color w:val="002060"/>
                <w:sz w:val="21"/>
                <w:lang w:bidi="fr-FR"/>
              </w:rPr>
              <w:t>Administrateur des postes du PNUD – Accès à toutes les données de l’organisme</w:t>
            </w:r>
          </w:p>
        </w:tc>
      </w:tr>
      <w:tr w:rsidR="004632A6" w14:paraId="1AD91F6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3261A8" w14:textId="77777777" w:rsidR="004632A6" w:rsidRDefault="004632A6">
            <w:pPr>
              <w:rPr>
                <w:color w:val="002060"/>
                <w:sz w:val="21"/>
                <w:szCs w:val="21"/>
                <w:lang w:eastAsia="zh-CN"/>
              </w:rPr>
            </w:pPr>
            <w:r>
              <w:rPr>
                <w:color w:val="002060"/>
                <w:sz w:val="21"/>
                <w:lang w:bidi="fr-FR"/>
              </w:rPr>
              <w:t>Administrateur de l’outil de validation de la paie du GSSC</w:t>
            </w:r>
          </w:p>
        </w:tc>
      </w:tr>
      <w:tr w:rsidR="004632A6" w14:paraId="07F4093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95B2AB" w14:textId="77777777" w:rsidR="004632A6" w:rsidRDefault="004632A6">
            <w:pPr>
              <w:rPr>
                <w:color w:val="002060"/>
                <w:sz w:val="21"/>
                <w:szCs w:val="21"/>
                <w:lang w:eastAsia="zh-CN"/>
              </w:rPr>
            </w:pPr>
            <w:r>
              <w:rPr>
                <w:color w:val="002060"/>
                <w:sz w:val="21"/>
                <w:lang w:bidi="fr-FR"/>
              </w:rPr>
              <w:t>Administrateur de la répartition de la main-d’œuvre du GSSC</w:t>
            </w:r>
          </w:p>
        </w:tc>
      </w:tr>
      <w:tr w:rsidR="004632A6" w14:paraId="2D69BC0F"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123436" w14:textId="77777777" w:rsidR="004632A6" w:rsidRDefault="004632A6">
            <w:pPr>
              <w:rPr>
                <w:color w:val="002060"/>
                <w:sz w:val="21"/>
                <w:szCs w:val="21"/>
                <w:lang w:eastAsia="zh-CN"/>
              </w:rPr>
            </w:pPr>
            <w:r>
              <w:rPr>
                <w:color w:val="002060"/>
                <w:sz w:val="21"/>
                <w:lang w:bidi="fr-FR"/>
              </w:rPr>
              <w:t>Administrateur des ressources humaines du PNUD – Accès à toutes les données de l’organisme</w:t>
            </w:r>
          </w:p>
        </w:tc>
      </w:tr>
      <w:tr w:rsidR="004632A6" w14:paraId="24914DC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604704" w14:textId="77777777" w:rsidR="004632A6" w:rsidRDefault="004632A6">
            <w:pPr>
              <w:rPr>
                <w:color w:val="002060"/>
                <w:sz w:val="21"/>
                <w:szCs w:val="21"/>
                <w:lang w:eastAsia="zh-CN"/>
              </w:rPr>
            </w:pPr>
            <w:r>
              <w:rPr>
                <w:color w:val="002060"/>
                <w:sz w:val="21"/>
                <w:lang w:bidi="fr-FR"/>
              </w:rPr>
              <w:t>Gestionnaire de la rémunération du PNUD – Accès à toutes les données de l’organisme</w:t>
            </w:r>
          </w:p>
        </w:tc>
      </w:tr>
    </w:tbl>
    <w:p w14:paraId="2D2B5BE7" w14:textId="58BFED1D" w:rsidR="000B51BD" w:rsidRDefault="000B51BD">
      <w:pPr>
        <w:spacing w:line="240" w:lineRule="atLeast"/>
        <w:rPr>
          <w:sz w:val="20"/>
        </w:rPr>
      </w:pPr>
    </w:p>
    <w:p w14:paraId="6501B4AE" w14:textId="77777777" w:rsidR="003458F3" w:rsidRDefault="003458F3">
      <w:pPr>
        <w:spacing w:line="240" w:lineRule="atLeast"/>
        <w:rPr>
          <w:sz w:val="20"/>
          <w:lang w:bidi="fr-FR"/>
        </w:rPr>
      </w:pPr>
    </w:p>
    <w:p w14:paraId="637DD1F0" w14:textId="326843E7" w:rsidR="006B22AE" w:rsidRDefault="00164CD8">
      <w:pPr>
        <w:spacing w:line="240" w:lineRule="atLeast"/>
        <w:rPr>
          <w:sz w:val="20"/>
        </w:rPr>
      </w:pPr>
      <w:r>
        <w:rPr>
          <w:sz w:val="20"/>
          <w:lang w:bidi="fr-FR"/>
        </w:rPr>
        <w:t>Profils opérationnels relatifs aux ressources humaines pour le personnel</w:t>
      </w:r>
    </w:p>
    <w:p w14:paraId="49C51ABA" w14:textId="6D5A8F85" w:rsidR="00C504C8" w:rsidRDefault="00C504C8" w:rsidP="003868BD">
      <w:pPr>
        <w:spacing w:line="240" w:lineRule="atLeast"/>
        <w:rPr>
          <w:noProof/>
          <w:sz w:val="20"/>
          <w:lang w:bidi="fr-FR"/>
        </w:rPr>
      </w:pPr>
    </w:p>
    <w:tbl>
      <w:tblPr>
        <w:tblStyle w:val="TableGrid1"/>
        <w:tblW w:w="0" w:type="auto"/>
        <w:tblLook w:val="04A0" w:firstRow="1" w:lastRow="0" w:firstColumn="1" w:lastColumn="0" w:noHBand="0" w:noVBand="1"/>
      </w:tblPr>
      <w:tblGrid>
        <w:gridCol w:w="7970"/>
      </w:tblGrid>
      <w:tr w:rsidR="009D6327" w:rsidRPr="009D6327" w14:paraId="1D74586E" w14:textId="77777777" w:rsidTr="003458F3">
        <w:trPr>
          <w:trHeight w:val="268"/>
        </w:trPr>
        <w:tc>
          <w:tcPr>
            <w:tcW w:w="7970" w:type="dxa"/>
            <w:tcBorders>
              <w:bottom w:val="single" w:sz="4" w:space="0" w:color="auto"/>
            </w:tcBorders>
          </w:tcPr>
          <w:p w14:paraId="72616533" w14:textId="77777777" w:rsidR="009D6327" w:rsidRPr="009D6327" w:rsidRDefault="009D6327" w:rsidP="009D6327">
            <w:pPr>
              <w:rPr>
                <w:rFonts w:ascii="Aptos" w:eastAsia="Malgun Gothic" w:hAnsi="Aptos" w:cs="Arial"/>
                <w:color w:val="002060"/>
                <w:sz w:val="22"/>
                <w:szCs w:val="22"/>
                <w:lang w:bidi="es-ES"/>
              </w:rPr>
            </w:pPr>
            <w:r w:rsidRPr="009D6327">
              <w:rPr>
                <w:rFonts w:ascii="Aptos" w:eastAsia="Malgun Gothic" w:hAnsi="Aptos" w:cs="Arial"/>
                <w:color w:val="002060"/>
                <w:sz w:val="22"/>
                <w:szCs w:val="22"/>
                <w:lang w:val="es-ES" w:bidi="fr-FR"/>
              </w:rPr>
              <w:t>Profil opérationnel</w:t>
            </w:r>
          </w:p>
        </w:tc>
      </w:tr>
      <w:tr w:rsidR="009D6327" w:rsidRPr="009D6327" w14:paraId="1E8FB172" w14:textId="77777777" w:rsidTr="003458F3">
        <w:trPr>
          <w:trHeight w:val="536"/>
        </w:trPr>
        <w:tc>
          <w:tcPr>
            <w:tcW w:w="7970" w:type="dxa"/>
            <w:tcBorders>
              <w:bottom w:val="nil"/>
            </w:tcBorders>
          </w:tcPr>
          <w:p w14:paraId="13713407"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Extension de l’intermédiation bancaire des Nations unies par le GSSC</w:t>
            </w:r>
          </w:p>
          <w:p w14:paraId="78E5AFA1" w14:textId="77777777" w:rsidR="009D6327" w:rsidRPr="009D6327" w:rsidRDefault="009D6327" w:rsidP="009D6327">
            <w:pPr>
              <w:rPr>
                <w:rFonts w:ascii="Aptos" w:eastAsia="Malgun Gothic" w:hAnsi="Aptos" w:cs="Arial"/>
                <w:color w:val="002060"/>
                <w:sz w:val="22"/>
                <w:szCs w:val="22"/>
                <w:lang w:val="fr-FR"/>
              </w:rPr>
            </w:pPr>
          </w:p>
        </w:tc>
      </w:tr>
      <w:tr w:rsidR="009D6327" w:rsidRPr="009D6327" w14:paraId="259609DE" w14:textId="77777777" w:rsidTr="003458F3">
        <w:trPr>
          <w:trHeight w:val="550"/>
        </w:trPr>
        <w:tc>
          <w:tcPr>
            <w:tcW w:w="7970" w:type="dxa"/>
            <w:tcBorders>
              <w:top w:val="nil"/>
              <w:bottom w:val="nil"/>
            </w:tcBorders>
          </w:tcPr>
          <w:p w14:paraId="099722EE"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Aperçu de tous les flux de paiement du GSSC</w:t>
            </w:r>
          </w:p>
          <w:p w14:paraId="0623C700" w14:textId="77777777" w:rsidR="009D6327" w:rsidRPr="009D6327" w:rsidRDefault="009D6327" w:rsidP="009D6327">
            <w:pPr>
              <w:rPr>
                <w:rFonts w:ascii="Aptos" w:eastAsia="Malgun Gothic" w:hAnsi="Aptos" w:cs="Arial"/>
                <w:color w:val="002060"/>
                <w:sz w:val="22"/>
                <w:szCs w:val="22"/>
                <w:lang w:val="fr-FR"/>
              </w:rPr>
            </w:pPr>
          </w:p>
        </w:tc>
      </w:tr>
      <w:tr w:rsidR="009D6327" w:rsidRPr="009D6327" w14:paraId="2CC822CE" w14:textId="77777777" w:rsidTr="003458F3">
        <w:trPr>
          <w:trHeight w:val="804"/>
        </w:trPr>
        <w:tc>
          <w:tcPr>
            <w:tcW w:w="7970" w:type="dxa"/>
            <w:tcBorders>
              <w:top w:val="nil"/>
              <w:bottom w:val="nil"/>
            </w:tcBorders>
          </w:tcPr>
          <w:p w14:paraId="08054C57"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Coordonnateurs bancaires du module concernant la gestion du capital humain du GSSC</w:t>
            </w:r>
          </w:p>
          <w:p w14:paraId="4E4E4C0B" w14:textId="77777777" w:rsidR="009D6327" w:rsidRPr="009D6327" w:rsidRDefault="009D6327" w:rsidP="009D6327">
            <w:pPr>
              <w:rPr>
                <w:rFonts w:ascii="Aptos" w:eastAsia="Malgun Gothic" w:hAnsi="Aptos" w:cs="Arial"/>
                <w:color w:val="002060"/>
                <w:sz w:val="22"/>
                <w:szCs w:val="22"/>
                <w:lang w:val="fr-FR"/>
              </w:rPr>
            </w:pPr>
          </w:p>
        </w:tc>
      </w:tr>
      <w:tr w:rsidR="009D6327" w:rsidRPr="009D6327" w14:paraId="37F019A3" w14:textId="77777777" w:rsidTr="003458F3">
        <w:trPr>
          <w:trHeight w:val="818"/>
        </w:trPr>
        <w:tc>
          <w:tcPr>
            <w:tcW w:w="7970" w:type="dxa"/>
            <w:tcBorders>
              <w:top w:val="nil"/>
              <w:bottom w:val="nil"/>
            </w:tcBorders>
          </w:tcPr>
          <w:p w14:paraId="14EC0664"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Administrateur de la répartition de la main-d’œuvre du GSSC (antenne du PNUD) – Accès à toutes les données de l’organisme</w:t>
            </w:r>
          </w:p>
          <w:p w14:paraId="3DBDDDBB" w14:textId="77777777" w:rsidR="009D6327" w:rsidRPr="009D6327" w:rsidRDefault="009D6327" w:rsidP="009D6327">
            <w:pPr>
              <w:rPr>
                <w:rFonts w:ascii="Aptos" w:eastAsia="Malgun Gothic" w:hAnsi="Aptos" w:cs="Arial"/>
                <w:color w:val="002060"/>
                <w:sz w:val="22"/>
                <w:szCs w:val="22"/>
                <w:lang w:val="fr-FR"/>
              </w:rPr>
            </w:pPr>
          </w:p>
        </w:tc>
      </w:tr>
      <w:tr w:rsidR="009D6327" w:rsidRPr="009D6327" w14:paraId="56B36E82" w14:textId="77777777" w:rsidTr="003458F3">
        <w:trPr>
          <w:trHeight w:val="536"/>
        </w:trPr>
        <w:tc>
          <w:tcPr>
            <w:tcW w:w="7970" w:type="dxa"/>
            <w:tcBorders>
              <w:top w:val="nil"/>
              <w:bottom w:val="nil"/>
            </w:tcBorders>
          </w:tcPr>
          <w:p w14:paraId="11145FBB"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Gestionnaire du recrutement du GSSC (antenne du PNUD)</w:t>
            </w:r>
          </w:p>
          <w:p w14:paraId="55A9306B" w14:textId="77777777" w:rsidR="009D6327" w:rsidRPr="009D6327" w:rsidRDefault="009D6327" w:rsidP="009D6327">
            <w:pPr>
              <w:rPr>
                <w:rFonts w:ascii="Aptos" w:eastAsia="Malgun Gothic" w:hAnsi="Aptos" w:cs="Arial"/>
                <w:color w:val="002060"/>
                <w:sz w:val="22"/>
                <w:szCs w:val="22"/>
                <w:lang w:val="fr-FR"/>
              </w:rPr>
            </w:pPr>
          </w:p>
        </w:tc>
      </w:tr>
      <w:tr w:rsidR="009D6327" w:rsidRPr="009D6327" w14:paraId="1BE64462" w14:textId="77777777" w:rsidTr="003458F3">
        <w:trPr>
          <w:trHeight w:val="818"/>
        </w:trPr>
        <w:tc>
          <w:tcPr>
            <w:tcW w:w="7970" w:type="dxa"/>
            <w:tcBorders>
              <w:top w:val="nil"/>
              <w:bottom w:val="nil"/>
            </w:tcBorders>
          </w:tcPr>
          <w:p w14:paraId="3CA351CF"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Administrateur des avantages sociaux du GSSC – Accès aux données au niveau de l’unité opérationnelle</w:t>
            </w:r>
          </w:p>
          <w:p w14:paraId="60865135" w14:textId="77777777" w:rsidR="009D6327" w:rsidRPr="009D6327" w:rsidRDefault="009D6327" w:rsidP="009D6327">
            <w:pPr>
              <w:rPr>
                <w:rFonts w:ascii="Aptos" w:eastAsia="Malgun Gothic" w:hAnsi="Aptos" w:cs="Arial"/>
                <w:color w:val="002060"/>
                <w:sz w:val="22"/>
                <w:szCs w:val="22"/>
                <w:lang w:val="fr-FR"/>
              </w:rPr>
            </w:pPr>
          </w:p>
        </w:tc>
      </w:tr>
      <w:tr w:rsidR="009D6327" w:rsidRPr="009D6327" w14:paraId="2C0425CA" w14:textId="77777777" w:rsidTr="003458F3">
        <w:trPr>
          <w:trHeight w:val="536"/>
        </w:trPr>
        <w:tc>
          <w:tcPr>
            <w:tcW w:w="7970" w:type="dxa"/>
            <w:tcBorders>
              <w:top w:val="nil"/>
              <w:bottom w:val="nil"/>
            </w:tcBorders>
          </w:tcPr>
          <w:p w14:paraId="6BDA2D2E"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Gestionnaire de la paie du GSSC – Accès aux données au niveau de l’unité opérationnelle</w:t>
            </w:r>
          </w:p>
        </w:tc>
      </w:tr>
      <w:tr w:rsidR="009D6327" w:rsidRPr="009D6327" w14:paraId="4AC8C9C5" w14:textId="77777777" w:rsidTr="003458F3">
        <w:trPr>
          <w:trHeight w:val="536"/>
        </w:trPr>
        <w:tc>
          <w:tcPr>
            <w:tcW w:w="7970" w:type="dxa"/>
            <w:tcBorders>
              <w:top w:val="nil"/>
              <w:bottom w:val="nil"/>
            </w:tcBorders>
          </w:tcPr>
          <w:p w14:paraId="362A7566"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 xml:space="preserve">Administrateur RH GSSC – Accès aux données au niveau de l’unité opérationnelle </w:t>
            </w:r>
          </w:p>
          <w:p w14:paraId="15E69AAE" w14:textId="77777777" w:rsidR="009D6327" w:rsidRPr="009D6327" w:rsidRDefault="009D6327" w:rsidP="009D6327">
            <w:pPr>
              <w:rPr>
                <w:rFonts w:ascii="Aptos" w:eastAsia="Malgun Gothic" w:hAnsi="Aptos" w:cs="Arial"/>
                <w:color w:val="002060"/>
                <w:sz w:val="22"/>
                <w:szCs w:val="22"/>
                <w:lang w:val="fr-FR"/>
              </w:rPr>
            </w:pPr>
          </w:p>
        </w:tc>
      </w:tr>
      <w:tr w:rsidR="009D6327" w:rsidRPr="009D6327" w14:paraId="0569C546" w14:textId="77777777" w:rsidTr="003458F3">
        <w:trPr>
          <w:trHeight w:val="550"/>
        </w:trPr>
        <w:tc>
          <w:tcPr>
            <w:tcW w:w="7970" w:type="dxa"/>
            <w:tcBorders>
              <w:top w:val="nil"/>
              <w:bottom w:val="nil"/>
            </w:tcBorders>
          </w:tcPr>
          <w:p w14:paraId="13F16C20" w14:textId="77777777" w:rsidR="009D6327" w:rsidRPr="009D6327" w:rsidRDefault="009D6327" w:rsidP="009D6327">
            <w:pPr>
              <w:rPr>
                <w:rFonts w:ascii="Aptos" w:eastAsia="Malgun Gothic" w:hAnsi="Aptos" w:cs="Arial"/>
                <w:color w:val="002060"/>
                <w:sz w:val="22"/>
                <w:szCs w:val="22"/>
                <w:lang w:val="fr-FR"/>
              </w:rPr>
            </w:pPr>
            <w:r w:rsidRPr="009D6327">
              <w:rPr>
                <w:rFonts w:ascii="Aptos" w:eastAsia="Malgun Gothic" w:hAnsi="Aptos" w:cs="Arial"/>
                <w:color w:val="002060"/>
                <w:sz w:val="22"/>
                <w:szCs w:val="22"/>
                <w:lang w:val="fr-FR" w:bidi="fr-FR"/>
              </w:rPr>
              <w:t>Tâches administratives de gestion de projet et de budget du GSSC</w:t>
            </w:r>
          </w:p>
          <w:p w14:paraId="2FCDCE22" w14:textId="77777777" w:rsidR="009D6327" w:rsidRPr="009D6327" w:rsidRDefault="009D6327" w:rsidP="009D6327">
            <w:pPr>
              <w:rPr>
                <w:rFonts w:ascii="Aptos" w:eastAsia="Malgun Gothic" w:hAnsi="Aptos" w:cs="Arial"/>
                <w:color w:val="002060"/>
                <w:sz w:val="22"/>
                <w:szCs w:val="22"/>
                <w:lang w:val="fr-FR"/>
              </w:rPr>
            </w:pPr>
          </w:p>
        </w:tc>
      </w:tr>
      <w:tr w:rsidR="009D6327" w:rsidRPr="009D6327" w14:paraId="3383C69D" w14:textId="77777777" w:rsidTr="003458F3">
        <w:trPr>
          <w:trHeight w:val="254"/>
        </w:trPr>
        <w:tc>
          <w:tcPr>
            <w:tcW w:w="7970" w:type="dxa"/>
            <w:tcBorders>
              <w:top w:val="nil"/>
            </w:tcBorders>
          </w:tcPr>
          <w:p w14:paraId="45C1B684" w14:textId="77777777" w:rsidR="009D6327" w:rsidRPr="009D6327" w:rsidRDefault="009D6327" w:rsidP="009D6327">
            <w:pPr>
              <w:rPr>
                <w:rFonts w:ascii="Aptos" w:eastAsia="Malgun Gothic" w:hAnsi="Aptos" w:cs="Arial"/>
                <w:color w:val="002060"/>
                <w:sz w:val="22"/>
                <w:szCs w:val="22"/>
                <w:lang w:val="es-ES" w:bidi="es-ES"/>
              </w:rPr>
            </w:pPr>
            <w:r w:rsidRPr="009D6327">
              <w:rPr>
                <w:rFonts w:ascii="Aptos" w:eastAsia="Malgun Gothic" w:hAnsi="Aptos" w:cs="Arial"/>
                <w:color w:val="002060"/>
                <w:sz w:val="22"/>
                <w:szCs w:val="22"/>
                <w:lang w:bidi="fr-FR"/>
              </w:rPr>
              <w:t>Gestionnaire RH du GSSC</w:t>
            </w:r>
          </w:p>
        </w:tc>
      </w:tr>
    </w:tbl>
    <w:p w14:paraId="41916311" w14:textId="77777777" w:rsidR="009D6327" w:rsidRDefault="009D6327" w:rsidP="003868BD">
      <w:pPr>
        <w:spacing w:line="240" w:lineRule="atLeast"/>
        <w:rPr>
          <w:sz w:val="20"/>
        </w:rPr>
      </w:pPr>
    </w:p>
    <w:p w14:paraId="1A2E8713" w14:textId="77777777" w:rsidR="0094186F" w:rsidRDefault="0094186F" w:rsidP="0094186F">
      <w:pPr>
        <w:spacing w:line="240" w:lineRule="atLeast"/>
        <w:ind w:left="284"/>
        <w:rPr>
          <w:sz w:val="20"/>
        </w:rPr>
      </w:pPr>
    </w:p>
    <w:p w14:paraId="60EA0854" w14:textId="77777777" w:rsidR="0094186F" w:rsidRDefault="0094186F" w:rsidP="0094186F">
      <w:pPr>
        <w:spacing w:line="240" w:lineRule="atLeast"/>
        <w:ind w:left="284"/>
        <w:rPr>
          <w:sz w:val="20"/>
        </w:rPr>
      </w:pPr>
    </w:p>
    <w:p w14:paraId="15B3DDCA" w14:textId="77777777" w:rsidR="0094186F" w:rsidRDefault="0094186F" w:rsidP="00164CD8">
      <w:pPr>
        <w:spacing w:line="240" w:lineRule="atLeast"/>
        <w:ind w:left="284"/>
        <w:rPr>
          <w:sz w:val="20"/>
        </w:rPr>
      </w:pPr>
    </w:p>
    <w:p w14:paraId="100293A8" w14:textId="2F5A1D40" w:rsidR="00C504C8" w:rsidRDefault="00C504C8">
      <w:pPr>
        <w:spacing w:line="240" w:lineRule="atLeast"/>
        <w:rPr>
          <w:sz w:val="20"/>
        </w:rPr>
      </w:pPr>
    </w:p>
    <w:p w14:paraId="6BFC7D70" w14:textId="77777777" w:rsidR="00525C27" w:rsidRDefault="00525C27" w:rsidP="000E1E54">
      <w:pPr>
        <w:spacing w:line="240" w:lineRule="atLeast"/>
        <w:ind w:left="142"/>
        <w:rPr>
          <w:sz w:val="20"/>
        </w:rPr>
      </w:pPr>
    </w:p>
    <w:p w14:paraId="77C6139D" w14:textId="77777777" w:rsidR="009D6327" w:rsidRDefault="009D6327" w:rsidP="000E1E54">
      <w:pPr>
        <w:spacing w:line="240" w:lineRule="atLeast"/>
        <w:ind w:left="142"/>
        <w:rPr>
          <w:sz w:val="20"/>
        </w:rPr>
      </w:pPr>
    </w:p>
    <w:p w14:paraId="4F63C3BF" w14:textId="77777777" w:rsidR="009D6327" w:rsidRDefault="009D6327" w:rsidP="000E1E54">
      <w:pPr>
        <w:spacing w:line="240" w:lineRule="atLeast"/>
        <w:ind w:left="142"/>
        <w:rPr>
          <w:sz w:val="20"/>
        </w:rPr>
      </w:pPr>
    </w:p>
    <w:p w14:paraId="1A9B506B" w14:textId="77777777" w:rsidR="009D6327" w:rsidRDefault="009D6327" w:rsidP="000E1E54">
      <w:pPr>
        <w:spacing w:line="240" w:lineRule="atLeast"/>
        <w:ind w:left="142"/>
        <w:rPr>
          <w:sz w:val="20"/>
        </w:rPr>
      </w:pPr>
    </w:p>
    <w:p w14:paraId="5375D3FF" w14:textId="77777777" w:rsidR="009D6327" w:rsidRDefault="009D6327" w:rsidP="000E1E54">
      <w:pPr>
        <w:spacing w:line="240" w:lineRule="atLeast"/>
        <w:ind w:left="142"/>
        <w:rPr>
          <w:sz w:val="20"/>
        </w:rPr>
      </w:pPr>
    </w:p>
    <w:p w14:paraId="6A52C988" w14:textId="77777777" w:rsidR="009D6327" w:rsidRDefault="009D6327" w:rsidP="009D6327">
      <w:pPr>
        <w:rPr>
          <w:b/>
          <w:color w:val="002060"/>
          <w:lang w:bidi="fr-FR"/>
        </w:rPr>
      </w:pPr>
      <w:r w:rsidRPr="006444E7">
        <w:rPr>
          <w:b/>
          <w:color w:val="002060"/>
          <w:lang w:bidi="fr-FR"/>
        </w:rPr>
        <w:t xml:space="preserve">Les profils suivants peuvent être attribués aux personnes ne faisant pas partie du personnel (recruteur, apprentissage, gestion et développement des performances, congés) </w:t>
      </w:r>
    </w:p>
    <w:p w14:paraId="050A55D4" w14:textId="77777777" w:rsidR="009D6327" w:rsidRPr="006444E7" w:rsidRDefault="009D6327" w:rsidP="009D6327">
      <w:pPr>
        <w:rPr>
          <w:b/>
          <w:bCs/>
          <w:color w:val="002060"/>
          <w:lang w:bidi="es-ES"/>
        </w:rPr>
      </w:pPr>
    </w:p>
    <w:tbl>
      <w:tblPr>
        <w:tblStyle w:val="TableGrid"/>
        <w:tblW w:w="0" w:type="auto"/>
        <w:tblLook w:val="04A0" w:firstRow="1" w:lastRow="0" w:firstColumn="1" w:lastColumn="0" w:noHBand="0" w:noVBand="1"/>
      </w:tblPr>
      <w:tblGrid>
        <w:gridCol w:w="9016"/>
      </w:tblGrid>
      <w:tr w:rsidR="009D6327" w:rsidRPr="008846A2" w14:paraId="1587A1DA" w14:textId="77777777" w:rsidTr="005F76DF">
        <w:tc>
          <w:tcPr>
            <w:tcW w:w="9016" w:type="dxa"/>
          </w:tcPr>
          <w:p w14:paraId="788B5D4F" w14:textId="77777777" w:rsidR="009D6327" w:rsidRPr="008846A2" w:rsidRDefault="009D6327" w:rsidP="005F76DF">
            <w:pPr>
              <w:rPr>
                <w:color w:val="002060"/>
              </w:rPr>
            </w:pPr>
            <w:r w:rsidRPr="008D312A">
              <w:rPr>
                <w:color w:val="002060"/>
                <w:lang w:val="es-ES" w:bidi="fr-FR"/>
              </w:rPr>
              <w:t>Profil opérationnel</w:t>
            </w:r>
          </w:p>
        </w:tc>
      </w:tr>
      <w:tr w:rsidR="009D6327" w:rsidRPr="008846A2" w14:paraId="61E14545" w14:textId="77777777" w:rsidTr="005F76DF">
        <w:tc>
          <w:tcPr>
            <w:tcW w:w="9016" w:type="dxa"/>
          </w:tcPr>
          <w:p w14:paraId="0F58EF4E" w14:textId="77777777" w:rsidR="009D6327" w:rsidRPr="008846A2" w:rsidRDefault="009D6327" w:rsidP="005F76DF">
            <w:pPr>
              <w:rPr>
                <w:color w:val="002060"/>
              </w:rPr>
            </w:pPr>
            <w:r w:rsidRPr="008846A2">
              <w:rPr>
                <w:color w:val="002060"/>
                <w:lang w:bidi="fr-FR"/>
              </w:rPr>
              <w:t>Recruteur du FENU</w:t>
            </w:r>
          </w:p>
        </w:tc>
      </w:tr>
      <w:tr w:rsidR="009D6327" w:rsidRPr="008D312A" w14:paraId="0D65FB16" w14:textId="77777777" w:rsidTr="005F76DF">
        <w:tc>
          <w:tcPr>
            <w:tcW w:w="9016" w:type="dxa"/>
          </w:tcPr>
          <w:p w14:paraId="1A2B6247" w14:textId="77777777" w:rsidR="009D6327" w:rsidRPr="008846A2" w:rsidRDefault="009D6327" w:rsidP="005F76DF">
            <w:pPr>
              <w:rPr>
                <w:color w:val="002060"/>
              </w:rPr>
            </w:pPr>
            <w:r w:rsidRPr="008846A2">
              <w:rPr>
                <w:color w:val="002060"/>
                <w:lang w:bidi="fr-FR"/>
              </w:rPr>
              <w:t>Rapports sur le module concernant la gestion du capital humain</w:t>
            </w:r>
          </w:p>
        </w:tc>
      </w:tr>
      <w:tr w:rsidR="009D6327" w:rsidRPr="008D312A" w14:paraId="67821CB9" w14:textId="77777777" w:rsidTr="005F76DF">
        <w:tc>
          <w:tcPr>
            <w:tcW w:w="9016" w:type="dxa"/>
          </w:tcPr>
          <w:p w14:paraId="1C5E44CD" w14:textId="77777777" w:rsidR="009D6327" w:rsidRPr="008846A2" w:rsidRDefault="009D6327" w:rsidP="005F76DF">
            <w:pPr>
              <w:rPr>
                <w:color w:val="002060"/>
              </w:rPr>
            </w:pPr>
            <w:r w:rsidRPr="008846A2">
              <w:rPr>
                <w:color w:val="002060"/>
                <w:lang w:bidi="fr-FR"/>
              </w:rPr>
              <w:t>Administrateur de l’évaluation des talents</w:t>
            </w:r>
          </w:p>
        </w:tc>
      </w:tr>
      <w:tr w:rsidR="009D6327" w:rsidRPr="008846A2" w14:paraId="3C0F405E" w14:textId="77777777" w:rsidTr="005F76DF">
        <w:tc>
          <w:tcPr>
            <w:tcW w:w="9016" w:type="dxa"/>
          </w:tcPr>
          <w:p w14:paraId="0594E484" w14:textId="77777777" w:rsidR="009D6327" w:rsidRPr="008846A2" w:rsidRDefault="009D6327" w:rsidP="005F76DF">
            <w:pPr>
              <w:rPr>
                <w:color w:val="002060"/>
              </w:rPr>
            </w:pPr>
            <w:r w:rsidRPr="008846A2">
              <w:rPr>
                <w:color w:val="002060"/>
                <w:lang w:bidi="fr-FR"/>
              </w:rPr>
              <w:t>Administrateur de formation</w:t>
            </w:r>
          </w:p>
        </w:tc>
      </w:tr>
      <w:tr w:rsidR="009D6327" w:rsidRPr="008D312A" w14:paraId="1F46FC38" w14:textId="77777777" w:rsidTr="005F76DF">
        <w:tc>
          <w:tcPr>
            <w:tcW w:w="9016" w:type="dxa"/>
          </w:tcPr>
          <w:p w14:paraId="30253AA1" w14:textId="77777777" w:rsidR="009D6327" w:rsidRPr="008846A2" w:rsidRDefault="009D6327" w:rsidP="005F76DF">
            <w:pPr>
              <w:rPr>
                <w:color w:val="002060"/>
              </w:rPr>
            </w:pPr>
            <w:r w:rsidRPr="008846A2">
              <w:rPr>
                <w:color w:val="002060"/>
                <w:lang w:bidi="fr-FR"/>
              </w:rPr>
              <w:t>Administrateur de la gestion des performances</w:t>
            </w:r>
          </w:p>
        </w:tc>
      </w:tr>
      <w:tr w:rsidR="009D6327" w:rsidRPr="008D312A" w14:paraId="12405056" w14:textId="77777777" w:rsidTr="005F76DF">
        <w:tc>
          <w:tcPr>
            <w:tcW w:w="9016" w:type="dxa"/>
          </w:tcPr>
          <w:p w14:paraId="0146BFFF" w14:textId="77777777" w:rsidR="009D6327" w:rsidRPr="008846A2" w:rsidRDefault="009D6327" w:rsidP="005F76DF">
            <w:pPr>
              <w:rPr>
                <w:color w:val="002060"/>
              </w:rPr>
            </w:pPr>
            <w:r w:rsidRPr="008846A2">
              <w:rPr>
                <w:color w:val="002060"/>
                <w:lang w:bidi="fr-FR"/>
              </w:rPr>
              <w:t>Super utilisateur des ressources d’apprentissage</w:t>
            </w:r>
          </w:p>
        </w:tc>
      </w:tr>
      <w:tr w:rsidR="009D6327" w:rsidRPr="008846A2" w14:paraId="42B65672" w14:textId="77777777" w:rsidTr="005F76DF">
        <w:tc>
          <w:tcPr>
            <w:tcW w:w="9016" w:type="dxa"/>
          </w:tcPr>
          <w:p w14:paraId="4856BDA6" w14:textId="77777777" w:rsidR="009D6327" w:rsidRPr="008846A2" w:rsidRDefault="009D6327" w:rsidP="005F76DF">
            <w:pPr>
              <w:rPr>
                <w:color w:val="002060"/>
              </w:rPr>
            </w:pPr>
            <w:r w:rsidRPr="008846A2">
              <w:rPr>
                <w:color w:val="002060"/>
                <w:lang w:bidi="fr-FR"/>
              </w:rPr>
              <w:t>Administrateur de catalogue</w:t>
            </w:r>
          </w:p>
        </w:tc>
      </w:tr>
      <w:tr w:rsidR="009D6327" w:rsidRPr="008846A2" w14:paraId="0C352986" w14:textId="77777777" w:rsidTr="005F76DF">
        <w:tc>
          <w:tcPr>
            <w:tcW w:w="9016" w:type="dxa"/>
          </w:tcPr>
          <w:p w14:paraId="681F19FF" w14:textId="77777777" w:rsidR="009D6327" w:rsidRPr="008846A2" w:rsidRDefault="009D6327" w:rsidP="005F76DF">
            <w:pPr>
              <w:rPr>
                <w:color w:val="002060"/>
              </w:rPr>
            </w:pPr>
            <w:r w:rsidRPr="008846A2">
              <w:rPr>
                <w:color w:val="002060"/>
                <w:lang w:bidi="fr-FR"/>
              </w:rPr>
              <w:t>Gestionnaire des inscriptions</w:t>
            </w:r>
          </w:p>
        </w:tc>
      </w:tr>
      <w:tr w:rsidR="009D6327" w:rsidRPr="008D312A" w14:paraId="431A61C2" w14:textId="77777777" w:rsidTr="005F76DF">
        <w:tc>
          <w:tcPr>
            <w:tcW w:w="9016" w:type="dxa"/>
          </w:tcPr>
          <w:p w14:paraId="6E86C402" w14:textId="77777777" w:rsidR="009D6327" w:rsidRPr="008846A2" w:rsidRDefault="009D6327" w:rsidP="005F76DF">
            <w:pPr>
              <w:rPr>
                <w:color w:val="002060"/>
              </w:rPr>
            </w:pPr>
            <w:r w:rsidRPr="008846A2">
              <w:rPr>
                <w:color w:val="002060"/>
                <w:lang w:bidi="fr-FR"/>
              </w:rPr>
              <w:t>Administrateur de la réserve de talents</w:t>
            </w:r>
          </w:p>
        </w:tc>
      </w:tr>
      <w:tr w:rsidR="009D6327" w:rsidRPr="008D312A" w14:paraId="3BFC4B19" w14:textId="77777777" w:rsidTr="005F76DF">
        <w:tc>
          <w:tcPr>
            <w:tcW w:w="9016" w:type="dxa"/>
          </w:tcPr>
          <w:p w14:paraId="66253201" w14:textId="77777777" w:rsidR="009D6327" w:rsidRPr="008846A2" w:rsidRDefault="009D6327" w:rsidP="005F76DF">
            <w:pPr>
              <w:rPr>
                <w:color w:val="002060"/>
              </w:rPr>
            </w:pPr>
            <w:r w:rsidRPr="008846A2">
              <w:rPr>
                <w:color w:val="002060"/>
                <w:lang w:bidi="fr-FR"/>
              </w:rPr>
              <w:t>Responsable du développement des talents</w:t>
            </w:r>
          </w:p>
        </w:tc>
      </w:tr>
      <w:tr w:rsidR="009D6327" w:rsidRPr="008D312A" w14:paraId="3585A9B4" w14:textId="77777777" w:rsidTr="005F76DF">
        <w:tc>
          <w:tcPr>
            <w:tcW w:w="9016" w:type="dxa"/>
          </w:tcPr>
          <w:p w14:paraId="58D9C5CA" w14:textId="77777777" w:rsidR="009D6327" w:rsidRPr="008846A2" w:rsidRDefault="009D6327" w:rsidP="005F76DF">
            <w:pPr>
              <w:rPr>
                <w:color w:val="002060"/>
              </w:rPr>
            </w:pPr>
            <w:r w:rsidRPr="008846A2">
              <w:rPr>
                <w:color w:val="002060"/>
                <w:lang w:bidi="fr-FR"/>
              </w:rPr>
              <w:t>Administrateur des questions de recrutement</w:t>
            </w:r>
          </w:p>
        </w:tc>
      </w:tr>
      <w:tr w:rsidR="009D6327" w:rsidRPr="008846A2" w14:paraId="2C7F0224" w14:textId="77777777" w:rsidTr="005F76DF">
        <w:tc>
          <w:tcPr>
            <w:tcW w:w="9016" w:type="dxa"/>
          </w:tcPr>
          <w:p w14:paraId="63CC37A1" w14:textId="77777777" w:rsidR="009D6327" w:rsidRPr="008846A2" w:rsidRDefault="009D6327" w:rsidP="005F76DF">
            <w:pPr>
              <w:rPr>
                <w:color w:val="002060"/>
              </w:rPr>
            </w:pPr>
            <w:r w:rsidRPr="008846A2">
              <w:rPr>
                <w:color w:val="002060"/>
                <w:lang w:bidi="fr-FR"/>
              </w:rPr>
              <w:t>Recruteur du PNUD</w:t>
            </w:r>
          </w:p>
        </w:tc>
      </w:tr>
      <w:tr w:rsidR="009D6327" w:rsidRPr="008D312A" w14:paraId="5756EB21" w14:textId="77777777" w:rsidTr="005F76DF">
        <w:tc>
          <w:tcPr>
            <w:tcW w:w="9016" w:type="dxa"/>
          </w:tcPr>
          <w:p w14:paraId="1F81F313" w14:textId="77777777" w:rsidR="009D6327" w:rsidRPr="008846A2" w:rsidRDefault="009D6327" w:rsidP="005F76DF">
            <w:pPr>
              <w:rPr>
                <w:color w:val="002060"/>
              </w:rPr>
            </w:pPr>
            <w:r w:rsidRPr="008846A2">
              <w:rPr>
                <w:color w:val="002060"/>
                <w:lang w:bidi="fr-FR"/>
              </w:rPr>
              <w:t>Coordonnateur de la gestion et du développement des performances – Accès aux données au niveau de l’unité opérationnelle</w:t>
            </w:r>
          </w:p>
        </w:tc>
      </w:tr>
      <w:tr w:rsidR="009D6327" w:rsidRPr="008D312A" w14:paraId="2A9F4060" w14:textId="77777777" w:rsidTr="005F76DF">
        <w:tc>
          <w:tcPr>
            <w:tcW w:w="9016" w:type="dxa"/>
          </w:tcPr>
          <w:p w14:paraId="3C8738EA" w14:textId="77777777" w:rsidR="009D6327" w:rsidRPr="008846A2" w:rsidRDefault="009D6327" w:rsidP="005F76DF">
            <w:pPr>
              <w:rPr>
                <w:color w:val="002060"/>
              </w:rPr>
            </w:pPr>
            <w:r w:rsidRPr="008846A2">
              <w:rPr>
                <w:color w:val="002060"/>
                <w:lang w:bidi="fr-FR"/>
              </w:rPr>
              <w:t xml:space="preserve">Contrôle des congés – Niveau de l’unité opérationnelle du PNUD </w:t>
            </w:r>
          </w:p>
        </w:tc>
      </w:tr>
      <w:tr w:rsidR="009D6327" w:rsidRPr="008D312A" w14:paraId="470D97DC" w14:textId="77777777" w:rsidTr="005F76DF">
        <w:tc>
          <w:tcPr>
            <w:tcW w:w="9016" w:type="dxa"/>
          </w:tcPr>
          <w:p w14:paraId="3A7574C6" w14:textId="77777777" w:rsidR="009D6327" w:rsidRPr="008846A2" w:rsidRDefault="009D6327" w:rsidP="005F76DF">
            <w:pPr>
              <w:rPr>
                <w:color w:val="002060"/>
              </w:rPr>
            </w:pPr>
            <w:r w:rsidRPr="008846A2">
              <w:rPr>
                <w:color w:val="002060"/>
                <w:lang w:bidi="fr-FR"/>
              </w:rPr>
              <w:t>Contrôle des congé</w:t>
            </w:r>
            <w:r>
              <w:rPr>
                <w:color w:val="002060"/>
                <w:lang w:bidi="fr-FR"/>
              </w:rPr>
              <w:t xml:space="preserve"> </w:t>
            </w:r>
            <w:r w:rsidRPr="008846A2">
              <w:rPr>
                <w:color w:val="002060"/>
                <w:lang w:bidi="fr-FR"/>
              </w:rPr>
              <w:t>s du PNUD  – Accès à toutes les données de l’organisme</w:t>
            </w:r>
          </w:p>
        </w:tc>
      </w:tr>
      <w:tr w:rsidR="009D6327" w:rsidRPr="008D312A" w14:paraId="45236DAE" w14:textId="77777777" w:rsidTr="005F76DF">
        <w:trPr>
          <w:trHeight w:val="534"/>
        </w:trPr>
        <w:tc>
          <w:tcPr>
            <w:tcW w:w="9016" w:type="dxa"/>
          </w:tcPr>
          <w:p w14:paraId="6F87BB25" w14:textId="77777777" w:rsidR="009D6327" w:rsidRPr="008846A2" w:rsidRDefault="009D6327" w:rsidP="005F76DF">
            <w:pPr>
              <w:spacing w:after="160" w:line="278" w:lineRule="auto"/>
              <w:rPr>
                <w:b/>
                <w:bCs/>
                <w:color w:val="002060"/>
              </w:rPr>
            </w:pPr>
            <w:r w:rsidRPr="008846A2">
              <w:rPr>
                <w:color w:val="002060"/>
                <w:lang w:bidi="fr-FR"/>
              </w:rPr>
              <w:t>Point focal de la gestion et du développement des performances du PNUD – Accès à toutes les données de l’organisme</w:t>
            </w:r>
          </w:p>
        </w:tc>
      </w:tr>
    </w:tbl>
    <w:p w14:paraId="65C8AFCC" w14:textId="73D3E8BE" w:rsidR="009D6327" w:rsidRDefault="009D6327" w:rsidP="000E1E54">
      <w:pPr>
        <w:spacing w:line="240" w:lineRule="atLeast"/>
        <w:ind w:left="142"/>
        <w:rPr>
          <w:sz w:val="20"/>
        </w:rPr>
        <w:sectPr w:rsidR="009D6327" w:rsidSect="00882DC2">
          <w:headerReference w:type="default" r:id="rId173"/>
          <w:footerReference w:type="default" r:id="rId174"/>
          <w:pgSz w:w="12240" w:h="15840"/>
          <w:pgMar w:top="660" w:right="700" w:bottom="1620" w:left="760" w:header="182" w:footer="1438" w:gutter="0"/>
          <w:cols w:space="720"/>
        </w:sectPr>
      </w:pPr>
    </w:p>
    <w:p w14:paraId="5F0D2576" w14:textId="26E06F82" w:rsidR="00FF3375" w:rsidRPr="003E7C52" w:rsidRDefault="00DE4935">
      <w:pPr>
        <w:spacing w:before="49"/>
        <w:ind w:left="6672"/>
        <w:rPr>
          <w:b/>
          <w:i/>
          <w:sz w:val="20"/>
        </w:rPr>
      </w:pPr>
      <w:r w:rsidRPr="003E7C52">
        <w:rPr>
          <w:noProof/>
          <w:lang w:bidi="fr-FR"/>
        </w:rPr>
        <w:lastRenderedPageBreak/>
        <mc:AlternateContent>
          <mc:Choice Requires="wpg">
            <w:drawing>
              <wp:anchor distT="0" distB="0" distL="114300" distR="114300" simplePos="0" relativeHeight="251658260" behindDoc="1" locked="0" layoutInCell="1" allowOverlap="1" wp14:anchorId="4AC89869" wp14:editId="1D6ACF38">
                <wp:simplePos x="0" y="0"/>
                <wp:positionH relativeFrom="page">
                  <wp:posOffset>9556750</wp:posOffset>
                </wp:positionH>
                <wp:positionV relativeFrom="page">
                  <wp:posOffset>2750185</wp:posOffset>
                </wp:positionV>
                <wp:extent cx="41910" cy="4191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 cy="41910"/>
                          <a:chOff x="15050" y="4331"/>
                          <a:chExt cx="66" cy="66"/>
                        </a:xfrm>
                      </wpg:grpSpPr>
                      <wps:wsp>
                        <wps:cNvPr id="37" name="Line 43"/>
                        <wps:cNvCnPr>
                          <a:cxnSpLocks noChangeShapeType="1"/>
                        </wps:cNvCnPr>
                        <wps:spPr bwMode="auto">
                          <a:xfrm>
                            <a:off x="15052" y="4333"/>
                            <a:ext cx="61"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 name="docshape450"/>
                        <wps:cNvSpPr>
                          <a:spLocks noChangeArrowheads="1"/>
                        </wps:cNvSpPr>
                        <wps:spPr bwMode="auto">
                          <a:xfrm>
                            <a:off x="15049" y="4330"/>
                            <a:ext cx="66"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1"/>
                        <wps:cNvCnPr>
                          <a:cxnSpLocks noChangeShapeType="1"/>
                        </wps:cNvCnPr>
                        <wps:spPr bwMode="auto">
                          <a:xfrm>
                            <a:off x="15057" y="4338"/>
                            <a:ext cx="56"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0" name="docshape451"/>
                        <wps:cNvSpPr>
                          <a:spLocks noChangeArrowheads="1"/>
                        </wps:cNvSpPr>
                        <wps:spPr bwMode="auto">
                          <a:xfrm>
                            <a:off x="15054" y="4335"/>
                            <a:ext cx="61" cy="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15062" y="4343"/>
                            <a:ext cx="51"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2" name="docshape452"/>
                        <wps:cNvSpPr>
                          <a:spLocks noChangeArrowheads="1"/>
                        </wps:cNvSpPr>
                        <wps:spPr bwMode="auto">
                          <a:xfrm>
                            <a:off x="15059" y="4340"/>
                            <a:ext cx="56"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37"/>
                        <wps:cNvCnPr>
                          <a:cxnSpLocks noChangeShapeType="1"/>
                        </wps:cNvCnPr>
                        <wps:spPr bwMode="auto">
                          <a:xfrm>
                            <a:off x="15066" y="4348"/>
                            <a:ext cx="47"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4" name="docshape453"/>
                        <wps:cNvSpPr>
                          <a:spLocks noChangeArrowheads="1"/>
                        </wps:cNvSpPr>
                        <wps:spPr bwMode="auto">
                          <a:xfrm>
                            <a:off x="15064" y="4345"/>
                            <a:ext cx="52"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5"/>
                        <wps:cNvCnPr>
                          <a:cxnSpLocks noChangeShapeType="1"/>
                        </wps:cNvCnPr>
                        <wps:spPr bwMode="auto">
                          <a:xfrm>
                            <a:off x="15071" y="4352"/>
                            <a:ext cx="42"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6" name="docshape454"/>
                        <wps:cNvSpPr>
                          <a:spLocks noChangeArrowheads="1"/>
                        </wps:cNvSpPr>
                        <wps:spPr bwMode="auto">
                          <a:xfrm>
                            <a:off x="15068" y="4349"/>
                            <a:ext cx="47"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33"/>
                        <wps:cNvCnPr>
                          <a:cxnSpLocks noChangeShapeType="1"/>
                        </wps:cNvCnPr>
                        <wps:spPr bwMode="auto">
                          <a:xfrm>
                            <a:off x="15076" y="4357"/>
                            <a:ext cx="37"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8" name="docshape455"/>
                        <wps:cNvSpPr>
                          <a:spLocks noChangeArrowheads="1"/>
                        </wps:cNvSpPr>
                        <wps:spPr bwMode="auto">
                          <a:xfrm>
                            <a:off x="15073" y="4354"/>
                            <a:ext cx="42"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31"/>
                        <wps:cNvCnPr>
                          <a:cxnSpLocks noChangeShapeType="1"/>
                        </wps:cNvCnPr>
                        <wps:spPr bwMode="auto">
                          <a:xfrm>
                            <a:off x="15080" y="4362"/>
                            <a:ext cx="33"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0" name="docshape456"/>
                        <wps:cNvSpPr>
                          <a:spLocks noChangeArrowheads="1"/>
                        </wps:cNvSpPr>
                        <wps:spPr bwMode="auto">
                          <a:xfrm>
                            <a:off x="15078" y="4359"/>
                            <a:ext cx="38"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29"/>
                        <wps:cNvCnPr>
                          <a:cxnSpLocks noChangeShapeType="1"/>
                        </wps:cNvCnPr>
                        <wps:spPr bwMode="auto">
                          <a:xfrm>
                            <a:off x="15085" y="4366"/>
                            <a:ext cx="28"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2" name="docshape457"/>
                        <wps:cNvSpPr>
                          <a:spLocks noChangeArrowheads="1"/>
                        </wps:cNvSpPr>
                        <wps:spPr bwMode="auto">
                          <a:xfrm>
                            <a:off x="15082" y="4363"/>
                            <a:ext cx="33"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27"/>
                        <wps:cNvCnPr>
                          <a:cxnSpLocks noChangeShapeType="1"/>
                        </wps:cNvCnPr>
                        <wps:spPr bwMode="auto">
                          <a:xfrm>
                            <a:off x="15090" y="4371"/>
                            <a:ext cx="23"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4" name="docshape458"/>
                        <wps:cNvSpPr>
                          <a:spLocks noChangeArrowheads="1"/>
                        </wps:cNvSpPr>
                        <wps:spPr bwMode="auto">
                          <a:xfrm>
                            <a:off x="15087" y="4368"/>
                            <a:ext cx="28"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25"/>
                        <wps:cNvCnPr>
                          <a:cxnSpLocks noChangeShapeType="1"/>
                        </wps:cNvCnPr>
                        <wps:spPr bwMode="auto">
                          <a:xfrm>
                            <a:off x="15094" y="4376"/>
                            <a:ext cx="19"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6" name="docshape459"/>
                        <wps:cNvSpPr>
                          <a:spLocks noChangeArrowheads="1"/>
                        </wps:cNvSpPr>
                        <wps:spPr bwMode="auto">
                          <a:xfrm>
                            <a:off x="15092" y="4373"/>
                            <a:ext cx="24"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23"/>
                        <wps:cNvCnPr>
                          <a:cxnSpLocks noChangeShapeType="1"/>
                        </wps:cNvCnPr>
                        <wps:spPr bwMode="auto">
                          <a:xfrm>
                            <a:off x="15099" y="4380"/>
                            <a:ext cx="14"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8" name="docshape460"/>
                        <wps:cNvSpPr>
                          <a:spLocks noChangeArrowheads="1"/>
                        </wps:cNvSpPr>
                        <wps:spPr bwMode="auto">
                          <a:xfrm>
                            <a:off x="15096" y="4377"/>
                            <a:ext cx="19"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21"/>
                        <wps:cNvCnPr>
                          <a:cxnSpLocks noChangeShapeType="1"/>
                        </wps:cNvCnPr>
                        <wps:spPr bwMode="auto">
                          <a:xfrm>
                            <a:off x="15104" y="4385"/>
                            <a:ext cx="9"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60" name="docshape461"/>
                        <wps:cNvSpPr>
                          <a:spLocks noChangeArrowheads="1"/>
                        </wps:cNvSpPr>
                        <wps:spPr bwMode="auto">
                          <a:xfrm>
                            <a:off x="15101" y="4382"/>
                            <a:ext cx="14"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19"/>
                        <wps:cNvCnPr>
                          <a:cxnSpLocks noChangeShapeType="1"/>
                        </wps:cNvCnPr>
                        <wps:spPr bwMode="auto">
                          <a:xfrm>
                            <a:off x="15108" y="4390"/>
                            <a:ext cx="5"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62" name="docshape462"/>
                        <wps:cNvSpPr>
                          <a:spLocks/>
                        </wps:cNvSpPr>
                        <wps:spPr bwMode="auto">
                          <a:xfrm>
                            <a:off x="15106" y="4387"/>
                            <a:ext cx="10" cy="10"/>
                          </a:xfrm>
                          <a:custGeom>
                            <a:avLst/>
                            <a:gdLst>
                              <a:gd name="T0" fmla="+- 0 15115 15106"/>
                              <a:gd name="T1" fmla="*/ T0 w 10"/>
                              <a:gd name="T2" fmla="+- 0 4387 4387"/>
                              <a:gd name="T3" fmla="*/ 4387 h 10"/>
                              <a:gd name="T4" fmla="+- 0 15106 15106"/>
                              <a:gd name="T5" fmla="*/ T4 w 10"/>
                              <a:gd name="T6" fmla="+- 0 4387 4387"/>
                              <a:gd name="T7" fmla="*/ 4387 h 10"/>
                              <a:gd name="T8" fmla="+- 0 15106 15106"/>
                              <a:gd name="T9" fmla="*/ T8 w 10"/>
                              <a:gd name="T10" fmla="+- 0 4392 4387"/>
                              <a:gd name="T11" fmla="*/ 4392 h 10"/>
                              <a:gd name="T12" fmla="+- 0 15111 15106"/>
                              <a:gd name="T13" fmla="*/ T12 w 10"/>
                              <a:gd name="T14" fmla="+- 0 4392 4387"/>
                              <a:gd name="T15" fmla="*/ 4392 h 10"/>
                              <a:gd name="T16" fmla="+- 0 15111 15106"/>
                              <a:gd name="T17" fmla="*/ T16 w 10"/>
                              <a:gd name="T18" fmla="+- 0 4396 4387"/>
                              <a:gd name="T19" fmla="*/ 4396 h 10"/>
                              <a:gd name="T20" fmla="+- 0 15115 15106"/>
                              <a:gd name="T21" fmla="*/ T20 w 10"/>
                              <a:gd name="T22" fmla="+- 0 4396 4387"/>
                              <a:gd name="T23" fmla="*/ 4396 h 10"/>
                              <a:gd name="T24" fmla="+- 0 15115 15106"/>
                              <a:gd name="T25" fmla="*/ T24 w 10"/>
                              <a:gd name="T26" fmla="+- 0 4392 4387"/>
                              <a:gd name="T27" fmla="*/ 4392 h 10"/>
                              <a:gd name="T28" fmla="+- 0 15115 15106"/>
                              <a:gd name="T29" fmla="*/ T28 w 10"/>
                              <a:gd name="T30" fmla="+- 0 4387 4387"/>
                              <a:gd name="T31" fmla="*/ 4387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10">
                                <a:moveTo>
                                  <a:pt x="9" y="0"/>
                                </a:moveTo>
                                <a:lnTo>
                                  <a:pt x="0" y="0"/>
                                </a:lnTo>
                                <a:lnTo>
                                  <a:pt x="0" y="5"/>
                                </a:lnTo>
                                <a:lnTo>
                                  <a:pt x="5" y="5"/>
                                </a:lnTo>
                                <a:lnTo>
                                  <a:pt x="5" y="9"/>
                                </a:lnTo>
                                <a:lnTo>
                                  <a:pt x="9" y="9"/>
                                </a:lnTo>
                                <a:lnTo>
                                  <a:pt x="9" y="5"/>
                                </a:lnTo>
                                <a:lnTo>
                                  <a:pt x="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B7267" id="Group 36" o:spid="_x0000_s1026" style="position:absolute;margin-left:752.5pt;margin-top:216.55pt;width:3.3pt;height:3.3pt;z-index:-251658220;mso-position-horizontal-relative:page;mso-position-vertical-relative:page" coordorigin="15050,4331"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">
                <v:line id="Line 43" o:spid="_x0000_s1027" style="position:absolute;visibility:visible;mso-wrap-style:square" from="15052,4333" to="15113,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" strokecolor="red" strokeweight=".08217mm"/>
                <v:rect id="docshape450" o:spid="_x0000_s1028" style="position:absolute;left:15049;top:4330;width:6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" fillcolor="red" stroked="f"/>
                <v:line id="Line 41" o:spid="_x0000_s1029" style="position:absolute;visibility:visible;mso-wrap-style:square" from="15057,4338" to="15113,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" strokecolor="red" strokeweight=".08217mm"/>
                <v:rect id="docshape451" o:spid="_x0000_s1030" style="position:absolute;left:15054;top:4335;width: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" fillcolor="red" stroked="f"/>
                <v:line id="Line 39" o:spid="_x0000_s1031" style="position:absolute;visibility:visible;mso-wrap-style:square" from="15062,4343" to="15113,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" strokecolor="red" strokeweight=".08217mm"/>
                <v:rect id="docshape452" o:spid="_x0000_s1032" style="position:absolute;left:15059;top:4340;width:5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" fillcolor="red" stroked="f"/>
                <v:line id="Line 37" o:spid="_x0000_s1033" style="position:absolute;visibility:visible;mso-wrap-style:square" from="15066,4348" to="15113,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" strokecolor="red" strokeweight=".08217mm"/>
                <v:rect id="docshape453" o:spid="_x0000_s1034" style="position:absolute;left:15064;top:4345;width:5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" fillcolor="red" stroked="f"/>
                <v:line id="Line 35" o:spid="_x0000_s1035" style="position:absolute;visibility:visible;mso-wrap-style:square" from="15071,4352" to="15113,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" strokecolor="red" strokeweight=".08217mm"/>
                <v:rect id="docshape454" o:spid="_x0000_s1036" style="position:absolute;left:15068;top:4349;width:4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" fillcolor="red" stroked="f"/>
                <v:line id="Line 33" o:spid="_x0000_s1037" style="position:absolute;visibility:visible;mso-wrap-style:square" from="15076,4357" to="15113,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" strokecolor="red" strokeweight=".08217mm"/>
                <v:rect id="docshape455" o:spid="_x0000_s1038" style="position:absolute;left:15073;top:4354;width:4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" fillcolor="red" stroked="f"/>
                <v:line id="Line 31" o:spid="_x0000_s1039" style="position:absolute;visibility:visible;mso-wrap-style:square" from="15080,4362" to="1511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" strokecolor="red" strokeweight=".08217mm"/>
                <v:rect id="docshape456" o:spid="_x0000_s1040" style="position:absolute;left:15078;top:4359;width:3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" fillcolor="red" stroked="f"/>
                <v:line id="Line 29" o:spid="_x0000_s1041" style="position:absolute;visibility:visible;mso-wrap-style:square" from="15085,4366" to="15113,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" strokecolor="red" strokeweight=".08217mm"/>
                <v:rect id="docshape457" o:spid="_x0000_s1042" style="position:absolute;left:15082;top:4363;width: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" fillcolor="red" stroked="f"/>
                <v:line id="Line 27" o:spid="_x0000_s1043" style="position:absolute;visibility:visible;mso-wrap-style:square" from="15090,4371" to="15113,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" strokecolor="red" strokeweight=".08217mm"/>
                <v:rect id="docshape458" o:spid="_x0000_s1044" style="position:absolute;left:15087;top:4368;width:2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" fillcolor="red" stroked="f"/>
                <v:line id="Line 25" o:spid="_x0000_s1045" style="position:absolute;visibility:visible;mso-wrap-style:square" from="15094,4376" to="15113,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" strokecolor="red" strokeweight=".08217mm"/>
                <v:rect id="docshape459" o:spid="_x0000_s1046" style="position:absolute;left:15092;top:4373;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" fillcolor="red" stroked="f"/>
                <v:line id="Line 23" o:spid="_x0000_s1047" style="position:absolute;visibility:visible;mso-wrap-style:square" from="15099,4380" to="15113,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" strokecolor="red" strokeweight=".08217mm"/>
                <v:rect id="docshape460" o:spid="_x0000_s1048" style="position:absolute;left:15096;top:4377;width: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" fillcolor="red" stroked="f"/>
                <v:line id="Line 21" o:spid="_x0000_s1049" style="position:absolute;visibility:visible;mso-wrap-style:square" from="15104,4385" to="15113,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" strokecolor="red" strokeweight=".08217mm"/>
                <v:rect id="docshape461" o:spid="_x0000_s1050" style="position:absolute;left:15101;top:4382;width:1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" fillcolor="red" stroked="f"/>
                <v:line id="Line 19" o:spid="_x0000_s1051" style="position:absolute;visibility:visible;mso-wrap-style:square" from="15108,4390" to="15113,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" strokecolor="red" strokeweight=".08217mm"/>
                <v:shape id="docshape462" o:spid="_x0000_s1052" style="position:absolute;left:15106;top:438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" path="m9,l,,,5r5,l5,9r4,l9,5,9,xe" fillcolor="red" stroked="f">
                  <v:path arrowok="t" o:connecttype="custom" o:connectlocs="9,4387;0,4387;0,4392;5,4392;5,4396;9,4396;9,4392;9,4387" o:connectangles="0,0,0,0,0,0,0,0"/>
                </v:shape>
                <w10:wrap anchorx="page" anchory="page"/>
              </v:group>
            </w:pict>
          </mc:Fallback>
        </mc:AlternateContent>
      </w:r>
    </w:p>
    <w:p w14:paraId="1662FF7B" w14:textId="3B4D2658" w:rsidR="00FF3375" w:rsidRDefault="00647415">
      <w:pPr>
        <w:pStyle w:val="Heading1"/>
        <w:spacing w:before="78"/>
        <w:ind w:left="100" w:firstLine="0"/>
        <w:rPr>
          <w:color w:val="2E5395"/>
        </w:rPr>
      </w:pPr>
      <w:bookmarkStart w:id="127" w:name="Annex_3._Correlation_of_Atlas_profiles_t"/>
      <w:bookmarkStart w:id="128" w:name="_Toc156307779"/>
      <w:bookmarkEnd w:id="127"/>
      <w:r>
        <w:rPr>
          <w:color w:val="2E5395"/>
          <w:lang w:bidi="fr-FR"/>
        </w:rPr>
        <w:t>Annexe 2. Corrélation entre les profils Quantum et les processus opérationnels</w:t>
      </w:r>
      <w:bookmarkEnd w:id="128"/>
    </w:p>
    <w:p w14:paraId="73F3EF16" w14:textId="77777777" w:rsidR="00902BE5" w:rsidRDefault="00902BE5" w:rsidP="00C317AC"/>
    <w:p w14:paraId="4ADA9A05" w14:textId="47C6CAD6" w:rsidR="00902BE5" w:rsidRDefault="00902BE5" w:rsidP="00164CD8"/>
    <w:p w14:paraId="063ADA03" w14:textId="5AB29A99" w:rsidR="00902BE5" w:rsidRDefault="00F542C4" w:rsidP="00164CD8">
      <w:r w:rsidRPr="008D312A">
        <w:rPr>
          <w:noProof/>
        </w:rPr>
        <w:drawing>
          <wp:inline distT="0" distB="0" distL="0" distR="0" wp14:anchorId="10E1C87C" wp14:editId="6186861C">
            <wp:extent cx="9458864" cy="615234"/>
            <wp:effectExtent l="0" t="0" r="0" b="0"/>
            <wp:docPr id="1282507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9590618" cy="623804"/>
                    </a:xfrm>
                    <a:prstGeom prst="rect">
                      <a:avLst/>
                    </a:prstGeom>
                    <a:noFill/>
                    <a:ln>
                      <a:noFill/>
                    </a:ln>
                  </pic:spPr>
                </pic:pic>
              </a:graphicData>
            </a:graphic>
          </wp:inline>
        </w:drawing>
      </w:r>
    </w:p>
    <w:p w14:paraId="3C5EBBF2" w14:textId="77777777" w:rsidR="003B355C" w:rsidRDefault="003B355C" w:rsidP="00164CD8"/>
    <w:p w14:paraId="23577FB9" w14:textId="77777777" w:rsidR="009D6327" w:rsidRDefault="009D6327" w:rsidP="00164CD8"/>
    <w:p w14:paraId="2E05C400" w14:textId="77777777" w:rsidR="00856C13" w:rsidRDefault="00856C13" w:rsidP="00164CD8"/>
    <w:p w14:paraId="73F5E90E" w14:textId="77777777" w:rsidR="00856C13" w:rsidRDefault="00856C13" w:rsidP="00164CD8"/>
    <w:p w14:paraId="7FD91105" w14:textId="4291FCE1" w:rsidR="00FF3375" w:rsidRDefault="00F542C4">
      <w:pPr>
        <w:pStyle w:val="BodyText"/>
        <w:spacing w:before="10"/>
        <w:rPr>
          <w:b/>
          <w:i/>
          <w:sz w:val="12"/>
        </w:rPr>
      </w:pPr>
      <w:bookmarkStart w:id="129" w:name="_bookmark62"/>
      <w:bookmarkEnd w:id="129"/>
      <w:r w:rsidRPr="008D312A">
        <w:rPr>
          <w:noProof/>
        </w:rPr>
        <w:drawing>
          <wp:inline distT="0" distB="0" distL="0" distR="0" wp14:anchorId="759F1A34" wp14:editId="76D4F42F">
            <wp:extent cx="9255292" cy="1619367"/>
            <wp:effectExtent l="0" t="0" r="3175" b="0"/>
            <wp:docPr id="729250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9277589" cy="1623268"/>
                    </a:xfrm>
                    <a:prstGeom prst="rect">
                      <a:avLst/>
                    </a:prstGeom>
                    <a:noFill/>
                    <a:ln>
                      <a:noFill/>
                    </a:ln>
                  </pic:spPr>
                </pic:pic>
              </a:graphicData>
            </a:graphic>
          </wp:inline>
        </w:drawing>
      </w:r>
    </w:p>
    <w:p w14:paraId="6638F5AA" w14:textId="77777777" w:rsidR="003E636F" w:rsidRDefault="003E636F">
      <w:pPr>
        <w:pStyle w:val="BodyText"/>
        <w:spacing w:before="10"/>
        <w:rPr>
          <w:b/>
          <w:i/>
          <w:sz w:val="12"/>
        </w:rPr>
      </w:pPr>
    </w:p>
    <w:p w14:paraId="25BD3351" w14:textId="666682B0" w:rsidR="00543F2C" w:rsidRPr="003E636F" w:rsidRDefault="003E636F" w:rsidP="00543F2C">
      <w:pPr>
        <w:widowControl/>
        <w:shd w:val="clear" w:color="auto" w:fill="FFFFFF"/>
        <w:autoSpaceDE/>
        <w:autoSpaceDN/>
        <w:spacing w:line="270" w:lineRule="atLeast"/>
        <w:jc w:val="center"/>
        <w:rPr>
          <w:rFonts w:ascii="Arial" w:eastAsia="Times New Roman" w:hAnsi="Arial" w:cs="Arial"/>
          <w:b/>
          <w:bCs/>
          <w:i/>
          <w:iCs/>
          <w:color w:val="000000" w:themeColor="text1"/>
          <w:sz w:val="24"/>
          <w:szCs w:val="24"/>
          <w:lang w:val="en-GB" w:eastAsia="ko-KR"/>
        </w:rPr>
      </w:pPr>
      <w:r w:rsidRPr="003E636F">
        <w:rPr>
          <w:rFonts w:ascii="Arial" w:eastAsia="Times New Roman" w:hAnsi="Arial" w:cs="Arial"/>
          <w:b/>
          <w:bCs/>
          <w:i/>
          <w:iCs/>
          <w:color w:val="000000"/>
          <w:sz w:val="24"/>
          <w:szCs w:val="24"/>
          <w:lang w:val="en-GB" w:eastAsia="ko-KR"/>
        </w:rPr>
        <w:br/>
      </w:r>
    </w:p>
    <w:p w14:paraId="3CC86837" w14:textId="77777777" w:rsidR="003E636F" w:rsidRPr="003E636F" w:rsidRDefault="003E636F" w:rsidP="003E636F">
      <w:pPr>
        <w:widowControl/>
        <w:shd w:val="clear" w:color="auto" w:fill="FFFFFF"/>
        <w:autoSpaceDE/>
        <w:autoSpaceDN/>
        <w:spacing w:line="270" w:lineRule="atLeast"/>
        <w:rPr>
          <w:rFonts w:ascii="Arial" w:eastAsia="Times New Roman" w:hAnsi="Arial" w:cs="Arial"/>
          <w:b/>
          <w:bCs/>
          <w:i/>
          <w:iCs/>
          <w:color w:val="000000" w:themeColor="text1"/>
          <w:sz w:val="24"/>
          <w:szCs w:val="24"/>
          <w:lang w:val="en-GB" w:eastAsia="ko-KR"/>
        </w:rPr>
      </w:pPr>
    </w:p>
    <w:p w14:paraId="35A1D5E9" w14:textId="14F60271" w:rsidR="003E636F" w:rsidRPr="003E636F" w:rsidRDefault="003E636F" w:rsidP="003E636F">
      <w:pPr>
        <w:widowControl/>
        <w:shd w:val="clear" w:color="auto" w:fill="FFFFFF"/>
        <w:autoSpaceDE/>
        <w:autoSpaceDN/>
        <w:spacing w:line="270" w:lineRule="atLeast"/>
        <w:rPr>
          <w:rFonts w:asciiTheme="minorHAnsi" w:eastAsia="Times New Roman" w:hAnsiTheme="minorHAnsi" w:cstheme="minorHAnsi"/>
          <w:i/>
          <w:iCs/>
          <w:color w:val="000000" w:themeColor="text1"/>
          <w:sz w:val="24"/>
          <w:szCs w:val="24"/>
          <w:lang w:val="en-GB" w:eastAsia="ko-KR"/>
        </w:rPr>
      </w:pPr>
      <w:r w:rsidRPr="003E636F">
        <w:rPr>
          <w:rFonts w:asciiTheme="minorHAnsi" w:eastAsia="Times New Roman" w:hAnsiTheme="minorHAnsi" w:cstheme="minorHAnsi"/>
          <w:b/>
          <w:bCs/>
          <w:i/>
          <w:iCs/>
          <w:color w:val="000000" w:themeColor="text1"/>
          <w:sz w:val="24"/>
          <w:szCs w:val="24"/>
          <w:lang w:val="en-GB" w:eastAsia="ko-KR"/>
        </w:rPr>
        <w:t>Disclaimer: </w:t>
      </w:r>
      <w:r w:rsidRPr="003E636F">
        <w:rPr>
          <w:rFonts w:asciiTheme="minorHAnsi" w:eastAsia="Times New Roman" w:hAnsiTheme="minorHAnsi" w:cstheme="minorHAnsi"/>
          <w:i/>
          <w:iCs/>
          <w:color w:val="000000" w:themeColor="text1"/>
          <w:sz w:val="24"/>
          <w:szCs w:val="24"/>
          <w:lang w:val="en-GB" w:eastAsia="ko-KR"/>
        </w:rPr>
        <w:t>This document was translated from English into French. In the event of any discrepancy between this translation and the original English document, the original English document shall prevail.</w:t>
      </w:r>
    </w:p>
    <w:p w14:paraId="5A1664D0" w14:textId="77777777" w:rsidR="003E636F" w:rsidRPr="00823645" w:rsidRDefault="003E636F" w:rsidP="003E636F">
      <w:pPr>
        <w:widowControl/>
        <w:shd w:val="clear" w:color="auto" w:fill="FFFFFF"/>
        <w:autoSpaceDE/>
        <w:autoSpaceDN/>
        <w:rPr>
          <w:rFonts w:asciiTheme="minorHAnsi" w:eastAsia="Times New Roman" w:hAnsiTheme="minorHAnsi" w:cstheme="minorHAnsi"/>
          <w:b/>
          <w:bCs/>
          <w:i/>
          <w:iCs/>
          <w:color w:val="000000" w:themeColor="text1"/>
          <w:sz w:val="24"/>
          <w:szCs w:val="24"/>
          <w:lang w:val="en-GB" w:eastAsia="ko-KR"/>
        </w:rPr>
      </w:pPr>
    </w:p>
    <w:p w14:paraId="1C981C58" w14:textId="6F52E48A" w:rsidR="003E636F" w:rsidRPr="003E636F" w:rsidRDefault="003E636F" w:rsidP="003E636F">
      <w:pPr>
        <w:widowControl/>
        <w:shd w:val="clear" w:color="auto" w:fill="FFFFFF"/>
        <w:autoSpaceDE/>
        <w:autoSpaceDN/>
        <w:rPr>
          <w:rFonts w:asciiTheme="minorHAnsi" w:eastAsia="Times New Roman" w:hAnsiTheme="minorHAnsi" w:cstheme="minorHAnsi"/>
          <w:i/>
          <w:iCs/>
          <w:color w:val="000000" w:themeColor="text1"/>
          <w:sz w:val="24"/>
          <w:szCs w:val="24"/>
          <w:lang w:eastAsia="ko-KR"/>
        </w:rPr>
      </w:pPr>
      <w:r w:rsidRPr="003E636F">
        <w:rPr>
          <w:rFonts w:asciiTheme="minorHAnsi" w:eastAsia="Times New Roman" w:hAnsiTheme="minorHAnsi" w:cstheme="minorHAnsi"/>
          <w:b/>
          <w:bCs/>
          <w:i/>
          <w:iCs/>
          <w:color w:val="000000" w:themeColor="text1"/>
          <w:sz w:val="24"/>
          <w:szCs w:val="24"/>
          <w:lang w:eastAsia="ko-KR"/>
        </w:rPr>
        <w:t>Attention: </w:t>
      </w:r>
      <w:r w:rsidRPr="003E636F">
        <w:rPr>
          <w:rFonts w:asciiTheme="minorHAnsi" w:eastAsia="Times New Roman" w:hAnsiTheme="minorHAnsi" w:cstheme="minorHAnsi"/>
          <w:i/>
          <w:iCs/>
          <w:color w:val="000000" w:themeColor="text1"/>
          <w:sz w:val="24"/>
          <w:szCs w:val="24"/>
          <w:lang w:eastAsia="ko-KR"/>
        </w:rPr>
        <w:t>En cas de divergence entre les textes français et anglais de cette politique, le texte anglais fait foi, sauf disposition expresse écrite contraire.</w:t>
      </w:r>
    </w:p>
    <w:p w14:paraId="46149F8F" w14:textId="77777777" w:rsidR="003E636F" w:rsidRDefault="003E636F">
      <w:pPr>
        <w:pStyle w:val="BodyText"/>
        <w:spacing w:before="10"/>
        <w:rPr>
          <w:b/>
          <w:i/>
          <w:sz w:val="12"/>
        </w:rPr>
      </w:pPr>
    </w:p>
    <w:sectPr w:rsidR="003E636F">
      <w:headerReference w:type="default" r:id="rId177"/>
      <w:footerReference w:type="default" r:id="rId178"/>
      <w:pgSz w:w="15840" w:h="12240" w:orient="landscape"/>
      <w:pgMar w:top="660" w:right="600" w:bottom="1620" w:left="620" w:header="182" w:footer="1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C8EB" w14:textId="77777777" w:rsidR="00882DC2" w:rsidRDefault="00882DC2">
      <w:r>
        <w:separator/>
      </w:r>
    </w:p>
  </w:endnote>
  <w:endnote w:type="continuationSeparator" w:id="0">
    <w:p w14:paraId="4E653C3C" w14:textId="77777777" w:rsidR="00882DC2" w:rsidRDefault="00882DC2">
      <w:r>
        <w:continuationSeparator/>
      </w:r>
    </w:p>
  </w:endnote>
  <w:endnote w:type="continuationNotice" w:id="1">
    <w:p w14:paraId="4152F888" w14:textId="77777777" w:rsidR="00882DC2" w:rsidRDefault="00882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16CF" w14:textId="2B8C7585" w:rsidR="00485900" w:rsidRDefault="00485900">
    <w:pPr>
      <w:pStyle w:val="BodyText"/>
      <w:spacing w:line="14" w:lineRule="auto"/>
      <w:rPr>
        <w:sz w:val="17"/>
      </w:rPr>
    </w:pPr>
    <w:r>
      <w:rPr>
        <w:noProof/>
        <w:lang w:bidi="fr-FR"/>
      </w:rPr>
      <mc:AlternateContent>
        <mc:Choice Requires="wps">
          <w:drawing>
            <wp:anchor distT="0" distB="0" distL="114300" distR="114300" simplePos="0" relativeHeight="251658240" behindDoc="1" locked="0" layoutInCell="1" allowOverlap="1" wp14:anchorId="3D12A2D7" wp14:editId="4B08CC25">
              <wp:simplePos x="0" y="0"/>
              <wp:positionH relativeFrom="page">
                <wp:posOffset>6875780</wp:posOffset>
              </wp:positionH>
              <wp:positionV relativeFrom="page">
                <wp:posOffset>9005570</wp:posOffset>
              </wp:positionV>
              <wp:extent cx="217170" cy="152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CFEA" w14:textId="77777777" w:rsidR="00485900" w:rsidRDefault="00485900">
                          <w:pPr>
                            <w:spacing w:line="223" w:lineRule="exact"/>
                            <w:ind w:left="60"/>
                            <w:rPr>
                              <w:b/>
                              <w:sz w:val="20"/>
                            </w:rPr>
                          </w:pPr>
                          <w:r>
                            <w:rPr>
                              <w:lang w:bidi="fr-FR"/>
                            </w:rPr>
                            <w:fldChar w:fldCharType="begin"/>
                          </w:r>
                          <w:r>
                            <w:rPr>
                              <w:b/>
                              <w:sz w:val="20"/>
                              <w:lang w:bidi="fr-FR"/>
                            </w:rPr>
                            <w:instrText xml:space="preserve"> PAGE </w:instrText>
                          </w:r>
                          <w:r>
                            <w:rPr>
                              <w:lang w:bidi="fr-FR"/>
                            </w:rPr>
                            <w:fldChar w:fldCharType="separate"/>
                          </w:r>
                          <w:r>
                            <w:rPr>
                              <w:lang w:bidi="fr-FR"/>
                            </w:rPr>
                            <w:t>17</w:t>
                          </w:r>
                          <w:r>
                            <w:rPr>
                              <w:lang w:bidi="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2A2D7" id="_x0000_t202" coordsize="21600,21600" o:spt="202" path="m,l,21600r21600,l21600,xe">
              <v:stroke joinstyle="miter"/>
              <v:path gradientshapeok="t" o:connecttype="rect"/>
            </v:shapetype>
            <v:shape id="Text Box 18" o:spid="_x0000_s1075" type="#_x0000_t202" style="position:absolute;margin-left:541.4pt;margin-top:709.1pt;width:17.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" filled="f" stroked="f">
              <v:textbox inset="0,0,0,0">
                <w:txbxContent>
                  <w:p w14:paraId="287BCFEA" w14:textId="77777777" w:rsidR="00485900" w:rsidRDefault="00485900">
                    <w:pPr>
                      <w:spacing w:line="223" w:lineRule="exact"/>
                      <w:ind w:left="60"/>
                      <w:rPr>
                        <w:b/>
                        <w:sz w:val="20"/>
                      </w:rPr>
                    </w:pPr>
                    <w:r>
                      <w:rPr>
                        <w:lang w:bidi="fr-FR"/>
                      </w:rPr>
                      <w:fldChar w:fldCharType="begin"/>
                    </w:r>
                    <w:r>
                      <w:rPr>
                        <w:b/>
                        <w:sz w:val="20"/>
                        <w:lang w:bidi="fr-FR"/>
                      </w:rPr>
                      <w:instrText xml:space="preserve"> PAGE </w:instrText>
                    </w:r>
                    <w:r>
                      <w:rPr>
                        <w:lang w:bidi="fr-FR"/>
                      </w:rPr>
                      <w:fldChar w:fldCharType="separate"/>
                    </w:r>
                    <w:r>
                      <w:rPr>
                        <w:lang w:bidi="fr-FR"/>
                      </w:rPr>
                      <w:t>17</w:t>
                    </w:r>
                    <w:r>
                      <w:rPr>
                        <w:lang w:bidi="fr-F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470299"/>
      <w:docPartObj>
        <w:docPartGallery w:val="Page Numbers (Bottom of Page)"/>
        <w:docPartUnique/>
      </w:docPartObj>
    </w:sdtPr>
    <w:sdtEndPr>
      <w:rPr>
        <w:noProof/>
      </w:rPr>
    </w:sdtEndPr>
    <w:sdtContent>
      <w:p w14:paraId="254E0133" w14:textId="28082247" w:rsidR="00DB75FC" w:rsidRDefault="00DB75FC">
        <w:pPr>
          <w:pStyle w:val="Footer"/>
          <w:jc w:val="right"/>
        </w:pPr>
        <w:r>
          <w:rPr>
            <w:lang w:bidi="fr-FR"/>
          </w:rPr>
          <w:fldChar w:fldCharType="begin"/>
        </w:r>
        <w:r>
          <w:rPr>
            <w:lang w:bidi="fr-FR"/>
          </w:rPr>
          <w:instrText xml:space="preserve"> PAGE   \* MERGEFORMAT </w:instrText>
        </w:r>
        <w:r>
          <w:rPr>
            <w:lang w:bidi="fr-FR"/>
          </w:rPr>
          <w:fldChar w:fldCharType="separate"/>
        </w:r>
        <w:r>
          <w:rPr>
            <w:noProof/>
            <w:lang w:bidi="fr-FR"/>
          </w:rPr>
          <w:t>2</w:t>
        </w:r>
        <w:r>
          <w:rPr>
            <w:noProof/>
            <w:lang w:bidi="fr-FR"/>
          </w:rPr>
          <w:fldChar w:fldCharType="end"/>
        </w:r>
      </w:p>
    </w:sdtContent>
  </w:sdt>
  <w:p w14:paraId="23DC9A05" w14:textId="58CA1F56" w:rsidR="00485900" w:rsidRDefault="0048590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E9AD" w14:textId="3AAA57F2" w:rsidR="00485900" w:rsidRDefault="00485900">
    <w:pPr>
      <w:pStyle w:val="BodyText"/>
      <w:spacing w:line="14" w:lineRule="auto"/>
      <w:rPr>
        <w:sz w:val="20"/>
      </w:rPr>
    </w:pPr>
    <w:r>
      <w:rPr>
        <w:noProof/>
        <w:lang w:bidi="fr-FR"/>
      </w:rPr>
      <mc:AlternateContent>
        <mc:Choice Requires="wps">
          <w:drawing>
            <wp:anchor distT="0" distB="0" distL="114300" distR="114300" simplePos="0" relativeHeight="251658241" behindDoc="1" locked="0" layoutInCell="1" allowOverlap="1" wp14:anchorId="2AD66FB3" wp14:editId="3361669D">
              <wp:simplePos x="0" y="0"/>
              <wp:positionH relativeFrom="page">
                <wp:posOffset>9436100</wp:posOffset>
              </wp:positionH>
              <wp:positionV relativeFrom="page">
                <wp:posOffset>6719570</wp:posOffset>
              </wp:positionV>
              <wp:extent cx="21717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0DFD6" w14:textId="77777777" w:rsidR="00485900" w:rsidRDefault="00485900">
                          <w:pPr>
                            <w:spacing w:line="223" w:lineRule="exact"/>
                            <w:ind w:left="60"/>
                            <w:rPr>
                              <w:b/>
                              <w:sz w:val="20"/>
                            </w:rPr>
                          </w:pPr>
                          <w:r>
                            <w:rPr>
                              <w:lang w:bidi="fr-FR"/>
                            </w:rPr>
                            <w:fldChar w:fldCharType="begin"/>
                          </w:r>
                          <w:r>
                            <w:rPr>
                              <w:b/>
                              <w:sz w:val="20"/>
                              <w:lang w:bidi="fr-FR"/>
                            </w:rPr>
                            <w:instrText xml:space="preserve"> PAGE </w:instrText>
                          </w:r>
                          <w:r>
                            <w:rPr>
                              <w:lang w:bidi="fr-FR"/>
                            </w:rPr>
                            <w:fldChar w:fldCharType="separate"/>
                          </w:r>
                          <w:r>
                            <w:rPr>
                              <w:lang w:bidi="fr-FR"/>
                            </w:rPr>
                            <w:t>93</w:t>
                          </w:r>
                          <w:r>
                            <w:rPr>
                              <w:lang w:bidi="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66FB3" id="_x0000_t202" coordsize="21600,21600" o:spt="202" path="m,l,21600r21600,l21600,xe">
              <v:stroke joinstyle="miter"/>
              <v:path gradientshapeok="t" o:connecttype="rect"/>
            </v:shapetype>
            <v:shape id="Text Box 2" o:spid="_x0000_s1076" type="#_x0000_t202" style="position:absolute;margin-left:743pt;margin-top:529.1pt;width:17.1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" filled="f" stroked="f">
              <v:textbox inset="0,0,0,0">
                <w:txbxContent>
                  <w:p w14:paraId="3750DFD6" w14:textId="77777777" w:rsidR="00485900" w:rsidRDefault="00485900">
                    <w:pPr>
                      <w:spacing w:line="223" w:lineRule="exact"/>
                      <w:ind w:left="60"/>
                      <w:rPr>
                        <w:b/>
                        <w:sz w:val="20"/>
                      </w:rPr>
                    </w:pPr>
                    <w:r>
                      <w:rPr>
                        <w:lang w:bidi="fr-FR"/>
                      </w:rPr>
                      <w:fldChar w:fldCharType="begin"/>
                    </w:r>
                    <w:r>
                      <w:rPr>
                        <w:b/>
                        <w:sz w:val="20"/>
                        <w:lang w:bidi="fr-FR"/>
                      </w:rPr>
                      <w:instrText xml:space="preserve"> PAGE </w:instrText>
                    </w:r>
                    <w:r>
                      <w:rPr>
                        <w:lang w:bidi="fr-FR"/>
                      </w:rPr>
                      <w:fldChar w:fldCharType="separate"/>
                    </w:r>
                    <w:r>
                      <w:rPr>
                        <w:lang w:bidi="fr-FR"/>
                      </w:rPr>
                      <w:t>93</w:t>
                    </w:r>
                    <w:r>
                      <w:rPr>
                        <w:lang w:bidi="fr-F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900D" w14:textId="77777777" w:rsidR="00882DC2" w:rsidRDefault="00882DC2">
      <w:r>
        <w:separator/>
      </w:r>
    </w:p>
  </w:footnote>
  <w:footnote w:type="continuationSeparator" w:id="0">
    <w:p w14:paraId="6D884429" w14:textId="77777777" w:rsidR="00882DC2" w:rsidRDefault="00882DC2">
      <w:r>
        <w:continuationSeparator/>
      </w:r>
    </w:p>
  </w:footnote>
  <w:footnote w:type="continuationNotice" w:id="1">
    <w:p w14:paraId="1CD17B8F" w14:textId="77777777" w:rsidR="00882DC2" w:rsidRDefault="00882DC2"/>
  </w:footnote>
  <w:footnote w:id="2">
    <w:p w14:paraId="7FE87AB2" w14:textId="28F33517" w:rsidR="00C14496" w:rsidRPr="009D6327" w:rsidRDefault="00C14496">
      <w:pPr>
        <w:pStyle w:val="FootnoteText"/>
        <w:rPr>
          <w:rFonts w:asciiTheme="minorHAnsi" w:hAnsiTheme="minorHAnsi" w:cstheme="minorHAnsi"/>
        </w:rPr>
      </w:pPr>
      <w:r w:rsidRPr="000E1E54">
        <w:rPr>
          <w:rStyle w:val="FootnoteReference"/>
          <w:lang w:bidi="fr-FR"/>
        </w:rPr>
        <w:footnoteRef/>
      </w:r>
      <w:r w:rsidR="00A874D9" w:rsidRPr="000E1E54">
        <w:rPr>
          <w:lang w:bidi="fr-FR"/>
        </w:rPr>
        <w:t xml:space="preserve"> Il s’agit du chef de projet (première autorité), du responsable de l’approbation (deuxième autorité) et du responsable des décaissements (troisième autorité) ; et pour les transactions de paie, du responsable des ressources humaines (première autorité), du responsable du programme mondial (deuxième autorité) et du responsable des décaissements (outil de validation de la paie, troisième autorité).</w:t>
      </w:r>
    </w:p>
  </w:footnote>
  <w:footnote w:id="3">
    <w:p w14:paraId="622813E9" w14:textId="6F8F115F" w:rsidR="00614D53" w:rsidRPr="00614D53" w:rsidRDefault="00614D53" w:rsidP="00614D53">
      <w:pPr>
        <w:ind w:left="426"/>
        <w:rPr>
          <w:rFonts w:asciiTheme="minorHAnsi" w:hAnsiTheme="minorHAnsi" w:cstheme="minorHAnsi"/>
        </w:rPr>
      </w:pPr>
      <w:r w:rsidRPr="004504EB">
        <w:rPr>
          <w:rStyle w:val="FootnoteReference"/>
          <w:sz w:val="20"/>
          <w:lang w:bidi="fr-FR"/>
        </w:rPr>
        <w:footnoteRef/>
      </w:r>
      <w:r w:rsidRPr="004504EB">
        <w:rPr>
          <w:color w:val="333333"/>
          <w:sz w:val="20"/>
          <w:lang w:bidi="fr-FR"/>
        </w:rPr>
        <w:t xml:space="preserve"> Le tableau de bord des performances du BMS/GSSC (disponible sur son site Sharepoint) fournit la liste des indicateurs clés de performance relatifs aux processus groupés. Il indique également les niveaux de service.  Vous pouvez le consulter en suivant ce </w:t>
      </w:r>
      <w:hyperlink r:id="rId1" w:history="1">
        <w:r w:rsidRPr="004504EB">
          <w:rPr>
            <w:color w:val="333333"/>
            <w:sz w:val="20"/>
            <w:u w:val="single"/>
            <w:lang w:bidi="fr-FR"/>
          </w:rPr>
          <w:t>lien</w:t>
        </w:r>
      </w:hyperlink>
      <w:r w:rsidRPr="004504EB">
        <w:rPr>
          <w:color w:val="333333"/>
          <w:sz w:val="20"/>
          <w:lang w:bidi="fr-FR"/>
        </w:rPr>
        <w:t>.  Lorsqu’un bureau de pays doit réaliser une transaction urgente, il doit la justifier et en rendre compte à son bureau régional.</w:t>
      </w:r>
    </w:p>
    <w:p w14:paraId="5B1B73F0" w14:textId="3690CE53" w:rsidR="00614D53" w:rsidRDefault="00614D53">
      <w:pPr>
        <w:pStyle w:val="FootnoteText"/>
      </w:pPr>
    </w:p>
  </w:footnote>
  <w:footnote w:id="4">
    <w:p w14:paraId="65AB28CA" w14:textId="6D4297F5" w:rsidR="000870D9" w:rsidRPr="009D6327" w:rsidRDefault="000870D9" w:rsidP="00D53FFF">
      <w:pPr>
        <w:pStyle w:val="FootnoteText"/>
        <w:ind w:left="426"/>
      </w:pPr>
      <w:r w:rsidRPr="00D53FFF">
        <w:rPr>
          <w:rStyle w:val="FootnoteReference"/>
          <w:sz w:val="16"/>
          <w:lang w:bidi="fr-FR"/>
        </w:rPr>
        <w:footnoteRef/>
      </w:r>
      <w:r w:rsidR="0030472E" w:rsidRPr="00D53FFF">
        <w:rPr>
          <w:sz w:val="16"/>
          <w:lang w:bidi="fr-FR"/>
        </w:rPr>
        <w:t xml:space="preserve"> Les termes sont définis dans le Règlement financier et des règles de gestion financière du PNUD.</w:t>
      </w:r>
    </w:p>
  </w:footnote>
  <w:footnote w:id="5">
    <w:p w14:paraId="34BB1CFD" w14:textId="4B61DC0E" w:rsidR="00F10C4F" w:rsidRPr="00F10C4F" w:rsidRDefault="00F10C4F">
      <w:pPr>
        <w:pStyle w:val="FootnoteText"/>
      </w:pPr>
      <w:r>
        <w:rPr>
          <w:rStyle w:val="FootnoteReference"/>
          <w:lang w:bidi="fr-FR"/>
        </w:rPr>
        <w:footnoteRef/>
      </w:r>
      <w:r>
        <w:rPr>
          <w:lang w:bidi="fr-FR"/>
        </w:rPr>
        <w:t xml:space="preserve"> </w:t>
      </w:r>
      <w:r w:rsidRPr="00F10C4F">
        <w:rPr>
          <w:sz w:val="16"/>
          <w:lang w:bidi="fr-FR"/>
        </w:rPr>
        <w:t>Concernant la terminologie des normes comptables internationales du secteur public, veuillez vous référer au Règlement financier et des règles de gestion financière du PNUD applicables au 1er janvier 2012.</w:t>
      </w:r>
    </w:p>
  </w:footnote>
  <w:footnote w:id="6">
    <w:p w14:paraId="531984FA" w14:textId="2B5B8748" w:rsidR="00A52E98" w:rsidRPr="009D6327" w:rsidRDefault="00A52E98">
      <w:pPr>
        <w:pStyle w:val="FootnoteText"/>
      </w:pPr>
      <w:r>
        <w:rPr>
          <w:rStyle w:val="FootnoteReference"/>
          <w:lang w:bidi="fr-FR"/>
        </w:rPr>
        <w:footnoteRef/>
      </w:r>
      <w:r w:rsidR="00DC5BBF">
        <w:rPr>
          <w:lang w:bidi="fr-FR"/>
        </w:rPr>
        <w:t xml:space="preserve"> Pour le Bureau des relations extérieures et du plaidoyer, les bureaux de représentation suivants sont inclus : Allemagne, Bruxelles, Genève, pays nordiques et Washington.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86D4" w14:textId="5A7C5CF3" w:rsidR="00485900" w:rsidRDefault="00485900" w:rsidP="00F2717D">
    <w:pPr>
      <w:spacing w:before="49"/>
      <w:jc w:val="right"/>
      <w:rPr>
        <w:b/>
        <w:i/>
        <w:sz w:val="20"/>
      </w:rPr>
    </w:pPr>
    <w:r>
      <w:rPr>
        <w:i/>
        <w:sz w:val="20"/>
        <w:lang w:bidi="fr-FR"/>
      </w:rPr>
      <w:t xml:space="preserve">Guide opérationnel du cadre de contrôle interne du PNUD </w:t>
    </w:r>
  </w:p>
  <w:p w14:paraId="1A91CE8C" w14:textId="25BB0CD9" w:rsidR="00485900" w:rsidRDefault="00485900">
    <w:pPr>
      <w:pStyle w:val="Header"/>
    </w:pPr>
  </w:p>
  <w:p w14:paraId="66ABB837" w14:textId="3A9496DE" w:rsidR="00485900" w:rsidRDefault="004859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8263" w14:textId="6BDAC4DD" w:rsidR="00485900" w:rsidRDefault="0048590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D9E5" w14:textId="3C7F689D" w:rsidR="00485900" w:rsidRDefault="004859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70B"/>
    <w:multiLevelType w:val="multilevel"/>
    <w:tmpl w:val="63C2A884"/>
    <w:lvl w:ilvl="0">
      <w:start w:val="1"/>
      <w:numFmt w:val="decimal"/>
      <w:lvlText w:val="%1."/>
      <w:lvlJc w:val="left"/>
      <w:pPr>
        <w:ind w:left="429" w:hanging="313"/>
      </w:pPr>
      <w:rPr>
        <w:rFonts w:ascii="Calibri Light" w:eastAsia="Calibri Light" w:hAnsi="Calibri Light" w:cs="Calibri Light" w:hint="default"/>
        <w:b w:val="0"/>
        <w:bCs w:val="0"/>
        <w:i w:val="0"/>
        <w:iCs w:val="0"/>
        <w:color w:val="2E5395"/>
        <w:spacing w:val="-1"/>
        <w:w w:val="99"/>
        <w:sz w:val="32"/>
        <w:szCs w:val="32"/>
        <w:lang w:val="en-US" w:eastAsia="en-US" w:bidi="ar-SA"/>
      </w:rPr>
    </w:lvl>
    <w:lvl w:ilvl="1">
      <w:start w:val="1"/>
      <w:numFmt w:val="decimal"/>
      <w:lvlText w:val="%1.%2"/>
      <w:lvlJc w:val="left"/>
      <w:pPr>
        <w:ind w:left="501" w:hanging="385"/>
      </w:pPr>
      <w:rPr>
        <w:rFonts w:ascii="Calibri Light" w:eastAsia="Calibri Light" w:hAnsi="Calibri Light" w:cs="Calibri Light" w:hint="default"/>
        <w:b w:val="0"/>
        <w:bCs w:val="0"/>
        <w:i w:val="0"/>
        <w:iCs w:val="0"/>
        <w:color w:val="2E5395"/>
        <w:spacing w:val="-1"/>
        <w:w w:val="99"/>
        <w:sz w:val="26"/>
        <w:szCs w:val="26"/>
        <w:lang w:val="en-US" w:eastAsia="en-US" w:bidi="ar-SA"/>
      </w:rPr>
    </w:lvl>
    <w:lvl w:ilvl="2">
      <w:start w:val="1"/>
      <w:numFmt w:val="decimal"/>
      <w:lvlText w:val="%1.%2.%3"/>
      <w:lvlJc w:val="left"/>
      <w:pPr>
        <w:ind w:left="659" w:hanging="543"/>
      </w:pPr>
      <w:rPr>
        <w:rFonts w:ascii="Calibri" w:eastAsia="Calibri" w:hAnsi="Calibri" w:cs="Calibri" w:hint="default"/>
        <w:b w:val="0"/>
        <w:bCs w:val="0"/>
        <w:i/>
        <w:iCs/>
        <w:color w:val="4471C4"/>
        <w:spacing w:val="-1"/>
        <w:w w:val="100"/>
        <w:sz w:val="24"/>
        <w:szCs w:val="24"/>
        <w:lang w:val="en-US" w:eastAsia="en-US" w:bidi="ar-SA"/>
      </w:rPr>
    </w:lvl>
    <w:lvl w:ilvl="3">
      <w:numFmt w:val="bullet"/>
      <w:lvlText w:val="•"/>
      <w:lvlJc w:val="left"/>
      <w:pPr>
        <w:ind w:left="835" w:hanging="543"/>
      </w:pPr>
      <w:rPr>
        <w:rFonts w:hint="default"/>
        <w:lang w:val="en-US" w:eastAsia="en-US" w:bidi="ar-SA"/>
      </w:rPr>
    </w:lvl>
    <w:lvl w:ilvl="4">
      <w:numFmt w:val="bullet"/>
      <w:lvlText w:val="•"/>
      <w:lvlJc w:val="left"/>
      <w:pPr>
        <w:ind w:left="1006" w:hanging="543"/>
      </w:pPr>
      <w:rPr>
        <w:rFonts w:hint="default"/>
        <w:lang w:val="en-US" w:eastAsia="en-US" w:bidi="ar-SA"/>
      </w:rPr>
    </w:lvl>
    <w:lvl w:ilvl="5">
      <w:numFmt w:val="bullet"/>
      <w:lvlText w:val="•"/>
      <w:lvlJc w:val="left"/>
      <w:pPr>
        <w:ind w:left="1177" w:hanging="543"/>
      </w:pPr>
      <w:rPr>
        <w:rFonts w:hint="default"/>
        <w:lang w:val="en-US" w:eastAsia="en-US" w:bidi="ar-SA"/>
      </w:rPr>
    </w:lvl>
    <w:lvl w:ilvl="6">
      <w:numFmt w:val="bullet"/>
      <w:lvlText w:val="•"/>
      <w:lvlJc w:val="left"/>
      <w:pPr>
        <w:ind w:left="1348" w:hanging="543"/>
      </w:pPr>
      <w:rPr>
        <w:rFonts w:hint="default"/>
        <w:lang w:val="en-US" w:eastAsia="en-US" w:bidi="ar-SA"/>
      </w:rPr>
    </w:lvl>
    <w:lvl w:ilvl="7">
      <w:numFmt w:val="bullet"/>
      <w:lvlText w:val="•"/>
      <w:lvlJc w:val="left"/>
      <w:pPr>
        <w:ind w:left="1519" w:hanging="543"/>
      </w:pPr>
      <w:rPr>
        <w:rFonts w:hint="default"/>
        <w:lang w:val="en-US" w:eastAsia="en-US" w:bidi="ar-SA"/>
      </w:rPr>
    </w:lvl>
    <w:lvl w:ilvl="8">
      <w:numFmt w:val="bullet"/>
      <w:lvlText w:val="•"/>
      <w:lvlJc w:val="left"/>
      <w:pPr>
        <w:ind w:left="1690" w:hanging="543"/>
      </w:pPr>
      <w:rPr>
        <w:rFonts w:hint="default"/>
        <w:lang w:val="en-US" w:eastAsia="en-US" w:bidi="ar-SA"/>
      </w:rPr>
    </w:lvl>
  </w:abstractNum>
  <w:abstractNum w:abstractNumId="1" w15:restartNumberingAfterBreak="0">
    <w:nsid w:val="04636F0C"/>
    <w:multiLevelType w:val="hybridMultilevel"/>
    <w:tmpl w:val="E46C8F5A"/>
    <w:lvl w:ilvl="0" w:tplc="0C38FE2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EDC3950">
      <w:numFmt w:val="bullet"/>
      <w:lvlText w:val="•"/>
      <w:lvlJc w:val="left"/>
      <w:pPr>
        <w:ind w:left="1214" w:hanging="361"/>
      </w:pPr>
      <w:rPr>
        <w:rFonts w:hint="default"/>
        <w:lang w:val="en-US" w:eastAsia="en-US" w:bidi="ar-SA"/>
      </w:rPr>
    </w:lvl>
    <w:lvl w:ilvl="2" w:tplc="2B6C380E">
      <w:numFmt w:val="bullet"/>
      <w:lvlText w:val="•"/>
      <w:lvlJc w:val="left"/>
      <w:pPr>
        <w:ind w:left="1968" w:hanging="361"/>
      </w:pPr>
      <w:rPr>
        <w:rFonts w:hint="default"/>
        <w:lang w:val="en-US" w:eastAsia="en-US" w:bidi="ar-SA"/>
      </w:rPr>
    </w:lvl>
    <w:lvl w:ilvl="3" w:tplc="DF3CBE24">
      <w:numFmt w:val="bullet"/>
      <w:lvlText w:val="•"/>
      <w:lvlJc w:val="left"/>
      <w:pPr>
        <w:ind w:left="2722" w:hanging="361"/>
      </w:pPr>
      <w:rPr>
        <w:rFonts w:hint="default"/>
        <w:lang w:val="en-US" w:eastAsia="en-US" w:bidi="ar-SA"/>
      </w:rPr>
    </w:lvl>
    <w:lvl w:ilvl="4" w:tplc="0CF8F474">
      <w:numFmt w:val="bullet"/>
      <w:lvlText w:val="•"/>
      <w:lvlJc w:val="left"/>
      <w:pPr>
        <w:ind w:left="3477" w:hanging="361"/>
      </w:pPr>
      <w:rPr>
        <w:rFonts w:hint="default"/>
        <w:lang w:val="en-US" w:eastAsia="en-US" w:bidi="ar-SA"/>
      </w:rPr>
    </w:lvl>
    <w:lvl w:ilvl="5" w:tplc="B25E6496">
      <w:numFmt w:val="bullet"/>
      <w:lvlText w:val="•"/>
      <w:lvlJc w:val="left"/>
      <w:pPr>
        <w:ind w:left="4231" w:hanging="361"/>
      </w:pPr>
      <w:rPr>
        <w:rFonts w:hint="default"/>
        <w:lang w:val="en-US" w:eastAsia="en-US" w:bidi="ar-SA"/>
      </w:rPr>
    </w:lvl>
    <w:lvl w:ilvl="6" w:tplc="313C1DCE">
      <w:numFmt w:val="bullet"/>
      <w:lvlText w:val="•"/>
      <w:lvlJc w:val="left"/>
      <w:pPr>
        <w:ind w:left="4985" w:hanging="361"/>
      </w:pPr>
      <w:rPr>
        <w:rFonts w:hint="default"/>
        <w:lang w:val="en-US" w:eastAsia="en-US" w:bidi="ar-SA"/>
      </w:rPr>
    </w:lvl>
    <w:lvl w:ilvl="7" w:tplc="B1242194">
      <w:numFmt w:val="bullet"/>
      <w:lvlText w:val="•"/>
      <w:lvlJc w:val="left"/>
      <w:pPr>
        <w:ind w:left="5740" w:hanging="361"/>
      </w:pPr>
      <w:rPr>
        <w:rFonts w:hint="default"/>
        <w:lang w:val="en-US" w:eastAsia="en-US" w:bidi="ar-SA"/>
      </w:rPr>
    </w:lvl>
    <w:lvl w:ilvl="8" w:tplc="70388DF2">
      <w:numFmt w:val="bullet"/>
      <w:lvlText w:val="•"/>
      <w:lvlJc w:val="left"/>
      <w:pPr>
        <w:ind w:left="6494" w:hanging="361"/>
      </w:pPr>
      <w:rPr>
        <w:rFonts w:hint="default"/>
        <w:lang w:val="en-US" w:eastAsia="en-US" w:bidi="ar-SA"/>
      </w:rPr>
    </w:lvl>
  </w:abstractNum>
  <w:abstractNum w:abstractNumId="2" w15:restartNumberingAfterBreak="0">
    <w:nsid w:val="05900B10"/>
    <w:multiLevelType w:val="hybridMultilevel"/>
    <w:tmpl w:val="242ACD50"/>
    <w:lvl w:ilvl="0" w:tplc="28C8FD3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280D2D0">
      <w:numFmt w:val="bullet"/>
      <w:lvlText w:val="•"/>
      <w:lvlJc w:val="left"/>
      <w:pPr>
        <w:ind w:left="876" w:hanging="361"/>
      </w:pPr>
      <w:rPr>
        <w:rFonts w:hint="default"/>
        <w:lang w:val="en-US" w:eastAsia="en-US" w:bidi="ar-SA"/>
      </w:rPr>
    </w:lvl>
    <w:lvl w:ilvl="2" w:tplc="FAF64B2C">
      <w:numFmt w:val="bullet"/>
      <w:lvlText w:val="•"/>
      <w:lvlJc w:val="left"/>
      <w:pPr>
        <w:ind w:left="1293" w:hanging="361"/>
      </w:pPr>
      <w:rPr>
        <w:rFonts w:hint="default"/>
        <w:lang w:val="en-US" w:eastAsia="en-US" w:bidi="ar-SA"/>
      </w:rPr>
    </w:lvl>
    <w:lvl w:ilvl="3" w:tplc="57B081D4">
      <w:numFmt w:val="bullet"/>
      <w:lvlText w:val="•"/>
      <w:lvlJc w:val="left"/>
      <w:pPr>
        <w:ind w:left="1710" w:hanging="361"/>
      </w:pPr>
      <w:rPr>
        <w:rFonts w:hint="default"/>
        <w:lang w:val="en-US" w:eastAsia="en-US" w:bidi="ar-SA"/>
      </w:rPr>
    </w:lvl>
    <w:lvl w:ilvl="4" w:tplc="3940AB68">
      <w:numFmt w:val="bullet"/>
      <w:lvlText w:val="•"/>
      <w:lvlJc w:val="left"/>
      <w:pPr>
        <w:ind w:left="2127" w:hanging="361"/>
      </w:pPr>
      <w:rPr>
        <w:rFonts w:hint="default"/>
        <w:lang w:val="en-US" w:eastAsia="en-US" w:bidi="ar-SA"/>
      </w:rPr>
    </w:lvl>
    <w:lvl w:ilvl="5" w:tplc="424CD9FA">
      <w:numFmt w:val="bullet"/>
      <w:lvlText w:val="•"/>
      <w:lvlJc w:val="left"/>
      <w:pPr>
        <w:ind w:left="2544" w:hanging="361"/>
      </w:pPr>
      <w:rPr>
        <w:rFonts w:hint="default"/>
        <w:lang w:val="en-US" w:eastAsia="en-US" w:bidi="ar-SA"/>
      </w:rPr>
    </w:lvl>
    <w:lvl w:ilvl="6" w:tplc="EB0E360A">
      <w:numFmt w:val="bullet"/>
      <w:lvlText w:val="•"/>
      <w:lvlJc w:val="left"/>
      <w:pPr>
        <w:ind w:left="2960" w:hanging="361"/>
      </w:pPr>
      <w:rPr>
        <w:rFonts w:hint="default"/>
        <w:lang w:val="en-US" w:eastAsia="en-US" w:bidi="ar-SA"/>
      </w:rPr>
    </w:lvl>
    <w:lvl w:ilvl="7" w:tplc="A7340470">
      <w:numFmt w:val="bullet"/>
      <w:lvlText w:val="•"/>
      <w:lvlJc w:val="left"/>
      <w:pPr>
        <w:ind w:left="3377" w:hanging="361"/>
      </w:pPr>
      <w:rPr>
        <w:rFonts w:hint="default"/>
        <w:lang w:val="en-US" w:eastAsia="en-US" w:bidi="ar-SA"/>
      </w:rPr>
    </w:lvl>
    <w:lvl w:ilvl="8" w:tplc="8CD0836E">
      <w:numFmt w:val="bullet"/>
      <w:lvlText w:val="•"/>
      <w:lvlJc w:val="left"/>
      <w:pPr>
        <w:ind w:left="3794" w:hanging="361"/>
      </w:pPr>
      <w:rPr>
        <w:rFonts w:hint="default"/>
        <w:lang w:val="en-US" w:eastAsia="en-US" w:bidi="ar-SA"/>
      </w:rPr>
    </w:lvl>
  </w:abstractNum>
  <w:abstractNum w:abstractNumId="3" w15:restartNumberingAfterBreak="0">
    <w:nsid w:val="064B1CB6"/>
    <w:multiLevelType w:val="hybridMultilevel"/>
    <w:tmpl w:val="2BB06206"/>
    <w:lvl w:ilvl="0" w:tplc="D6227E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0E24DC0">
      <w:numFmt w:val="bullet"/>
      <w:lvlText w:val="•"/>
      <w:lvlJc w:val="left"/>
      <w:pPr>
        <w:ind w:left="1421" w:hanging="361"/>
      </w:pPr>
      <w:rPr>
        <w:rFonts w:hint="default"/>
        <w:lang w:val="en-US" w:eastAsia="en-US" w:bidi="ar-SA"/>
      </w:rPr>
    </w:lvl>
    <w:lvl w:ilvl="2" w:tplc="47342856">
      <w:numFmt w:val="bullet"/>
      <w:lvlText w:val="•"/>
      <w:lvlJc w:val="left"/>
      <w:pPr>
        <w:ind w:left="2382" w:hanging="361"/>
      </w:pPr>
      <w:rPr>
        <w:rFonts w:hint="default"/>
        <w:lang w:val="en-US" w:eastAsia="en-US" w:bidi="ar-SA"/>
      </w:rPr>
    </w:lvl>
    <w:lvl w:ilvl="3" w:tplc="F6C8088E">
      <w:numFmt w:val="bullet"/>
      <w:lvlText w:val="•"/>
      <w:lvlJc w:val="left"/>
      <w:pPr>
        <w:ind w:left="3343" w:hanging="361"/>
      </w:pPr>
      <w:rPr>
        <w:rFonts w:hint="default"/>
        <w:lang w:val="en-US" w:eastAsia="en-US" w:bidi="ar-SA"/>
      </w:rPr>
    </w:lvl>
    <w:lvl w:ilvl="4" w:tplc="84CE6732">
      <w:numFmt w:val="bullet"/>
      <w:lvlText w:val="•"/>
      <w:lvlJc w:val="left"/>
      <w:pPr>
        <w:ind w:left="4304" w:hanging="361"/>
      </w:pPr>
      <w:rPr>
        <w:rFonts w:hint="default"/>
        <w:lang w:val="en-US" w:eastAsia="en-US" w:bidi="ar-SA"/>
      </w:rPr>
    </w:lvl>
    <w:lvl w:ilvl="5" w:tplc="4D88CEEA">
      <w:numFmt w:val="bullet"/>
      <w:lvlText w:val="•"/>
      <w:lvlJc w:val="left"/>
      <w:pPr>
        <w:ind w:left="5266" w:hanging="361"/>
      </w:pPr>
      <w:rPr>
        <w:rFonts w:hint="default"/>
        <w:lang w:val="en-US" w:eastAsia="en-US" w:bidi="ar-SA"/>
      </w:rPr>
    </w:lvl>
    <w:lvl w:ilvl="6" w:tplc="85CC7012">
      <w:numFmt w:val="bullet"/>
      <w:lvlText w:val="•"/>
      <w:lvlJc w:val="left"/>
      <w:pPr>
        <w:ind w:left="6227" w:hanging="361"/>
      </w:pPr>
      <w:rPr>
        <w:rFonts w:hint="default"/>
        <w:lang w:val="en-US" w:eastAsia="en-US" w:bidi="ar-SA"/>
      </w:rPr>
    </w:lvl>
    <w:lvl w:ilvl="7" w:tplc="C47E8FCC">
      <w:numFmt w:val="bullet"/>
      <w:lvlText w:val="•"/>
      <w:lvlJc w:val="left"/>
      <w:pPr>
        <w:ind w:left="7188" w:hanging="361"/>
      </w:pPr>
      <w:rPr>
        <w:rFonts w:hint="default"/>
        <w:lang w:val="en-US" w:eastAsia="en-US" w:bidi="ar-SA"/>
      </w:rPr>
    </w:lvl>
    <w:lvl w:ilvl="8" w:tplc="0D8AC9EC">
      <w:numFmt w:val="bullet"/>
      <w:lvlText w:val="•"/>
      <w:lvlJc w:val="left"/>
      <w:pPr>
        <w:ind w:left="8149" w:hanging="361"/>
      </w:pPr>
      <w:rPr>
        <w:rFonts w:hint="default"/>
        <w:lang w:val="en-US" w:eastAsia="en-US" w:bidi="ar-SA"/>
      </w:rPr>
    </w:lvl>
  </w:abstractNum>
  <w:abstractNum w:abstractNumId="4" w15:restartNumberingAfterBreak="0">
    <w:nsid w:val="068C4DC9"/>
    <w:multiLevelType w:val="hybridMultilevel"/>
    <w:tmpl w:val="AE4AF176"/>
    <w:lvl w:ilvl="0" w:tplc="C3E84224">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120111C">
      <w:numFmt w:val="bullet"/>
      <w:lvlText w:val="•"/>
      <w:lvlJc w:val="left"/>
      <w:pPr>
        <w:ind w:left="1439" w:hanging="360"/>
      </w:pPr>
      <w:rPr>
        <w:rFonts w:hint="default"/>
        <w:lang w:val="en-US" w:eastAsia="en-US" w:bidi="ar-SA"/>
      </w:rPr>
    </w:lvl>
    <w:lvl w:ilvl="2" w:tplc="B782AAD2">
      <w:numFmt w:val="bullet"/>
      <w:lvlText w:val="•"/>
      <w:lvlJc w:val="left"/>
      <w:pPr>
        <w:ind w:left="2058" w:hanging="360"/>
      </w:pPr>
      <w:rPr>
        <w:rFonts w:hint="default"/>
        <w:lang w:val="en-US" w:eastAsia="en-US" w:bidi="ar-SA"/>
      </w:rPr>
    </w:lvl>
    <w:lvl w:ilvl="3" w:tplc="B0204542">
      <w:numFmt w:val="bullet"/>
      <w:lvlText w:val="•"/>
      <w:lvlJc w:val="left"/>
      <w:pPr>
        <w:ind w:left="2677" w:hanging="360"/>
      </w:pPr>
      <w:rPr>
        <w:rFonts w:hint="default"/>
        <w:lang w:val="en-US" w:eastAsia="en-US" w:bidi="ar-SA"/>
      </w:rPr>
    </w:lvl>
    <w:lvl w:ilvl="4" w:tplc="86481EF8">
      <w:numFmt w:val="bullet"/>
      <w:lvlText w:val="•"/>
      <w:lvlJc w:val="left"/>
      <w:pPr>
        <w:ind w:left="3296" w:hanging="360"/>
      </w:pPr>
      <w:rPr>
        <w:rFonts w:hint="default"/>
        <w:lang w:val="en-US" w:eastAsia="en-US" w:bidi="ar-SA"/>
      </w:rPr>
    </w:lvl>
    <w:lvl w:ilvl="5" w:tplc="7A9875A6">
      <w:numFmt w:val="bullet"/>
      <w:lvlText w:val="•"/>
      <w:lvlJc w:val="left"/>
      <w:pPr>
        <w:ind w:left="3915" w:hanging="360"/>
      </w:pPr>
      <w:rPr>
        <w:rFonts w:hint="default"/>
        <w:lang w:val="en-US" w:eastAsia="en-US" w:bidi="ar-SA"/>
      </w:rPr>
    </w:lvl>
    <w:lvl w:ilvl="6" w:tplc="EDB4CA04">
      <w:numFmt w:val="bullet"/>
      <w:lvlText w:val="•"/>
      <w:lvlJc w:val="left"/>
      <w:pPr>
        <w:ind w:left="4534" w:hanging="360"/>
      </w:pPr>
      <w:rPr>
        <w:rFonts w:hint="default"/>
        <w:lang w:val="en-US" w:eastAsia="en-US" w:bidi="ar-SA"/>
      </w:rPr>
    </w:lvl>
    <w:lvl w:ilvl="7" w:tplc="B6427966">
      <w:numFmt w:val="bullet"/>
      <w:lvlText w:val="•"/>
      <w:lvlJc w:val="left"/>
      <w:pPr>
        <w:ind w:left="5153" w:hanging="360"/>
      </w:pPr>
      <w:rPr>
        <w:rFonts w:hint="default"/>
        <w:lang w:val="en-US" w:eastAsia="en-US" w:bidi="ar-SA"/>
      </w:rPr>
    </w:lvl>
    <w:lvl w:ilvl="8" w:tplc="DE8C60DE">
      <w:numFmt w:val="bullet"/>
      <w:lvlText w:val="•"/>
      <w:lvlJc w:val="left"/>
      <w:pPr>
        <w:ind w:left="5772" w:hanging="360"/>
      </w:pPr>
      <w:rPr>
        <w:rFonts w:hint="default"/>
        <w:lang w:val="en-US" w:eastAsia="en-US" w:bidi="ar-SA"/>
      </w:rPr>
    </w:lvl>
  </w:abstractNum>
  <w:abstractNum w:abstractNumId="5" w15:restartNumberingAfterBreak="0">
    <w:nsid w:val="06EE77FC"/>
    <w:multiLevelType w:val="hybridMultilevel"/>
    <w:tmpl w:val="6C103406"/>
    <w:lvl w:ilvl="0" w:tplc="34420E1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55727FAE">
      <w:numFmt w:val="bullet"/>
      <w:lvlText w:val="•"/>
      <w:lvlJc w:val="left"/>
      <w:pPr>
        <w:ind w:left="1439" w:hanging="360"/>
      </w:pPr>
      <w:rPr>
        <w:rFonts w:hint="default"/>
        <w:lang w:val="en-US" w:eastAsia="en-US" w:bidi="ar-SA"/>
      </w:rPr>
    </w:lvl>
    <w:lvl w:ilvl="2" w:tplc="9B7C76B4">
      <w:numFmt w:val="bullet"/>
      <w:lvlText w:val="•"/>
      <w:lvlJc w:val="left"/>
      <w:pPr>
        <w:ind w:left="2058" w:hanging="360"/>
      </w:pPr>
      <w:rPr>
        <w:rFonts w:hint="default"/>
        <w:lang w:val="en-US" w:eastAsia="en-US" w:bidi="ar-SA"/>
      </w:rPr>
    </w:lvl>
    <w:lvl w:ilvl="3" w:tplc="57FCCA02">
      <w:numFmt w:val="bullet"/>
      <w:lvlText w:val="•"/>
      <w:lvlJc w:val="left"/>
      <w:pPr>
        <w:ind w:left="2677" w:hanging="360"/>
      </w:pPr>
      <w:rPr>
        <w:rFonts w:hint="default"/>
        <w:lang w:val="en-US" w:eastAsia="en-US" w:bidi="ar-SA"/>
      </w:rPr>
    </w:lvl>
    <w:lvl w:ilvl="4" w:tplc="21FAFB8E">
      <w:numFmt w:val="bullet"/>
      <w:lvlText w:val="•"/>
      <w:lvlJc w:val="left"/>
      <w:pPr>
        <w:ind w:left="3296" w:hanging="360"/>
      </w:pPr>
      <w:rPr>
        <w:rFonts w:hint="default"/>
        <w:lang w:val="en-US" w:eastAsia="en-US" w:bidi="ar-SA"/>
      </w:rPr>
    </w:lvl>
    <w:lvl w:ilvl="5" w:tplc="3F4CA432">
      <w:numFmt w:val="bullet"/>
      <w:lvlText w:val="•"/>
      <w:lvlJc w:val="left"/>
      <w:pPr>
        <w:ind w:left="3915" w:hanging="360"/>
      </w:pPr>
      <w:rPr>
        <w:rFonts w:hint="default"/>
        <w:lang w:val="en-US" w:eastAsia="en-US" w:bidi="ar-SA"/>
      </w:rPr>
    </w:lvl>
    <w:lvl w:ilvl="6" w:tplc="90E427BE">
      <w:numFmt w:val="bullet"/>
      <w:lvlText w:val="•"/>
      <w:lvlJc w:val="left"/>
      <w:pPr>
        <w:ind w:left="4534" w:hanging="360"/>
      </w:pPr>
      <w:rPr>
        <w:rFonts w:hint="default"/>
        <w:lang w:val="en-US" w:eastAsia="en-US" w:bidi="ar-SA"/>
      </w:rPr>
    </w:lvl>
    <w:lvl w:ilvl="7" w:tplc="FD9CE976">
      <w:numFmt w:val="bullet"/>
      <w:lvlText w:val="•"/>
      <w:lvlJc w:val="left"/>
      <w:pPr>
        <w:ind w:left="5153" w:hanging="360"/>
      </w:pPr>
      <w:rPr>
        <w:rFonts w:hint="default"/>
        <w:lang w:val="en-US" w:eastAsia="en-US" w:bidi="ar-SA"/>
      </w:rPr>
    </w:lvl>
    <w:lvl w:ilvl="8" w:tplc="1AEE6C74">
      <w:numFmt w:val="bullet"/>
      <w:lvlText w:val="•"/>
      <w:lvlJc w:val="left"/>
      <w:pPr>
        <w:ind w:left="5772" w:hanging="360"/>
      </w:pPr>
      <w:rPr>
        <w:rFonts w:hint="default"/>
        <w:lang w:val="en-US" w:eastAsia="en-US" w:bidi="ar-SA"/>
      </w:rPr>
    </w:lvl>
  </w:abstractNum>
  <w:abstractNum w:abstractNumId="6" w15:restartNumberingAfterBreak="0">
    <w:nsid w:val="075918DB"/>
    <w:multiLevelType w:val="hybridMultilevel"/>
    <w:tmpl w:val="9886C9A8"/>
    <w:lvl w:ilvl="0" w:tplc="D6983030">
      <w:numFmt w:val="bullet"/>
      <w:lvlText w:val=""/>
      <w:lvlJc w:val="left"/>
      <w:pPr>
        <w:ind w:left="468" w:hanging="361"/>
      </w:pPr>
      <w:rPr>
        <w:rFonts w:ascii="Wingdings" w:eastAsia="Wingdings" w:hAnsi="Wingdings" w:cs="Wingdings" w:hint="default"/>
        <w:w w:val="100"/>
        <w:lang w:val="en-US" w:eastAsia="en-US" w:bidi="ar-SA"/>
      </w:rPr>
    </w:lvl>
    <w:lvl w:ilvl="1" w:tplc="1B84E3A8">
      <w:numFmt w:val="bullet"/>
      <w:lvlText w:val="•"/>
      <w:lvlJc w:val="left"/>
      <w:pPr>
        <w:ind w:left="1412" w:hanging="361"/>
      </w:pPr>
      <w:rPr>
        <w:rFonts w:hint="default"/>
        <w:lang w:val="en-US" w:eastAsia="en-US" w:bidi="ar-SA"/>
      </w:rPr>
    </w:lvl>
    <w:lvl w:ilvl="2" w:tplc="5E04195A">
      <w:numFmt w:val="bullet"/>
      <w:lvlText w:val="•"/>
      <w:lvlJc w:val="left"/>
      <w:pPr>
        <w:ind w:left="2364" w:hanging="361"/>
      </w:pPr>
      <w:rPr>
        <w:rFonts w:hint="default"/>
        <w:lang w:val="en-US" w:eastAsia="en-US" w:bidi="ar-SA"/>
      </w:rPr>
    </w:lvl>
    <w:lvl w:ilvl="3" w:tplc="F084C296">
      <w:numFmt w:val="bullet"/>
      <w:lvlText w:val="•"/>
      <w:lvlJc w:val="left"/>
      <w:pPr>
        <w:ind w:left="3316" w:hanging="361"/>
      </w:pPr>
      <w:rPr>
        <w:rFonts w:hint="default"/>
        <w:lang w:val="en-US" w:eastAsia="en-US" w:bidi="ar-SA"/>
      </w:rPr>
    </w:lvl>
    <w:lvl w:ilvl="4" w:tplc="B1860764">
      <w:numFmt w:val="bullet"/>
      <w:lvlText w:val="•"/>
      <w:lvlJc w:val="left"/>
      <w:pPr>
        <w:ind w:left="4269" w:hanging="361"/>
      </w:pPr>
      <w:rPr>
        <w:rFonts w:hint="default"/>
        <w:lang w:val="en-US" w:eastAsia="en-US" w:bidi="ar-SA"/>
      </w:rPr>
    </w:lvl>
    <w:lvl w:ilvl="5" w:tplc="DEF4B2E6">
      <w:numFmt w:val="bullet"/>
      <w:lvlText w:val="•"/>
      <w:lvlJc w:val="left"/>
      <w:pPr>
        <w:ind w:left="5221" w:hanging="361"/>
      </w:pPr>
      <w:rPr>
        <w:rFonts w:hint="default"/>
        <w:lang w:val="en-US" w:eastAsia="en-US" w:bidi="ar-SA"/>
      </w:rPr>
    </w:lvl>
    <w:lvl w:ilvl="6" w:tplc="CDB2A062">
      <w:numFmt w:val="bullet"/>
      <w:lvlText w:val="•"/>
      <w:lvlJc w:val="left"/>
      <w:pPr>
        <w:ind w:left="6173" w:hanging="361"/>
      </w:pPr>
      <w:rPr>
        <w:rFonts w:hint="default"/>
        <w:lang w:val="en-US" w:eastAsia="en-US" w:bidi="ar-SA"/>
      </w:rPr>
    </w:lvl>
    <w:lvl w:ilvl="7" w:tplc="793C604A">
      <w:numFmt w:val="bullet"/>
      <w:lvlText w:val="•"/>
      <w:lvlJc w:val="left"/>
      <w:pPr>
        <w:ind w:left="7126" w:hanging="361"/>
      </w:pPr>
      <w:rPr>
        <w:rFonts w:hint="default"/>
        <w:lang w:val="en-US" w:eastAsia="en-US" w:bidi="ar-SA"/>
      </w:rPr>
    </w:lvl>
    <w:lvl w:ilvl="8" w:tplc="5ADC382C">
      <w:numFmt w:val="bullet"/>
      <w:lvlText w:val="•"/>
      <w:lvlJc w:val="left"/>
      <w:pPr>
        <w:ind w:left="8078" w:hanging="361"/>
      </w:pPr>
      <w:rPr>
        <w:rFonts w:hint="default"/>
        <w:lang w:val="en-US" w:eastAsia="en-US" w:bidi="ar-SA"/>
      </w:rPr>
    </w:lvl>
  </w:abstractNum>
  <w:abstractNum w:abstractNumId="7" w15:restartNumberingAfterBreak="0">
    <w:nsid w:val="077719D9"/>
    <w:multiLevelType w:val="hybridMultilevel"/>
    <w:tmpl w:val="B12C522E"/>
    <w:lvl w:ilvl="0" w:tplc="0F802334">
      <w:numFmt w:val="bullet"/>
      <w:lvlText w:val=""/>
      <w:lvlJc w:val="left"/>
      <w:pPr>
        <w:ind w:left="36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3471F5"/>
    <w:multiLevelType w:val="hybridMultilevel"/>
    <w:tmpl w:val="2D428152"/>
    <w:lvl w:ilvl="0" w:tplc="A464144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C4EE81E0">
      <w:numFmt w:val="bullet"/>
      <w:lvlText w:val="•"/>
      <w:lvlJc w:val="left"/>
      <w:pPr>
        <w:ind w:left="909" w:hanging="361"/>
      </w:pPr>
      <w:rPr>
        <w:rFonts w:hint="default"/>
        <w:lang w:val="en-US" w:eastAsia="en-US" w:bidi="ar-SA"/>
      </w:rPr>
    </w:lvl>
    <w:lvl w:ilvl="2" w:tplc="E870903E">
      <w:numFmt w:val="bullet"/>
      <w:lvlText w:val="•"/>
      <w:lvlJc w:val="left"/>
      <w:pPr>
        <w:ind w:left="1358" w:hanging="361"/>
      </w:pPr>
      <w:rPr>
        <w:rFonts w:hint="default"/>
        <w:lang w:val="en-US" w:eastAsia="en-US" w:bidi="ar-SA"/>
      </w:rPr>
    </w:lvl>
    <w:lvl w:ilvl="3" w:tplc="2904E008">
      <w:numFmt w:val="bullet"/>
      <w:lvlText w:val="•"/>
      <w:lvlJc w:val="left"/>
      <w:pPr>
        <w:ind w:left="1808" w:hanging="361"/>
      </w:pPr>
      <w:rPr>
        <w:rFonts w:hint="default"/>
        <w:lang w:val="en-US" w:eastAsia="en-US" w:bidi="ar-SA"/>
      </w:rPr>
    </w:lvl>
    <w:lvl w:ilvl="4" w:tplc="13B69492">
      <w:numFmt w:val="bullet"/>
      <w:lvlText w:val="•"/>
      <w:lvlJc w:val="left"/>
      <w:pPr>
        <w:ind w:left="2257" w:hanging="361"/>
      </w:pPr>
      <w:rPr>
        <w:rFonts w:hint="default"/>
        <w:lang w:val="en-US" w:eastAsia="en-US" w:bidi="ar-SA"/>
      </w:rPr>
    </w:lvl>
    <w:lvl w:ilvl="5" w:tplc="50F4F19A">
      <w:numFmt w:val="bullet"/>
      <w:lvlText w:val="•"/>
      <w:lvlJc w:val="left"/>
      <w:pPr>
        <w:ind w:left="2707" w:hanging="361"/>
      </w:pPr>
      <w:rPr>
        <w:rFonts w:hint="default"/>
        <w:lang w:val="en-US" w:eastAsia="en-US" w:bidi="ar-SA"/>
      </w:rPr>
    </w:lvl>
    <w:lvl w:ilvl="6" w:tplc="2D4AEEEC">
      <w:numFmt w:val="bullet"/>
      <w:lvlText w:val="•"/>
      <w:lvlJc w:val="left"/>
      <w:pPr>
        <w:ind w:left="3156" w:hanging="361"/>
      </w:pPr>
      <w:rPr>
        <w:rFonts w:hint="default"/>
        <w:lang w:val="en-US" w:eastAsia="en-US" w:bidi="ar-SA"/>
      </w:rPr>
    </w:lvl>
    <w:lvl w:ilvl="7" w:tplc="8368AE80">
      <w:numFmt w:val="bullet"/>
      <w:lvlText w:val="•"/>
      <w:lvlJc w:val="left"/>
      <w:pPr>
        <w:ind w:left="3605" w:hanging="361"/>
      </w:pPr>
      <w:rPr>
        <w:rFonts w:hint="default"/>
        <w:lang w:val="en-US" w:eastAsia="en-US" w:bidi="ar-SA"/>
      </w:rPr>
    </w:lvl>
    <w:lvl w:ilvl="8" w:tplc="0030AE08">
      <w:numFmt w:val="bullet"/>
      <w:lvlText w:val="•"/>
      <w:lvlJc w:val="left"/>
      <w:pPr>
        <w:ind w:left="4055" w:hanging="361"/>
      </w:pPr>
      <w:rPr>
        <w:rFonts w:hint="default"/>
        <w:lang w:val="en-US" w:eastAsia="en-US" w:bidi="ar-SA"/>
      </w:rPr>
    </w:lvl>
  </w:abstractNum>
  <w:abstractNum w:abstractNumId="9" w15:restartNumberingAfterBreak="0">
    <w:nsid w:val="08A969A6"/>
    <w:multiLevelType w:val="hybridMultilevel"/>
    <w:tmpl w:val="91BC6952"/>
    <w:lvl w:ilvl="0" w:tplc="E1B0AC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E362C38">
      <w:numFmt w:val="bullet"/>
      <w:lvlText w:val="•"/>
      <w:lvlJc w:val="left"/>
      <w:pPr>
        <w:ind w:left="1214" w:hanging="361"/>
      </w:pPr>
      <w:rPr>
        <w:rFonts w:hint="default"/>
        <w:lang w:val="en-US" w:eastAsia="en-US" w:bidi="ar-SA"/>
      </w:rPr>
    </w:lvl>
    <w:lvl w:ilvl="2" w:tplc="E82A3B6A">
      <w:numFmt w:val="bullet"/>
      <w:lvlText w:val="•"/>
      <w:lvlJc w:val="left"/>
      <w:pPr>
        <w:ind w:left="1968" w:hanging="361"/>
      </w:pPr>
      <w:rPr>
        <w:rFonts w:hint="default"/>
        <w:lang w:val="en-US" w:eastAsia="en-US" w:bidi="ar-SA"/>
      </w:rPr>
    </w:lvl>
    <w:lvl w:ilvl="3" w:tplc="B868E3F0">
      <w:numFmt w:val="bullet"/>
      <w:lvlText w:val="•"/>
      <w:lvlJc w:val="left"/>
      <w:pPr>
        <w:ind w:left="2722" w:hanging="361"/>
      </w:pPr>
      <w:rPr>
        <w:rFonts w:hint="default"/>
        <w:lang w:val="en-US" w:eastAsia="en-US" w:bidi="ar-SA"/>
      </w:rPr>
    </w:lvl>
    <w:lvl w:ilvl="4" w:tplc="1F6CF786">
      <w:numFmt w:val="bullet"/>
      <w:lvlText w:val="•"/>
      <w:lvlJc w:val="left"/>
      <w:pPr>
        <w:ind w:left="3477" w:hanging="361"/>
      </w:pPr>
      <w:rPr>
        <w:rFonts w:hint="default"/>
        <w:lang w:val="en-US" w:eastAsia="en-US" w:bidi="ar-SA"/>
      </w:rPr>
    </w:lvl>
    <w:lvl w:ilvl="5" w:tplc="5F804048">
      <w:numFmt w:val="bullet"/>
      <w:lvlText w:val="•"/>
      <w:lvlJc w:val="left"/>
      <w:pPr>
        <w:ind w:left="4231" w:hanging="361"/>
      </w:pPr>
      <w:rPr>
        <w:rFonts w:hint="default"/>
        <w:lang w:val="en-US" w:eastAsia="en-US" w:bidi="ar-SA"/>
      </w:rPr>
    </w:lvl>
    <w:lvl w:ilvl="6" w:tplc="99746D2E">
      <w:numFmt w:val="bullet"/>
      <w:lvlText w:val="•"/>
      <w:lvlJc w:val="left"/>
      <w:pPr>
        <w:ind w:left="4985" w:hanging="361"/>
      </w:pPr>
      <w:rPr>
        <w:rFonts w:hint="default"/>
        <w:lang w:val="en-US" w:eastAsia="en-US" w:bidi="ar-SA"/>
      </w:rPr>
    </w:lvl>
    <w:lvl w:ilvl="7" w:tplc="090A3FC6">
      <w:numFmt w:val="bullet"/>
      <w:lvlText w:val="•"/>
      <w:lvlJc w:val="left"/>
      <w:pPr>
        <w:ind w:left="5740" w:hanging="361"/>
      </w:pPr>
      <w:rPr>
        <w:rFonts w:hint="default"/>
        <w:lang w:val="en-US" w:eastAsia="en-US" w:bidi="ar-SA"/>
      </w:rPr>
    </w:lvl>
    <w:lvl w:ilvl="8" w:tplc="EF5C48AA">
      <w:numFmt w:val="bullet"/>
      <w:lvlText w:val="•"/>
      <w:lvlJc w:val="left"/>
      <w:pPr>
        <w:ind w:left="6494" w:hanging="361"/>
      </w:pPr>
      <w:rPr>
        <w:rFonts w:hint="default"/>
        <w:lang w:val="en-US" w:eastAsia="en-US" w:bidi="ar-SA"/>
      </w:rPr>
    </w:lvl>
  </w:abstractNum>
  <w:abstractNum w:abstractNumId="10" w15:restartNumberingAfterBreak="0">
    <w:nsid w:val="08D157E6"/>
    <w:multiLevelType w:val="hybridMultilevel"/>
    <w:tmpl w:val="5044996A"/>
    <w:lvl w:ilvl="0" w:tplc="1EAE4EC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67269786">
      <w:numFmt w:val="bullet"/>
      <w:lvlText w:val="•"/>
      <w:lvlJc w:val="left"/>
      <w:pPr>
        <w:ind w:left="1061" w:hanging="361"/>
      </w:pPr>
      <w:rPr>
        <w:rFonts w:hint="default"/>
        <w:lang w:val="en-US" w:eastAsia="en-US" w:bidi="ar-SA"/>
      </w:rPr>
    </w:lvl>
    <w:lvl w:ilvl="2" w:tplc="6490475A">
      <w:numFmt w:val="bullet"/>
      <w:lvlText w:val="•"/>
      <w:lvlJc w:val="left"/>
      <w:pPr>
        <w:ind w:left="1662" w:hanging="361"/>
      </w:pPr>
      <w:rPr>
        <w:rFonts w:hint="default"/>
        <w:lang w:val="en-US" w:eastAsia="en-US" w:bidi="ar-SA"/>
      </w:rPr>
    </w:lvl>
    <w:lvl w:ilvl="3" w:tplc="C818D4DE">
      <w:numFmt w:val="bullet"/>
      <w:lvlText w:val="•"/>
      <w:lvlJc w:val="left"/>
      <w:pPr>
        <w:ind w:left="2263" w:hanging="361"/>
      </w:pPr>
      <w:rPr>
        <w:rFonts w:hint="default"/>
        <w:lang w:val="en-US" w:eastAsia="en-US" w:bidi="ar-SA"/>
      </w:rPr>
    </w:lvl>
    <w:lvl w:ilvl="4" w:tplc="EAA8F72C">
      <w:numFmt w:val="bullet"/>
      <w:lvlText w:val="•"/>
      <w:lvlJc w:val="left"/>
      <w:pPr>
        <w:ind w:left="2864" w:hanging="361"/>
      </w:pPr>
      <w:rPr>
        <w:rFonts w:hint="default"/>
        <w:lang w:val="en-US" w:eastAsia="en-US" w:bidi="ar-SA"/>
      </w:rPr>
    </w:lvl>
    <w:lvl w:ilvl="5" w:tplc="0FBE4C96">
      <w:numFmt w:val="bullet"/>
      <w:lvlText w:val="•"/>
      <w:lvlJc w:val="left"/>
      <w:pPr>
        <w:ind w:left="3465" w:hanging="361"/>
      </w:pPr>
      <w:rPr>
        <w:rFonts w:hint="default"/>
        <w:lang w:val="en-US" w:eastAsia="en-US" w:bidi="ar-SA"/>
      </w:rPr>
    </w:lvl>
    <w:lvl w:ilvl="6" w:tplc="91D65652">
      <w:numFmt w:val="bullet"/>
      <w:lvlText w:val="•"/>
      <w:lvlJc w:val="left"/>
      <w:pPr>
        <w:ind w:left="4066" w:hanging="361"/>
      </w:pPr>
      <w:rPr>
        <w:rFonts w:hint="default"/>
        <w:lang w:val="en-US" w:eastAsia="en-US" w:bidi="ar-SA"/>
      </w:rPr>
    </w:lvl>
    <w:lvl w:ilvl="7" w:tplc="E7F8A528">
      <w:numFmt w:val="bullet"/>
      <w:lvlText w:val="•"/>
      <w:lvlJc w:val="left"/>
      <w:pPr>
        <w:ind w:left="4667" w:hanging="361"/>
      </w:pPr>
      <w:rPr>
        <w:rFonts w:hint="default"/>
        <w:lang w:val="en-US" w:eastAsia="en-US" w:bidi="ar-SA"/>
      </w:rPr>
    </w:lvl>
    <w:lvl w:ilvl="8" w:tplc="5F6C334A">
      <w:numFmt w:val="bullet"/>
      <w:lvlText w:val="•"/>
      <w:lvlJc w:val="left"/>
      <w:pPr>
        <w:ind w:left="5268" w:hanging="361"/>
      </w:pPr>
      <w:rPr>
        <w:rFonts w:hint="default"/>
        <w:lang w:val="en-US" w:eastAsia="en-US" w:bidi="ar-SA"/>
      </w:rPr>
    </w:lvl>
  </w:abstractNum>
  <w:abstractNum w:abstractNumId="11" w15:restartNumberingAfterBreak="0">
    <w:nsid w:val="096808C8"/>
    <w:multiLevelType w:val="hybridMultilevel"/>
    <w:tmpl w:val="04CE9CC0"/>
    <w:lvl w:ilvl="0" w:tplc="02D896D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56EBE04">
      <w:numFmt w:val="bullet"/>
      <w:lvlText w:val="•"/>
      <w:lvlJc w:val="left"/>
      <w:pPr>
        <w:ind w:left="1187" w:hanging="361"/>
      </w:pPr>
      <w:rPr>
        <w:rFonts w:hint="default"/>
        <w:lang w:val="en-US" w:eastAsia="en-US" w:bidi="ar-SA"/>
      </w:rPr>
    </w:lvl>
    <w:lvl w:ilvl="2" w:tplc="252EC922">
      <w:numFmt w:val="bullet"/>
      <w:lvlText w:val="•"/>
      <w:lvlJc w:val="left"/>
      <w:pPr>
        <w:ind w:left="1914" w:hanging="361"/>
      </w:pPr>
      <w:rPr>
        <w:rFonts w:hint="default"/>
        <w:lang w:val="en-US" w:eastAsia="en-US" w:bidi="ar-SA"/>
      </w:rPr>
    </w:lvl>
    <w:lvl w:ilvl="3" w:tplc="A14085D8">
      <w:numFmt w:val="bullet"/>
      <w:lvlText w:val="•"/>
      <w:lvlJc w:val="left"/>
      <w:pPr>
        <w:ind w:left="2641" w:hanging="361"/>
      </w:pPr>
      <w:rPr>
        <w:rFonts w:hint="default"/>
        <w:lang w:val="en-US" w:eastAsia="en-US" w:bidi="ar-SA"/>
      </w:rPr>
    </w:lvl>
    <w:lvl w:ilvl="4" w:tplc="1A5CBC02">
      <w:numFmt w:val="bullet"/>
      <w:lvlText w:val="•"/>
      <w:lvlJc w:val="left"/>
      <w:pPr>
        <w:ind w:left="3368" w:hanging="361"/>
      </w:pPr>
      <w:rPr>
        <w:rFonts w:hint="default"/>
        <w:lang w:val="en-US" w:eastAsia="en-US" w:bidi="ar-SA"/>
      </w:rPr>
    </w:lvl>
    <w:lvl w:ilvl="5" w:tplc="1C740F36">
      <w:numFmt w:val="bullet"/>
      <w:lvlText w:val="•"/>
      <w:lvlJc w:val="left"/>
      <w:pPr>
        <w:ind w:left="4095" w:hanging="361"/>
      </w:pPr>
      <w:rPr>
        <w:rFonts w:hint="default"/>
        <w:lang w:val="en-US" w:eastAsia="en-US" w:bidi="ar-SA"/>
      </w:rPr>
    </w:lvl>
    <w:lvl w:ilvl="6" w:tplc="FF002A7A">
      <w:numFmt w:val="bullet"/>
      <w:lvlText w:val="•"/>
      <w:lvlJc w:val="left"/>
      <w:pPr>
        <w:ind w:left="4822" w:hanging="361"/>
      </w:pPr>
      <w:rPr>
        <w:rFonts w:hint="default"/>
        <w:lang w:val="en-US" w:eastAsia="en-US" w:bidi="ar-SA"/>
      </w:rPr>
    </w:lvl>
    <w:lvl w:ilvl="7" w:tplc="D5549AFA">
      <w:numFmt w:val="bullet"/>
      <w:lvlText w:val="•"/>
      <w:lvlJc w:val="left"/>
      <w:pPr>
        <w:ind w:left="5549" w:hanging="361"/>
      </w:pPr>
      <w:rPr>
        <w:rFonts w:hint="default"/>
        <w:lang w:val="en-US" w:eastAsia="en-US" w:bidi="ar-SA"/>
      </w:rPr>
    </w:lvl>
    <w:lvl w:ilvl="8" w:tplc="F6500744">
      <w:numFmt w:val="bullet"/>
      <w:lvlText w:val="•"/>
      <w:lvlJc w:val="left"/>
      <w:pPr>
        <w:ind w:left="6276" w:hanging="361"/>
      </w:pPr>
      <w:rPr>
        <w:rFonts w:hint="default"/>
        <w:lang w:val="en-US" w:eastAsia="en-US" w:bidi="ar-SA"/>
      </w:rPr>
    </w:lvl>
  </w:abstractNum>
  <w:abstractNum w:abstractNumId="12" w15:restartNumberingAfterBreak="0">
    <w:nsid w:val="096F26F1"/>
    <w:multiLevelType w:val="hybridMultilevel"/>
    <w:tmpl w:val="6BB0DA50"/>
    <w:lvl w:ilvl="0" w:tplc="0F802334">
      <w:numFmt w:val="bullet"/>
      <w:lvlText w:val=""/>
      <w:lvlJc w:val="left"/>
      <w:pPr>
        <w:ind w:left="108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CA7DA1"/>
    <w:multiLevelType w:val="hybridMultilevel"/>
    <w:tmpl w:val="5C162332"/>
    <w:lvl w:ilvl="0" w:tplc="D92E7ABE">
      <w:start w:val="6"/>
      <w:numFmt w:val="decimal"/>
      <w:lvlText w:val="%1."/>
      <w:lvlJc w:val="left"/>
      <w:pPr>
        <w:ind w:left="803" w:hanging="360"/>
      </w:pPr>
      <w:rPr>
        <w:rFonts w:hint="default"/>
      </w:rPr>
    </w:lvl>
    <w:lvl w:ilvl="1" w:tplc="08090019" w:tentative="1">
      <w:start w:val="1"/>
      <w:numFmt w:val="lowerLetter"/>
      <w:lvlText w:val="%2."/>
      <w:lvlJc w:val="left"/>
      <w:pPr>
        <w:ind w:left="1523" w:hanging="360"/>
      </w:pPr>
    </w:lvl>
    <w:lvl w:ilvl="2" w:tplc="0809001B" w:tentative="1">
      <w:start w:val="1"/>
      <w:numFmt w:val="lowerRoman"/>
      <w:lvlText w:val="%3."/>
      <w:lvlJc w:val="right"/>
      <w:pPr>
        <w:ind w:left="2243" w:hanging="180"/>
      </w:pPr>
    </w:lvl>
    <w:lvl w:ilvl="3" w:tplc="0809000F" w:tentative="1">
      <w:start w:val="1"/>
      <w:numFmt w:val="decimal"/>
      <w:lvlText w:val="%4."/>
      <w:lvlJc w:val="left"/>
      <w:pPr>
        <w:ind w:left="2963" w:hanging="360"/>
      </w:pPr>
    </w:lvl>
    <w:lvl w:ilvl="4" w:tplc="08090019" w:tentative="1">
      <w:start w:val="1"/>
      <w:numFmt w:val="lowerLetter"/>
      <w:lvlText w:val="%5."/>
      <w:lvlJc w:val="left"/>
      <w:pPr>
        <w:ind w:left="3683" w:hanging="360"/>
      </w:pPr>
    </w:lvl>
    <w:lvl w:ilvl="5" w:tplc="0809001B" w:tentative="1">
      <w:start w:val="1"/>
      <w:numFmt w:val="lowerRoman"/>
      <w:lvlText w:val="%6."/>
      <w:lvlJc w:val="right"/>
      <w:pPr>
        <w:ind w:left="4403" w:hanging="180"/>
      </w:pPr>
    </w:lvl>
    <w:lvl w:ilvl="6" w:tplc="0809000F" w:tentative="1">
      <w:start w:val="1"/>
      <w:numFmt w:val="decimal"/>
      <w:lvlText w:val="%7."/>
      <w:lvlJc w:val="left"/>
      <w:pPr>
        <w:ind w:left="5123" w:hanging="360"/>
      </w:pPr>
    </w:lvl>
    <w:lvl w:ilvl="7" w:tplc="08090019" w:tentative="1">
      <w:start w:val="1"/>
      <w:numFmt w:val="lowerLetter"/>
      <w:lvlText w:val="%8."/>
      <w:lvlJc w:val="left"/>
      <w:pPr>
        <w:ind w:left="5843" w:hanging="360"/>
      </w:pPr>
    </w:lvl>
    <w:lvl w:ilvl="8" w:tplc="0809001B" w:tentative="1">
      <w:start w:val="1"/>
      <w:numFmt w:val="lowerRoman"/>
      <w:lvlText w:val="%9."/>
      <w:lvlJc w:val="right"/>
      <w:pPr>
        <w:ind w:left="6563" w:hanging="180"/>
      </w:pPr>
    </w:lvl>
  </w:abstractNum>
  <w:abstractNum w:abstractNumId="14" w15:restartNumberingAfterBreak="0">
    <w:nsid w:val="0BD2293D"/>
    <w:multiLevelType w:val="hybridMultilevel"/>
    <w:tmpl w:val="A98C00DC"/>
    <w:lvl w:ilvl="0" w:tplc="2EBE7C5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F4C263A">
      <w:numFmt w:val="bullet"/>
      <w:lvlText w:val="•"/>
      <w:lvlJc w:val="left"/>
      <w:pPr>
        <w:ind w:left="935" w:hanging="361"/>
      </w:pPr>
      <w:rPr>
        <w:rFonts w:hint="default"/>
        <w:lang w:val="en-US" w:eastAsia="en-US" w:bidi="ar-SA"/>
      </w:rPr>
    </w:lvl>
    <w:lvl w:ilvl="2" w:tplc="E09A0D28">
      <w:numFmt w:val="bullet"/>
      <w:lvlText w:val="•"/>
      <w:lvlJc w:val="left"/>
      <w:pPr>
        <w:ind w:left="1410" w:hanging="361"/>
      </w:pPr>
      <w:rPr>
        <w:rFonts w:hint="default"/>
        <w:lang w:val="en-US" w:eastAsia="en-US" w:bidi="ar-SA"/>
      </w:rPr>
    </w:lvl>
    <w:lvl w:ilvl="3" w:tplc="F3689012">
      <w:numFmt w:val="bullet"/>
      <w:lvlText w:val="•"/>
      <w:lvlJc w:val="left"/>
      <w:pPr>
        <w:ind w:left="1885" w:hanging="361"/>
      </w:pPr>
      <w:rPr>
        <w:rFonts w:hint="default"/>
        <w:lang w:val="en-US" w:eastAsia="en-US" w:bidi="ar-SA"/>
      </w:rPr>
    </w:lvl>
    <w:lvl w:ilvl="4" w:tplc="9B4E68D4">
      <w:numFmt w:val="bullet"/>
      <w:lvlText w:val="•"/>
      <w:lvlJc w:val="left"/>
      <w:pPr>
        <w:ind w:left="2360" w:hanging="361"/>
      </w:pPr>
      <w:rPr>
        <w:rFonts w:hint="default"/>
        <w:lang w:val="en-US" w:eastAsia="en-US" w:bidi="ar-SA"/>
      </w:rPr>
    </w:lvl>
    <w:lvl w:ilvl="5" w:tplc="2B98D8F2">
      <w:numFmt w:val="bullet"/>
      <w:lvlText w:val="•"/>
      <w:lvlJc w:val="left"/>
      <w:pPr>
        <w:ind w:left="2835" w:hanging="361"/>
      </w:pPr>
      <w:rPr>
        <w:rFonts w:hint="default"/>
        <w:lang w:val="en-US" w:eastAsia="en-US" w:bidi="ar-SA"/>
      </w:rPr>
    </w:lvl>
    <w:lvl w:ilvl="6" w:tplc="79505F72">
      <w:numFmt w:val="bullet"/>
      <w:lvlText w:val="•"/>
      <w:lvlJc w:val="left"/>
      <w:pPr>
        <w:ind w:left="3310" w:hanging="361"/>
      </w:pPr>
      <w:rPr>
        <w:rFonts w:hint="default"/>
        <w:lang w:val="en-US" w:eastAsia="en-US" w:bidi="ar-SA"/>
      </w:rPr>
    </w:lvl>
    <w:lvl w:ilvl="7" w:tplc="FB34C6B4">
      <w:numFmt w:val="bullet"/>
      <w:lvlText w:val="•"/>
      <w:lvlJc w:val="left"/>
      <w:pPr>
        <w:ind w:left="3785" w:hanging="361"/>
      </w:pPr>
      <w:rPr>
        <w:rFonts w:hint="default"/>
        <w:lang w:val="en-US" w:eastAsia="en-US" w:bidi="ar-SA"/>
      </w:rPr>
    </w:lvl>
    <w:lvl w:ilvl="8" w:tplc="9C666B08">
      <w:numFmt w:val="bullet"/>
      <w:lvlText w:val="•"/>
      <w:lvlJc w:val="left"/>
      <w:pPr>
        <w:ind w:left="4260" w:hanging="361"/>
      </w:pPr>
      <w:rPr>
        <w:rFonts w:hint="default"/>
        <w:lang w:val="en-US" w:eastAsia="en-US" w:bidi="ar-SA"/>
      </w:rPr>
    </w:lvl>
  </w:abstractNum>
  <w:abstractNum w:abstractNumId="15" w15:restartNumberingAfterBreak="0">
    <w:nsid w:val="0CEA2410"/>
    <w:multiLevelType w:val="hybridMultilevel"/>
    <w:tmpl w:val="714497B6"/>
    <w:lvl w:ilvl="0" w:tplc="ACD4BB32">
      <w:numFmt w:val="bullet"/>
      <w:lvlText w:val=""/>
      <w:lvlJc w:val="left"/>
      <w:pPr>
        <w:ind w:left="468" w:hanging="360"/>
      </w:pPr>
      <w:rPr>
        <w:rFonts w:ascii="Wingdings" w:eastAsia="Wingdings" w:hAnsi="Wingdings" w:cs="Wingdings" w:hint="default"/>
        <w:w w:val="100"/>
        <w:lang w:val="en-US" w:eastAsia="en-US" w:bidi="ar-SA"/>
      </w:rPr>
    </w:lvl>
    <w:lvl w:ilvl="1" w:tplc="1FE645E2">
      <w:numFmt w:val="bullet"/>
      <w:lvlText w:val="•"/>
      <w:lvlJc w:val="left"/>
      <w:pPr>
        <w:ind w:left="1241" w:hanging="360"/>
      </w:pPr>
      <w:rPr>
        <w:rFonts w:hint="default"/>
        <w:lang w:val="en-US" w:eastAsia="en-US" w:bidi="ar-SA"/>
      </w:rPr>
    </w:lvl>
    <w:lvl w:ilvl="2" w:tplc="567A08DE">
      <w:numFmt w:val="bullet"/>
      <w:lvlText w:val="•"/>
      <w:lvlJc w:val="left"/>
      <w:pPr>
        <w:ind w:left="2022" w:hanging="360"/>
      </w:pPr>
      <w:rPr>
        <w:rFonts w:hint="default"/>
        <w:lang w:val="en-US" w:eastAsia="en-US" w:bidi="ar-SA"/>
      </w:rPr>
    </w:lvl>
    <w:lvl w:ilvl="3" w:tplc="8C3A0B54">
      <w:numFmt w:val="bullet"/>
      <w:lvlText w:val="•"/>
      <w:lvlJc w:val="left"/>
      <w:pPr>
        <w:ind w:left="2804" w:hanging="360"/>
      </w:pPr>
      <w:rPr>
        <w:rFonts w:hint="default"/>
        <w:lang w:val="en-US" w:eastAsia="en-US" w:bidi="ar-SA"/>
      </w:rPr>
    </w:lvl>
    <w:lvl w:ilvl="4" w:tplc="13004A4E">
      <w:numFmt w:val="bullet"/>
      <w:lvlText w:val="•"/>
      <w:lvlJc w:val="left"/>
      <w:pPr>
        <w:ind w:left="3585" w:hanging="360"/>
      </w:pPr>
      <w:rPr>
        <w:rFonts w:hint="default"/>
        <w:lang w:val="en-US" w:eastAsia="en-US" w:bidi="ar-SA"/>
      </w:rPr>
    </w:lvl>
    <w:lvl w:ilvl="5" w:tplc="22B6041C">
      <w:numFmt w:val="bullet"/>
      <w:lvlText w:val="•"/>
      <w:lvlJc w:val="left"/>
      <w:pPr>
        <w:ind w:left="4367" w:hanging="360"/>
      </w:pPr>
      <w:rPr>
        <w:rFonts w:hint="default"/>
        <w:lang w:val="en-US" w:eastAsia="en-US" w:bidi="ar-SA"/>
      </w:rPr>
    </w:lvl>
    <w:lvl w:ilvl="6" w:tplc="FF24C120">
      <w:numFmt w:val="bullet"/>
      <w:lvlText w:val="•"/>
      <w:lvlJc w:val="left"/>
      <w:pPr>
        <w:ind w:left="5148" w:hanging="360"/>
      </w:pPr>
      <w:rPr>
        <w:rFonts w:hint="default"/>
        <w:lang w:val="en-US" w:eastAsia="en-US" w:bidi="ar-SA"/>
      </w:rPr>
    </w:lvl>
    <w:lvl w:ilvl="7" w:tplc="6F4881EE">
      <w:numFmt w:val="bullet"/>
      <w:lvlText w:val="•"/>
      <w:lvlJc w:val="left"/>
      <w:pPr>
        <w:ind w:left="5929" w:hanging="360"/>
      </w:pPr>
      <w:rPr>
        <w:rFonts w:hint="default"/>
        <w:lang w:val="en-US" w:eastAsia="en-US" w:bidi="ar-SA"/>
      </w:rPr>
    </w:lvl>
    <w:lvl w:ilvl="8" w:tplc="E9AE8004">
      <w:numFmt w:val="bullet"/>
      <w:lvlText w:val="•"/>
      <w:lvlJc w:val="left"/>
      <w:pPr>
        <w:ind w:left="6711" w:hanging="360"/>
      </w:pPr>
      <w:rPr>
        <w:rFonts w:hint="default"/>
        <w:lang w:val="en-US" w:eastAsia="en-US" w:bidi="ar-SA"/>
      </w:rPr>
    </w:lvl>
  </w:abstractNum>
  <w:abstractNum w:abstractNumId="16" w15:restartNumberingAfterBreak="0">
    <w:nsid w:val="0E1436C1"/>
    <w:multiLevelType w:val="hybridMultilevel"/>
    <w:tmpl w:val="AB626D5C"/>
    <w:lvl w:ilvl="0" w:tplc="CFA8E7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DB470C6">
      <w:numFmt w:val="bullet"/>
      <w:lvlText w:val="•"/>
      <w:lvlJc w:val="left"/>
      <w:pPr>
        <w:ind w:left="1169" w:hanging="361"/>
      </w:pPr>
      <w:rPr>
        <w:rFonts w:hint="default"/>
        <w:lang w:val="en-US" w:eastAsia="en-US" w:bidi="ar-SA"/>
      </w:rPr>
    </w:lvl>
    <w:lvl w:ilvl="2" w:tplc="D2CA4B88">
      <w:numFmt w:val="bullet"/>
      <w:lvlText w:val="•"/>
      <w:lvlJc w:val="left"/>
      <w:pPr>
        <w:ind w:left="1878" w:hanging="361"/>
      </w:pPr>
      <w:rPr>
        <w:rFonts w:hint="default"/>
        <w:lang w:val="en-US" w:eastAsia="en-US" w:bidi="ar-SA"/>
      </w:rPr>
    </w:lvl>
    <w:lvl w:ilvl="3" w:tplc="1F2C3F28">
      <w:numFmt w:val="bullet"/>
      <w:lvlText w:val="•"/>
      <w:lvlJc w:val="left"/>
      <w:pPr>
        <w:ind w:left="2587" w:hanging="361"/>
      </w:pPr>
      <w:rPr>
        <w:rFonts w:hint="default"/>
        <w:lang w:val="en-US" w:eastAsia="en-US" w:bidi="ar-SA"/>
      </w:rPr>
    </w:lvl>
    <w:lvl w:ilvl="4" w:tplc="61F8D670">
      <w:numFmt w:val="bullet"/>
      <w:lvlText w:val="•"/>
      <w:lvlJc w:val="left"/>
      <w:pPr>
        <w:ind w:left="3296" w:hanging="361"/>
      </w:pPr>
      <w:rPr>
        <w:rFonts w:hint="default"/>
        <w:lang w:val="en-US" w:eastAsia="en-US" w:bidi="ar-SA"/>
      </w:rPr>
    </w:lvl>
    <w:lvl w:ilvl="5" w:tplc="118A180A">
      <w:numFmt w:val="bullet"/>
      <w:lvlText w:val="•"/>
      <w:lvlJc w:val="left"/>
      <w:pPr>
        <w:ind w:left="4005" w:hanging="361"/>
      </w:pPr>
      <w:rPr>
        <w:rFonts w:hint="default"/>
        <w:lang w:val="en-US" w:eastAsia="en-US" w:bidi="ar-SA"/>
      </w:rPr>
    </w:lvl>
    <w:lvl w:ilvl="6" w:tplc="7FF45228">
      <w:numFmt w:val="bullet"/>
      <w:lvlText w:val="•"/>
      <w:lvlJc w:val="left"/>
      <w:pPr>
        <w:ind w:left="4714" w:hanging="361"/>
      </w:pPr>
      <w:rPr>
        <w:rFonts w:hint="default"/>
        <w:lang w:val="en-US" w:eastAsia="en-US" w:bidi="ar-SA"/>
      </w:rPr>
    </w:lvl>
    <w:lvl w:ilvl="7" w:tplc="1ADCB712">
      <w:numFmt w:val="bullet"/>
      <w:lvlText w:val="•"/>
      <w:lvlJc w:val="left"/>
      <w:pPr>
        <w:ind w:left="5423" w:hanging="361"/>
      </w:pPr>
      <w:rPr>
        <w:rFonts w:hint="default"/>
        <w:lang w:val="en-US" w:eastAsia="en-US" w:bidi="ar-SA"/>
      </w:rPr>
    </w:lvl>
    <w:lvl w:ilvl="8" w:tplc="AC62C4AE">
      <w:numFmt w:val="bullet"/>
      <w:lvlText w:val="•"/>
      <w:lvlJc w:val="left"/>
      <w:pPr>
        <w:ind w:left="6132" w:hanging="361"/>
      </w:pPr>
      <w:rPr>
        <w:rFonts w:hint="default"/>
        <w:lang w:val="en-US" w:eastAsia="en-US" w:bidi="ar-SA"/>
      </w:rPr>
    </w:lvl>
  </w:abstractNum>
  <w:abstractNum w:abstractNumId="17" w15:restartNumberingAfterBreak="0">
    <w:nsid w:val="0E160868"/>
    <w:multiLevelType w:val="hybridMultilevel"/>
    <w:tmpl w:val="4EC8B902"/>
    <w:lvl w:ilvl="0" w:tplc="19182E1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EE28F472">
      <w:numFmt w:val="bullet"/>
      <w:lvlText w:val="•"/>
      <w:lvlJc w:val="left"/>
      <w:pPr>
        <w:ind w:left="1439" w:hanging="360"/>
      </w:pPr>
      <w:rPr>
        <w:rFonts w:hint="default"/>
        <w:lang w:val="en-US" w:eastAsia="en-US" w:bidi="ar-SA"/>
      </w:rPr>
    </w:lvl>
    <w:lvl w:ilvl="2" w:tplc="5D4A7144">
      <w:numFmt w:val="bullet"/>
      <w:lvlText w:val="•"/>
      <w:lvlJc w:val="left"/>
      <w:pPr>
        <w:ind w:left="2058" w:hanging="360"/>
      </w:pPr>
      <w:rPr>
        <w:rFonts w:hint="default"/>
        <w:lang w:val="en-US" w:eastAsia="en-US" w:bidi="ar-SA"/>
      </w:rPr>
    </w:lvl>
    <w:lvl w:ilvl="3" w:tplc="DB54A8B0">
      <w:numFmt w:val="bullet"/>
      <w:lvlText w:val="•"/>
      <w:lvlJc w:val="left"/>
      <w:pPr>
        <w:ind w:left="2677" w:hanging="360"/>
      </w:pPr>
      <w:rPr>
        <w:rFonts w:hint="default"/>
        <w:lang w:val="en-US" w:eastAsia="en-US" w:bidi="ar-SA"/>
      </w:rPr>
    </w:lvl>
    <w:lvl w:ilvl="4" w:tplc="18061B42">
      <w:numFmt w:val="bullet"/>
      <w:lvlText w:val="•"/>
      <w:lvlJc w:val="left"/>
      <w:pPr>
        <w:ind w:left="3296" w:hanging="360"/>
      </w:pPr>
      <w:rPr>
        <w:rFonts w:hint="default"/>
        <w:lang w:val="en-US" w:eastAsia="en-US" w:bidi="ar-SA"/>
      </w:rPr>
    </w:lvl>
    <w:lvl w:ilvl="5" w:tplc="2864EBFE">
      <w:numFmt w:val="bullet"/>
      <w:lvlText w:val="•"/>
      <w:lvlJc w:val="left"/>
      <w:pPr>
        <w:ind w:left="3915" w:hanging="360"/>
      </w:pPr>
      <w:rPr>
        <w:rFonts w:hint="default"/>
        <w:lang w:val="en-US" w:eastAsia="en-US" w:bidi="ar-SA"/>
      </w:rPr>
    </w:lvl>
    <w:lvl w:ilvl="6" w:tplc="07B6324A">
      <w:numFmt w:val="bullet"/>
      <w:lvlText w:val="•"/>
      <w:lvlJc w:val="left"/>
      <w:pPr>
        <w:ind w:left="4534" w:hanging="360"/>
      </w:pPr>
      <w:rPr>
        <w:rFonts w:hint="default"/>
        <w:lang w:val="en-US" w:eastAsia="en-US" w:bidi="ar-SA"/>
      </w:rPr>
    </w:lvl>
    <w:lvl w:ilvl="7" w:tplc="A080BF6A">
      <w:numFmt w:val="bullet"/>
      <w:lvlText w:val="•"/>
      <w:lvlJc w:val="left"/>
      <w:pPr>
        <w:ind w:left="5153" w:hanging="360"/>
      </w:pPr>
      <w:rPr>
        <w:rFonts w:hint="default"/>
        <w:lang w:val="en-US" w:eastAsia="en-US" w:bidi="ar-SA"/>
      </w:rPr>
    </w:lvl>
    <w:lvl w:ilvl="8" w:tplc="ECD06C2E">
      <w:numFmt w:val="bullet"/>
      <w:lvlText w:val="•"/>
      <w:lvlJc w:val="left"/>
      <w:pPr>
        <w:ind w:left="5772" w:hanging="360"/>
      </w:pPr>
      <w:rPr>
        <w:rFonts w:hint="default"/>
        <w:lang w:val="en-US" w:eastAsia="en-US" w:bidi="ar-SA"/>
      </w:rPr>
    </w:lvl>
  </w:abstractNum>
  <w:abstractNum w:abstractNumId="18" w15:restartNumberingAfterBreak="0">
    <w:nsid w:val="0E1D1BEC"/>
    <w:multiLevelType w:val="hybridMultilevel"/>
    <w:tmpl w:val="BF34B60C"/>
    <w:lvl w:ilvl="0" w:tplc="7AF6A49E">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08BC908C">
      <w:numFmt w:val="bullet"/>
      <w:lvlText w:val="•"/>
      <w:lvlJc w:val="left"/>
      <w:pPr>
        <w:ind w:left="1412" w:hanging="361"/>
      </w:pPr>
      <w:rPr>
        <w:rFonts w:hint="default"/>
        <w:lang w:val="en-US" w:eastAsia="en-US" w:bidi="ar-SA"/>
      </w:rPr>
    </w:lvl>
    <w:lvl w:ilvl="2" w:tplc="CB38C16C">
      <w:numFmt w:val="bullet"/>
      <w:lvlText w:val="•"/>
      <w:lvlJc w:val="left"/>
      <w:pPr>
        <w:ind w:left="2364" w:hanging="361"/>
      </w:pPr>
      <w:rPr>
        <w:rFonts w:hint="default"/>
        <w:lang w:val="en-US" w:eastAsia="en-US" w:bidi="ar-SA"/>
      </w:rPr>
    </w:lvl>
    <w:lvl w:ilvl="3" w:tplc="CA500FAE">
      <w:numFmt w:val="bullet"/>
      <w:lvlText w:val="•"/>
      <w:lvlJc w:val="left"/>
      <w:pPr>
        <w:ind w:left="3316" w:hanging="361"/>
      </w:pPr>
      <w:rPr>
        <w:rFonts w:hint="default"/>
        <w:lang w:val="en-US" w:eastAsia="en-US" w:bidi="ar-SA"/>
      </w:rPr>
    </w:lvl>
    <w:lvl w:ilvl="4" w:tplc="D06693AC">
      <w:numFmt w:val="bullet"/>
      <w:lvlText w:val="•"/>
      <w:lvlJc w:val="left"/>
      <w:pPr>
        <w:ind w:left="4269" w:hanging="361"/>
      </w:pPr>
      <w:rPr>
        <w:rFonts w:hint="default"/>
        <w:lang w:val="en-US" w:eastAsia="en-US" w:bidi="ar-SA"/>
      </w:rPr>
    </w:lvl>
    <w:lvl w:ilvl="5" w:tplc="A4A01FB0">
      <w:numFmt w:val="bullet"/>
      <w:lvlText w:val="•"/>
      <w:lvlJc w:val="left"/>
      <w:pPr>
        <w:ind w:left="5221" w:hanging="361"/>
      </w:pPr>
      <w:rPr>
        <w:rFonts w:hint="default"/>
        <w:lang w:val="en-US" w:eastAsia="en-US" w:bidi="ar-SA"/>
      </w:rPr>
    </w:lvl>
    <w:lvl w:ilvl="6" w:tplc="E41C9D0E">
      <w:numFmt w:val="bullet"/>
      <w:lvlText w:val="•"/>
      <w:lvlJc w:val="left"/>
      <w:pPr>
        <w:ind w:left="6173" w:hanging="361"/>
      </w:pPr>
      <w:rPr>
        <w:rFonts w:hint="default"/>
        <w:lang w:val="en-US" w:eastAsia="en-US" w:bidi="ar-SA"/>
      </w:rPr>
    </w:lvl>
    <w:lvl w:ilvl="7" w:tplc="A1165C86">
      <w:numFmt w:val="bullet"/>
      <w:lvlText w:val="•"/>
      <w:lvlJc w:val="left"/>
      <w:pPr>
        <w:ind w:left="7126" w:hanging="361"/>
      </w:pPr>
      <w:rPr>
        <w:rFonts w:hint="default"/>
        <w:lang w:val="en-US" w:eastAsia="en-US" w:bidi="ar-SA"/>
      </w:rPr>
    </w:lvl>
    <w:lvl w:ilvl="8" w:tplc="1694A746">
      <w:numFmt w:val="bullet"/>
      <w:lvlText w:val="•"/>
      <w:lvlJc w:val="left"/>
      <w:pPr>
        <w:ind w:left="8078" w:hanging="361"/>
      </w:pPr>
      <w:rPr>
        <w:rFonts w:hint="default"/>
        <w:lang w:val="en-US" w:eastAsia="en-US" w:bidi="ar-SA"/>
      </w:rPr>
    </w:lvl>
  </w:abstractNum>
  <w:abstractNum w:abstractNumId="19" w15:restartNumberingAfterBreak="0">
    <w:nsid w:val="0E8D5DDF"/>
    <w:multiLevelType w:val="hybridMultilevel"/>
    <w:tmpl w:val="D8CCC1B0"/>
    <w:lvl w:ilvl="0" w:tplc="2438E9A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78C1CFC">
      <w:numFmt w:val="bullet"/>
      <w:lvlText w:val="•"/>
      <w:lvlJc w:val="left"/>
      <w:pPr>
        <w:ind w:left="1160" w:hanging="361"/>
      </w:pPr>
      <w:rPr>
        <w:rFonts w:hint="default"/>
        <w:lang w:val="en-US" w:eastAsia="en-US" w:bidi="ar-SA"/>
      </w:rPr>
    </w:lvl>
    <w:lvl w:ilvl="2" w:tplc="4FACD196">
      <w:numFmt w:val="bullet"/>
      <w:lvlText w:val="•"/>
      <w:lvlJc w:val="left"/>
      <w:pPr>
        <w:ind w:left="1860" w:hanging="361"/>
      </w:pPr>
      <w:rPr>
        <w:rFonts w:hint="default"/>
        <w:lang w:val="en-US" w:eastAsia="en-US" w:bidi="ar-SA"/>
      </w:rPr>
    </w:lvl>
    <w:lvl w:ilvl="3" w:tplc="F18659AC">
      <w:numFmt w:val="bullet"/>
      <w:lvlText w:val="•"/>
      <w:lvlJc w:val="left"/>
      <w:pPr>
        <w:ind w:left="2560" w:hanging="361"/>
      </w:pPr>
      <w:rPr>
        <w:rFonts w:hint="default"/>
        <w:lang w:val="en-US" w:eastAsia="en-US" w:bidi="ar-SA"/>
      </w:rPr>
    </w:lvl>
    <w:lvl w:ilvl="4" w:tplc="73F85C3E">
      <w:numFmt w:val="bullet"/>
      <w:lvlText w:val="•"/>
      <w:lvlJc w:val="left"/>
      <w:pPr>
        <w:ind w:left="3261" w:hanging="361"/>
      </w:pPr>
      <w:rPr>
        <w:rFonts w:hint="default"/>
        <w:lang w:val="en-US" w:eastAsia="en-US" w:bidi="ar-SA"/>
      </w:rPr>
    </w:lvl>
    <w:lvl w:ilvl="5" w:tplc="3E42D16C">
      <w:numFmt w:val="bullet"/>
      <w:lvlText w:val="•"/>
      <w:lvlJc w:val="left"/>
      <w:pPr>
        <w:ind w:left="3961" w:hanging="361"/>
      </w:pPr>
      <w:rPr>
        <w:rFonts w:hint="default"/>
        <w:lang w:val="en-US" w:eastAsia="en-US" w:bidi="ar-SA"/>
      </w:rPr>
    </w:lvl>
    <w:lvl w:ilvl="6" w:tplc="A502E640">
      <w:numFmt w:val="bullet"/>
      <w:lvlText w:val="•"/>
      <w:lvlJc w:val="left"/>
      <w:pPr>
        <w:ind w:left="4661" w:hanging="361"/>
      </w:pPr>
      <w:rPr>
        <w:rFonts w:hint="default"/>
        <w:lang w:val="en-US" w:eastAsia="en-US" w:bidi="ar-SA"/>
      </w:rPr>
    </w:lvl>
    <w:lvl w:ilvl="7" w:tplc="E5EC338C">
      <w:numFmt w:val="bullet"/>
      <w:lvlText w:val="•"/>
      <w:lvlJc w:val="left"/>
      <w:pPr>
        <w:ind w:left="5362" w:hanging="361"/>
      </w:pPr>
      <w:rPr>
        <w:rFonts w:hint="default"/>
        <w:lang w:val="en-US" w:eastAsia="en-US" w:bidi="ar-SA"/>
      </w:rPr>
    </w:lvl>
    <w:lvl w:ilvl="8" w:tplc="0FB2A712">
      <w:numFmt w:val="bullet"/>
      <w:lvlText w:val="•"/>
      <w:lvlJc w:val="left"/>
      <w:pPr>
        <w:ind w:left="6062" w:hanging="361"/>
      </w:pPr>
      <w:rPr>
        <w:rFonts w:hint="default"/>
        <w:lang w:val="en-US" w:eastAsia="en-US" w:bidi="ar-SA"/>
      </w:rPr>
    </w:lvl>
  </w:abstractNum>
  <w:abstractNum w:abstractNumId="20" w15:restartNumberingAfterBreak="0">
    <w:nsid w:val="11CA1571"/>
    <w:multiLevelType w:val="hybridMultilevel"/>
    <w:tmpl w:val="6AEC611E"/>
    <w:lvl w:ilvl="0" w:tplc="31A84C2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66C78EE">
      <w:numFmt w:val="bullet"/>
      <w:lvlText w:val="•"/>
      <w:lvlJc w:val="left"/>
      <w:pPr>
        <w:ind w:left="980" w:hanging="361"/>
      </w:pPr>
      <w:rPr>
        <w:rFonts w:hint="default"/>
        <w:lang w:val="en-US" w:eastAsia="en-US" w:bidi="ar-SA"/>
      </w:rPr>
    </w:lvl>
    <w:lvl w:ilvl="2" w:tplc="C3623B90">
      <w:numFmt w:val="bullet"/>
      <w:lvlText w:val="•"/>
      <w:lvlJc w:val="left"/>
      <w:pPr>
        <w:ind w:left="1500" w:hanging="361"/>
      </w:pPr>
      <w:rPr>
        <w:rFonts w:hint="default"/>
        <w:lang w:val="en-US" w:eastAsia="en-US" w:bidi="ar-SA"/>
      </w:rPr>
    </w:lvl>
    <w:lvl w:ilvl="3" w:tplc="583EDED4">
      <w:numFmt w:val="bullet"/>
      <w:lvlText w:val="•"/>
      <w:lvlJc w:val="left"/>
      <w:pPr>
        <w:ind w:left="2020" w:hanging="361"/>
      </w:pPr>
      <w:rPr>
        <w:rFonts w:hint="default"/>
        <w:lang w:val="en-US" w:eastAsia="en-US" w:bidi="ar-SA"/>
      </w:rPr>
    </w:lvl>
    <w:lvl w:ilvl="4" w:tplc="2A2424E2">
      <w:numFmt w:val="bullet"/>
      <w:lvlText w:val="•"/>
      <w:lvlJc w:val="left"/>
      <w:pPr>
        <w:ind w:left="2541" w:hanging="361"/>
      </w:pPr>
      <w:rPr>
        <w:rFonts w:hint="default"/>
        <w:lang w:val="en-US" w:eastAsia="en-US" w:bidi="ar-SA"/>
      </w:rPr>
    </w:lvl>
    <w:lvl w:ilvl="5" w:tplc="6324C05C">
      <w:numFmt w:val="bullet"/>
      <w:lvlText w:val="•"/>
      <w:lvlJc w:val="left"/>
      <w:pPr>
        <w:ind w:left="3061" w:hanging="361"/>
      </w:pPr>
      <w:rPr>
        <w:rFonts w:hint="default"/>
        <w:lang w:val="en-US" w:eastAsia="en-US" w:bidi="ar-SA"/>
      </w:rPr>
    </w:lvl>
    <w:lvl w:ilvl="6" w:tplc="FC26CB6A">
      <w:numFmt w:val="bullet"/>
      <w:lvlText w:val="•"/>
      <w:lvlJc w:val="left"/>
      <w:pPr>
        <w:ind w:left="3581" w:hanging="361"/>
      </w:pPr>
      <w:rPr>
        <w:rFonts w:hint="default"/>
        <w:lang w:val="en-US" w:eastAsia="en-US" w:bidi="ar-SA"/>
      </w:rPr>
    </w:lvl>
    <w:lvl w:ilvl="7" w:tplc="14A67684">
      <w:numFmt w:val="bullet"/>
      <w:lvlText w:val="•"/>
      <w:lvlJc w:val="left"/>
      <w:pPr>
        <w:ind w:left="4102" w:hanging="361"/>
      </w:pPr>
      <w:rPr>
        <w:rFonts w:hint="default"/>
        <w:lang w:val="en-US" w:eastAsia="en-US" w:bidi="ar-SA"/>
      </w:rPr>
    </w:lvl>
    <w:lvl w:ilvl="8" w:tplc="3E2EBF70">
      <w:numFmt w:val="bullet"/>
      <w:lvlText w:val="•"/>
      <w:lvlJc w:val="left"/>
      <w:pPr>
        <w:ind w:left="4622" w:hanging="361"/>
      </w:pPr>
      <w:rPr>
        <w:rFonts w:hint="default"/>
        <w:lang w:val="en-US" w:eastAsia="en-US" w:bidi="ar-SA"/>
      </w:rPr>
    </w:lvl>
  </w:abstractNum>
  <w:abstractNum w:abstractNumId="21" w15:restartNumberingAfterBreak="0">
    <w:nsid w:val="120C7EFC"/>
    <w:multiLevelType w:val="hybridMultilevel"/>
    <w:tmpl w:val="B3C66632"/>
    <w:lvl w:ilvl="0" w:tplc="F3ACA9A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4BE9346">
      <w:numFmt w:val="bullet"/>
      <w:lvlText w:val="•"/>
      <w:lvlJc w:val="left"/>
      <w:pPr>
        <w:ind w:left="1421" w:hanging="361"/>
      </w:pPr>
      <w:rPr>
        <w:rFonts w:hint="default"/>
        <w:lang w:val="en-US" w:eastAsia="en-US" w:bidi="ar-SA"/>
      </w:rPr>
    </w:lvl>
    <w:lvl w:ilvl="2" w:tplc="5F9C3AF8">
      <w:numFmt w:val="bullet"/>
      <w:lvlText w:val="•"/>
      <w:lvlJc w:val="left"/>
      <w:pPr>
        <w:ind w:left="2382" w:hanging="361"/>
      </w:pPr>
      <w:rPr>
        <w:rFonts w:hint="default"/>
        <w:lang w:val="en-US" w:eastAsia="en-US" w:bidi="ar-SA"/>
      </w:rPr>
    </w:lvl>
    <w:lvl w:ilvl="3" w:tplc="A168B5F2">
      <w:numFmt w:val="bullet"/>
      <w:lvlText w:val="•"/>
      <w:lvlJc w:val="left"/>
      <w:pPr>
        <w:ind w:left="3343" w:hanging="361"/>
      </w:pPr>
      <w:rPr>
        <w:rFonts w:hint="default"/>
        <w:lang w:val="en-US" w:eastAsia="en-US" w:bidi="ar-SA"/>
      </w:rPr>
    </w:lvl>
    <w:lvl w:ilvl="4" w:tplc="723A9278">
      <w:numFmt w:val="bullet"/>
      <w:lvlText w:val="•"/>
      <w:lvlJc w:val="left"/>
      <w:pPr>
        <w:ind w:left="4304" w:hanging="361"/>
      </w:pPr>
      <w:rPr>
        <w:rFonts w:hint="default"/>
        <w:lang w:val="en-US" w:eastAsia="en-US" w:bidi="ar-SA"/>
      </w:rPr>
    </w:lvl>
    <w:lvl w:ilvl="5" w:tplc="8B18A0E4">
      <w:numFmt w:val="bullet"/>
      <w:lvlText w:val="•"/>
      <w:lvlJc w:val="left"/>
      <w:pPr>
        <w:ind w:left="5266" w:hanging="361"/>
      </w:pPr>
      <w:rPr>
        <w:rFonts w:hint="default"/>
        <w:lang w:val="en-US" w:eastAsia="en-US" w:bidi="ar-SA"/>
      </w:rPr>
    </w:lvl>
    <w:lvl w:ilvl="6" w:tplc="B6EA9FD0">
      <w:numFmt w:val="bullet"/>
      <w:lvlText w:val="•"/>
      <w:lvlJc w:val="left"/>
      <w:pPr>
        <w:ind w:left="6227" w:hanging="361"/>
      </w:pPr>
      <w:rPr>
        <w:rFonts w:hint="default"/>
        <w:lang w:val="en-US" w:eastAsia="en-US" w:bidi="ar-SA"/>
      </w:rPr>
    </w:lvl>
    <w:lvl w:ilvl="7" w:tplc="57A6FB34">
      <w:numFmt w:val="bullet"/>
      <w:lvlText w:val="•"/>
      <w:lvlJc w:val="left"/>
      <w:pPr>
        <w:ind w:left="7188" w:hanging="361"/>
      </w:pPr>
      <w:rPr>
        <w:rFonts w:hint="default"/>
        <w:lang w:val="en-US" w:eastAsia="en-US" w:bidi="ar-SA"/>
      </w:rPr>
    </w:lvl>
    <w:lvl w:ilvl="8" w:tplc="BE7886C8">
      <w:numFmt w:val="bullet"/>
      <w:lvlText w:val="•"/>
      <w:lvlJc w:val="left"/>
      <w:pPr>
        <w:ind w:left="8149" w:hanging="361"/>
      </w:pPr>
      <w:rPr>
        <w:rFonts w:hint="default"/>
        <w:lang w:val="en-US" w:eastAsia="en-US" w:bidi="ar-SA"/>
      </w:rPr>
    </w:lvl>
  </w:abstractNum>
  <w:abstractNum w:abstractNumId="22" w15:restartNumberingAfterBreak="0">
    <w:nsid w:val="13BD5C2F"/>
    <w:multiLevelType w:val="hybridMultilevel"/>
    <w:tmpl w:val="6CF6A78A"/>
    <w:lvl w:ilvl="0" w:tplc="FC06301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12E88BA">
      <w:numFmt w:val="bullet"/>
      <w:lvlText w:val="•"/>
      <w:lvlJc w:val="left"/>
      <w:pPr>
        <w:ind w:left="1087" w:hanging="361"/>
      </w:pPr>
      <w:rPr>
        <w:rFonts w:hint="default"/>
        <w:lang w:val="en-US" w:eastAsia="en-US" w:bidi="ar-SA"/>
      </w:rPr>
    </w:lvl>
    <w:lvl w:ilvl="2" w:tplc="AA8E7ADE">
      <w:numFmt w:val="bullet"/>
      <w:lvlText w:val="•"/>
      <w:lvlJc w:val="left"/>
      <w:pPr>
        <w:ind w:left="1715" w:hanging="361"/>
      </w:pPr>
      <w:rPr>
        <w:rFonts w:hint="default"/>
        <w:lang w:val="en-US" w:eastAsia="en-US" w:bidi="ar-SA"/>
      </w:rPr>
    </w:lvl>
    <w:lvl w:ilvl="3" w:tplc="27ECE6E6">
      <w:numFmt w:val="bullet"/>
      <w:lvlText w:val="•"/>
      <w:lvlJc w:val="left"/>
      <w:pPr>
        <w:ind w:left="2343" w:hanging="361"/>
      </w:pPr>
      <w:rPr>
        <w:rFonts w:hint="default"/>
        <w:lang w:val="en-US" w:eastAsia="en-US" w:bidi="ar-SA"/>
      </w:rPr>
    </w:lvl>
    <w:lvl w:ilvl="4" w:tplc="C94883AC">
      <w:numFmt w:val="bullet"/>
      <w:lvlText w:val="•"/>
      <w:lvlJc w:val="left"/>
      <w:pPr>
        <w:ind w:left="2971" w:hanging="361"/>
      </w:pPr>
      <w:rPr>
        <w:rFonts w:hint="default"/>
        <w:lang w:val="en-US" w:eastAsia="en-US" w:bidi="ar-SA"/>
      </w:rPr>
    </w:lvl>
    <w:lvl w:ilvl="5" w:tplc="EDD21450">
      <w:numFmt w:val="bullet"/>
      <w:lvlText w:val="•"/>
      <w:lvlJc w:val="left"/>
      <w:pPr>
        <w:ind w:left="3599" w:hanging="361"/>
      </w:pPr>
      <w:rPr>
        <w:rFonts w:hint="default"/>
        <w:lang w:val="en-US" w:eastAsia="en-US" w:bidi="ar-SA"/>
      </w:rPr>
    </w:lvl>
    <w:lvl w:ilvl="6" w:tplc="C4C2D9FE">
      <w:numFmt w:val="bullet"/>
      <w:lvlText w:val="•"/>
      <w:lvlJc w:val="left"/>
      <w:pPr>
        <w:ind w:left="4226" w:hanging="361"/>
      </w:pPr>
      <w:rPr>
        <w:rFonts w:hint="default"/>
        <w:lang w:val="en-US" w:eastAsia="en-US" w:bidi="ar-SA"/>
      </w:rPr>
    </w:lvl>
    <w:lvl w:ilvl="7" w:tplc="6268ABFE">
      <w:numFmt w:val="bullet"/>
      <w:lvlText w:val="•"/>
      <w:lvlJc w:val="left"/>
      <w:pPr>
        <w:ind w:left="4854" w:hanging="361"/>
      </w:pPr>
      <w:rPr>
        <w:rFonts w:hint="default"/>
        <w:lang w:val="en-US" w:eastAsia="en-US" w:bidi="ar-SA"/>
      </w:rPr>
    </w:lvl>
    <w:lvl w:ilvl="8" w:tplc="B4E4110A">
      <w:numFmt w:val="bullet"/>
      <w:lvlText w:val="•"/>
      <w:lvlJc w:val="left"/>
      <w:pPr>
        <w:ind w:left="5482" w:hanging="361"/>
      </w:pPr>
      <w:rPr>
        <w:rFonts w:hint="default"/>
        <w:lang w:val="en-US" w:eastAsia="en-US" w:bidi="ar-SA"/>
      </w:rPr>
    </w:lvl>
  </w:abstractNum>
  <w:abstractNum w:abstractNumId="23" w15:restartNumberingAfterBreak="0">
    <w:nsid w:val="14DE3DA1"/>
    <w:multiLevelType w:val="hybridMultilevel"/>
    <w:tmpl w:val="431CF7E6"/>
    <w:lvl w:ilvl="0" w:tplc="E0EEC83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28220180">
      <w:numFmt w:val="bullet"/>
      <w:lvlText w:val="•"/>
      <w:lvlJc w:val="left"/>
      <w:pPr>
        <w:ind w:left="1411" w:hanging="361"/>
      </w:pPr>
      <w:rPr>
        <w:rFonts w:hint="default"/>
        <w:lang w:val="en-US" w:eastAsia="en-US" w:bidi="ar-SA"/>
      </w:rPr>
    </w:lvl>
    <w:lvl w:ilvl="2" w:tplc="04440B0E">
      <w:numFmt w:val="bullet"/>
      <w:lvlText w:val="•"/>
      <w:lvlJc w:val="left"/>
      <w:pPr>
        <w:ind w:left="2363" w:hanging="361"/>
      </w:pPr>
      <w:rPr>
        <w:rFonts w:hint="default"/>
        <w:lang w:val="en-US" w:eastAsia="en-US" w:bidi="ar-SA"/>
      </w:rPr>
    </w:lvl>
    <w:lvl w:ilvl="3" w:tplc="99B4FB1A">
      <w:numFmt w:val="bullet"/>
      <w:lvlText w:val="•"/>
      <w:lvlJc w:val="left"/>
      <w:pPr>
        <w:ind w:left="3315" w:hanging="361"/>
      </w:pPr>
      <w:rPr>
        <w:rFonts w:hint="default"/>
        <w:lang w:val="en-US" w:eastAsia="en-US" w:bidi="ar-SA"/>
      </w:rPr>
    </w:lvl>
    <w:lvl w:ilvl="4" w:tplc="AB4E40F4">
      <w:numFmt w:val="bullet"/>
      <w:lvlText w:val="•"/>
      <w:lvlJc w:val="left"/>
      <w:pPr>
        <w:ind w:left="4267" w:hanging="361"/>
      </w:pPr>
      <w:rPr>
        <w:rFonts w:hint="default"/>
        <w:lang w:val="en-US" w:eastAsia="en-US" w:bidi="ar-SA"/>
      </w:rPr>
    </w:lvl>
    <w:lvl w:ilvl="5" w:tplc="291450B0">
      <w:numFmt w:val="bullet"/>
      <w:lvlText w:val="•"/>
      <w:lvlJc w:val="left"/>
      <w:pPr>
        <w:ind w:left="5219" w:hanging="361"/>
      </w:pPr>
      <w:rPr>
        <w:rFonts w:hint="default"/>
        <w:lang w:val="en-US" w:eastAsia="en-US" w:bidi="ar-SA"/>
      </w:rPr>
    </w:lvl>
    <w:lvl w:ilvl="6" w:tplc="E0D4DD22">
      <w:numFmt w:val="bullet"/>
      <w:lvlText w:val="•"/>
      <w:lvlJc w:val="left"/>
      <w:pPr>
        <w:ind w:left="6171" w:hanging="361"/>
      </w:pPr>
      <w:rPr>
        <w:rFonts w:hint="default"/>
        <w:lang w:val="en-US" w:eastAsia="en-US" w:bidi="ar-SA"/>
      </w:rPr>
    </w:lvl>
    <w:lvl w:ilvl="7" w:tplc="0690000E">
      <w:numFmt w:val="bullet"/>
      <w:lvlText w:val="•"/>
      <w:lvlJc w:val="left"/>
      <w:pPr>
        <w:ind w:left="7123" w:hanging="361"/>
      </w:pPr>
      <w:rPr>
        <w:rFonts w:hint="default"/>
        <w:lang w:val="en-US" w:eastAsia="en-US" w:bidi="ar-SA"/>
      </w:rPr>
    </w:lvl>
    <w:lvl w:ilvl="8" w:tplc="8F4E316E">
      <w:numFmt w:val="bullet"/>
      <w:lvlText w:val="•"/>
      <w:lvlJc w:val="left"/>
      <w:pPr>
        <w:ind w:left="8075" w:hanging="361"/>
      </w:pPr>
      <w:rPr>
        <w:rFonts w:hint="default"/>
        <w:lang w:val="en-US" w:eastAsia="en-US" w:bidi="ar-SA"/>
      </w:rPr>
    </w:lvl>
  </w:abstractNum>
  <w:abstractNum w:abstractNumId="24" w15:restartNumberingAfterBreak="0">
    <w:nsid w:val="15510576"/>
    <w:multiLevelType w:val="hybridMultilevel"/>
    <w:tmpl w:val="83548D20"/>
    <w:lvl w:ilvl="0" w:tplc="A6A0C8D4">
      <w:numFmt w:val="bullet"/>
      <w:lvlText w:val="-"/>
      <w:lvlJc w:val="left"/>
      <w:pPr>
        <w:ind w:left="468" w:hanging="361"/>
      </w:pPr>
      <w:rPr>
        <w:rFonts w:ascii="Times New Roman" w:eastAsia="Times New Roman" w:hAnsi="Times New Roman" w:cs="Times New Roman" w:hint="default"/>
        <w:b w:val="0"/>
        <w:bCs w:val="0"/>
        <w:i w:val="0"/>
        <w:iCs w:val="0"/>
        <w:w w:val="100"/>
        <w:sz w:val="22"/>
        <w:szCs w:val="22"/>
        <w:lang w:val="en-US" w:eastAsia="en-US" w:bidi="ar-SA"/>
      </w:rPr>
    </w:lvl>
    <w:lvl w:ilvl="1" w:tplc="E36C46BC">
      <w:numFmt w:val="bullet"/>
      <w:lvlText w:val="•"/>
      <w:lvlJc w:val="left"/>
      <w:pPr>
        <w:ind w:left="1421" w:hanging="361"/>
      </w:pPr>
      <w:rPr>
        <w:rFonts w:hint="default"/>
        <w:lang w:val="en-US" w:eastAsia="en-US" w:bidi="ar-SA"/>
      </w:rPr>
    </w:lvl>
    <w:lvl w:ilvl="2" w:tplc="17821A64">
      <w:numFmt w:val="bullet"/>
      <w:lvlText w:val="•"/>
      <w:lvlJc w:val="left"/>
      <w:pPr>
        <w:ind w:left="2382" w:hanging="361"/>
      </w:pPr>
      <w:rPr>
        <w:rFonts w:hint="default"/>
        <w:lang w:val="en-US" w:eastAsia="en-US" w:bidi="ar-SA"/>
      </w:rPr>
    </w:lvl>
    <w:lvl w:ilvl="3" w:tplc="BA74732E">
      <w:numFmt w:val="bullet"/>
      <w:lvlText w:val="•"/>
      <w:lvlJc w:val="left"/>
      <w:pPr>
        <w:ind w:left="3343" w:hanging="361"/>
      </w:pPr>
      <w:rPr>
        <w:rFonts w:hint="default"/>
        <w:lang w:val="en-US" w:eastAsia="en-US" w:bidi="ar-SA"/>
      </w:rPr>
    </w:lvl>
    <w:lvl w:ilvl="4" w:tplc="395C0AEA">
      <w:numFmt w:val="bullet"/>
      <w:lvlText w:val="•"/>
      <w:lvlJc w:val="left"/>
      <w:pPr>
        <w:ind w:left="4304" w:hanging="361"/>
      </w:pPr>
      <w:rPr>
        <w:rFonts w:hint="default"/>
        <w:lang w:val="en-US" w:eastAsia="en-US" w:bidi="ar-SA"/>
      </w:rPr>
    </w:lvl>
    <w:lvl w:ilvl="5" w:tplc="1C32091C">
      <w:numFmt w:val="bullet"/>
      <w:lvlText w:val="•"/>
      <w:lvlJc w:val="left"/>
      <w:pPr>
        <w:ind w:left="5266" w:hanging="361"/>
      </w:pPr>
      <w:rPr>
        <w:rFonts w:hint="default"/>
        <w:lang w:val="en-US" w:eastAsia="en-US" w:bidi="ar-SA"/>
      </w:rPr>
    </w:lvl>
    <w:lvl w:ilvl="6" w:tplc="DFF20A82">
      <w:numFmt w:val="bullet"/>
      <w:lvlText w:val="•"/>
      <w:lvlJc w:val="left"/>
      <w:pPr>
        <w:ind w:left="6227" w:hanging="361"/>
      </w:pPr>
      <w:rPr>
        <w:rFonts w:hint="default"/>
        <w:lang w:val="en-US" w:eastAsia="en-US" w:bidi="ar-SA"/>
      </w:rPr>
    </w:lvl>
    <w:lvl w:ilvl="7" w:tplc="83386412">
      <w:numFmt w:val="bullet"/>
      <w:lvlText w:val="•"/>
      <w:lvlJc w:val="left"/>
      <w:pPr>
        <w:ind w:left="7188" w:hanging="361"/>
      </w:pPr>
      <w:rPr>
        <w:rFonts w:hint="default"/>
        <w:lang w:val="en-US" w:eastAsia="en-US" w:bidi="ar-SA"/>
      </w:rPr>
    </w:lvl>
    <w:lvl w:ilvl="8" w:tplc="6C6864FC">
      <w:numFmt w:val="bullet"/>
      <w:lvlText w:val="•"/>
      <w:lvlJc w:val="left"/>
      <w:pPr>
        <w:ind w:left="8149" w:hanging="361"/>
      </w:pPr>
      <w:rPr>
        <w:rFonts w:hint="default"/>
        <w:lang w:val="en-US" w:eastAsia="en-US" w:bidi="ar-SA"/>
      </w:rPr>
    </w:lvl>
  </w:abstractNum>
  <w:abstractNum w:abstractNumId="25" w15:restartNumberingAfterBreak="0">
    <w:nsid w:val="16171559"/>
    <w:multiLevelType w:val="hybridMultilevel"/>
    <w:tmpl w:val="721C1DD2"/>
    <w:lvl w:ilvl="0" w:tplc="0F80233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4C84F764">
      <w:numFmt w:val="bullet"/>
      <w:lvlText w:val=""/>
      <w:lvlJc w:val="left"/>
      <w:pPr>
        <w:ind w:left="828" w:hanging="360"/>
      </w:pPr>
      <w:rPr>
        <w:rFonts w:ascii="Symbol" w:eastAsia="Symbol" w:hAnsi="Symbol" w:cs="Symbol" w:hint="default"/>
        <w:b w:val="0"/>
        <w:bCs w:val="0"/>
        <w:i w:val="0"/>
        <w:iCs w:val="0"/>
        <w:color w:val="auto"/>
        <w:w w:val="100"/>
        <w:sz w:val="22"/>
        <w:szCs w:val="22"/>
        <w:lang w:val="en-US" w:eastAsia="en-US" w:bidi="ar-SA"/>
      </w:rPr>
    </w:lvl>
    <w:lvl w:ilvl="2" w:tplc="876CC9E0">
      <w:numFmt w:val="bullet"/>
      <w:lvlText w:val="•"/>
      <w:lvlJc w:val="left"/>
      <w:pPr>
        <w:ind w:left="1848" w:hanging="360"/>
      </w:pPr>
      <w:rPr>
        <w:rFonts w:hint="default"/>
        <w:lang w:val="en-US" w:eastAsia="en-US" w:bidi="ar-SA"/>
      </w:rPr>
    </w:lvl>
    <w:lvl w:ilvl="3" w:tplc="10B2FB52">
      <w:numFmt w:val="bullet"/>
      <w:lvlText w:val="•"/>
      <w:lvlJc w:val="left"/>
      <w:pPr>
        <w:ind w:left="2876" w:hanging="360"/>
      </w:pPr>
      <w:rPr>
        <w:rFonts w:hint="default"/>
        <w:lang w:val="en-US" w:eastAsia="en-US" w:bidi="ar-SA"/>
      </w:rPr>
    </w:lvl>
    <w:lvl w:ilvl="4" w:tplc="326CBC3E">
      <w:numFmt w:val="bullet"/>
      <w:lvlText w:val="•"/>
      <w:lvlJc w:val="left"/>
      <w:pPr>
        <w:ind w:left="3904" w:hanging="360"/>
      </w:pPr>
      <w:rPr>
        <w:rFonts w:hint="default"/>
        <w:lang w:val="en-US" w:eastAsia="en-US" w:bidi="ar-SA"/>
      </w:rPr>
    </w:lvl>
    <w:lvl w:ilvl="5" w:tplc="48F0924C">
      <w:numFmt w:val="bullet"/>
      <w:lvlText w:val="•"/>
      <w:lvlJc w:val="left"/>
      <w:pPr>
        <w:ind w:left="4932" w:hanging="360"/>
      </w:pPr>
      <w:rPr>
        <w:rFonts w:hint="default"/>
        <w:lang w:val="en-US" w:eastAsia="en-US" w:bidi="ar-SA"/>
      </w:rPr>
    </w:lvl>
    <w:lvl w:ilvl="6" w:tplc="E3388F00">
      <w:numFmt w:val="bullet"/>
      <w:lvlText w:val="•"/>
      <w:lvlJc w:val="left"/>
      <w:pPr>
        <w:ind w:left="5960" w:hanging="360"/>
      </w:pPr>
      <w:rPr>
        <w:rFonts w:hint="default"/>
        <w:lang w:val="en-US" w:eastAsia="en-US" w:bidi="ar-SA"/>
      </w:rPr>
    </w:lvl>
    <w:lvl w:ilvl="7" w:tplc="9FD06F3A">
      <w:numFmt w:val="bullet"/>
      <w:lvlText w:val="•"/>
      <w:lvlJc w:val="left"/>
      <w:pPr>
        <w:ind w:left="6988" w:hanging="360"/>
      </w:pPr>
      <w:rPr>
        <w:rFonts w:hint="default"/>
        <w:lang w:val="en-US" w:eastAsia="en-US" w:bidi="ar-SA"/>
      </w:rPr>
    </w:lvl>
    <w:lvl w:ilvl="8" w:tplc="5BAC3876">
      <w:numFmt w:val="bullet"/>
      <w:lvlText w:val="•"/>
      <w:lvlJc w:val="left"/>
      <w:pPr>
        <w:ind w:left="8016" w:hanging="360"/>
      </w:pPr>
      <w:rPr>
        <w:rFonts w:hint="default"/>
        <w:lang w:val="en-US" w:eastAsia="en-US" w:bidi="ar-SA"/>
      </w:rPr>
    </w:lvl>
  </w:abstractNum>
  <w:abstractNum w:abstractNumId="26" w15:restartNumberingAfterBreak="0">
    <w:nsid w:val="16806132"/>
    <w:multiLevelType w:val="hybridMultilevel"/>
    <w:tmpl w:val="2E3C1C6C"/>
    <w:lvl w:ilvl="0" w:tplc="A96E5EB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E10522A">
      <w:numFmt w:val="bullet"/>
      <w:lvlText w:val="•"/>
      <w:lvlJc w:val="left"/>
      <w:pPr>
        <w:ind w:left="1196" w:hanging="361"/>
      </w:pPr>
      <w:rPr>
        <w:rFonts w:hint="default"/>
        <w:lang w:val="en-US" w:eastAsia="en-US" w:bidi="ar-SA"/>
      </w:rPr>
    </w:lvl>
    <w:lvl w:ilvl="2" w:tplc="A17EF8D6">
      <w:numFmt w:val="bullet"/>
      <w:lvlText w:val="•"/>
      <w:lvlJc w:val="left"/>
      <w:pPr>
        <w:ind w:left="1932" w:hanging="361"/>
      </w:pPr>
      <w:rPr>
        <w:rFonts w:hint="default"/>
        <w:lang w:val="en-US" w:eastAsia="en-US" w:bidi="ar-SA"/>
      </w:rPr>
    </w:lvl>
    <w:lvl w:ilvl="3" w:tplc="E74CFDF6">
      <w:numFmt w:val="bullet"/>
      <w:lvlText w:val="•"/>
      <w:lvlJc w:val="left"/>
      <w:pPr>
        <w:ind w:left="2668" w:hanging="361"/>
      </w:pPr>
      <w:rPr>
        <w:rFonts w:hint="default"/>
        <w:lang w:val="en-US" w:eastAsia="en-US" w:bidi="ar-SA"/>
      </w:rPr>
    </w:lvl>
    <w:lvl w:ilvl="4" w:tplc="88C2EADE">
      <w:numFmt w:val="bullet"/>
      <w:lvlText w:val="•"/>
      <w:lvlJc w:val="left"/>
      <w:pPr>
        <w:ind w:left="3405" w:hanging="361"/>
      </w:pPr>
      <w:rPr>
        <w:rFonts w:hint="default"/>
        <w:lang w:val="en-US" w:eastAsia="en-US" w:bidi="ar-SA"/>
      </w:rPr>
    </w:lvl>
    <w:lvl w:ilvl="5" w:tplc="0AFA7638">
      <w:numFmt w:val="bullet"/>
      <w:lvlText w:val="•"/>
      <w:lvlJc w:val="left"/>
      <w:pPr>
        <w:ind w:left="4141" w:hanging="361"/>
      </w:pPr>
      <w:rPr>
        <w:rFonts w:hint="default"/>
        <w:lang w:val="en-US" w:eastAsia="en-US" w:bidi="ar-SA"/>
      </w:rPr>
    </w:lvl>
    <w:lvl w:ilvl="6" w:tplc="E0B4DD0C">
      <w:numFmt w:val="bullet"/>
      <w:lvlText w:val="•"/>
      <w:lvlJc w:val="left"/>
      <w:pPr>
        <w:ind w:left="4877" w:hanging="361"/>
      </w:pPr>
      <w:rPr>
        <w:rFonts w:hint="default"/>
        <w:lang w:val="en-US" w:eastAsia="en-US" w:bidi="ar-SA"/>
      </w:rPr>
    </w:lvl>
    <w:lvl w:ilvl="7" w:tplc="C51A0666">
      <w:numFmt w:val="bullet"/>
      <w:lvlText w:val="•"/>
      <w:lvlJc w:val="left"/>
      <w:pPr>
        <w:ind w:left="5614" w:hanging="361"/>
      </w:pPr>
      <w:rPr>
        <w:rFonts w:hint="default"/>
        <w:lang w:val="en-US" w:eastAsia="en-US" w:bidi="ar-SA"/>
      </w:rPr>
    </w:lvl>
    <w:lvl w:ilvl="8" w:tplc="DAC8BA12">
      <w:numFmt w:val="bullet"/>
      <w:lvlText w:val="•"/>
      <w:lvlJc w:val="left"/>
      <w:pPr>
        <w:ind w:left="6350" w:hanging="361"/>
      </w:pPr>
      <w:rPr>
        <w:rFonts w:hint="default"/>
        <w:lang w:val="en-US" w:eastAsia="en-US" w:bidi="ar-SA"/>
      </w:rPr>
    </w:lvl>
  </w:abstractNum>
  <w:abstractNum w:abstractNumId="27" w15:restartNumberingAfterBreak="0">
    <w:nsid w:val="16822731"/>
    <w:multiLevelType w:val="hybridMultilevel"/>
    <w:tmpl w:val="634849F8"/>
    <w:lvl w:ilvl="0" w:tplc="13FC1F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B424D94">
      <w:numFmt w:val="bullet"/>
      <w:lvlText w:val="•"/>
      <w:lvlJc w:val="left"/>
      <w:pPr>
        <w:ind w:left="935" w:hanging="361"/>
      </w:pPr>
      <w:rPr>
        <w:rFonts w:hint="default"/>
        <w:lang w:val="en-US" w:eastAsia="en-US" w:bidi="ar-SA"/>
      </w:rPr>
    </w:lvl>
    <w:lvl w:ilvl="2" w:tplc="A28A105A">
      <w:numFmt w:val="bullet"/>
      <w:lvlText w:val="•"/>
      <w:lvlJc w:val="left"/>
      <w:pPr>
        <w:ind w:left="1410" w:hanging="361"/>
      </w:pPr>
      <w:rPr>
        <w:rFonts w:hint="default"/>
        <w:lang w:val="en-US" w:eastAsia="en-US" w:bidi="ar-SA"/>
      </w:rPr>
    </w:lvl>
    <w:lvl w:ilvl="3" w:tplc="9CD4DE00">
      <w:numFmt w:val="bullet"/>
      <w:lvlText w:val="•"/>
      <w:lvlJc w:val="left"/>
      <w:pPr>
        <w:ind w:left="1885" w:hanging="361"/>
      </w:pPr>
      <w:rPr>
        <w:rFonts w:hint="default"/>
        <w:lang w:val="en-US" w:eastAsia="en-US" w:bidi="ar-SA"/>
      </w:rPr>
    </w:lvl>
    <w:lvl w:ilvl="4" w:tplc="31644878">
      <w:numFmt w:val="bullet"/>
      <w:lvlText w:val="•"/>
      <w:lvlJc w:val="left"/>
      <w:pPr>
        <w:ind w:left="2360" w:hanging="361"/>
      </w:pPr>
      <w:rPr>
        <w:rFonts w:hint="default"/>
        <w:lang w:val="en-US" w:eastAsia="en-US" w:bidi="ar-SA"/>
      </w:rPr>
    </w:lvl>
    <w:lvl w:ilvl="5" w:tplc="95789AA6">
      <w:numFmt w:val="bullet"/>
      <w:lvlText w:val="•"/>
      <w:lvlJc w:val="left"/>
      <w:pPr>
        <w:ind w:left="2835" w:hanging="361"/>
      </w:pPr>
      <w:rPr>
        <w:rFonts w:hint="default"/>
        <w:lang w:val="en-US" w:eastAsia="en-US" w:bidi="ar-SA"/>
      </w:rPr>
    </w:lvl>
    <w:lvl w:ilvl="6" w:tplc="57585AD8">
      <w:numFmt w:val="bullet"/>
      <w:lvlText w:val="•"/>
      <w:lvlJc w:val="left"/>
      <w:pPr>
        <w:ind w:left="3310" w:hanging="361"/>
      </w:pPr>
      <w:rPr>
        <w:rFonts w:hint="default"/>
        <w:lang w:val="en-US" w:eastAsia="en-US" w:bidi="ar-SA"/>
      </w:rPr>
    </w:lvl>
    <w:lvl w:ilvl="7" w:tplc="6DD2861E">
      <w:numFmt w:val="bullet"/>
      <w:lvlText w:val="•"/>
      <w:lvlJc w:val="left"/>
      <w:pPr>
        <w:ind w:left="3785" w:hanging="361"/>
      </w:pPr>
      <w:rPr>
        <w:rFonts w:hint="default"/>
        <w:lang w:val="en-US" w:eastAsia="en-US" w:bidi="ar-SA"/>
      </w:rPr>
    </w:lvl>
    <w:lvl w:ilvl="8" w:tplc="AA0E70EC">
      <w:numFmt w:val="bullet"/>
      <w:lvlText w:val="•"/>
      <w:lvlJc w:val="left"/>
      <w:pPr>
        <w:ind w:left="4260" w:hanging="361"/>
      </w:pPr>
      <w:rPr>
        <w:rFonts w:hint="default"/>
        <w:lang w:val="en-US" w:eastAsia="en-US" w:bidi="ar-SA"/>
      </w:rPr>
    </w:lvl>
  </w:abstractNum>
  <w:abstractNum w:abstractNumId="28" w15:restartNumberingAfterBreak="0">
    <w:nsid w:val="16CC49BE"/>
    <w:multiLevelType w:val="hybridMultilevel"/>
    <w:tmpl w:val="7780F216"/>
    <w:lvl w:ilvl="0" w:tplc="C03C5696">
      <w:numFmt w:val="bullet"/>
      <w:lvlText w:val=""/>
      <w:lvlJc w:val="left"/>
      <w:pPr>
        <w:ind w:left="468" w:hanging="361"/>
      </w:pPr>
      <w:rPr>
        <w:rFonts w:ascii="Wingdings" w:eastAsia="Wingdings" w:hAnsi="Wingdings" w:cs="Wingdings" w:hint="default"/>
        <w:w w:val="100"/>
        <w:lang w:val="en-US" w:eastAsia="en-US" w:bidi="ar-SA"/>
      </w:rPr>
    </w:lvl>
    <w:lvl w:ilvl="1" w:tplc="489E5D30">
      <w:numFmt w:val="bullet"/>
      <w:lvlText w:val=""/>
      <w:lvlJc w:val="left"/>
      <w:pPr>
        <w:ind w:left="828" w:hanging="103"/>
      </w:pPr>
      <w:rPr>
        <w:rFonts w:ascii="Wingdings" w:eastAsia="Wingdings" w:hAnsi="Wingdings" w:cs="Wingdings" w:hint="default"/>
        <w:b w:val="0"/>
        <w:bCs w:val="0"/>
        <w:i w:val="0"/>
        <w:iCs w:val="0"/>
        <w:strike/>
        <w:spacing w:val="-1"/>
        <w:w w:val="100"/>
        <w:sz w:val="20"/>
        <w:szCs w:val="20"/>
        <w:lang w:val="en-US" w:eastAsia="en-US" w:bidi="ar-SA"/>
      </w:rPr>
    </w:lvl>
    <w:lvl w:ilvl="2" w:tplc="7DBAC15E">
      <w:numFmt w:val="bullet"/>
      <w:lvlText w:val="•"/>
      <w:lvlJc w:val="left"/>
      <w:pPr>
        <w:ind w:left="1847" w:hanging="103"/>
      </w:pPr>
      <w:rPr>
        <w:rFonts w:hint="default"/>
        <w:lang w:val="en-US" w:eastAsia="en-US" w:bidi="ar-SA"/>
      </w:rPr>
    </w:lvl>
    <w:lvl w:ilvl="3" w:tplc="AE94E522">
      <w:numFmt w:val="bullet"/>
      <w:lvlText w:val="•"/>
      <w:lvlJc w:val="left"/>
      <w:pPr>
        <w:ind w:left="2875" w:hanging="103"/>
      </w:pPr>
      <w:rPr>
        <w:rFonts w:hint="default"/>
        <w:lang w:val="en-US" w:eastAsia="en-US" w:bidi="ar-SA"/>
      </w:rPr>
    </w:lvl>
    <w:lvl w:ilvl="4" w:tplc="0A7A59B2">
      <w:numFmt w:val="bullet"/>
      <w:lvlText w:val="•"/>
      <w:lvlJc w:val="left"/>
      <w:pPr>
        <w:ind w:left="3903" w:hanging="103"/>
      </w:pPr>
      <w:rPr>
        <w:rFonts w:hint="default"/>
        <w:lang w:val="en-US" w:eastAsia="en-US" w:bidi="ar-SA"/>
      </w:rPr>
    </w:lvl>
    <w:lvl w:ilvl="5" w:tplc="53A42776">
      <w:numFmt w:val="bullet"/>
      <w:lvlText w:val="•"/>
      <w:lvlJc w:val="left"/>
      <w:pPr>
        <w:ind w:left="4931" w:hanging="103"/>
      </w:pPr>
      <w:rPr>
        <w:rFonts w:hint="default"/>
        <w:lang w:val="en-US" w:eastAsia="en-US" w:bidi="ar-SA"/>
      </w:rPr>
    </w:lvl>
    <w:lvl w:ilvl="6" w:tplc="4228592E">
      <w:numFmt w:val="bullet"/>
      <w:lvlText w:val="•"/>
      <w:lvlJc w:val="left"/>
      <w:pPr>
        <w:ind w:left="5958" w:hanging="103"/>
      </w:pPr>
      <w:rPr>
        <w:rFonts w:hint="default"/>
        <w:lang w:val="en-US" w:eastAsia="en-US" w:bidi="ar-SA"/>
      </w:rPr>
    </w:lvl>
    <w:lvl w:ilvl="7" w:tplc="CEB0C8B6">
      <w:numFmt w:val="bullet"/>
      <w:lvlText w:val="•"/>
      <w:lvlJc w:val="left"/>
      <w:pPr>
        <w:ind w:left="6986" w:hanging="103"/>
      </w:pPr>
      <w:rPr>
        <w:rFonts w:hint="default"/>
        <w:lang w:val="en-US" w:eastAsia="en-US" w:bidi="ar-SA"/>
      </w:rPr>
    </w:lvl>
    <w:lvl w:ilvl="8" w:tplc="7DAA6CCE">
      <w:numFmt w:val="bullet"/>
      <w:lvlText w:val="•"/>
      <w:lvlJc w:val="left"/>
      <w:pPr>
        <w:ind w:left="8014" w:hanging="103"/>
      </w:pPr>
      <w:rPr>
        <w:rFonts w:hint="default"/>
        <w:lang w:val="en-US" w:eastAsia="en-US" w:bidi="ar-SA"/>
      </w:rPr>
    </w:lvl>
  </w:abstractNum>
  <w:abstractNum w:abstractNumId="29" w15:restartNumberingAfterBreak="0">
    <w:nsid w:val="173A3F90"/>
    <w:multiLevelType w:val="hybridMultilevel"/>
    <w:tmpl w:val="93AA5558"/>
    <w:lvl w:ilvl="0" w:tplc="8FD8F7F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CBE1BBE">
      <w:numFmt w:val="bullet"/>
      <w:lvlText w:val="•"/>
      <w:lvlJc w:val="left"/>
      <w:pPr>
        <w:ind w:left="1421" w:hanging="361"/>
      </w:pPr>
      <w:rPr>
        <w:rFonts w:hint="default"/>
        <w:lang w:val="en-US" w:eastAsia="en-US" w:bidi="ar-SA"/>
      </w:rPr>
    </w:lvl>
    <w:lvl w:ilvl="2" w:tplc="C762AB22">
      <w:numFmt w:val="bullet"/>
      <w:lvlText w:val="•"/>
      <w:lvlJc w:val="left"/>
      <w:pPr>
        <w:ind w:left="2382" w:hanging="361"/>
      </w:pPr>
      <w:rPr>
        <w:rFonts w:hint="default"/>
        <w:lang w:val="en-US" w:eastAsia="en-US" w:bidi="ar-SA"/>
      </w:rPr>
    </w:lvl>
    <w:lvl w:ilvl="3" w:tplc="D324B574">
      <w:numFmt w:val="bullet"/>
      <w:lvlText w:val="•"/>
      <w:lvlJc w:val="left"/>
      <w:pPr>
        <w:ind w:left="3343" w:hanging="361"/>
      </w:pPr>
      <w:rPr>
        <w:rFonts w:hint="default"/>
        <w:lang w:val="en-US" w:eastAsia="en-US" w:bidi="ar-SA"/>
      </w:rPr>
    </w:lvl>
    <w:lvl w:ilvl="4" w:tplc="C002A1F6">
      <w:numFmt w:val="bullet"/>
      <w:lvlText w:val="•"/>
      <w:lvlJc w:val="left"/>
      <w:pPr>
        <w:ind w:left="4304" w:hanging="361"/>
      </w:pPr>
      <w:rPr>
        <w:rFonts w:hint="default"/>
        <w:lang w:val="en-US" w:eastAsia="en-US" w:bidi="ar-SA"/>
      </w:rPr>
    </w:lvl>
    <w:lvl w:ilvl="5" w:tplc="F8708FEC">
      <w:numFmt w:val="bullet"/>
      <w:lvlText w:val="•"/>
      <w:lvlJc w:val="left"/>
      <w:pPr>
        <w:ind w:left="5266" w:hanging="361"/>
      </w:pPr>
      <w:rPr>
        <w:rFonts w:hint="default"/>
        <w:lang w:val="en-US" w:eastAsia="en-US" w:bidi="ar-SA"/>
      </w:rPr>
    </w:lvl>
    <w:lvl w:ilvl="6" w:tplc="BDDAEF68">
      <w:numFmt w:val="bullet"/>
      <w:lvlText w:val="•"/>
      <w:lvlJc w:val="left"/>
      <w:pPr>
        <w:ind w:left="6227" w:hanging="361"/>
      </w:pPr>
      <w:rPr>
        <w:rFonts w:hint="default"/>
        <w:lang w:val="en-US" w:eastAsia="en-US" w:bidi="ar-SA"/>
      </w:rPr>
    </w:lvl>
    <w:lvl w:ilvl="7" w:tplc="2F0C6EB6">
      <w:numFmt w:val="bullet"/>
      <w:lvlText w:val="•"/>
      <w:lvlJc w:val="left"/>
      <w:pPr>
        <w:ind w:left="7188" w:hanging="361"/>
      </w:pPr>
      <w:rPr>
        <w:rFonts w:hint="default"/>
        <w:lang w:val="en-US" w:eastAsia="en-US" w:bidi="ar-SA"/>
      </w:rPr>
    </w:lvl>
    <w:lvl w:ilvl="8" w:tplc="9D789090">
      <w:numFmt w:val="bullet"/>
      <w:lvlText w:val="•"/>
      <w:lvlJc w:val="left"/>
      <w:pPr>
        <w:ind w:left="8149" w:hanging="361"/>
      </w:pPr>
      <w:rPr>
        <w:rFonts w:hint="default"/>
        <w:lang w:val="en-US" w:eastAsia="en-US" w:bidi="ar-SA"/>
      </w:rPr>
    </w:lvl>
  </w:abstractNum>
  <w:abstractNum w:abstractNumId="30" w15:restartNumberingAfterBreak="0">
    <w:nsid w:val="18D72F20"/>
    <w:multiLevelType w:val="hybridMultilevel"/>
    <w:tmpl w:val="1CCC0E58"/>
    <w:lvl w:ilvl="0" w:tplc="98707B7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224AEE6">
      <w:numFmt w:val="bullet"/>
      <w:lvlText w:val="•"/>
      <w:lvlJc w:val="left"/>
      <w:pPr>
        <w:ind w:left="1087" w:hanging="361"/>
      </w:pPr>
      <w:rPr>
        <w:rFonts w:hint="default"/>
        <w:lang w:val="en-US" w:eastAsia="en-US" w:bidi="ar-SA"/>
      </w:rPr>
    </w:lvl>
    <w:lvl w:ilvl="2" w:tplc="3268071C">
      <w:numFmt w:val="bullet"/>
      <w:lvlText w:val="•"/>
      <w:lvlJc w:val="left"/>
      <w:pPr>
        <w:ind w:left="1715" w:hanging="361"/>
      </w:pPr>
      <w:rPr>
        <w:rFonts w:hint="default"/>
        <w:lang w:val="en-US" w:eastAsia="en-US" w:bidi="ar-SA"/>
      </w:rPr>
    </w:lvl>
    <w:lvl w:ilvl="3" w:tplc="020CC30A">
      <w:numFmt w:val="bullet"/>
      <w:lvlText w:val="•"/>
      <w:lvlJc w:val="left"/>
      <w:pPr>
        <w:ind w:left="2343" w:hanging="361"/>
      </w:pPr>
      <w:rPr>
        <w:rFonts w:hint="default"/>
        <w:lang w:val="en-US" w:eastAsia="en-US" w:bidi="ar-SA"/>
      </w:rPr>
    </w:lvl>
    <w:lvl w:ilvl="4" w:tplc="F4E2204C">
      <w:numFmt w:val="bullet"/>
      <w:lvlText w:val="•"/>
      <w:lvlJc w:val="left"/>
      <w:pPr>
        <w:ind w:left="2971" w:hanging="361"/>
      </w:pPr>
      <w:rPr>
        <w:rFonts w:hint="default"/>
        <w:lang w:val="en-US" w:eastAsia="en-US" w:bidi="ar-SA"/>
      </w:rPr>
    </w:lvl>
    <w:lvl w:ilvl="5" w:tplc="65A004CC">
      <w:numFmt w:val="bullet"/>
      <w:lvlText w:val="•"/>
      <w:lvlJc w:val="left"/>
      <w:pPr>
        <w:ind w:left="3599" w:hanging="361"/>
      </w:pPr>
      <w:rPr>
        <w:rFonts w:hint="default"/>
        <w:lang w:val="en-US" w:eastAsia="en-US" w:bidi="ar-SA"/>
      </w:rPr>
    </w:lvl>
    <w:lvl w:ilvl="6" w:tplc="62082406">
      <w:numFmt w:val="bullet"/>
      <w:lvlText w:val="•"/>
      <w:lvlJc w:val="left"/>
      <w:pPr>
        <w:ind w:left="4226" w:hanging="361"/>
      </w:pPr>
      <w:rPr>
        <w:rFonts w:hint="default"/>
        <w:lang w:val="en-US" w:eastAsia="en-US" w:bidi="ar-SA"/>
      </w:rPr>
    </w:lvl>
    <w:lvl w:ilvl="7" w:tplc="5C882BDE">
      <w:numFmt w:val="bullet"/>
      <w:lvlText w:val="•"/>
      <w:lvlJc w:val="left"/>
      <w:pPr>
        <w:ind w:left="4854" w:hanging="361"/>
      </w:pPr>
      <w:rPr>
        <w:rFonts w:hint="default"/>
        <w:lang w:val="en-US" w:eastAsia="en-US" w:bidi="ar-SA"/>
      </w:rPr>
    </w:lvl>
    <w:lvl w:ilvl="8" w:tplc="3030F3A2">
      <w:numFmt w:val="bullet"/>
      <w:lvlText w:val="•"/>
      <w:lvlJc w:val="left"/>
      <w:pPr>
        <w:ind w:left="5482" w:hanging="361"/>
      </w:pPr>
      <w:rPr>
        <w:rFonts w:hint="default"/>
        <w:lang w:val="en-US" w:eastAsia="en-US" w:bidi="ar-SA"/>
      </w:rPr>
    </w:lvl>
  </w:abstractNum>
  <w:abstractNum w:abstractNumId="31" w15:restartNumberingAfterBreak="0">
    <w:nsid w:val="18F9474E"/>
    <w:multiLevelType w:val="hybridMultilevel"/>
    <w:tmpl w:val="8390B8D0"/>
    <w:lvl w:ilvl="0" w:tplc="BB4A9AE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0A02B2E">
      <w:numFmt w:val="bullet"/>
      <w:lvlText w:val="•"/>
      <w:lvlJc w:val="left"/>
      <w:pPr>
        <w:ind w:left="826" w:hanging="361"/>
      </w:pPr>
      <w:rPr>
        <w:rFonts w:hint="default"/>
        <w:lang w:val="en-US" w:eastAsia="en-US" w:bidi="ar-SA"/>
      </w:rPr>
    </w:lvl>
    <w:lvl w:ilvl="2" w:tplc="D04EC1B0">
      <w:numFmt w:val="bullet"/>
      <w:lvlText w:val="•"/>
      <w:lvlJc w:val="left"/>
      <w:pPr>
        <w:ind w:left="1193" w:hanging="361"/>
      </w:pPr>
      <w:rPr>
        <w:rFonts w:hint="default"/>
        <w:lang w:val="en-US" w:eastAsia="en-US" w:bidi="ar-SA"/>
      </w:rPr>
    </w:lvl>
    <w:lvl w:ilvl="3" w:tplc="0B9CAF5A">
      <w:numFmt w:val="bullet"/>
      <w:lvlText w:val="•"/>
      <w:lvlJc w:val="left"/>
      <w:pPr>
        <w:ind w:left="1560" w:hanging="361"/>
      </w:pPr>
      <w:rPr>
        <w:rFonts w:hint="default"/>
        <w:lang w:val="en-US" w:eastAsia="en-US" w:bidi="ar-SA"/>
      </w:rPr>
    </w:lvl>
    <w:lvl w:ilvl="4" w:tplc="BCF80DE0">
      <w:numFmt w:val="bullet"/>
      <w:lvlText w:val="•"/>
      <w:lvlJc w:val="left"/>
      <w:pPr>
        <w:ind w:left="1927" w:hanging="361"/>
      </w:pPr>
      <w:rPr>
        <w:rFonts w:hint="default"/>
        <w:lang w:val="en-US" w:eastAsia="en-US" w:bidi="ar-SA"/>
      </w:rPr>
    </w:lvl>
    <w:lvl w:ilvl="5" w:tplc="C9F658EE">
      <w:numFmt w:val="bullet"/>
      <w:lvlText w:val="•"/>
      <w:lvlJc w:val="left"/>
      <w:pPr>
        <w:ind w:left="2294" w:hanging="361"/>
      </w:pPr>
      <w:rPr>
        <w:rFonts w:hint="default"/>
        <w:lang w:val="en-US" w:eastAsia="en-US" w:bidi="ar-SA"/>
      </w:rPr>
    </w:lvl>
    <w:lvl w:ilvl="6" w:tplc="2B188648">
      <w:numFmt w:val="bullet"/>
      <w:lvlText w:val="•"/>
      <w:lvlJc w:val="left"/>
      <w:pPr>
        <w:ind w:left="2661" w:hanging="361"/>
      </w:pPr>
      <w:rPr>
        <w:rFonts w:hint="default"/>
        <w:lang w:val="en-US" w:eastAsia="en-US" w:bidi="ar-SA"/>
      </w:rPr>
    </w:lvl>
    <w:lvl w:ilvl="7" w:tplc="FCBC4EC2">
      <w:numFmt w:val="bullet"/>
      <w:lvlText w:val="•"/>
      <w:lvlJc w:val="left"/>
      <w:pPr>
        <w:ind w:left="3028" w:hanging="361"/>
      </w:pPr>
      <w:rPr>
        <w:rFonts w:hint="default"/>
        <w:lang w:val="en-US" w:eastAsia="en-US" w:bidi="ar-SA"/>
      </w:rPr>
    </w:lvl>
    <w:lvl w:ilvl="8" w:tplc="E73CA92A">
      <w:numFmt w:val="bullet"/>
      <w:lvlText w:val="•"/>
      <w:lvlJc w:val="left"/>
      <w:pPr>
        <w:ind w:left="3395" w:hanging="361"/>
      </w:pPr>
      <w:rPr>
        <w:rFonts w:hint="default"/>
        <w:lang w:val="en-US" w:eastAsia="en-US" w:bidi="ar-SA"/>
      </w:rPr>
    </w:lvl>
  </w:abstractNum>
  <w:abstractNum w:abstractNumId="32" w15:restartNumberingAfterBreak="0">
    <w:nsid w:val="198410EB"/>
    <w:multiLevelType w:val="hybridMultilevel"/>
    <w:tmpl w:val="6EAAFDFE"/>
    <w:lvl w:ilvl="0" w:tplc="990843A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B8E4EDE">
      <w:numFmt w:val="bullet"/>
      <w:lvlText w:val="•"/>
      <w:lvlJc w:val="left"/>
      <w:pPr>
        <w:ind w:left="935" w:hanging="361"/>
      </w:pPr>
      <w:rPr>
        <w:rFonts w:hint="default"/>
        <w:lang w:val="en-US" w:eastAsia="en-US" w:bidi="ar-SA"/>
      </w:rPr>
    </w:lvl>
    <w:lvl w:ilvl="2" w:tplc="2C202FB0">
      <w:numFmt w:val="bullet"/>
      <w:lvlText w:val="•"/>
      <w:lvlJc w:val="left"/>
      <w:pPr>
        <w:ind w:left="1410" w:hanging="361"/>
      </w:pPr>
      <w:rPr>
        <w:rFonts w:hint="default"/>
        <w:lang w:val="en-US" w:eastAsia="en-US" w:bidi="ar-SA"/>
      </w:rPr>
    </w:lvl>
    <w:lvl w:ilvl="3" w:tplc="E264CF6C">
      <w:numFmt w:val="bullet"/>
      <w:lvlText w:val="•"/>
      <w:lvlJc w:val="left"/>
      <w:pPr>
        <w:ind w:left="1885" w:hanging="361"/>
      </w:pPr>
      <w:rPr>
        <w:rFonts w:hint="default"/>
        <w:lang w:val="en-US" w:eastAsia="en-US" w:bidi="ar-SA"/>
      </w:rPr>
    </w:lvl>
    <w:lvl w:ilvl="4" w:tplc="028C04AC">
      <w:numFmt w:val="bullet"/>
      <w:lvlText w:val="•"/>
      <w:lvlJc w:val="left"/>
      <w:pPr>
        <w:ind w:left="2360" w:hanging="361"/>
      </w:pPr>
      <w:rPr>
        <w:rFonts w:hint="default"/>
        <w:lang w:val="en-US" w:eastAsia="en-US" w:bidi="ar-SA"/>
      </w:rPr>
    </w:lvl>
    <w:lvl w:ilvl="5" w:tplc="7A6AA562">
      <w:numFmt w:val="bullet"/>
      <w:lvlText w:val="•"/>
      <w:lvlJc w:val="left"/>
      <w:pPr>
        <w:ind w:left="2835" w:hanging="361"/>
      </w:pPr>
      <w:rPr>
        <w:rFonts w:hint="default"/>
        <w:lang w:val="en-US" w:eastAsia="en-US" w:bidi="ar-SA"/>
      </w:rPr>
    </w:lvl>
    <w:lvl w:ilvl="6" w:tplc="12D0FAAA">
      <w:numFmt w:val="bullet"/>
      <w:lvlText w:val="•"/>
      <w:lvlJc w:val="left"/>
      <w:pPr>
        <w:ind w:left="3310" w:hanging="361"/>
      </w:pPr>
      <w:rPr>
        <w:rFonts w:hint="default"/>
        <w:lang w:val="en-US" w:eastAsia="en-US" w:bidi="ar-SA"/>
      </w:rPr>
    </w:lvl>
    <w:lvl w:ilvl="7" w:tplc="0F3275B2">
      <w:numFmt w:val="bullet"/>
      <w:lvlText w:val="•"/>
      <w:lvlJc w:val="left"/>
      <w:pPr>
        <w:ind w:left="3785" w:hanging="361"/>
      </w:pPr>
      <w:rPr>
        <w:rFonts w:hint="default"/>
        <w:lang w:val="en-US" w:eastAsia="en-US" w:bidi="ar-SA"/>
      </w:rPr>
    </w:lvl>
    <w:lvl w:ilvl="8" w:tplc="AFECA414">
      <w:numFmt w:val="bullet"/>
      <w:lvlText w:val="•"/>
      <w:lvlJc w:val="left"/>
      <w:pPr>
        <w:ind w:left="4260" w:hanging="361"/>
      </w:pPr>
      <w:rPr>
        <w:rFonts w:hint="default"/>
        <w:lang w:val="en-US" w:eastAsia="en-US" w:bidi="ar-SA"/>
      </w:rPr>
    </w:lvl>
  </w:abstractNum>
  <w:abstractNum w:abstractNumId="33" w15:restartNumberingAfterBreak="0">
    <w:nsid w:val="1A363A61"/>
    <w:multiLevelType w:val="hybridMultilevel"/>
    <w:tmpl w:val="90FEF352"/>
    <w:lvl w:ilvl="0" w:tplc="4FA845B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ECC81AE">
      <w:numFmt w:val="bullet"/>
      <w:lvlText w:val="•"/>
      <w:lvlJc w:val="left"/>
      <w:pPr>
        <w:ind w:left="863" w:hanging="361"/>
      </w:pPr>
      <w:rPr>
        <w:rFonts w:hint="default"/>
        <w:lang w:val="en-US" w:eastAsia="en-US" w:bidi="ar-SA"/>
      </w:rPr>
    </w:lvl>
    <w:lvl w:ilvl="2" w:tplc="4F587760">
      <w:numFmt w:val="bullet"/>
      <w:lvlText w:val="•"/>
      <w:lvlJc w:val="left"/>
      <w:pPr>
        <w:ind w:left="1266" w:hanging="361"/>
      </w:pPr>
      <w:rPr>
        <w:rFonts w:hint="default"/>
        <w:lang w:val="en-US" w:eastAsia="en-US" w:bidi="ar-SA"/>
      </w:rPr>
    </w:lvl>
    <w:lvl w:ilvl="3" w:tplc="126C1CE0">
      <w:numFmt w:val="bullet"/>
      <w:lvlText w:val="•"/>
      <w:lvlJc w:val="left"/>
      <w:pPr>
        <w:ind w:left="1669" w:hanging="361"/>
      </w:pPr>
      <w:rPr>
        <w:rFonts w:hint="default"/>
        <w:lang w:val="en-US" w:eastAsia="en-US" w:bidi="ar-SA"/>
      </w:rPr>
    </w:lvl>
    <w:lvl w:ilvl="4" w:tplc="29C8224C">
      <w:numFmt w:val="bullet"/>
      <w:lvlText w:val="•"/>
      <w:lvlJc w:val="left"/>
      <w:pPr>
        <w:ind w:left="2072" w:hanging="361"/>
      </w:pPr>
      <w:rPr>
        <w:rFonts w:hint="default"/>
        <w:lang w:val="en-US" w:eastAsia="en-US" w:bidi="ar-SA"/>
      </w:rPr>
    </w:lvl>
    <w:lvl w:ilvl="5" w:tplc="24FC4B2E">
      <w:numFmt w:val="bullet"/>
      <w:lvlText w:val="•"/>
      <w:lvlJc w:val="left"/>
      <w:pPr>
        <w:ind w:left="2475" w:hanging="361"/>
      </w:pPr>
      <w:rPr>
        <w:rFonts w:hint="default"/>
        <w:lang w:val="en-US" w:eastAsia="en-US" w:bidi="ar-SA"/>
      </w:rPr>
    </w:lvl>
    <w:lvl w:ilvl="6" w:tplc="9D0687FE">
      <w:numFmt w:val="bullet"/>
      <w:lvlText w:val="•"/>
      <w:lvlJc w:val="left"/>
      <w:pPr>
        <w:ind w:left="2878" w:hanging="361"/>
      </w:pPr>
      <w:rPr>
        <w:rFonts w:hint="default"/>
        <w:lang w:val="en-US" w:eastAsia="en-US" w:bidi="ar-SA"/>
      </w:rPr>
    </w:lvl>
    <w:lvl w:ilvl="7" w:tplc="96C45E2E">
      <w:numFmt w:val="bullet"/>
      <w:lvlText w:val="•"/>
      <w:lvlJc w:val="left"/>
      <w:pPr>
        <w:ind w:left="3281" w:hanging="361"/>
      </w:pPr>
      <w:rPr>
        <w:rFonts w:hint="default"/>
        <w:lang w:val="en-US" w:eastAsia="en-US" w:bidi="ar-SA"/>
      </w:rPr>
    </w:lvl>
    <w:lvl w:ilvl="8" w:tplc="71C2B174">
      <w:numFmt w:val="bullet"/>
      <w:lvlText w:val="•"/>
      <w:lvlJc w:val="left"/>
      <w:pPr>
        <w:ind w:left="3684" w:hanging="361"/>
      </w:pPr>
      <w:rPr>
        <w:rFonts w:hint="default"/>
        <w:lang w:val="en-US" w:eastAsia="en-US" w:bidi="ar-SA"/>
      </w:rPr>
    </w:lvl>
  </w:abstractNum>
  <w:abstractNum w:abstractNumId="34" w15:restartNumberingAfterBreak="0">
    <w:nsid w:val="1AE908AB"/>
    <w:multiLevelType w:val="hybridMultilevel"/>
    <w:tmpl w:val="77D6C032"/>
    <w:lvl w:ilvl="0" w:tplc="E1C271A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EFC6C2A">
      <w:numFmt w:val="bullet"/>
      <w:lvlText w:val="•"/>
      <w:lvlJc w:val="left"/>
      <w:pPr>
        <w:ind w:left="1087" w:hanging="361"/>
      </w:pPr>
      <w:rPr>
        <w:rFonts w:hint="default"/>
        <w:lang w:val="en-US" w:eastAsia="en-US" w:bidi="ar-SA"/>
      </w:rPr>
    </w:lvl>
    <w:lvl w:ilvl="2" w:tplc="F97A45F2">
      <w:numFmt w:val="bullet"/>
      <w:lvlText w:val="•"/>
      <w:lvlJc w:val="left"/>
      <w:pPr>
        <w:ind w:left="1715" w:hanging="361"/>
      </w:pPr>
      <w:rPr>
        <w:rFonts w:hint="default"/>
        <w:lang w:val="en-US" w:eastAsia="en-US" w:bidi="ar-SA"/>
      </w:rPr>
    </w:lvl>
    <w:lvl w:ilvl="3" w:tplc="C270B666">
      <w:numFmt w:val="bullet"/>
      <w:lvlText w:val="•"/>
      <w:lvlJc w:val="left"/>
      <w:pPr>
        <w:ind w:left="2343" w:hanging="361"/>
      </w:pPr>
      <w:rPr>
        <w:rFonts w:hint="default"/>
        <w:lang w:val="en-US" w:eastAsia="en-US" w:bidi="ar-SA"/>
      </w:rPr>
    </w:lvl>
    <w:lvl w:ilvl="4" w:tplc="EB1ADD26">
      <w:numFmt w:val="bullet"/>
      <w:lvlText w:val="•"/>
      <w:lvlJc w:val="left"/>
      <w:pPr>
        <w:ind w:left="2971" w:hanging="361"/>
      </w:pPr>
      <w:rPr>
        <w:rFonts w:hint="default"/>
        <w:lang w:val="en-US" w:eastAsia="en-US" w:bidi="ar-SA"/>
      </w:rPr>
    </w:lvl>
    <w:lvl w:ilvl="5" w:tplc="75244F44">
      <w:numFmt w:val="bullet"/>
      <w:lvlText w:val="•"/>
      <w:lvlJc w:val="left"/>
      <w:pPr>
        <w:ind w:left="3599" w:hanging="361"/>
      </w:pPr>
      <w:rPr>
        <w:rFonts w:hint="default"/>
        <w:lang w:val="en-US" w:eastAsia="en-US" w:bidi="ar-SA"/>
      </w:rPr>
    </w:lvl>
    <w:lvl w:ilvl="6" w:tplc="6FC8ECCC">
      <w:numFmt w:val="bullet"/>
      <w:lvlText w:val="•"/>
      <w:lvlJc w:val="left"/>
      <w:pPr>
        <w:ind w:left="4226" w:hanging="361"/>
      </w:pPr>
      <w:rPr>
        <w:rFonts w:hint="default"/>
        <w:lang w:val="en-US" w:eastAsia="en-US" w:bidi="ar-SA"/>
      </w:rPr>
    </w:lvl>
    <w:lvl w:ilvl="7" w:tplc="E43688A0">
      <w:numFmt w:val="bullet"/>
      <w:lvlText w:val="•"/>
      <w:lvlJc w:val="left"/>
      <w:pPr>
        <w:ind w:left="4854" w:hanging="361"/>
      </w:pPr>
      <w:rPr>
        <w:rFonts w:hint="default"/>
        <w:lang w:val="en-US" w:eastAsia="en-US" w:bidi="ar-SA"/>
      </w:rPr>
    </w:lvl>
    <w:lvl w:ilvl="8" w:tplc="C98211F0">
      <w:numFmt w:val="bullet"/>
      <w:lvlText w:val="•"/>
      <w:lvlJc w:val="left"/>
      <w:pPr>
        <w:ind w:left="5482" w:hanging="361"/>
      </w:pPr>
      <w:rPr>
        <w:rFonts w:hint="default"/>
        <w:lang w:val="en-US" w:eastAsia="en-US" w:bidi="ar-SA"/>
      </w:rPr>
    </w:lvl>
  </w:abstractNum>
  <w:abstractNum w:abstractNumId="35" w15:restartNumberingAfterBreak="0">
    <w:nsid w:val="1B147BE7"/>
    <w:multiLevelType w:val="hybridMultilevel"/>
    <w:tmpl w:val="4FCE10DE"/>
    <w:lvl w:ilvl="0" w:tplc="82F0C2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D2C298C">
      <w:numFmt w:val="bullet"/>
      <w:lvlText w:val="•"/>
      <w:lvlJc w:val="left"/>
      <w:pPr>
        <w:ind w:left="935" w:hanging="361"/>
      </w:pPr>
      <w:rPr>
        <w:rFonts w:hint="default"/>
        <w:lang w:val="en-US" w:eastAsia="en-US" w:bidi="ar-SA"/>
      </w:rPr>
    </w:lvl>
    <w:lvl w:ilvl="2" w:tplc="408E06A2">
      <w:numFmt w:val="bullet"/>
      <w:lvlText w:val="•"/>
      <w:lvlJc w:val="left"/>
      <w:pPr>
        <w:ind w:left="1410" w:hanging="361"/>
      </w:pPr>
      <w:rPr>
        <w:rFonts w:hint="default"/>
        <w:lang w:val="en-US" w:eastAsia="en-US" w:bidi="ar-SA"/>
      </w:rPr>
    </w:lvl>
    <w:lvl w:ilvl="3" w:tplc="F564ABDE">
      <w:numFmt w:val="bullet"/>
      <w:lvlText w:val="•"/>
      <w:lvlJc w:val="left"/>
      <w:pPr>
        <w:ind w:left="1885" w:hanging="361"/>
      </w:pPr>
      <w:rPr>
        <w:rFonts w:hint="default"/>
        <w:lang w:val="en-US" w:eastAsia="en-US" w:bidi="ar-SA"/>
      </w:rPr>
    </w:lvl>
    <w:lvl w:ilvl="4" w:tplc="0C7401F2">
      <w:numFmt w:val="bullet"/>
      <w:lvlText w:val="•"/>
      <w:lvlJc w:val="left"/>
      <w:pPr>
        <w:ind w:left="2360" w:hanging="361"/>
      </w:pPr>
      <w:rPr>
        <w:rFonts w:hint="default"/>
        <w:lang w:val="en-US" w:eastAsia="en-US" w:bidi="ar-SA"/>
      </w:rPr>
    </w:lvl>
    <w:lvl w:ilvl="5" w:tplc="FCB41AF2">
      <w:numFmt w:val="bullet"/>
      <w:lvlText w:val="•"/>
      <w:lvlJc w:val="left"/>
      <w:pPr>
        <w:ind w:left="2835" w:hanging="361"/>
      </w:pPr>
      <w:rPr>
        <w:rFonts w:hint="default"/>
        <w:lang w:val="en-US" w:eastAsia="en-US" w:bidi="ar-SA"/>
      </w:rPr>
    </w:lvl>
    <w:lvl w:ilvl="6" w:tplc="00482F88">
      <w:numFmt w:val="bullet"/>
      <w:lvlText w:val="•"/>
      <w:lvlJc w:val="left"/>
      <w:pPr>
        <w:ind w:left="3310" w:hanging="361"/>
      </w:pPr>
      <w:rPr>
        <w:rFonts w:hint="default"/>
        <w:lang w:val="en-US" w:eastAsia="en-US" w:bidi="ar-SA"/>
      </w:rPr>
    </w:lvl>
    <w:lvl w:ilvl="7" w:tplc="E938A56E">
      <w:numFmt w:val="bullet"/>
      <w:lvlText w:val="•"/>
      <w:lvlJc w:val="left"/>
      <w:pPr>
        <w:ind w:left="3785" w:hanging="361"/>
      </w:pPr>
      <w:rPr>
        <w:rFonts w:hint="default"/>
        <w:lang w:val="en-US" w:eastAsia="en-US" w:bidi="ar-SA"/>
      </w:rPr>
    </w:lvl>
    <w:lvl w:ilvl="8" w:tplc="F466AD00">
      <w:numFmt w:val="bullet"/>
      <w:lvlText w:val="•"/>
      <w:lvlJc w:val="left"/>
      <w:pPr>
        <w:ind w:left="4260" w:hanging="361"/>
      </w:pPr>
      <w:rPr>
        <w:rFonts w:hint="default"/>
        <w:lang w:val="en-US" w:eastAsia="en-US" w:bidi="ar-SA"/>
      </w:rPr>
    </w:lvl>
  </w:abstractNum>
  <w:abstractNum w:abstractNumId="36" w15:restartNumberingAfterBreak="0">
    <w:nsid w:val="1C2A2AFE"/>
    <w:multiLevelType w:val="hybridMultilevel"/>
    <w:tmpl w:val="11C283AC"/>
    <w:lvl w:ilvl="0" w:tplc="C3841F04">
      <w:numFmt w:val="bullet"/>
      <w:lvlText w:val=""/>
      <w:lvlJc w:val="left"/>
      <w:pPr>
        <w:ind w:left="468" w:hanging="361"/>
      </w:pPr>
      <w:rPr>
        <w:rFonts w:ascii="Wingdings" w:eastAsia="Wingdings" w:hAnsi="Wingdings" w:cs="Wingdings" w:hint="default"/>
        <w:w w:val="100"/>
        <w:lang w:val="en-US" w:eastAsia="en-US" w:bidi="ar-SA"/>
      </w:rPr>
    </w:lvl>
    <w:lvl w:ilvl="1" w:tplc="23422692">
      <w:numFmt w:val="bullet"/>
      <w:lvlText w:val="•"/>
      <w:lvlJc w:val="left"/>
      <w:pPr>
        <w:ind w:left="1421" w:hanging="361"/>
      </w:pPr>
      <w:rPr>
        <w:rFonts w:hint="default"/>
        <w:lang w:val="en-US" w:eastAsia="en-US" w:bidi="ar-SA"/>
      </w:rPr>
    </w:lvl>
    <w:lvl w:ilvl="2" w:tplc="0C64CAE2">
      <w:numFmt w:val="bullet"/>
      <w:lvlText w:val="•"/>
      <w:lvlJc w:val="left"/>
      <w:pPr>
        <w:ind w:left="2382" w:hanging="361"/>
      </w:pPr>
      <w:rPr>
        <w:rFonts w:hint="default"/>
        <w:lang w:val="en-US" w:eastAsia="en-US" w:bidi="ar-SA"/>
      </w:rPr>
    </w:lvl>
    <w:lvl w:ilvl="3" w:tplc="F120FF8E">
      <w:numFmt w:val="bullet"/>
      <w:lvlText w:val="•"/>
      <w:lvlJc w:val="left"/>
      <w:pPr>
        <w:ind w:left="3343" w:hanging="361"/>
      </w:pPr>
      <w:rPr>
        <w:rFonts w:hint="default"/>
        <w:lang w:val="en-US" w:eastAsia="en-US" w:bidi="ar-SA"/>
      </w:rPr>
    </w:lvl>
    <w:lvl w:ilvl="4" w:tplc="A80A006C">
      <w:numFmt w:val="bullet"/>
      <w:lvlText w:val="•"/>
      <w:lvlJc w:val="left"/>
      <w:pPr>
        <w:ind w:left="4304" w:hanging="361"/>
      </w:pPr>
      <w:rPr>
        <w:rFonts w:hint="default"/>
        <w:lang w:val="en-US" w:eastAsia="en-US" w:bidi="ar-SA"/>
      </w:rPr>
    </w:lvl>
    <w:lvl w:ilvl="5" w:tplc="7810619A">
      <w:numFmt w:val="bullet"/>
      <w:lvlText w:val="•"/>
      <w:lvlJc w:val="left"/>
      <w:pPr>
        <w:ind w:left="5266" w:hanging="361"/>
      </w:pPr>
      <w:rPr>
        <w:rFonts w:hint="default"/>
        <w:lang w:val="en-US" w:eastAsia="en-US" w:bidi="ar-SA"/>
      </w:rPr>
    </w:lvl>
    <w:lvl w:ilvl="6" w:tplc="AD58AD4C">
      <w:numFmt w:val="bullet"/>
      <w:lvlText w:val="•"/>
      <w:lvlJc w:val="left"/>
      <w:pPr>
        <w:ind w:left="6227" w:hanging="361"/>
      </w:pPr>
      <w:rPr>
        <w:rFonts w:hint="default"/>
        <w:lang w:val="en-US" w:eastAsia="en-US" w:bidi="ar-SA"/>
      </w:rPr>
    </w:lvl>
    <w:lvl w:ilvl="7" w:tplc="CD2A6E34">
      <w:numFmt w:val="bullet"/>
      <w:lvlText w:val="•"/>
      <w:lvlJc w:val="left"/>
      <w:pPr>
        <w:ind w:left="7188" w:hanging="361"/>
      </w:pPr>
      <w:rPr>
        <w:rFonts w:hint="default"/>
        <w:lang w:val="en-US" w:eastAsia="en-US" w:bidi="ar-SA"/>
      </w:rPr>
    </w:lvl>
    <w:lvl w:ilvl="8" w:tplc="482ACE0C">
      <w:numFmt w:val="bullet"/>
      <w:lvlText w:val="•"/>
      <w:lvlJc w:val="left"/>
      <w:pPr>
        <w:ind w:left="8149" w:hanging="361"/>
      </w:pPr>
      <w:rPr>
        <w:rFonts w:hint="default"/>
        <w:lang w:val="en-US" w:eastAsia="en-US" w:bidi="ar-SA"/>
      </w:rPr>
    </w:lvl>
  </w:abstractNum>
  <w:abstractNum w:abstractNumId="37" w15:restartNumberingAfterBreak="0">
    <w:nsid w:val="1F867C69"/>
    <w:multiLevelType w:val="hybridMultilevel"/>
    <w:tmpl w:val="35E29584"/>
    <w:lvl w:ilvl="0" w:tplc="612C699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66C2748">
      <w:numFmt w:val="bullet"/>
      <w:lvlText w:val="•"/>
      <w:lvlJc w:val="left"/>
      <w:pPr>
        <w:ind w:left="935" w:hanging="361"/>
      </w:pPr>
      <w:rPr>
        <w:rFonts w:hint="default"/>
        <w:lang w:val="en-US" w:eastAsia="en-US" w:bidi="ar-SA"/>
      </w:rPr>
    </w:lvl>
    <w:lvl w:ilvl="2" w:tplc="7398115E">
      <w:numFmt w:val="bullet"/>
      <w:lvlText w:val="•"/>
      <w:lvlJc w:val="left"/>
      <w:pPr>
        <w:ind w:left="1410" w:hanging="361"/>
      </w:pPr>
      <w:rPr>
        <w:rFonts w:hint="default"/>
        <w:lang w:val="en-US" w:eastAsia="en-US" w:bidi="ar-SA"/>
      </w:rPr>
    </w:lvl>
    <w:lvl w:ilvl="3" w:tplc="A0AE9FC8">
      <w:numFmt w:val="bullet"/>
      <w:lvlText w:val="•"/>
      <w:lvlJc w:val="left"/>
      <w:pPr>
        <w:ind w:left="1885" w:hanging="361"/>
      </w:pPr>
      <w:rPr>
        <w:rFonts w:hint="default"/>
        <w:lang w:val="en-US" w:eastAsia="en-US" w:bidi="ar-SA"/>
      </w:rPr>
    </w:lvl>
    <w:lvl w:ilvl="4" w:tplc="24B6A952">
      <w:numFmt w:val="bullet"/>
      <w:lvlText w:val="•"/>
      <w:lvlJc w:val="left"/>
      <w:pPr>
        <w:ind w:left="2360" w:hanging="361"/>
      </w:pPr>
      <w:rPr>
        <w:rFonts w:hint="default"/>
        <w:lang w:val="en-US" w:eastAsia="en-US" w:bidi="ar-SA"/>
      </w:rPr>
    </w:lvl>
    <w:lvl w:ilvl="5" w:tplc="43604578">
      <w:numFmt w:val="bullet"/>
      <w:lvlText w:val="•"/>
      <w:lvlJc w:val="left"/>
      <w:pPr>
        <w:ind w:left="2835" w:hanging="361"/>
      </w:pPr>
      <w:rPr>
        <w:rFonts w:hint="default"/>
        <w:lang w:val="en-US" w:eastAsia="en-US" w:bidi="ar-SA"/>
      </w:rPr>
    </w:lvl>
    <w:lvl w:ilvl="6" w:tplc="5FA46AFA">
      <w:numFmt w:val="bullet"/>
      <w:lvlText w:val="•"/>
      <w:lvlJc w:val="left"/>
      <w:pPr>
        <w:ind w:left="3310" w:hanging="361"/>
      </w:pPr>
      <w:rPr>
        <w:rFonts w:hint="default"/>
        <w:lang w:val="en-US" w:eastAsia="en-US" w:bidi="ar-SA"/>
      </w:rPr>
    </w:lvl>
    <w:lvl w:ilvl="7" w:tplc="67F8FE90">
      <w:numFmt w:val="bullet"/>
      <w:lvlText w:val="•"/>
      <w:lvlJc w:val="left"/>
      <w:pPr>
        <w:ind w:left="3785" w:hanging="361"/>
      </w:pPr>
      <w:rPr>
        <w:rFonts w:hint="default"/>
        <w:lang w:val="en-US" w:eastAsia="en-US" w:bidi="ar-SA"/>
      </w:rPr>
    </w:lvl>
    <w:lvl w:ilvl="8" w:tplc="8C44886C">
      <w:numFmt w:val="bullet"/>
      <w:lvlText w:val="•"/>
      <w:lvlJc w:val="left"/>
      <w:pPr>
        <w:ind w:left="4260" w:hanging="361"/>
      </w:pPr>
      <w:rPr>
        <w:rFonts w:hint="default"/>
        <w:lang w:val="en-US" w:eastAsia="en-US" w:bidi="ar-SA"/>
      </w:rPr>
    </w:lvl>
  </w:abstractNum>
  <w:abstractNum w:abstractNumId="38" w15:restartNumberingAfterBreak="0">
    <w:nsid w:val="20CE3B63"/>
    <w:multiLevelType w:val="hybridMultilevel"/>
    <w:tmpl w:val="F94A1D32"/>
    <w:lvl w:ilvl="0" w:tplc="595ED9A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797852A8">
      <w:numFmt w:val="bullet"/>
      <w:lvlText w:val="•"/>
      <w:lvlJc w:val="left"/>
      <w:pPr>
        <w:ind w:left="1187" w:hanging="361"/>
      </w:pPr>
      <w:rPr>
        <w:rFonts w:hint="default"/>
        <w:lang w:val="en-US" w:eastAsia="en-US" w:bidi="ar-SA"/>
      </w:rPr>
    </w:lvl>
    <w:lvl w:ilvl="2" w:tplc="63AADD5C">
      <w:numFmt w:val="bullet"/>
      <w:lvlText w:val="•"/>
      <w:lvlJc w:val="left"/>
      <w:pPr>
        <w:ind w:left="1914" w:hanging="361"/>
      </w:pPr>
      <w:rPr>
        <w:rFonts w:hint="default"/>
        <w:lang w:val="en-US" w:eastAsia="en-US" w:bidi="ar-SA"/>
      </w:rPr>
    </w:lvl>
    <w:lvl w:ilvl="3" w:tplc="9A2E7E8C">
      <w:numFmt w:val="bullet"/>
      <w:lvlText w:val="•"/>
      <w:lvlJc w:val="left"/>
      <w:pPr>
        <w:ind w:left="2641" w:hanging="361"/>
      </w:pPr>
      <w:rPr>
        <w:rFonts w:hint="default"/>
        <w:lang w:val="en-US" w:eastAsia="en-US" w:bidi="ar-SA"/>
      </w:rPr>
    </w:lvl>
    <w:lvl w:ilvl="4" w:tplc="36585C12">
      <w:numFmt w:val="bullet"/>
      <w:lvlText w:val="•"/>
      <w:lvlJc w:val="left"/>
      <w:pPr>
        <w:ind w:left="3368" w:hanging="361"/>
      </w:pPr>
      <w:rPr>
        <w:rFonts w:hint="default"/>
        <w:lang w:val="en-US" w:eastAsia="en-US" w:bidi="ar-SA"/>
      </w:rPr>
    </w:lvl>
    <w:lvl w:ilvl="5" w:tplc="B5286EDE">
      <w:numFmt w:val="bullet"/>
      <w:lvlText w:val="•"/>
      <w:lvlJc w:val="left"/>
      <w:pPr>
        <w:ind w:left="4095" w:hanging="361"/>
      </w:pPr>
      <w:rPr>
        <w:rFonts w:hint="default"/>
        <w:lang w:val="en-US" w:eastAsia="en-US" w:bidi="ar-SA"/>
      </w:rPr>
    </w:lvl>
    <w:lvl w:ilvl="6" w:tplc="D59652BC">
      <w:numFmt w:val="bullet"/>
      <w:lvlText w:val="•"/>
      <w:lvlJc w:val="left"/>
      <w:pPr>
        <w:ind w:left="4822" w:hanging="361"/>
      </w:pPr>
      <w:rPr>
        <w:rFonts w:hint="default"/>
        <w:lang w:val="en-US" w:eastAsia="en-US" w:bidi="ar-SA"/>
      </w:rPr>
    </w:lvl>
    <w:lvl w:ilvl="7" w:tplc="6DACE5CE">
      <w:numFmt w:val="bullet"/>
      <w:lvlText w:val="•"/>
      <w:lvlJc w:val="left"/>
      <w:pPr>
        <w:ind w:left="5549" w:hanging="361"/>
      </w:pPr>
      <w:rPr>
        <w:rFonts w:hint="default"/>
        <w:lang w:val="en-US" w:eastAsia="en-US" w:bidi="ar-SA"/>
      </w:rPr>
    </w:lvl>
    <w:lvl w:ilvl="8" w:tplc="D5302814">
      <w:numFmt w:val="bullet"/>
      <w:lvlText w:val="•"/>
      <w:lvlJc w:val="left"/>
      <w:pPr>
        <w:ind w:left="6276" w:hanging="361"/>
      </w:pPr>
      <w:rPr>
        <w:rFonts w:hint="default"/>
        <w:lang w:val="en-US" w:eastAsia="en-US" w:bidi="ar-SA"/>
      </w:rPr>
    </w:lvl>
  </w:abstractNum>
  <w:abstractNum w:abstractNumId="39" w15:restartNumberingAfterBreak="0">
    <w:nsid w:val="220B260E"/>
    <w:multiLevelType w:val="hybridMultilevel"/>
    <w:tmpl w:val="57221146"/>
    <w:lvl w:ilvl="0" w:tplc="0B8C5FA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2B88D44">
      <w:numFmt w:val="bullet"/>
      <w:lvlText w:val="•"/>
      <w:lvlJc w:val="left"/>
      <w:pPr>
        <w:ind w:left="980" w:hanging="361"/>
      </w:pPr>
      <w:rPr>
        <w:rFonts w:hint="default"/>
        <w:lang w:val="en-US" w:eastAsia="en-US" w:bidi="ar-SA"/>
      </w:rPr>
    </w:lvl>
    <w:lvl w:ilvl="2" w:tplc="DD1E4FFC">
      <w:numFmt w:val="bullet"/>
      <w:lvlText w:val="•"/>
      <w:lvlJc w:val="left"/>
      <w:pPr>
        <w:ind w:left="1500" w:hanging="361"/>
      </w:pPr>
      <w:rPr>
        <w:rFonts w:hint="default"/>
        <w:lang w:val="en-US" w:eastAsia="en-US" w:bidi="ar-SA"/>
      </w:rPr>
    </w:lvl>
    <w:lvl w:ilvl="3" w:tplc="08DE84CA">
      <w:numFmt w:val="bullet"/>
      <w:lvlText w:val="•"/>
      <w:lvlJc w:val="left"/>
      <w:pPr>
        <w:ind w:left="2020" w:hanging="361"/>
      </w:pPr>
      <w:rPr>
        <w:rFonts w:hint="default"/>
        <w:lang w:val="en-US" w:eastAsia="en-US" w:bidi="ar-SA"/>
      </w:rPr>
    </w:lvl>
    <w:lvl w:ilvl="4" w:tplc="CB6A24F4">
      <w:numFmt w:val="bullet"/>
      <w:lvlText w:val="•"/>
      <w:lvlJc w:val="left"/>
      <w:pPr>
        <w:ind w:left="2541" w:hanging="361"/>
      </w:pPr>
      <w:rPr>
        <w:rFonts w:hint="default"/>
        <w:lang w:val="en-US" w:eastAsia="en-US" w:bidi="ar-SA"/>
      </w:rPr>
    </w:lvl>
    <w:lvl w:ilvl="5" w:tplc="1AE294E0">
      <w:numFmt w:val="bullet"/>
      <w:lvlText w:val="•"/>
      <w:lvlJc w:val="left"/>
      <w:pPr>
        <w:ind w:left="3061" w:hanging="361"/>
      </w:pPr>
      <w:rPr>
        <w:rFonts w:hint="default"/>
        <w:lang w:val="en-US" w:eastAsia="en-US" w:bidi="ar-SA"/>
      </w:rPr>
    </w:lvl>
    <w:lvl w:ilvl="6" w:tplc="F3E63F0A">
      <w:numFmt w:val="bullet"/>
      <w:lvlText w:val="•"/>
      <w:lvlJc w:val="left"/>
      <w:pPr>
        <w:ind w:left="3581" w:hanging="361"/>
      </w:pPr>
      <w:rPr>
        <w:rFonts w:hint="default"/>
        <w:lang w:val="en-US" w:eastAsia="en-US" w:bidi="ar-SA"/>
      </w:rPr>
    </w:lvl>
    <w:lvl w:ilvl="7" w:tplc="C1DCB372">
      <w:numFmt w:val="bullet"/>
      <w:lvlText w:val="•"/>
      <w:lvlJc w:val="left"/>
      <w:pPr>
        <w:ind w:left="4102" w:hanging="361"/>
      </w:pPr>
      <w:rPr>
        <w:rFonts w:hint="default"/>
        <w:lang w:val="en-US" w:eastAsia="en-US" w:bidi="ar-SA"/>
      </w:rPr>
    </w:lvl>
    <w:lvl w:ilvl="8" w:tplc="CF20BD5E">
      <w:numFmt w:val="bullet"/>
      <w:lvlText w:val="•"/>
      <w:lvlJc w:val="left"/>
      <w:pPr>
        <w:ind w:left="4622" w:hanging="361"/>
      </w:pPr>
      <w:rPr>
        <w:rFonts w:hint="default"/>
        <w:lang w:val="en-US" w:eastAsia="en-US" w:bidi="ar-SA"/>
      </w:rPr>
    </w:lvl>
  </w:abstractNum>
  <w:abstractNum w:abstractNumId="40" w15:restartNumberingAfterBreak="0">
    <w:nsid w:val="22554741"/>
    <w:multiLevelType w:val="hybridMultilevel"/>
    <w:tmpl w:val="F3C8D660"/>
    <w:lvl w:ilvl="0" w:tplc="A3DEEB3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2BDC0C28">
      <w:numFmt w:val="bullet"/>
      <w:lvlText w:val="•"/>
      <w:lvlJc w:val="left"/>
      <w:pPr>
        <w:ind w:left="1439" w:hanging="360"/>
      </w:pPr>
      <w:rPr>
        <w:rFonts w:hint="default"/>
        <w:lang w:val="en-US" w:eastAsia="en-US" w:bidi="ar-SA"/>
      </w:rPr>
    </w:lvl>
    <w:lvl w:ilvl="2" w:tplc="AE9C268E">
      <w:numFmt w:val="bullet"/>
      <w:lvlText w:val="•"/>
      <w:lvlJc w:val="left"/>
      <w:pPr>
        <w:ind w:left="2058" w:hanging="360"/>
      </w:pPr>
      <w:rPr>
        <w:rFonts w:hint="default"/>
        <w:lang w:val="en-US" w:eastAsia="en-US" w:bidi="ar-SA"/>
      </w:rPr>
    </w:lvl>
    <w:lvl w:ilvl="3" w:tplc="77BAAF54">
      <w:numFmt w:val="bullet"/>
      <w:lvlText w:val="•"/>
      <w:lvlJc w:val="left"/>
      <w:pPr>
        <w:ind w:left="2677" w:hanging="360"/>
      </w:pPr>
      <w:rPr>
        <w:rFonts w:hint="default"/>
        <w:lang w:val="en-US" w:eastAsia="en-US" w:bidi="ar-SA"/>
      </w:rPr>
    </w:lvl>
    <w:lvl w:ilvl="4" w:tplc="CCC4243E">
      <w:numFmt w:val="bullet"/>
      <w:lvlText w:val="•"/>
      <w:lvlJc w:val="left"/>
      <w:pPr>
        <w:ind w:left="3296" w:hanging="360"/>
      </w:pPr>
      <w:rPr>
        <w:rFonts w:hint="default"/>
        <w:lang w:val="en-US" w:eastAsia="en-US" w:bidi="ar-SA"/>
      </w:rPr>
    </w:lvl>
    <w:lvl w:ilvl="5" w:tplc="A976C0F2">
      <w:numFmt w:val="bullet"/>
      <w:lvlText w:val="•"/>
      <w:lvlJc w:val="left"/>
      <w:pPr>
        <w:ind w:left="3915" w:hanging="360"/>
      </w:pPr>
      <w:rPr>
        <w:rFonts w:hint="default"/>
        <w:lang w:val="en-US" w:eastAsia="en-US" w:bidi="ar-SA"/>
      </w:rPr>
    </w:lvl>
    <w:lvl w:ilvl="6" w:tplc="B35C88F8">
      <w:numFmt w:val="bullet"/>
      <w:lvlText w:val="•"/>
      <w:lvlJc w:val="left"/>
      <w:pPr>
        <w:ind w:left="4534" w:hanging="360"/>
      </w:pPr>
      <w:rPr>
        <w:rFonts w:hint="default"/>
        <w:lang w:val="en-US" w:eastAsia="en-US" w:bidi="ar-SA"/>
      </w:rPr>
    </w:lvl>
    <w:lvl w:ilvl="7" w:tplc="1FF8C54A">
      <w:numFmt w:val="bullet"/>
      <w:lvlText w:val="•"/>
      <w:lvlJc w:val="left"/>
      <w:pPr>
        <w:ind w:left="5153" w:hanging="360"/>
      </w:pPr>
      <w:rPr>
        <w:rFonts w:hint="default"/>
        <w:lang w:val="en-US" w:eastAsia="en-US" w:bidi="ar-SA"/>
      </w:rPr>
    </w:lvl>
    <w:lvl w:ilvl="8" w:tplc="5D9812EE">
      <w:numFmt w:val="bullet"/>
      <w:lvlText w:val="•"/>
      <w:lvlJc w:val="left"/>
      <w:pPr>
        <w:ind w:left="5772" w:hanging="360"/>
      </w:pPr>
      <w:rPr>
        <w:rFonts w:hint="default"/>
        <w:lang w:val="en-US" w:eastAsia="en-US" w:bidi="ar-SA"/>
      </w:rPr>
    </w:lvl>
  </w:abstractNum>
  <w:abstractNum w:abstractNumId="41" w15:restartNumberingAfterBreak="0">
    <w:nsid w:val="22723194"/>
    <w:multiLevelType w:val="hybridMultilevel"/>
    <w:tmpl w:val="604CB614"/>
    <w:lvl w:ilvl="0" w:tplc="D56C336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12457FA">
      <w:numFmt w:val="bullet"/>
      <w:lvlText w:val="•"/>
      <w:lvlJc w:val="left"/>
      <w:pPr>
        <w:ind w:left="1421" w:hanging="361"/>
      </w:pPr>
      <w:rPr>
        <w:rFonts w:hint="default"/>
        <w:lang w:val="en-US" w:eastAsia="en-US" w:bidi="ar-SA"/>
      </w:rPr>
    </w:lvl>
    <w:lvl w:ilvl="2" w:tplc="94F402B6">
      <w:numFmt w:val="bullet"/>
      <w:lvlText w:val="•"/>
      <w:lvlJc w:val="left"/>
      <w:pPr>
        <w:ind w:left="2382" w:hanging="361"/>
      </w:pPr>
      <w:rPr>
        <w:rFonts w:hint="default"/>
        <w:lang w:val="en-US" w:eastAsia="en-US" w:bidi="ar-SA"/>
      </w:rPr>
    </w:lvl>
    <w:lvl w:ilvl="3" w:tplc="47805CDC">
      <w:numFmt w:val="bullet"/>
      <w:lvlText w:val="•"/>
      <w:lvlJc w:val="left"/>
      <w:pPr>
        <w:ind w:left="3343" w:hanging="361"/>
      </w:pPr>
      <w:rPr>
        <w:rFonts w:hint="default"/>
        <w:lang w:val="en-US" w:eastAsia="en-US" w:bidi="ar-SA"/>
      </w:rPr>
    </w:lvl>
    <w:lvl w:ilvl="4" w:tplc="EBF4A250">
      <w:numFmt w:val="bullet"/>
      <w:lvlText w:val="•"/>
      <w:lvlJc w:val="left"/>
      <w:pPr>
        <w:ind w:left="4304" w:hanging="361"/>
      </w:pPr>
      <w:rPr>
        <w:rFonts w:hint="default"/>
        <w:lang w:val="en-US" w:eastAsia="en-US" w:bidi="ar-SA"/>
      </w:rPr>
    </w:lvl>
    <w:lvl w:ilvl="5" w:tplc="45900E2E">
      <w:numFmt w:val="bullet"/>
      <w:lvlText w:val="•"/>
      <w:lvlJc w:val="left"/>
      <w:pPr>
        <w:ind w:left="5266" w:hanging="361"/>
      </w:pPr>
      <w:rPr>
        <w:rFonts w:hint="default"/>
        <w:lang w:val="en-US" w:eastAsia="en-US" w:bidi="ar-SA"/>
      </w:rPr>
    </w:lvl>
    <w:lvl w:ilvl="6" w:tplc="57FCD502">
      <w:numFmt w:val="bullet"/>
      <w:lvlText w:val="•"/>
      <w:lvlJc w:val="left"/>
      <w:pPr>
        <w:ind w:left="6227" w:hanging="361"/>
      </w:pPr>
      <w:rPr>
        <w:rFonts w:hint="default"/>
        <w:lang w:val="en-US" w:eastAsia="en-US" w:bidi="ar-SA"/>
      </w:rPr>
    </w:lvl>
    <w:lvl w:ilvl="7" w:tplc="6BF4FFF8">
      <w:numFmt w:val="bullet"/>
      <w:lvlText w:val="•"/>
      <w:lvlJc w:val="left"/>
      <w:pPr>
        <w:ind w:left="7188" w:hanging="361"/>
      </w:pPr>
      <w:rPr>
        <w:rFonts w:hint="default"/>
        <w:lang w:val="en-US" w:eastAsia="en-US" w:bidi="ar-SA"/>
      </w:rPr>
    </w:lvl>
    <w:lvl w:ilvl="8" w:tplc="6A0CC9D2">
      <w:numFmt w:val="bullet"/>
      <w:lvlText w:val="•"/>
      <w:lvlJc w:val="left"/>
      <w:pPr>
        <w:ind w:left="8149" w:hanging="361"/>
      </w:pPr>
      <w:rPr>
        <w:rFonts w:hint="default"/>
        <w:lang w:val="en-US" w:eastAsia="en-US" w:bidi="ar-SA"/>
      </w:rPr>
    </w:lvl>
  </w:abstractNum>
  <w:abstractNum w:abstractNumId="42" w15:restartNumberingAfterBreak="0">
    <w:nsid w:val="23010A66"/>
    <w:multiLevelType w:val="hybridMultilevel"/>
    <w:tmpl w:val="CC4AA7B6"/>
    <w:lvl w:ilvl="0" w:tplc="9F587740">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58D8C576">
      <w:numFmt w:val="bullet"/>
      <w:lvlText w:val="•"/>
      <w:lvlJc w:val="left"/>
      <w:pPr>
        <w:ind w:left="1439" w:hanging="360"/>
      </w:pPr>
      <w:rPr>
        <w:rFonts w:hint="default"/>
        <w:lang w:val="en-US" w:eastAsia="en-US" w:bidi="ar-SA"/>
      </w:rPr>
    </w:lvl>
    <w:lvl w:ilvl="2" w:tplc="CE26055A">
      <w:numFmt w:val="bullet"/>
      <w:lvlText w:val="•"/>
      <w:lvlJc w:val="left"/>
      <w:pPr>
        <w:ind w:left="2058" w:hanging="360"/>
      </w:pPr>
      <w:rPr>
        <w:rFonts w:hint="default"/>
        <w:lang w:val="en-US" w:eastAsia="en-US" w:bidi="ar-SA"/>
      </w:rPr>
    </w:lvl>
    <w:lvl w:ilvl="3" w:tplc="9C74BD86">
      <w:numFmt w:val="bullet"/>
      <w:lvlText w:val="•"/>
      <w:lvlJc w:val="left"/>
      <w:pPr>
        <w:ind w:left="2677" w:hanging="360"/>
      </w:pPr>
      <w:rPr>
        <w:rFonts w:hint="default"/>
        <w:lang w:val="en-US" w:eastAsia="en-US" w:bidi="ar-SA"/>
      </w:rPr>
    </w:lvl>
    <w:lvl w:ilvl="4" w:tplc="41E69E96">
      <w:numFmt w:val="bullet"/>
      <w:lvlText w:val="•"/>
      <w:lvlJc w:val="left"/>
      <w:pPr>
        <w:ind w:left="3296" w:hanging="360"/>
      </w:pPr>
      <w:rPr>
        <w:rFonts w:hint="default"/>
        <w:lang w:val="en-US" w:eastAsia="en-US" w:bidi="ar-SA"/>
      </w:rPr>
    </w:lvl>
    <w:lvl w:ilvl="5" w:tplc="764EE844">
      <w:numFmt w:val="bullet"/>
      <w:lvlText w:val="•"/>
      <w:lvlJc w:val="left"/>
      <w:pPr>
        <w:ind w:left="3915" w:hanging="360"/>
      </w:pPr>
      <w:rPr>
        <w:rFonts w:hint="default"/>
        <w:lang w:val="en-US" w:eastAsia="en-US" w:bidi="ar-SA"/>
      </w:rPr>
    </w:lvl>
    <w:lvl w:ilvl="6" w:tplc="06204B44">
      <w:numFmt w:val="bullet"/>
      <w:lvlText w:val="•"/>
      <w:lvlJc w:val="left"/>
      <w:pPr>
        <w:ind w:left="4534" w:hanging="360"/>
      </w:pPr>
      <w:rPr>
        <w:rFonts w:hint="default"/>
        <w:lang w:val="en-US" w:eastAsia="en-US" w:bidi="ar-SA"/>
      </w:rPr>
    </w:lvl>
    <w:lvl w:ilvl="7" w:tplc="E2B4D820">
      <w:numFmt w:val="bullet"/>
      <w:lvlText w:val="•"/>
      <w:lvlJc w:val="left"/>
      <w:pPr>
        <w:ind w:left="5153" w:hanging="360"/>
      </w:pPr>
      <w:rPr>
        <w:rFonts w:hint="default"/>
        <w:lang w:val="en-US" w:eastAsia="en-US" w:bidi="ar-SA"/>
      </w:rPr>
    </w:lvl>
    <w:lvl w:ilvl="8" w:tplc="FEDE2066">
      <w:numFmt w:val="bullet"/>
      <w:lvlText w:val="•"/>
      <w:lvlJc w:val="left"/>
      <w:pPr>
        <w:ind w:left="5772" w:hanging="360"/>
      </w:pPr>
      <w:rPr>
        <w:rFonts w:hint="default"/>
        <w:lang w:val="en-US" w:eastAsia="en-US" w:bidi="ar-SA"/>
      </w:rPr>
    </w:lvl>
  </w:abstractNum>
  <w:abstractNum w:abstractNumId="43" w15:restartNumberingAfterBreak="0">
    <w:nsid w:val="26A52EEC"/>
    <w:multiLevelType w:val="hybridMultilevel"/>
    <w:tmpl w:val="A31E2DDE"/>
    <w:lvl w:ilvl="0" w:tplc="1C4E54BA">
      <w:numFmt w:val="bullet"/>
      <w:lvlText w:val=""/>
      <w:lvlJc w:val="left"/>
      <w:pPr>
        <w:ind w:left="1891" w:hanging="361"/>
      </w:pPr>
      <w:rPr>
        <w:rFonts w:ascii="Wingdings" w:eastAsia="Wingdings" w:hAnsi="Wingdings" w:cs="Wingdings" w:hint="default"/>
        <w:b w:val="0"/>
        <w:bCs w:val="0"/>
        <w:i w:val="0"/>
        <w:iCs w:val="0"/>
        <w:w w:val="100"/>
        <w:sz w:val="22"/>
        <w:szCs w:val="22"/>
        <w:lang w:val="en-US" w:eastAsia="en-US" w:bidi="ar-SA"/>
      </w:rPr>
    </w:lvl>
    <w:lvl w:ilvl="1" w:tplc="F40CF3E6">
      <w:numFmt w:val="bullet"/>
      <w:lvlText w:val="•"/>
      <w:lvlJc w:val="left"/>
      <w:pPr>
        <w:ind w:left="2345" w:hanging="361"/>
      </w:pPr>
      <w:rPr>
        <w:rFonts w:hint="default"/>
        <w:lang w:val="en-US" w:eastAsia="en-US" w:bidi="ar-SA"/>
      </w:rPr>
    </w:lvl>
    <w:lvl w:ilvl="2" w:tplc="75B05BB0">
      <w:numFmt w:val="bullet"/>
      <w:lvlText w:val="•"/>
      <w:lvlJc w:val="left"/>
      <w:pPr>
        <w:ind w:left="2797" w:hanging="361"/>
      </w:pPr>
      <w:rPr>
        <w:rFonts w:hint="default"/>
        <w:lang w:val="en-US" w:eastAsia="en-US" w:bidi="ar-SA"/>
      </w:rPr>
    </w:lvl>
    <w:lvl w:ilvl="3" w:tplc="074071DE">
      <w:numFmt w:val="bullet"/>
      <w:lvlText w:val="•"/>
      <w:lvlJc w:val="left"/>
      <w:pPr>
        <w:ind w:left="3248" w:hanging="361"/>
      </w:pPr>
      <w:rPr>
        <w:rFonts w:hint="default"/>
        <w:lang w:val="en-US" w:eastAsia="en-US" w:bidi="ar-SA"/>
      </w:rPr>
    </w:lvl>
    <w:lvl w:ilvl="4" w:tplc="F53205D2">
      <w:numFmt w:val="bullet"/>
      <w:lvlText w:val="•"/>
      <w:lvlJc w:val="left"/>
      <w:pPr>
        <w:ind w:left="3700" w:hanging="361"/>
      </w:pPr>
      <w:rPr>
        <w:rFonts w:hint="default"/>
        <w:lang w:val="en-US" w:eastAsia="en-US" w:bidi="ar-SA"/>
      </w:rPr>
    </w:lvl>
    <w:lvl w:ilvl="5" w:tplc="C8D4EDC8">
      <w:numFmt w:val="bullet"/>
      <w:lvlText w:val="•"/>
      <w:lvlJc w:val="left"/>
      <w:pPr>
        <w:ind w:left="4151" w:hanging="361"/>
      </w:pPr>
      <w:rPr>
        <w:rFonts w:hint="default"/>
        <w:lang w:val="en-US" w:eastAsia="en-US" w:bidi="ar-SA"/>
      </w:rPr>
    </w:lvl>
    <w:lvl w:ilvl="6" w:tplc="D3EEDAF6">
      <w:numFmt w:val="bullet"/>
      <w:lvlText w:val="•"/>
      <w:lvlJc w:val="left"/>
      <w:pPr>
        <w:ind w:left="4603" w:hanging="361"/>
      </w:pPr>
      <w:rPr>
        <w:rFonts w:hint="default"/>
        <w:lang w:val="en-US" w:eastAsia="en-US" w:bidi="ar-SA"/>
      </w:rPr>
    </w:lvl>
    <w:lvl w:ilvl="7" w:tplc="BCB4E93C">
      <w:numFmt w:val="bullet"/>
      <w:lvlText w:val="•"/>
      <w:lvlJc w:val="left"/>
      <w:pPr>
        <w:ind w:left="5054" w:hanging="361"/>
      </w:pPr>
      <w:rPr>
        <w:rFonts w:hint="default"/>
        <w:lang w:val="en-US" w:eastAsia="en-US" w:bidi="ar-SA"/>
      </w:rPr>
    </w:lvl>
    <w:lvl w:ilvl="8" w:tplc="2F868C6A">
      <w:numFmt w:val="bullet"/>
      <w:lvlText w:val="•"/>
      <w:lvlJc w:val="left"/>
      <w:pPr>
        <w:ind w:left="5506" w:hanging="361"/>
      </w:pPr>
      <w:rPr>
        <w:rFonts w:hint="default"/>
        <w:lang w:val="en-US" w:eastAsia="en-US" w:bidi="ar-SA"/>
      </w:rPr>
    </w:lvl>
  </w:abstractNum>
  <w:abstractNum w:abstractNumId="44" w15:restartNumberingAfterBreak="0">
    <w:nsid w:val="28451C7B"/>
    <w:multiLevelType w:val="hybridMultilevel"/>
    <w:tmpl w:val="99921ED2"/>
    <w:lvl w:ilvl="0" w:tplc="E5AED27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A6C565C">
      <w:numFmt w:val="bullet"/>
      <w:lvlText w:val="•"/>
      <w:lvlJc w:val="left"/>
      <w:pPr>
        <w:ind w:left="1187" w:hanging="361"/>
      </w:pPr>
      <w:rPr>
        <w:rFonts w:hint="default"/>
        <w:lang w:val="en-US" w:eastAsia="en-US" w:bidi="ar-SA"/>
      </w:rPr>
    </w:lvl>
    <w:lvl w:ilvl="2" w:tplc="670A892A">
      <w:numFmt w:val="bullet"/>
      <w:lvlText w:val="•"/>
      <w:lvlJc w:val="left"/>
      <w:pPr>
        <w:ind w:left="1914" w:hanging="361"/>
      </w:pPr>
      <w:rPr>
        <w:rFonts w:hint="default"/>
        <w:lang w:val="en-US" w:eastAsia="en-US" w:bidi="ar-SA"/>
      </w:rPr>
    </w:lvl>
    <w:lvl w:ilvl="3" w:tplc="726E71C0">
      <w:numFmt w:val="bullet"/>
      <w:lvlText w:val="•"/>
      <w:lvlJc w:val="left"/>
      <w:pPr>
        <w:ind w:left="2641" w:hanging="361"/>
      </w:pPr>
      <w:rPr>
        <w:rFonts w:hint="default"/>
        <w:lang w:val="en-US" w:eastAsia="en-US" w:bidi="ar-SA"/>
      </w:rPr>
    </w:lvl>
    <w:lvl w:ilvl="4" w:tplc="7014415A">
      <w:numFmt w:val="bullet"/>
      <w:lvlText w:val="•"/>
      <w:lvlJc w:val="left"/>
      <w:pPr>
        <w:ind w:left="3368" w:hanging="361"/>
      </w:pPr>
      <w:rPr>
        <w:rFonts w:hint="default"/>
        <w:lang w:val="en-US" w:eastAsia="en-US" w:bidi="ar-SA"/>
      </w:rPr>
    </w:lvl>
    <w:lvl w:ilvl="5" w:tplc="86D6396A">
      <w:numFmt w:val="bullet"/>
      <w:lvlText w:val="•"/>
      <w:lvlJc w:val="left"/>
      <w:pPr>
        <w:ind w:left="4095" w:hanging="361"/>
      </w:pPr>
      <w:rPr>
        <w:rFonts w:hint="default"/>
        <w:lang w:val="en-US" w:eastAsia="en-US" w:bidi="ar-SA"/>
      </w:rPr>
    </w:lvl>
    <w:lvl w:ilvl="6" w:tplc="16EE27D2">
      <w:numFmt w:val="bullet"/>
      <w:lvlText w:val="•"/>
      <w:lvlJc w:val="left"/>
      <w:pPr>
        <w:ind w:left="4822" w:hanging="361"/>
      </w:pPr>
      <w:rPr>
        <w:rFonts w:hint="default"/>
        <w:lang w:val="en-US" w:eastAsia="en-US" w:bidi="ar-SA"/>
      </w:rPr>
    </w:lvl>
    <w:lvl w:ilvl="7" w:tplc="12D6FB12">
      <w:numFmt w:val="bullet"/>
      <w:lvlText w:val="•"/>
      <w:lvlJc w:val="left"/>
      <w:pPr>
        <w:ind w:left="5549" w:hanging="361"/>
      </w:pPr>
      <w:rPr>
        <w:rFonts w:hint="default"/>
        <w:lang w:val="en-US" w:eastAsia="en-US" w:bidi="ar-SA"/>
      </w:rPr>
    </w:lvl>
    <w:lvl w:ilvl="8" w:tplc="8640AEEC">
      <w:numFmt w:val="bullet"/>
      <w:lvlText w:val="•"/>
      <w:lvlJc w:val="left"/>
      <w:pPr>
        <w:ind w:left="6276" w:hanging="361"/>
      </w:pPr>
      <w:rPr>
        <w:rFonts w:hint="default"/>
        <w:lang w:val="en-US" w:eastAsia="en-US" w:bidi="ar-SA"/>
      </w:rPr>
    </w:lvl>
  </w:abstractNum>
  <w:abstractNum w:abstractNumId="45" w15:restartNumberingAfterBreak="0">
    <w:nsid w:val="28726A68"/>
    <w:multiLevelType w:val="hybridMultilevel"/>
    <w:tmpl w:val="D9401E1C"/>
    <w:lvl w:ilvl="0" w:tplc="066482D6">
      <w:start w:val="5"/>
      <w:numFmt w:val="decimal"/>
      <w:lvlText w:val="%1."/>
      <w:lvlJc w:val="left"/>
      <w:pPr>
        <w:ind w:left="1547" w:hanging="360"/>
      </w:pPr>
      <w:rPr>
        <w:rFonts w:hint="default"/>
      </w:rPr>
    </w:lvl>
    <w:lvl w:ilvl="1" w:tplc="08090019" w:tentative="1">
      <w:start w:val="1"/>
      <w:numFmt w:val="lowerLetter"/>
      <w:lvlText w:val="%2."/>
      <w:lvlJc w:val="left"/>
      <w:pPr>
        <w:ind w:left="2267" w:hanging="360"/>
      </w:pPr>
    </w:lvl>
    <w:lvl w:ilvl="2" w:tplc="0809001B" w:tentative="1">
      <w:start w:val="1"/>
      <w:numFmt w:val="lowerRoman"/>
      <w:lvlText w:val="%3."/>
      <w:lvlJc w:val="right"/>
      <w:pPr>
        <w:ind w:left="2987" w:hanging="180"/>
      </w:pPr>
    </w:lvl>
    <w:lvl w:ilvl="3" w:tplc="0809000F" w:tentative="1">
      <w:start w:val="1"/>
      <w:numFmt w:val="decimal"/>
      <w:lvlText w:val="%4."/>
      <w:lvlJc w:val="left"/>
      <w:pPr>
        <w:ind w:left="3707" w:hanging="360"/>
      </w:pPr>
    </w:lvl>
    <w:lvl w:ilvl="4" w:tplc="08090019" w:tentative="1">
      <w:start w:val="1"/>
      <w:numFmt w:val="lowerLetter"/>
      <w:lvlText w:val="%5."/>
      <w:lvlJc w:val="left"/>
      <w:pPr>
        <w:ind w:left="4427" w:hanging="360"/>
      </w:pPr>
    </w:lvl>
    <w:lvl w:ilvl="5" w:tplc="0809001B" w:tentative="1">
      <w:start w:val="1"/>
      <w:numFmt w:val="lowerRoman"/>
      <w:lvlText w:val="%6."/>
      <w:lvlJc w:val="right"/>
      <w:pPr>
        <w:ind w:left="5147" w:hanging="180"/>
      </w:pPr>
    </w:lvl>
    <w:lvl w:ilvl="6" w:tplc="0809000F" w:tentative="1">
      <w:start w:val="1"/>
      <w:numFmt w:val="decimal"/>
      <w:lvlText w:val="%7."/>
      <w:lvlJc w:val="left"/>
      <w:pPr>
        <w:ind w:left="5867" w:hanging="360"/>
      </w:pPr>
    </w:lvl>
    <w:lvl w:ilvl="7" w:tplc="08090019" w:tentative="1">
      <w:start w:val="1"/>
      <w:numFmt w:val="lowerLetter"/>
      <w:lvlText w:val="%8."/>
      <w:lvlJc w:val="left"/>
      <w:pPr>
        <w:ind w:left="6587" w:hanging="360"/>
      </w:pPr>
    </w:lvl>
    <w:lvl w:ilvl="8" w:tplc="0809001B" w:tentative="1">
      <w:start w:val="1"/>
      <w:numFmt w:val="lowerRoman"/>
      <w:lvlText w:val="%9."/>
      <w:lvlJc w:val="right"/>
      <w:pPr>
        <w:ind w:left="7307" w:hanging="180"/>
      </w:pPr>
    </w:lvl>
  </w:abstractNum>
  <w:abstractNum w:abstractNumId="46" w15:restartNumberingAfterBreak="0">
    <w:nsid w:val="28C368A6"/>
    <w:multiLevelType w:val="hybridMultilevel"/>
    <w:tmpl w:val="4860FA9E"/>
    <w:lvl w:ilvl="0" w:tplc="1F58C30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4280B9BE">
      <w:numFmt w:val="bullet"/>
      <w:lvlText w:val="•"/>
      <w:lvlJc w:val="left"/>
      <w:pPr>
        <w:ind w:left="1439" w:hanging="360"/>
      </w:pPr>
      <w:rPr>
        <w:rFonts w:hint="default"/>
        <w:lang w:val="en-US" w:eastAsia="en-US" w:bidi="ar-SA"/>
      </w:rPr>
    </w:lvl>
    <w:lvl w:ilvl="2" w:tplc="5BFEA838">
      <w:numFmt w:val="bullet"/>
      <w:lvlText w:val="•"/>
      <w:lvlJc w:val="left"/>
      <w:pPr>
        <w:ind w:left="2058" w:hanging="360"/>
      </w:pPr>
      <w:rPr>
        <w:rFonts w:hint="default"/>
        <w:lang w:val="en-US" w:eastAsia="en-US" w:bidi="ar-SA"/>
      </w:rPr>
    </w:lvl>
    <w:lvl w:ilvl="3" w:tplc="19960710">
      <w:numFmt w:val="bullet"/>
      <w:lvlText w:val="•"/>
      <w:lvlJc w:val="left"/>
      <w:pPr>
        <w:ind w:left="2677" w:hanging="360"/>
      </w:pPr>
      <w:rPr>
        <w:rFonts w:hint="default"/>
        <w:lang w:val="en-US" w:eastAsia="en-US" w:bidi="ar-SA"/>
      </w:rPr>
    </w:lvl>
    <w:lvl w:ilvl="4" w:tplc="3724BEFE">
      <w:numFmt w:val="bullet"/>
      <w:lvlText w:val="•"/>
      <w:lvlJc w:val="left"/>
      <w:pPr>
        <w:ind w:left="3296" w:hanging="360"/>
      </w:pPr>
      <w:rPr>
        <w:rFonts w:hint="default"/>
        <w:lang w:val="en-US" w:eastAsia="en-US" w:bidi="ar-SA"/>
      </w:rPr>
    </w:lvl>
    <w:lvl w:ilvl="5" w:tplc="9D1CC384">
      <w:numFmt w:val="bullet"/>
      <w:lvlText w:val="•"/>
      <w:lvlJc w:val="left"/>
      <w:pPr>
        <w:ind w:left="3915" w:hanging="360"/>
      </w:pPr>
      <w:rPr>
        <w:rFonts w:hint="default"/>
        <w:lang w:val="en-US" w:eastAsia="en-US" w:bidi="ar-SA"/>
      </w:rPr>
    </w:lvl>
    <w:lvl w:ilvl="6" w:tplc="3ADEAB08">
      <w:numFmt w:val="bullet"/>
      <w:lvlText w:val="•"/>
      <w:lvlJc w:val="left"/>
      <w:pPr>
        <w:ind w:left="4534" w:hanging="360"/>
      </w:pPr>
      <w:rPr>
        <w:rFonts w:hint="default"/>
        <w:lang w:val="en-US" w:eastAsia="en-US" w:bidi="ar-SA"/>
      </w:rPr>
    </w:lvl>
    <w:lvl w:ilvl="7" w:tplc="FBE4FD18">
      <w:numFmt w:val="bullet"/>
      <w:lvlText w:val="•"/>
      <w:lvlJc w:val="left"/>
      <w:pPr>
        <w:ind w:left="5153" w:hanging="360"/>
      </w:pPr>
      <w:rPr>
        <w:rFonts w:hint="default"/>
        <w:lang w:val="en-US" w:eastAsia="en-US" w:bidi="ar-SA"/>
      </w:rPr>
    </w:lvl>
    <w:lvl w:ilvl="8" w:tplc="4ED6EB38">
      <w:numFmt w:val="bullet"/>
      <w:lvlText w:val="•"/>
      <w:lvlJc w:val="left"/>
      <w:pPr>
        <w:ind w:left="5772" w:hanging="360"/>
      </w:pPr>
      <w:rPr>
        <w:rFonts w:hint="default"/>
        <w:lang w:val="en-US" w:eastAsia="en-US" w:bidi="ar-SA"/>
      </w:rPr>
    </w:lvl>
  </w:abstractNum>
  <w:abstractNum w:abstractNumId="47" w15:restartNumberingAfterBreak="0">
    <w:nsid w:val="293E705C"/>
    <w:multiLevelType w:val="hybridMultilevel"/>
    <w:tmpl w:val="8E525B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97F27BC"/>
    <w:multiLevelType w:val="hybridMultilevel"/>
    <w:tmpl w:val="2B7697BE"/>
    <w:lvl w:ilvl="0" w:tplc="B8564DB8">
      <w:numFmt w:val="bullet"/>
      <w:lvlText w:val=""/>
      <w:lvlJc w:val="left"/>
      <w:pPr>
        <w:ind w:left="468" w:hanging="361"/>
      </w:pPr>
      <w:rPr>
        <w:rFonts w:ascii="Wingdings" w:eastAsia="Wingdings" w:hAnsi="Wingdings" w:cs="Wingdings" w:hint="default"/>
        <w:w w:val="100"/>
        <w:lang w:val="en-US" w:eastAsia="en-US" w:bidi="ar-SA"/>
      </w:rPr>
    </w:lvl>
    <w:lvl w:ilvl="1" w:tplc="EA068B08">
      <w:numFmt w:val="bullet"/>
      <w:lvlText w:val="•"/>
      <w:lvlJc w:val="left"/>
      <w:pPr>
        <w:ind w:left="1412" w:hanging="361"/>
      </w:pPr>
      <w:rPr>
        <w:rFonts w:hint="default"/>
        <w:lang w:val="en-US" w:eastAsia="en-US" w:bidi="ar-SA"/>
      </w:rPr>
    </w:lvl>
    <w:lvl w:ilvl="2" w:tplc="262E3460">
      <w:numFmt w:val="bullet"/>
      <w:lvlText w:val="•"/>
      <w:lvlJc w:val="left"/>
      <w:pPr>
        <w:ind w:left="2364" w:hanging="361"/>
      </w:pPr>
      <w:rPr>
        <w:rFonts w:hint="default"/>
        <w:lang w:val="en-US" w:eastAsia="en-US" w:bidi="ar-SA"/>
      </w:rPr>
    </w:lvl>
    <w:lvl w:ilvl="3" w:tplc="C5420DAA">
      <w:numFmt w:val="bullet"/>
      <w:lvlText w:val="•"/>
      <w:lvlJc w:val="left"/>
      <w:pPr>
        <w:ind w:left="3316" w:hanging="361"/>
      </w:pPr>
      <w:rPr>
        <w:rFonts w:hint="default"/>
        <w:lang w:val="en-US" w:eastAsia="en-US" w:bidi="ar-SA"/>
      </w:rPr>
    </w:lvl>
    <w:lvl w:ilvl="4" w:tplc="A15A7376">
      <w:numFmt w:val="bullet"/>
      <w:lvlText w:val="•"/>
      <w:lvlJc w:val="left"/>
      <w:pPr>
        <w:ind w:left="4269" w:hanging="361"/>
      </w:pPr>
      <w:rPr>
        <w:rFonts w:hint="default"/>
        <w:lang w:val="en-US" w:eastAsia="en-US" w:bidi="ar-SA"/>
      </w:rPr>
    </w:lvl>
    <w:lvl w:ilvl="5" w:tplc="18CA7BEE">
      <w:numFmt w:val="bullet"/>
      <w:lvlText w:val="•"/>
      <w:lvlJc w:val="left"/>
      <w:pPr>
        <w:ind w:left="5221" w:hanging="361"/>
      </w:pPr>
      <w:rPr>
        <w:rFonts w:hint="default"/>
        <w:lang w:val="en-US" w:eastAsia="en-US" w:bidi="ar-SA"/>
      </w:rPr>
    </w:lvl>
    <w:lvl w:ilvl="6" w:tplc="F6B06822">
      <w:numFmt w:val="bullet"/>
      <w:lvlText w:val="•"/>
      <w:lvlJc w:val="left"/>
      <w:pPr>
        <w:ind w:left="6173" w:hanging="361"/>
      </w:pPr>
      <w:rPr>
        <w:rFonts w:hint="default"/>
        <w:lang w:val="en-US" w:eastAsia="en-US" w:bidi="ar-SA"/>
      </w:rPr>
    </w:lvl>
    <w:lvl w:ilvl="7" w:tplc="7F04469E">
      <w:numFmt w:val="bullet"/>
      <w:lvlText w:val="•"/>
      <w:lvlJc w:val="left"/>
      <w:pPr>
        <w:ind w:left="7126" w:hanging="361"/>
      </w:pPr>
      <w:rPr>
        <w:rFonts w:hint="default"/>
        <w:lang w:val="en-US" w:eastAsia="en-US" w:bidi="ar-SA"/>
      </w:rPr>
    </w:lvl>
    <w:lvl w:ilvl="8" w:tplc="9E4070DA">
      <w:numFmt w:val="bullet"/>
      <w:lvlText w:val="•"/>
      <w:lvlJc w:val="left"/>
      <w:pPr>
        <w:ind w:left="8078" w:hanging="361"/>
      </w:pPr>
      <w:rPr>
        <w:rFonts w:hint="default"/>
        <w:lang w:val="en-US" w:eastAsia="en-US" w:bidi="ar-SA"/>
      </w:rPr>
    </w:lvl>
  </w:abstractNum>
  <w:abstractNum w:abstractNumId="49" w15:restartNumberingAfterBreak="0">
    <w:nsid w:val="2A622BE5"/>
    <w:multiLevelType w:val="hybridMultilevel"/>
    <w:tmpl w:val="6D9C90FE"/>
    <w:lvl w:ilvl="0" w:tplc="FFEE0FC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170F9E6">
      <w:numFmt w:val="bullet"/>
      <w:lvlText w:val="•"/>
      <w:lvlJc w:val="left"/>
      <w:pPr>
        <w:ind w:left="1160" w:hanging="361"/>
      </w:pPr>
      <w:rPr>
        <w:rFonts w:hint="default"/>
        <w:lang w:val="en-US" w:eastAsia="en-US" w:bidi="ar-SA"/>
      </w:rPr>
    </w:lvl>
    <w:lvl w:ilvl="2" w:tplc="A5DA1C1C">
      <w:numFmt w:val="bullet"/>
      <w:lvlText w:val="•"/>
      <w:lvlJc w:val="left"/>
      <w:pPr>
        <w:ind w:left="1860" w:hanging="361"/>
      </w:pPr>
      <w:rPr>
        <w:rFonts w:hint="default"/>
        <w:lang w:val="en-US" w:eastAsia="en-US" w:bidi="ar-SA"/>
      </w:rPr>
    </w:lvl>
    <w:lvl w:ilvl="3" w:tplc="BF7C8934">
      <w:numFmt w:val="bullet"/>
      <w:lvlText w:val="•"/>
      <w:lvlJc w:val="left"/>
      <w:pPr>
        <w:ind w:left="2560" w:hanging="361"/>
      </w:pPr>
      <w:rPr>
        <w:rFonts w:hint="default"/>
        <w:lang w:val="en-US" w:eastAsia="en-US" w:bidi="ar-SA"/>
      </w:rPr>
    </w:lvl>
    <w:lvl w:ilvl="4" w:tplc="35F210DC">
      <w:numFmt w:val="bullet"/>
      <w:lvlText w:val="•"/>
      <w:lvlJc w:val="left"/>
      <w:pPr>
        <w:ind w:left="3261" w:hanging="361"/>
      </w:pPr>
      <w:rPr>
        <w:rFonts w:hint="default"/>
        <w:lang w:val="en-US" w:eastAsia="en-US" w:bidi="ar-SA"/>
      </w:rPr>
    </w:lvl>
    <w:lvl w:ilvl="5" w:tplc="14926446">
      <w:numFmt w:val="bullet"/>
      <w:lvlText w:val="•"/>
      <w:lvlJc w:val="left"/>
      <w:pPr>
        <w:ind w:left="3961" w:hanging="361"/>
      </w:pPr>
      <w:rPr>
        <w:rFonts w:hint="default"/>
        <w:lang w:val="en-US" w:eastAsia="en-US" w:bidi="ar-SA"/>
      </w:rPr>
    </w:lvl>
    <w:lvl w:ilvl="6" w:tplc="58D693DE">
      <w:numFmt w:val="bullet"/>
      <w:lvlText w:val="•"/>
      <w:lvlJc w:val="left"/>
      <w:pPr>
        <w:ind w:left="4661" w:hanging="361"/>
      </w:pPr>
      <w:rPr>
        <w:rFonts w:hint="default"/>
        <w:lang w:val="en-US" w:eastAsia="en-US" w:bidi="ar-SA"/>
      </w:rPr>
    </w:lvl>
    <w:lvl w:ilvl="7" w:tplc="27E60EC2">
      <w:numFmt w:val="bullet"/>
      <w:lvlText w:val="•"/>
      <w:lvlJc w:val="left"/>
      <w:pPr>
        <w:ind w:left="5362" w:hanging="361"/>
      </w:pPr>
      <w:rPr>
        <w:rFonts w:hint="default"/>
        <w:lang w:val="en-US" w:eastAsia="en-US" w:bidi="ar-SA"/>
      </w:rPr>
    </w:lvl>
    <w:lvl w:ilvl="8" w:tplc="6318EBB0">
      <w:numFmt w:val="bullet"/>
      <w:lvlText w:val="•"/>
      <w:lvlJc w:val="left"/>
      <w:pPr>
        <w:ind w:left="6062" w:hanging="361"/>
      </w:pPr>
      <w:rPr>
        <w:rFonts w:hint="default"/>
        <w:lang w:val="en-US" w:eastAsia="en-US" w:bidi="ar-SA"/>
      </w:rPr>
    </w:lvl>
  </w:abstractNum>
  <w:abstractNum w:abstractNumId="50" w15:restartNumberingAfterBreak="0">
    <w:nsid w:val="2AE00CA6"/>
    <w:multiLevelType w:val="hybridMultilevel"/>
    <w:tmpl w:val="FDE03B0A"/>
    <w:lvl w:ilvl="0" w:tplc="538CA90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7481342">
      <w:numFmt w:val="bullet"/>
      <w:lvlText w:val="•"/>
      <w:lvlJc w:val="left"/>
      <w:pPr>
        <w:ind w:left="1160" w:hanging="361"/>
      </w:pPr>
      <w:rPr>
        <w:rFonts w:hint="default"/>
        <w:lang w:val="en-US" w:eastAsia="en-US" w:bidi="ar-SA"/>
      </w:rPr>
    </w:lvl>
    <w:lvl w:ilvl="2" w:tplc="3D56572E">
      <w:numFmt w:val="bullet"/>
      <w:lvlText w:val="•"/>
      <w:lvlJc w:val="left"/>
      <w:pPr>
        <w:ind w:left="1860" w:hanging="361"/>
      </w:pPr>
      <w:rPr>
        <w:rFonts w:hint="default"/>
        <w:lang w:val="en-US" w:eastAsia="en-US" w:bidi="ar-SA"/>
      </w:rPr>
    </w:lvl>
    <w:lvl w:ilvl="3" w:tplc="05C49CC0">
      <w:numFmt w:val="bullet"/>
      <w:lvlText w:val="•"/>
      <w:lvlJc w:val="left"/>
      <w:pPr>
        <w:ind w:left="2560" w:hanging="361"/>
      </w:pPr>
      <w:rPr>
        <w:rFonts w:hint="default"/>
        <w:lang w:val="en-US" w:eastAsia="en-US" w:bidi="ar-SA"/>
      </w:rPr>
    </w:lvl>
    <w:lvl w:ilvl="4" w:tplc="E55EFB42">
      <w:numFmt w:val="bullet"/>
      <w:lvlText w:val="•"/>
      <w:lvlJc w:val="left"/>
      <w:pPr>
        <w:ind w:left="3261" w:hanging="361"/>
      </w:pPr>
      <w:rPr>
        <w:rFonts w:hint="default"/>
        <w:lang w:val="en-US" w:eastAsia="en-US" w:bidi="ar-SA"/>
      </w:rPr>
    </w:lvl>
    <w:lvl w:ilvl="5" w:tplc="B3041BB8">
      <w:numFmt w:val="bullet"/>
      <w:lvlText w:val="•"/>
      <w:lvlJc w:val="left"/>
      <w:pPr>
        <w:ind w:left="3961" w:hanging="361"/>
      </w:pPr>
      <w:rPr>
        <w:rFonts w:hint="default"/>
        <w:lang w:val="en-US" w:eastAsia="en-US" w:bidi="ar-SA"/>
      </w:rPr>
    </w:lvl>
    <w:lvl w:ilvl="6" w:tplc="AFC81562">
      <w:numFmt w:val="bullet"/>
      <w:lvlText w:val="•"/>
      <w:lvlJc w:val="left"/>
      <w:pPr>
        <w:ind w:left="4661" w:hanging="361"/>
      </w:pPr>
      <w:rPr>
        <w:rFonts w:hint="default"/>
        <w:lang w:val="en-US" w:eastAsia="en-US" w:bidi="ar-SA"/>
      </w:rPr>
    </w:lvl>
    <w:lvl w:ilvl="7" w:tplc="B456F2E6">
      <w:numFmt w:val="bullet"/>
      <w:lvlText w:val="•"/>
      <w:lvlJc w:val="left"/>
      <w:pPr>
        <w:ind w:left="5362" w:hanging="361"/>
      </w:pPr>
      <w:rPr>
        <w:rFonts w:hint="default"/>
        <w:lang w:val="en-US" w:eastAsia="en-US" w:bidi="ar-SA"/>
      </w:rPr>
    </w:lvl>
    <w:lvl w:ilvl="8" w:tplc="E89084D0">
      <w:numFmt w:val="bullet"/>
      <w:lvlText w:val="•"/>
      <w:lvlJc w:val="left"/>
      <w:pPr>
        <w:ind w:left="6062" w:hanging="361"/>
      </w:pPr>
      <w:rPr>
        <w:rFonts w:hint="default"/>
        <w:lang w:val="en-US" w:eastAsia="en-US" w:bidi="ar-SA"/>
      </w:rPr>
    </w:lvl>
  </w:abstractNum>
  <w:abstractNum w:abstractNumId="51" w15:restartNumberingAfterBreak="0">
    <w:nsid w:val="2BC276B6"/>
    <w:multiLevelType w:val="hybridMultilevel"/>
    <w:tmpl w:val="E4F879AA"/>
    <w:lvl w:ilvl="0" w:tplc="1040E22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116169E">
      <w:numFmt w:val="bullet"/>
      <w:lvlText w:val="•"/>
      <w:lvlJc w:val="left"/>
      <w:pPr>
        <w:ind w:left="1160" w:hanging="361"/>
      </w:pPr>
      <w:rPr>
        <w:rFonts w:hint="default"/>
        <w:lang w:val="en-US" w:eastAsia="en-US" w:bidi="ar-SA"/>
      </w:rPr>
    </w:lvl>
    <w:lvl w:ilvl="2" w:tplc="08B8C39E">
      <w:numFmt w:val="bullet"/>
      <w:lvlText w:val="•"/>
      <w:lvlJc w:val="left"/>
      <w:pPr>
        <w:ind w:left="1860" w:hanging="361"/>
      </w:pPr>
      <w:rPr>
        <w:rFonts w:hint="default"/>
        <w:lang w:val="en-US" w:eastAsia="en-US" w:bidi="ar-SA"/>
      </w:rPr>
    </w:lvl>
    <w:lvl w:ilvl="3" w:tplc="1FDCBA32">
      <w:numFmt w:val="bullet"/>
      <w:lvlText w:val="•"/>
      <w:lvlJc w:val="left"/>
      <w:pPr>
        <w:ind w:left="2560" w:hanging="361"/>
      </w:pPr>
      <w:rPr>
        <w:rFonts w:hint="default"/>
        <w:lang w:val="en-US" w:eastAsia="en-US" w:bidi="ar-SA"/>
      </w:rPr>
    </w:lvl>
    <w:lvl w:ilvl="4" w:tplc="A858CCC2">
      <w:numFmt w:val="bullet"/>
      <w:lvlText w:val="•"/>
      <w:lvlJc w:val="left"/>
      <w:pPr>
        <w:ind w:left="3261" w:hanging="361"/>
      </w:pPr>
      <w:rPr>
        <w:rFonts w:hint="default"/>
        <w:lang w:val="en-US" w:eastAsia="en-US" w:bidi="ar-SA"/>
      </w:rPr>
    </w:lvl>
    <w:lvl w:ilvl="5" w:tplc="D4C647E4">
      <w:numFmt w:val="bullet"/>
      <w:lvlText w:val="•"/>
      <w:lvlJc w:val="left"/>
      <w:pPr>
        <w:ind w:left="3961" w:hanging="361"/>
      </w:pPr>
      <w:rPr>
        <w:rFonts w:hint="default"/>
        <w:lang w:val="en-US" w:eastAsia="en-US" w:bidi="ar-SA"/>
      </w:rPr>
    </w:lvl>
    <w:lvl w:ilvl="6" w:tplc="8D2E8270">
      <w:numFmt w:val="bullet"/>
      <w:lvlText w:val="•"/>
      <w:lvlJc w:val="left"/>
      <w:pPr>
        <w:ind w:left="4661" w:hanging="361"/>
      </w:pPr>
      <w:rPr>
        <w:rFonts w:hint="default"/>
        <w:lang w:val="en-US" w:eastAsia="en-US" w:bidi="ar-SA"/>
      </w:rPr>
    </w:lvl>
    <w:lvl w:ilvl="7" w:tplc="8572E16E">
      <w:numFmt w:val="bullet"/>
      <w:lvlText w:val="•"/>
      <w:lvlJc w:val="left"/>
      <w:pPr>
        <w:ind w:left="5362" w:hanging="361"/>
      </w:pPr>
      <w:rPr>
        <w:rFonts w:hint="default"/>
        <w:lang w:val="en-US" w:eastAsia="en-US" w:bidi="ar-SA"/>
      </w:rPr>
    </w:lvl>
    <w:lvl w:ilvl="8" w:tplc="B996536C">
      <w:numFmt w:val="bullet"/>
      <w:lvlText w:val="•"/>
      <w:lvlJc w:val="left"/>
      <w:pPr>
        <w:ind w:left="6062" w:hanging="361"/>
      </w:pPr>
      <w:rPr>
        <w:rFonts w:hint="default"/>
        <w:lang w:val="en-US" w:eastAsia="en-US" w:bidi="ar-SA"/>
      </w:rPr>
    </w:lvl>
  </w:abstractNum>
  <w:abstractNum w:abstractNumId="52" w15:restartNumberingAfterBreak="0">
    <w:nsid w:val="2CD067FE"/>
    <w:multiLevelType w:val="hybridMultilevel"/>
    <w:tmpl w:val="96583576"/>
    <w:lvl w:ilvl="0" w:tplc="0F802334">
      <w:numFmt w:val="bullet"/>
      <w:lvlText w:val=""/>
      <w:lvlJc w:val="left"/>
      <w:pPr>
        <w:ind w:left="827"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3" w15:restartNumberingAfterBreak="0">
    <w:nsid w:val="2DDB7101"/>
    <w:multiLevelType w:val="hybridMultilevel"/>
    <w:tmpl w:val="1436DC26"/>
    <w:lvl w:ilvl="0" w:tplc="0F802334">
      <w:numFmt w:val="bullet"/>
      <w:lvlText w:val=""/>
      <w:lvlJc w:val="left"/>
      <w:pPr>
        <w:ind w:left="1113"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54" w15:restartNumberingAfterBreak="0">
    <w:nsid w:val="2E361AF9"/>
    <w:multiLevelType w:val="hybridMultilevel"/>
    <w:tmpl w:val="DD70CBCA"/>
    <w:lvl w:ilvl="0" w:tplc="C34493A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6828894">
      <w:numFmt w:val="bullet"/>
      <w:lvlText w:val="•"/>
      <w:lvlJc w:val="left"/>
      <w:pPr>
        <w:ind w:left="818" w:hanging="361"/>
      </w:pPr>
      <w:rPr>
        <w:rFonts w:hint="default"/>
        <w:lang w:val="en-US" w:eastAsia="en-US" w:bidi="ar-SA"/>
      </w:rPr>
    </w:lvl>
    <w:lvl w:ilvl="2" w:tplc="0450F104">
      <w:numFmt w:val="bullet"/>
      <w:lvlText w:val="•"/>
      <w:lvlJc w:val="left"/>
      <w:pPr>
        <w:ind w:left="1176" w:hanging="361"/>
      </w:pPr>
      <w:rPr>
        <w:rFonts w:hint="default"/>
        <w:lang w:val="en-US" w:eastAsia="en-US" w:bidi="ar-SA"/>
      </w:rPr>
    </w:lvl>
    <w:lvl w:ilvl="3" w:tplc="DA00E178">
      <w:numFmt w:val="bullet"/>
      <w:lvlText w:val="•"/>
      <w:lvlJc w:val="left"/>
      <w:pPr>
        <w:ind w:left="1535" w:hanging="361"/>
      </w:pPr>
      <w:rPr>
        <w:rFonts w:hint="default"/>
        <w:lang w:val="en-US" w:eastAsia="en-US" w:bidi="ar-SA"/>
      </w:rPr>
    </w:lvl>
    <w:lvl w:ilvl="4" w:tplc="5B4CE898">
      <w:numFmt w:val="bullet"/>
      <w:lvlText w:val="•"/>
      <w:lvlJc w:val="left"/>
      <w:pPr>
        <w:ind w:left="1893" w:hanging="361"/>
      </w:pPr>
      <w:rPr>
        <w:rFonts w:hint="default"/>
        <w:lang w:val="en-US" w:eastAsia="en-US" w:bidi="ar-SA"/>
      </w:rPr>
    </w:lvl>
    <w:lvl w:ilvl="5" w:tplc="C1381FEE">
      <w:numFmt w:val="bullet"/>
      <w:lvlText w:val="•"/>
      <w:lvlJc w:val="left"/>
      <w:pPr>
        <w:ind w:left="2252" w:hanging="361"/>
      </w:pPr>
      <w:rPr>
        <w:rFonts w:hint="default"/>
        <w:lang w:val="en-US" w:eastAsia="en-US" w:bidi="ar-SA"/>
      </w:rPr>
    </w:lvl>
    <w:lvl w:ilvl="6" w:tplc="3CBECE5C">
      <w:numFmt w:val="bullet"/>
      <w:lvlText w:val="•"/>
      <w:lvlJc w:val="left"/>
      <w:pPr>
        <w:ind w:left="2610" w:hanging="361"/>
      </w:pPr>
      <w:rPr>
        <w:rFonts w:hint="default"/>
        <w:lang w:val="en-US" w:eastAsia="en-US" w:bidi="ar-SA"/>
      </w:rPr>
    </w:lvl>
    <w:lvl w:ilvl="7" w:tplc="20E66D58">
      <w:numFmt w:val="bullet"/>
      <w:lvlText w:val="•"/>
      <w:lvlJc w:val="left"/>
      <w:pPr>
        <w:ind w:left="2968" w:hanging="361"/>
      </w:pPr>
      <w:rPr>
        <w:rFonts w:hint="default"/>
        <w:lang w:val="en-US" w:eastAsia="en-US" w:bidi="ar-SA"/>
      </w:rPr>
    </w:lvl>
    <w:lvl w:ilvl="8" w:tplc="68560FFA">
      <w:numFmt w:val="bullet"/>
      <w:lvlText w:val="•"/>
      <w:lvlJc w:val="left"/>
      <w:pPr>
        <w:ind w:left="3327" w:hanging="361"/>
      </w:pPr>
      <w:rPr>
        <w:rFonts w:hint="default"/>
        <w:lang w:val="en-US" w:eastAsia="en-US" w:bidi="ar-SA"/>
      </w:rPr>
    </w:lvl>
  </w:abstractNum>
  <w:abstractNum w:abstractNumId="55" w15:restartNumberingAfterBreak="0">
    <w:nsid w:val="30AC6917"/>
    <w:multiLevelType w:val="hybridMultilevel"/>
    <w:tmpl w:val="D57C7522"/>
    <w:lvl w:ilvl="0" w:tplc="3C20E45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4322C6E">
      <w:numFmt w:val="bullet"/>
      <w:lvlText w:val="•"/>
      <w:lvlJc w:val="left"/>
      <w:pPr>
        <w:ind w:left="998" w:hanging="361"/>
      </w:pPr>
      <w:rPr>
        <w:rFonts w:hint="default"/>
        <w:lang w:val="en-US" w:eastAsia="en-US" w:bidi="ar-SA"/>
      </w:rPr>
    </w:lvl>
    <w:lvl w:ilvl="2" w:tplc="EC88AA70">
      <w:numFmt w:val="bullet"/>
      <w:lvlText w:val="•"/>
      <w:lvlJc w:val="left"/>
      <w:pPr>
        <w:ind w:left="1536" w:hanging="361"/>
      </w:pPr>
      <w:rPr>
        <w:rFonts w:hint="default"/>
        <w:lang w:val="en-US" w:eastAsia="en-US" w:bidi="ar-SA"/>
      </w:rPr>
    </w:lvl>
    <w:lvl w:ilvl="3" w:tplc="0B7E2C90">
      <w:numFmt w:val="bullet"/>
      <w:lvlText w:val="•"/>
      <w:lvlJc w:val="left"/>
      <w:pPr>
        <w:ind w:left="2074" w:hanging="361"/>
      </w:pPr>
      <w:rPr>
        <w:rFonts w:hint="default"/>
        <w:lang w:val="en-US" w:eastAsia="en-US" w:bidi="ar-SA"/>
      </w:rPr>
    </w:lvl>
    <w:lvl w:ilvl="4" w:tplc="1F3A6D72">
      <w:numFmt w:val="bullet"/>
      <w:lvlText w:val="•"/>
      <w:lvlJc w:val="left"/>
      <w:pPr>
        <w:ind w:left="2613" w:hanging="361"/>
      </w:pPr>
      <w:rPr>
        <w:rFonts w:hint="default"/>
        <w:lang w:val="en-US" w:eastAsia="en-US" w:bidi="ar-SA"/>
      </w:rPr>
    </w:lvl>
    <w:lvl w:ilvl="5" w:tplc="1CE24D90">
      <w:numFmt w:val="bullet"/>
      <w:lvlText w:val="•"/>
      <w:lvlJc w:val="left"/>
      <w:pPr>
        <w:ind w:left="3151" w:hanging="361"/>
      </w:pPr>
      <w:rPr>
        <w:rFonts w:hint="default"/>
        <w:lang w:val="en-US" w:eastAsia="en-US" w:bidi="ar-SA"/>
      </w:rPr>
    </w:lvl>
    <w:lvl w:ilvl="6" w:tplc="FD684CE0">
      <w:numFmt w:val="bullet"/>
      <w:lvlText w:val="•"/>
      <w:lvlJc w:val="left"/>
      <w:pPr>
        <w:ind w:left="3689" w:hanging="361"/>
      </w:pPr>
      <w:rPr>
        <w:rFonts w:hint="default"/>
        <w:lang w:val="en-US" w:eastAsia="en-US" w:bidi="ar-SA"/>
      </w:rPr>
    </w:lvl>
    <w:lvl w:ilvl="7" w:tplc="80AA5D4C">
      <w:numFmt w:val="bullet"/>
      <w:lvlText w:val="•"/>
      <w:lvlJc w:val="left"/>
      <w:pPr>
        <w:ind w:left="4228" w:hanging="361"/>
      </w:pPr>
      <w:rPr>
        <w:rFonts w:hint="default"/>
        <w:lang w:val="en-US" w:eastAsia="en-US" w:bidi="ar-SA"/>
      </w:rPr>
    </w:lvl>
    <w:lvl w:ilvl="8" w:tplc="C44C4C94">
      <w:numFmt w:val="bullet"/>
      <w:lvlText w:val="•"/>
      <w:lvlJc w:val="left"/>
      <w:pPr>
        <w:ind w:left="4766" w:hanging="361"/>
      </w:pPr>
      <w:rPr>
        <w:rFonts w:hint="default"/>
        <w:lang w:val="en-US" w:eastAsia="en-US" w:bidi="ar-SA"/>
      </w:rPr>
    </w:lvl>
  </w:abstractNum>
  <w:abstractNum w:abstractNumId="56" w15:restartNumberingAfterBreak="0">
    <w:nsid w:val="31C625F2"/>
    <w:multiLevelType w:val="hybridMultilevel"/>
    <w:tmpl w:val="F4BA3792"/>
    <w:lvl w:ilvl="0" w:tplc="4756279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CB0D6C0">
      <w:numFmt w:val="bullet"/>
      <w:lvlText w:val="•"/>
      <w:lvlJc w:val="left"/>
      <w:pPr>
        <w:ind w:left="1439" w:hanging="360"/>
      </w:pPr>
      <w:rPr>
        <w:rFonts w:hint="default"/>
        <w:lang w:val="en-US" w:eastAsia="en-US" w:bidi="ar-SA"/>
      </w:rPr>
    </w:lvl>
    <w:lvl w:ilvl="2" w:tplc="280E16B8">
      <w:numFmt w:val="bullet"/>
      <w:lvlText w:val="•"/>
      <w:lvlJc w:val="left"/>
      <w:pPr>
        <w:ind w:left="2058" w:hanging="360"/>
      </w:pPr>
      <w:rPr>
        <w:rFonts w:hint="default"/>
        <w:lang w:val="en-US" w:eastAsia="en-US" w:bidi="ar-SA"/>
      </w:rPr>
    </w:lvl>
    <w:lvl w:ilvl="3" w:tplc="E71CA74C">
      <w:numFmt w:val="bullet"/>
      <w:lvlText w:val="•"/>
      <w:lvlJc w:val="left"/>
      <w:pPr>
        <w:ind w:left="2677" w:hanging="360"/>
      </w:pPr>
      <w:rPr>
        <w:rFonts w:hint="default"/>
        <w:lang w:val="en-US" w:eastAsia="en-US" w:bidi="ar-SA"/>
      </w:rPr>
    </w:lvl>
    <w:lvl w:ilvl="4" w:tplc="B2060588">
      <w:numFmt w:val="bullet"/>
      <w:lvlText w:val="•"/>
      <w:lvlJc w:val="left"/>
      <w:pPr>
        <w:ind w:left="3296" w:hanging="360"/>
      </w:pPr>
      <w:rPr>
        <w:rFonts w:hint="default"/>
        <w:lang w:val="en-US" w:eastAsia="en-US" w:bidi="ar-SA"/>
      </w:rPr>
    </w:lvl>
    <w:lvl w:ilvl="5" w:tplc="808E608E">
      <w:numFmt w:val="bullet"/>
      <w:lvlText w:val="•"/>
      <w:lvlJc w:val="left"/>
      <w:pPr>
        <w:ind w:left="3915" w:hanging="360"/>
      </w:pPr>
      <w:rPr>
        <w:rFonts w:hint="default"/>
        <w:lang w:val="en-US" w:eastAsia="en-US" w:bidi="ar-SA"/>
      </w:rPr>
    </w:lvl>
    <w:lvl w:ilvl="6" w:tplc="9926F174">
      <w:numFmt w:val="bullet"/>
      <w:lvlText w:val="•"/>
      <w:lvlJc w:val="left"/>
      <w:pPr>
        <w:ind w:left="4534" w:hanging="360"/>
      </w:pPr>
      <w:rPr>
        <w:rFonts w:hint="default"/>
        <w:lang w:val="en-US" w:eastAsia="en-US" w:bidi="ar-SA"/>
      </w:rPr>
    </w:lvl>
    <w:lvl w:ilvl="7" w:tplc="B086B41A">
      <w:numFmt w:val="bullet"/>
      <w:lvlText w:val="•"/>
      <w:lvlJc w:val="left"/>
      <w:pPr>
        <w:ind w:left="5153" w:hanging="360"/>
      </w:pPr>
      <w:rPr>
        <w:rFonts w:hint="default"/>
        <w:lang w:val="en-US" w:eastAsia="en-US" w:bidi="ar-SA"/>
      </w:rPr>
    </w:lvl>
    <w:lvl w:ilvl="8" w:tplc="C98ECCD8">
      <w:numFmt w:val="bullet"/>
      <w:lvlText w:val="•"/>
      <w:lvlJc w:val="left"/>
      <w:pPr>
        <w:ind w:left="5772" w:hanging="360"/>
      </w:pPr>
      <w:rPr>
        <w:rFonts w:hint="default"/>
        <w:lang w:val="en-US" w:eastAsia="en-US" w:bidi="ar-SA"/>
      </w:rPr>
    </w:lvl>
  </w:abstractNum>
  <w:abstractNum w:abstractNumId="57" w15:restartNumberingAfterBreak="0">
    <w:nsid w:val="32D66966"/>
    <w:multiLevelType w:val="hybridMultilevel"/>
    <w:tmpl w:val="5F92F6B8"/>
    <w:lvl w:ilvl="0" w:tplc="0F802334">
      <w:numFmt w:val="bullet"/>
      <w:lvlText w:val=""/>
      <w:lvlJc w:val="left"/>
      <w:pPr>
        <w:ind w:left="36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5EB2AE3"/>
    <w:multiLevelType w:val="hybridMultilevel"/>
    <w:tmpl w:val="2954CEFA"/>
    <w:lvl w:ilvl="0" w:tplc="D124F67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CEC849E">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2" w:tplc="2DAEC2C2">
      <w:numFmt w:val="bullet"/>
      <w:lvlText w:val="•"/>
      <w:lvlJc w:val="left"/>
      <w:pPr>
        <w:ind w:left="1848" w:hanging="360"/>
      </w:pPr>
      <w:rPr>
        <w:rFonts w:hint="default"/>
        <w:lang w:val="en-US" w:eastAsia="en-US" w:bidi="ar-SA"/>
      </w:rPr>
    </w:lvl>
    <w:lvl w:ilvl="3" w:tplc="269695F4">
      <w:numFmt w:val="bullet"/>
      <w:lvlText w:val="•"/>
      <w:lvlJc w:val="left"/>
      <w:pPr>
        <w:ind w:left="2876" w:hanging="360"/>
      </w:pPr>
      <w:rPr>
        <w:rFonts w:hint="default"/>
        <w:lang w:val="en-US" w:eastAsia="en-US" w:bidi="ar-SA"/>
      </w:rPr>
    </w:lvl>
    <w:lvl w:ilvl="4" w:tplc="475AA314">
      <w:numFmt w:val="bullet"/>
      <w:lvlText w:val="•"/>
      <w:lvlJc w:val="left"/>
      <w:pPr>
        <w:ind w:left="3904" w:hanging="360"/>
      </w:pPr>
      <w:rPr>
        <w:rFonts w:hint="default"/>
        <w:lang w:val="en-US" w:eastAsia="en-US" w:bidi="ar-SA"/>
      </w:rPr>
    </w:lvl>
    <w:lvl w:ilvl="5" w:tplc="D92E4D0C">
      <w:numFmt w:val="bullet"/>
      <w:lvlText w:val="•"/>
      <w:lvlJc w:val="left"/>
      <w:pPr>
        <w:ind w:left="4932" w:hanging="360"/>
      </w:pPr>
      <w:rPr>
        <w:rFonts w:hint="default"/>
        <w:lang w:val="en-US" w:eastAsia="en-US" w:bidi="ar-SA"/>
      </w:rPr>
    </w:lvl>
    <w:lvl w:ilvl="6" w:tplc="4676AB06">
      <w:numFmt w:val="bullet"/>
      <w:lvlText w:val="•"/>
      <w:lvlJc w:val="left"/>
      <w:pPr>
        <w:ind w:left="5960" w:hanging="360"/>
      </w:pPr>
      <w:rPr>
        <w:rFonts w:hint="default"/>
        <w:lang w:val="en-US" w:eastAsia="en-US" w:bidi="ar-SA"/>
      </w:rPr>
    </w:lvl>
    <w:lvl w:ilvl="7" w:tplc="7AB85D80">
      <w:numFmt w:val="bullet"/>
      <w:lvlText w:val="•"/>
      <w:lvlJc w:val="left"/>
      <w:pPr>
        <w:ind w:left="6988" w:hanging="360"/>
      </w:pPr>
      <w:rPr>
        <w:rFonts w:hint="default"/>
        <w:lang w:val="en-US" w:eastAsia="en-US" w:bidi="ar-SA"/>
      </w:rPr>
    </w:lvl>
    <w:lvl w:ilvl="8" w:tplc="568A73C4">
      <w:numFmt w:val="bullet"/>
      <w:lvlText w:val="•"/>
      <w:lvlJc w:val="left"/>
      <w:pPr>
        <w:ind w:left="8016" w:hanging="360"/>
      </w:pPr>
      <w:rPr>
        <w:rFonts w:hint="default"/>
        <w:lang w:val="en-US" w:eastAsia="en-US" w:bidi="ar-SA"/>
      </w:rPr>
    </w:lvl>
  </w:abstractNum>
  <w:abstractNum w:abstractNumId="59" w15:restartNumberingAfterBreak="0">
    <w:nsid w:val="37242ED5"/>
    <w:multiLevelType w:val="hybridMultilevel"/>
    <w:tmpl w:val="E0300BC6"/>
    <w:lvl w:ilvl="0" w:tplc="E5EC2770">
      <w:numFmt w:val="bullet"/>
      <w:lvlText w:val=""/>
      <w:lvlJc w:val="left"/>
      <w:pPr>
        <w:ind w:left="828" w:hanging="360"/>
      </w:pPr>
      <w:rPr>
        <w:rFonts w:ascii="Wingdings" w:eastAsia="Wingdings" w:hAnsi="Wingdings" w:cs="Wingdings" w:hint="default"/>
        <w:w w:val="99"/>
        <w:lang w:val="en-US" w:eastAsia="en-US" w:bidi="ar-SA"/>
      </w:rPr>
    </w:lvl>
    <w:lvl w:ilvl="1" w:tplc="4A228E58">
      <w:numFmt w:val="bullet"/>
      <w:lvlText w:val="•"/>
      <w:lvlJc w:val="left"/>
      <w:pPr>
        <w:ind w:left="1745" w:hanging="360"/>
      </w:pPr>
      <w:rPr>
        <w:rFonts w:hint="default"/>
        <w:lang w:val="en-US" w:eastAsia="en-US" w:bidi="ar-SA"/>
      </w:rPr>
    </w:lvl>
    <w:lvl w:ilvl="2" w:tplc="3F96C9DA">
      <w:numFmt w:val="bullet"/>
      <w:lvlText w:val="•"/>
      <w:lvlJc w:val="left"/>
      <w:pPr>
        <w:ind w:left="2670" w:hanging="360"/>
      </w:pPr>
      <w:rPr>
        <w:rFonts w:hint="default"/>
        <w:lang w:val="en-US" w:eastAsia="en-US" w:bidi="ar-SA"/>
      </w:rPr>
    </w:lvl>
    <w:lvl w:ilvl="3" w:tplc="39F86722">
      <w:numFmt w:val="bullet"/>
      <w:lvlText w:val="•"/>
      <w:lvlJc w:val="left"/>
      <w:pPr>
        <w:ind w:left="3595" w:hanging="360"/>
      </w:pPr>
      <w:rPr>
        <w:rFonts w:hint="default"/>
        <w:lang w:val="en-US" w:eastAsia="en-US" w:bidi="ar-SA"/>
      </w:rPr>
    </w:lvl>
    <w:lvl w:ilvl="4" w:tplc="FB6848C4">
      <w:numFmt w:val="bullet"/>
      <w:lvlText w:val="•"/>
      <w:lvlJc w:val="left"/>
      <w:pPr>
        <w:ind w:left="4520" w:hanging="360"/>
      </w:pPr>
      <w:rPr>
        <w:rFonts w:hint="default"/>
        <w:lang w:val="en-US" w:eastAsia="en-US" w:bidi="ar-SA"/>
      </w:rPr>
    </w:lvl>
    <w:lvl w:ilvl="5" w:tplc="1DD61382">
      <w:numFmt w:val="bullet"/>
      <w:lvlText w:val="•"/>
      <w:lvlJc w:val="left"/>
      <w:pPr>
        <w:ind w:left="5446" w:hanging="360"/>
      </w:pPr>
      <w:rPr>
        <w:rFonts w:hint="default"/>
        <w:lang w:val="en-US" w:eastAsia="en-US" w:bidi="ar-SA"/>
      </w:rPr>
    </w:lvl>
    <w:lvl w:ilvl="6" w:tplc="CF2EA11C">
      <w:numFmt w:val="bullet"/>
      <w:lvlText w:val="•"/>
      <w:lvlJc w:val="left"/>
      <w:pPr>
        <w:ind w:left="6371" w:hanging="360"/>
      </w:pPr>
      <w:rPr>
        <w:rFonts w:hint="default"/>
        <w:lang w:val="en-US" w:eastAsia="en-US" w:bidi="ar-SA"/>
      </w:rPr>
    </w:lvl>
    <w:lvl w:ilvl="7" w:tplc="472610CE">
      <w:numFmt w:val="bullet"/>
      <w:lvlText w:val="•"/>
      <w:lvlJc w:val="left"/>
      <w:pPr>
        <w:ind w:left="7296" w:hanging="360"/>
      </w:pPr>
      <w:rPr>
        <w:rFonts w:hint="default"/>
        <w:lang w:val="en-US" w:eastAsia="en-US" w:bidi="ar-SA"/>
      </w:rPr>
    </w:lvl>
    <w:lvl w:ilvl="8" w:tplc="1D082AA4">
      <w:numFmt w:val="bullet"/>
      <w:lvlText w:val="•"/>
      <w:lvlJc w:val="left"/>
      <w:pPr>
        <w:ind w:left="8221" w:hanging="360"/>
      </w:pPr>
      <w:rPr>
        <w:rFonts w:hint="default"/>
        <w:lang w:val="en-US" w:eastAsia="en-US" w:bidi="ar-SA"/>
      </w:rPr>
    </w:lvl>
  </w:abstractNum>
  <w:abstractNum w:abstractNumId="60" w15:restartNumberingAfterBreak="0">
    <w:nsid w:val="37656E53"/>
    <w:multiLevelType w:val="multilevel"/>
    <w:tmpl w:val="8E6EB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7D358D3"/>
    <w:multiLevelType w:val="hybridMultilevel"/>
    <w:tmpl w:val="9E9652FC"/>
    <w:lvl w:ilvl="0" w:tplc="105601D0">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B9EABC48">
      <w:numFmt w:val="bullet"/>
      <w:lvlText w:val="•"/>
      <w:lvlJc w:val="left"/>
      <w:pPr>
        <w:ind w:left="1439" w:hanging="360"/>
      </w:pPr>
      <w:rPr>
        <w:rFonts w:hint="default"/>
        <w:lang w:val="en-US" w:eastAsia="en-US" w:bidi="ar-SA"/>
      </w:rPr>
    </w:lvl>
    <w:lvl w:ilvl="2" w:tplc="AB2ADBFC">
      <w:numFmt w:val="bullet"/>
      <w:lvlText w:val="•"/>
      <w:lvlJc w:val="left"/>
      <w:pPr>
        <w:ind w:left="2058" w:hanging="360"/>
      </w:pPr>
      <w:rPr>
        <w:rFonts w:hint="default"/>
        <w:lang w:val="en-US" w:eastAsia="en-US" w:bidi="ar-SA"/>
      </w:rPr>
    </w:lvl>
    <w:lvl w:ilvl="3" w:tplc="05BA03AA">
      <w:numFmt w:val="bullet"/>
      <w:lvlText w:val="•"/>
      <w:lvlJc w:val="left"/>
      <w:pPr>
        <w:ind w:left="2677" w:hanging="360"/>
      </w:pPr>
      <w:rPr>
        <w:rFonts w:hint="default"/>
        <w:lang w:val="en-US" w:eastAsia="en-US" w:bidi="ar-SA"/>
      </w:rPr>
    </w:lvl>
    <w:lvl w:ilvl="4" w:tplc="DC06528C">
      <w:numFmt w:val="bullet"/>
      <w:lvlText w:val="•"/>
      <w:lvlJc w:val="left"/>
      <w:pPr>
        <w:ind w:left="3296" w:hanging="360"/>
      </w:pPr>
      <w:rPr>
        <w:rFonts w:hint="default"/>
        <w:lang w:val="en-US" w:eastAsia="en-US" w:bidi="ar-SA"/>
      </w:rPr>
    </w:lvl>
    <w:lvl w:ilvl="5" w:tplc="42BEECD0">
      <w:numFmt w:val="bullet"/>
      <w:lvlText w:val="•"/>
      <w:lvlJc w:val="left"/>
      <w:pPr>
        <w:ind w:left="3915" w:hanging="360"/>
      </w:pPr>
      <w:rPr>
        <w:rFonts w:hint="default"/>
        <w:lang w:val="en-US" w:eastAsia="en-US" w:bidi="ar-SA"/>
      </w:rPr>
    </w:lvl>
    <w:lvl w:ilvl="6" w:tplc="9BDE3344">
      <w:numFmt w:val="bullet"/>
      <w:lvlText w:val="•"/>
      <w:lvlJc w:val="left"/>
      <w:pPr>
        <w:ind w:left="4534" w:hanging="360"/>
      </w:pPr>
      <w:rPr>
        <w:rFonts w:hint="default"/>
        <w:lang w:val="en-US" w:eastAsia="en-US" w:bidi="ar-SA"/>
      </w:rPr>
    </w:lvl>
    <w:lvl w:ilvl="7" w:tplc="01D8FAB8">
      <w:numFmt w:val="bullet"/>
      <w:lvlText w:val="•"/>
      <w:lvlJc w:val="left"/>
      <w:pPr>
        <w:ind w:left="5153" w:hanging="360"/>
      </w:pPr>
      <w:rPr>
        <w:rFonts w:hint="default"/>
        <w:lang w:val="en-US" w:eastAsia="en-US" w:bidi="ar-SA"/>
      </w:rPr>
    </w:lvl>
    <w:lvl w:ilvl="8" w:tplc="EFA2C82E">
      <w:numFmt w:val="bullet"/>
      <w:lvlText w:val="•"/>
      <w:lvlJc w:val="left"/>
      <w:pPr>
        <w:ind w:left="5772" w:hanging="360"/>
      </w:pPr>
      <w:rPr>
        <w:rFonts w:hint="default"/>
        <w:lang w:val="en-US" w:eastAsia="en-US" w:bidi="ar-SA"/>
      </w:rPr>
    </w:lvl>
  </w:abstractNum>
  <w:abstractNum w:abstractNumId="62" w15:restartNumberingAfterBreak="0">
    <w:nsid w:val="3A1620CC"/>
    <w:multiLevelType w:val="hybridMultilevel"/>
    <w:tmpl w:val="872E8B18"/>
    <w:lvl w:ilvl="0" w:tplc="9806C88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2B4A020">
      <w:numFmt w:val="bullet"/>
      <w:lvlText w:val="•"/>
      <w:lvlJc w:val="left"/>
      <w:pPr>
        <w:ind w:left="1439" w:hanging="360"/>
      </w:pPr>
      <w:rPr>
        <w:rFonts w:hint="default"/>
        <w:lang w:val="en-US" w:eastAsia="en-US" w:bidi="ar-SA"/>
      </w:rPr>
    </w:lvl>
    <w:lvl w:ilvl="2" w:tplc="724645D6">
      <w:numFmt w:val="bullet"/>
      <w:lvlText w:val="•"/>
      <w:lvlJc w:val="left"/>
      <w:pPr>
        <w:ind w:left="2058" w:hanging="360"/>
      </w:pPr>
      <w:rPr>
        <w:rFonts w:hint="default"/>
        <w:lang w:val="en-US" w:eastAsia="en-US" w:bidi="ar-SA"/>
      </w:rPr>
    </w:lvl>
    <w:lvl w:ilvl="3" w:tplc="A14A3916">
      <w:numFmt w:val="bullet"/>
      <w:lvlText w:val="•"/>
      <w:lvlJc w:val="left"/>
      <w:pPr>
        <w:ind w:left="2677" w:hanging="360"/>
      </w:pPr>
      <w:rPr>
        <w:rFonts w:hint="default"/>
        <w:lang w:val="en-US" w:eastAsia="en-US" w:bidi="ar-SA"/>
      </w:rPr>
    </w:lvl>
    <w:lvl w:ilvl="4" w:tplc="80A83F78">
      <w:numFmt w:val="bullet"/>
      <w:lvlText w:val="•"/>
      <w:lvlJc w:val="left"/>
      <w:pPr>
        <w:ind w:left="3296" w:hanging="360"/>
      </w:pPr>
      <w:rPr>
        <w:rFonts w:hint="default"/>
        <w:lang w:val="en-US" w:eastAsia="en-US" w:bidi="ar-SA"/>
      </w:rPr>
    </w:lvl>
    <w:lvl w:ilvl="5" w:tplc="2CC4D6EE">
      <w:numFmt w:val="bullet"/>
      <w:lvlText w:val="•"/>
      <w:lvlJc w:val="left"/>
      <w:pPr>
        <w:ind w:left="3915" w:hanging="360"/>
      </w:pPr>
      <w:rPr>
        <w:rFonts w:hint="default"/>
        <w:lang w:val="en-US" w:eastAsia="en-US" w:bidi="ar-SA"/>
      </w:rPr>
    </w:lvl>
    <w:lvl w:ilvl="6" w:tplc="25325648">
      <w:numFmt w:val="bullet"/>
      <w:lvlText w:val="•"/>
      <w:lvlJc w:val="left"/>
      <w:pPr>
        <w:ind w:left="4534" w:hanging="360"/>
      </w:pPr>
      <w:rPr>
        <w:rFonts w:hint="default"/>
        <w:lang w:val="en-US" w:eastAsia="en-US" w:bidi="ar-SA"/>
      </w:rPr>
    </w:lvl>
    <w:lvl w:ilvl="7" w:tplc="72AA7CC4">
      <w:numFmt w:val="bullet"/>
      <w:lvlText w:val="•"/>
      <w:lvlJc w:val="left"/>
      <w:pPr>
        <w:ind w:left="5153" w:hanging="360"/>
      </w:pPr>
      <w:rPr>
        <w:rFonts w:hint="default"/>
        <w:lang w:val="en-US" w:eastAsia="en-US" w:bidi="ar-SA"/>
      </w:rPr>
    </w:lvl>
    <w:lvl w:ilvl="8" w:tplc="DD9EAB7C">
      <w:numFmt w:val="bullet"/>
      <w:lvlText w:val="•"/>
      <w:lvlJc w:val="left"/>
      <w:pPr>
        <w:ind w:left="5772" w:hanging="360"/>
      </w:pPr>
      <w:rPr>
        <w:rFonts w:hint="default"/>
        <w:lang w:val="en-US" w:eastAsia="en-US" w:bidi="ar-SA"/>
      </w:rPr>
    </w:lvl>
  </w:abstractNum>
  <w:abstractNum w:abstractNumId="63" w15:restartNumberingAfterBreak="0">
    <w:nsid w:val="3A712DB1"/>
    <w:multiLevelType w:val="hybridMultilevel"/>
    <w:tmpl w:val="2D2AF232"/>
    <w:lvl w:ilvl="0" w:tplc="15D28BB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8E87E2C">
      <w:numFmt w:val="bullet"/>
      <w:lvlText w:val="•"/>
      <w:lvlJc w:val="left"/>
      <w:pPr>
        <w:ind w:left="863" w:hanging="361"/>
      </w:pPr>
      <w:rPr>
        <w:rFonts w:hint="default"/>
        <w:lang w:val="en-US" w:eastAsia="en-US" w:bidi="ar-SA"/>
      </w:rPr>
    </w:lvl>
    <w:lvl w:ilvl="2" w:tplc="DDCECFE4">
      <w:numFmt w:val="bullet"/>
      <w:lvlText w:val="•"/>
      <w:lvlJc w:val="left"/>
      <w:pPr>
        <w:ind w:left="1266" w:hanging="361"/>
      </w:pPr>
      <w:rPr>
        <w:rFonts w:hint="default"/>
        <w:lang w:val="en-US" w:eastAsia="en-US" w:bidi="ar-SA"/>
      </w:rPr>
    </w:lvl>
    <w:lvl w:ilvl="3" w:tplc="01D4936E">
      <w:numFmt w:val="bullet"/>
      <w:lvlText w:val="•"/>
      <w:lvlJc w:val="left"/>
      <w:pPr>
        <w:ind w:left="1669" w:hanging="361"/>
      </w:pPr>
      <w:rPr>
        <w:rFonts w:hint="default"/>
        <w:lang w:val="en-US" w:eastAsia="en-US" w:bidi="ar-SA"/>
      </w:rPr>
    </w:lvl>
    <w:lvl w:ilvl="4" w:tplc="754EACF6">
      <w:numFmt w:val="bullet"/>
      <w:lvlText w:val="•"/>
      <w:lvlJc w:val="left"/>
      <w:pPr>
        <w:ind w:left="2072" w:hanging="361"/>
      </w:pPr>
      <w:rPr>
        <w:rFonts w:hint="default"/>
        <w:lang w:val="en-US" w:eastAsia="en-US" w:bidi="ar-SA"/>
      </w:rPr>
    </w:lvl>
    <w:lvl w:ilvl="5" w:tplc="03D8B434">
      <w:numFmt w:val="bullet"/>
      <w:lvlText w:val="•"/>
      <w:lvlJc w:val="left"/>
      <w:pPr>
        <w:ind w:left="2475" w:hanging="361"/>
      </w:pPr>
      <w:rPr>
        <w:rFonts w:hint="default"/>
        <w:lang w:val="en-US" w:eastAsia="en-US" w:bidi="ar-SA"/>
      </w:rPr>
    </w:lvl>
    <w:lvl w:ilvl="6" w:tplc="CDE20274">
      <w:numFmt w:val="bullet"/>
      <w:lvlText w:val="•"/>
      <w:lvlJc w:val="left"/>
      <w:pPr>
        <w:ind w:left="2878" w:hanging="361"/>
      </w:pPr>
      <w:rPr>
        <w:rFonts w:hint="default"/>
        <w:lang w:val="en-US" w:eastAsia="en-US" w:bidi="ar-SA"/>
      </w:rPr>
    </w:lvl>
    <w:lvl w:ilvl="7" w:tplc="9D30C22C">
      <w:numFmt w:val="bullet"/>
      <w:lvlText w:val="•"/>
      <w:lvlJc w:val="left"/>
      <w:pPr>
        <w:ind w:left="3281" w:hanging="361"/>
      </w:pPr>
      <w:rPr>
        <w:rFonts w:hint="default"/>
        <w:lang w:val="en-US" w:eastAsia="en-US" w:bidi="ar-SA"/>
      </w:rPr>
    </w:lvl>
    <w:lvl w:ilvl="8" w:tplc="AC12B9AA">
      <w:numFmt w:val="bullet"/>
      <w:lvlText w:val="•"/>
      <w:lvlJc w:val="left"/>
      <w:pPr>
        <w:ind w:left="3684" w:hanging="361"/>
      </w:pPr>
      <w:rPr>
        <w:rFonts w:hint="default"/>
        <w:lang w:val="en-US" w:eastAsia="en-US" w:bidi="ar-SA"/>
      </w:rPr>
    </w:lvl>
  </w:abstractNum>
  <w:abstractNum w:abstractNumId="64" w15:restartNumberingAfterBreak="0">
    <w:nsid w:val="3A767AF7"/>
    <w:multiLevelType w:val="hybridMultilevel"/>
    <w:tmpl w:val="5DECBB28"/>
    <w:lvl w:ilvl="0" w:tplc="64AEC07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994293C">
      <w:numFmt w:val="bullet"/>
      <w:lvlText w:val="•"/>
      <w:lvlJc w:val="left"/>
      <w:pPr>
        <w:ind w:left="1196" w:hanging="361"/>
      </w:pPr>
      <w:rPr>
        <w:rFonts w:hint="default"/>
        <w:lang w:val="en-US" w:eastAsia="en-US" w:bidi="ar-SA"/>
      </w:rPr>
    </w:lvl>
    <w:lvl w:ilvl="2" w:tplc="511C1DDA">
      <w:numFmt w:val="bullet"/>
      <w:lvlText w:val="•"/>
      <w:lvlJc w:val="left"/>
      <w:pPr>
        <w:ind w:left="1932" w:hanging="361"/>
      </w:pPr>
      <w:rPr>
        <w:rFonts w:hint="default"/>
        <w:lang w:val="en-US" w:eastAsia="en-US" w:bidi="ar-SA"/>
      </w:rPr>
    </w:lvl>
    <w:lvl w:ilvl="3" w:tplc="A91C2996">
      <w:numFmt w:val="bullet"/>
      <w:lvlText w:val="•"/>
      <w:lvlJc w:val="left"/>
      <w:pPr>
        <w:ind w:left="2668" w:hanging="361"/>
      </w:pPr>
      <w:rPr>
        <w:rFonts w:hint="default"/>
        <w:lang w:val="en-US" w:eastAsia="en-US" w:bidi="ar-SA"/>
      </w:rPr>
    </w:lvl>
    <w:lvl w:ilvl="4" w:tplc="C8225F30">
      <w:numFmt w:val="bullet"/>
      <w:lvlText w:val="•"/>
      <w:lvlJc w:val="left"/>
      <w:pPr>
        <w:ind w:left="3405" w:hanging="361"/>
      </w:pPr>
      <w:rPr>
        <w:rFonts w:hint="default"/>
        <w:lang w:val="en-US" w:eastAsia="en-US" w:bidi="ar-SA"/>
      </w:rPr>
    </w:lvl>
    <w:lvl w:ilvl="5" w:tplc="1DCA3F4E">
      <w:numFmt w:val="bullet"/>
      <w:lvlText w:val="•"/>
      <w:lvlJc w:val="left"/>
      <w:pPr>
        <w:ind w:left="4141" w:hanging="361"/>
      </w:pPr>
      <w:rPr>
        <w:rFonts w:hint="default"/>
        <w:lang w:val="en-US" w:eastAsia="en-US" w:bidi="ar-SA"/>
      </w:rPr>
    </w:lvl>
    <w:lvl w:ilvl="6" w:tplc="E6FE5532">
      <w:numFmt w:val="bullet"/>
      <w:lvlText w:val="•"/>
      <w:lvlJc w:val="left"/>
      <w:pPr>
        <w:ind w:left="4877" w:hanging="361"/>
      </w:pPr>
      <w:rPr>
        <w:rFonts w:hint="default"/>
        <w:lang w:val="en-US" w:eastAsia="en-US" w:bidi="ar-SA"/>
      </w:rPr>
    </w:lvl>
    <w:lvl w:ilvl="7" w:tplc="C71AB77E">
      <w:numFmt w:val="bullet"/>
      <w:lvlText w:val="•"/>
      <w:lvlJc w:val="left"/>
      <w:pPr>
        <w:ind w:left="5614" w:hanging="361"/>
      </w:pPr>
      <w:rPr>
        <w:rFonts w:hint="default"/>
        <w:lang w:val="en-US" w:eastAsia="en-US" w:bidi="ar-SA"/>
      </w:rPr>
    </w:lvl>
    <w:lvl w:ilvl="8" w:tplc="12D2511A">
      <w:numFmt w:val="bullet"/>
      <w:lvlText w:val="•"/>
      <w:lvlJc w:val="left"/>
      <w:pPr>
        <w:ind w:left="6350" w:hanging="361"/>
      </w:pPr>
      <w:rPr>
        <w:rFonts w:hint="default"/>
        <w:lang w:val="en-US" w:eastAsia="en-US" w:bidi="ar-SA"/>
      </w:rPr>
    </w:lvl>
  </w:abstractNum>
  <w:abstractNum w:abstractNumId="65" w15:restartNumberingAfterBreak="0">
    <w:nsid w:val="3C735227"/>
    <w:multiLevelType w:val="hybridMultilevel"/>
    <w:tmpl w:val="E048B798"/>
    <w:lvl w:ilvl="0" w:tplc="E76A609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FAA0998">
      <w:numFmt w:val="bullet"/>
      <w:lvlText w:val="•"/>
      <w:lvlJc w:val="left"/>
      <w:pPr>
        <w:ind w:left="1421" w:hanging="361"/>
      </w:pPr>
      <w:rPr>
        <w:rFonts w:hint="default"/>
        <w:lang w:val="en-US" w:eastAsia="en-US" w:bidi="ar-SA"/>
      </w:rPr>
    </w:lvl>
    <w:lvl w:ilvl="2" w:tplc="64BCDA02">
      <w:numFmt w:val="bullet"/>
      <w:lvlText w:val="•"/>
      <w:lvlJc w:val="left"/>
      <w:pPr>
        <w:ind w:left="2382" w:hanging="361"/>
      </w:pPr>
      <w:rPr>
        <w:rFonts w:hint="default"/>
        <w:lang w:val="en-US" w:eastAsia="en-US" w:bidi="ar-SA"/>
      </w:rPr>
    </w:lvl>
    <w:lvl w:ilvl="3" w:tplc="18BE8614">
      <w:numFmt w:val="bullet"/>
      <w:lvlText w:val="•"/>
      <w:lvlJc w:val="left"/>
      <w:pPr>
        <w:ind w:left="3343" w:hanging="361"/>
      </w:pPr>
      <w:rPr>
        <w:rFonts w:hint="default"/>
        <w:lang w:val="en-US" w:eastAsia="en-US" w:bidi="ar-SA"/>
      </w:rPr>
    </w:lvl>
    <w:lvl w:ilvl="4" w:tplc="4FBE8AE4">
      <w:numFmt w:val="bullet"/>
      <w:lvlText w:val="•"/>
      <w:lvlJc w:val="left"/>
      <w:pPr>
        <w:ind w:left="4304" w:hanging="361"/>
      </w:pPr>
      <w:rPr>
        <w:rFonts w:hint="default"/>
        <w:lang w:val="en-US" w:eastAsia="en-US" w:bidi="ar-SA"/>
      </w:rPr>
    </w:lvl>
    <w:lvl w:ilvl="5" w:tplc="D488EACC">
      <w:numFmt w:val="bullet"/>
      <w:lvlText w:val="•"/>
      <w:lvlJc w:val="left"/>
      <w:pPr>
        <w:ind w:left="5266" w:hanging="361"/>
      </w:pPr>
      <w:rPr>
        <w:rFonts w:hint="default"/>
        <w:lang w:val="en-US" w:eastAsia="en-US" w:bidi="ar-SA"/>
      </w:rPr>
    </w:lvl>
    <w:lvl w:ilvl="6" w:tplc="11CCFEDE">
      <w:numFmt w:val="bullet"/>
      <w:lvlText w:val="•"/>
      <w:lvlJc w:val="left"/>
      <w:pPr>
        <w:ind w:left="6227" w:hanging="361"/>
      </w:pPr>
      <w:rPr>
        <w:rFonts w:hint="default"/>
        <w:lang w:val="en-US" w:eastAsia="en-US" w:bidi="ar-SA"/>
      </w:rPr>
    </w:lvl>
    <w:lvl w:ilvl="7" w:tplc="584CD4B8">
      <w:numFmt w:val="bullet"/>
      <w:lvlText w:val="•"/>
      <w:lvlJc w:val="left"/>
      <w:pPr>
        <w:ind w:left="7188" w:hanging="361"/>
      </w:pPr>
      <w:rPr>
        <w:rFonts w:hint="default"/>
        <w:lang w:val="en-US" w:eastAsia="en-US" w:bidi="ar-SA"/>
      </w:rPr>
    </w:lvl>
    <w:lvl w:ilvl="8" w:tplc="0FFCA5A4">
      <w:numFmt w:val="bullet"/>
      <w:lvlText w:val="•"/>
      <w:lvlJc w:val="left"/>
      <w:pPr>
        <w:ind w:left="8149" w:hanging="361"/>
      </w:pPr>
      <w:rPr>
        <w:rFonts w:hint="default"/>
        <w:lang w:val="en-US" w:eastAsia="en-US" w:bidi="ar-SA"/>
      </w:rPr>
    </w:lvl>
  </w:abstractNum>
  <w:abstractNum w:abstractNumId="66" w15:restartNumberingAfterBreak="0">
    <w:nsid w:val="3D202E57"/>
    <w:multiLevelType w:val="hybridMultilevel"/>
    <w:tmpl w:val="09CAF248"/>
    <w:lvl w:ilvl="0" w:tplc="7E56089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C262DDC6">
      <w:numFmt w:val="bullet"/>
      <w:lvlText w:val="•"/>
      <w:lvlJc w:val="left"/>
      <w:pPr>
        <w:ind w:left="1025" w:hanging="361"/>
      </w:pPr>
      <w:rPr>
        <w:rFonts w:hint="default"/>
        <w:lang w:val="en-US" w:eastAsia="en-US" w:bidi="ar-SA"/>
      </w:rPr>
    </w:lvl>
    <w:lvl w:ilvl="2" w:tplc="A2284BBE">
      <w:numFmt w:val="bullet"/>
      <w:lvlText w:val="•"/>
      <w:lvlJc w:val="left"/>
      <w:pPr>
        <w:ind w:left="1590" w:hanging="361"/>
      </w:pPr>
      <w:rPr>
        <w:rFonts w:hint="default"/>
        <w:lang w:val="en-US" w:eastAsia="en-US" w:bidi="ar-SA"/>
      </w:rPr>
    </w:lvl>
    <w:lvl w:ilvl="3" w:tplc="45508A72">
      <w:numFmt w:val="bullet"/>
      <w:lvlText w:val="•"/>
      <w:lvlJc w:val="left"/>
      <w:pPr>
        <w:ind w:left="2155" w:hanging="361"/>
      </w:pPr>
      <w:rPr>
        <w:rFonts w:hint="default"/>
        <w:lang w:val="en-US" w:eastAsia="en-US" w:bidi="ar-SA"/>
      </w:rPr>
    </w:lvl>
    <w:lvl w:ilvl="4" w:tplc="97A2C066">
      <w:numFmt w:val="bullet"/>
      <w:lvlText w:val="•"/>
      <w:lvlJc w:val="left"/>
      <w:pPr>
        <w:ind w:left="2720" w:hanging="361"/>
      </w:pPr>
      <w:rPr>
        <w:rFonts w:hint="default"/>
        <w:lang w:val="en-US" w:eastAsia="en-US" w:bidi="ar-SA"/>
      </w:rPr>
    </w:lvl>
    <w:lvl w:ilvl="5" w:tplc="7C566AC8">
      <w:numFmt w:val="bullet"/>
      <w:lvlText w:val="•"/>
      <w:lvlJc w:val="left"/>
      <w:pPr>
        <w:ind w:left="3285" w:hanging="361"/>
      </w:pPr>
      <w:rPr>
        <w:rFonts w:hint="default"/>
        <w:lang w:val="en-US" w:eastAsia="en-US" w:bidi="ar-SA"/>
      </w:rPr>
    </w:lvl>
    <w:lvl w:ilvl="6" w:tplc="F64A29BE">
      <w:numFmt w:val="bullet"/>
      <w:lvlText w:val="•"/>
      <w:lvlJc w:val="left"/>
      <w:pPr>
        <w:ind w:left="3850" w:hanging="361"/>
      </w:pPr>
      <w:rPr>
        <w:rFonts w:hint="default"/>
        <w:lang w:val="en-US" w:eastAsia="en-US" w:bidi="ar-SA"/>
      </w:rPr>
    </w:lvl>
    <w:lvl w:ilvl="7" w:tplc="A9743F2A">
      <w:numFmt w:val="bullet"/>
      <w:lvlText w:val="•"/>
      <w:lvlJc w:val="left"/>
      <w:pPr>
        <w:ind w:left="4415" w:hanging="361"/>
      </w:pPr>
      <w:rPr>
        <w:rFonts w:hint="default"/>
        <w:lang w:val="en-US" w:eastAsia="en-US" w:bidi="ar-SA"/>
      </w:rPr>
    </w:lvl>
    <w:lvl w:ilvl="8" w:tplc="9732C0CC">
      <w:numFmt w:val="bullet"/>
      <w:lvlText w:val="•"/>
      <w:lvlJc w:val="left"/>
      <w:pPr>
        <w:ind w:left="4980" w:hanging="361"/>
      </w:pPr>
      <w:rPr>
        <w:rFonts w:hint="default"/>
        <w:lang w:val="en-US" w:eastAsia="en-US" w:bidi="ar-SA"/>
      </w:rPr>
    </w:lvl>
  </w:abstractNum>
  <w:abstractNum w:abstractNumId="67" w15:restartNumberingAfterBreak="0">
    <w:nsid w:val="40D320E3"/>
    <w:multiLevelType w:val="hybridMultilevel"/>
    <w:tmpl w:val="6A524050"/>
    <w:lvl w:ilvl="0" w:tplc="9A088A6E">
      <w:numFmt w:val="bullet"/>
      <w:lvlText w:val=""/>
      <w:lvlJc w:val="left"/>
      <w:pPr>
        <w:ind w:left="495" w:hanging="360"/>
      </w:pPr>
      <w:rPr>
        <w:rFonts w:ascii="Wingdings" w:eastAsia="Wingdings" w:hAnsi="Wingdings" w:cs="Wingdings" w:hint="default"/>
        <w:b w:val="0"/>
        <w:bCs w:val="0"/>
        <w:i w:val="0"/>
        <w:iCs w:val="0"/>
        <w:w w:val="100"/>
        <w:sz w:val="22"/>
        <w:szCs w:val="22"/>
        <w:lang w:val="en-US" w:eastAsia="en-US" w:bidi="ar-SA"/>
      </w:rPr>
    </w:lvl>
    <w:lvl w:ilvl="1" w:tplc="04090003">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8" w15:restartNumberingAfterBreak="0">
    <w:nsid w:val="416A3CB2"/>
    <w:multiLevelType w:val="hybridMultilevel"/>
    <w:tmpl w:val="3F9CB868"/>
    <w:lvl w:ilvl="0" w:tplc="13D2B53E">
      <w:start w:val="1"/>
      <w:numFmt w:val="decimal"/>
      <w:lvlText w:val="%1."/>
      <w:lvlJc w:val="left"/>
      <w:pPr>
        <w:ind w:left="468" w:hanging="361"/>
      </w:pPr>
      <w:rPr>
        <w:rFonts w:ascii="Calibri" w:eastAsia="Calibri" w:hAnsi="Calibri" w:cs="Calibri" w:hint="default"/>
        <w:b w:val="0"/>
        <w:bCs w:val="0"/>
        <w:i w:val="0"/>
        <w:iCs w:val="0"/>
        <w:color w:val="auto"/>
        <w:w w:val="100"/>
        <w:sz w:val="22"/>
        <w:szCs w:val="22"/>
        <w:lang w:val="en-US" w:eastAsia="en-US" w:bidi="ar-SA"/>
      </w:rPr>
    </w:lvl>
    <w:lvl w:ilvl="1" w:tplc="20C8117E">
      <w:numFmt w:val="bullet"/>
      <w:lvlText w:val="•"/>
      <w:lvlJc w:val="left"/>
      <w:pPr>
        <w:ind w:left="1411" w:hanging="361"/>
      </w:pPr>
      <w:rPr>
        <w:rFonts w:hint="default"/>
        <w:lang w:val="en-US" w:eastAsia="en-US" w:bidi="ar-SA"/>
      </w:rPr>
    </w:lvl>
    <w:lvl w:ilvl="2" w:tplc="7BB2E282">
      <w:numFmt w:val="bullet"/>
      <w:lvlText w:val="•"/>
      <w:lvlJc w:val="left"/>
      <w:pPr>
        <w:ind w:left="2363" w:hanging="361"/>
      </w:pPr>
      <w:rPr>
        <w:rFonts w:hint="default"/>
        <w:lang w:val="en-US" w:eastAsia="en-US" w:bidi="ar-SA"/>
      </w:rPr>
    </w:lvl>
    <w:lvl w:ilvl="3" w:tplc="509CBFEE">
      <w:numFmt w:val="bullet"/>
      <w:lvlText w:val="•"/>
      <w:lvlJc w:val="left"/>
      <w:pPr>
        <w:ind w:left="3315" w:hanging="361"/>
      </w:pPr>
      <w:rPr>
        <w:rFonts w:hint="default"/>
        <w:lang w:val="en-US" w:eastAsia="en-US" w:bidi="ar-SA"/>
      </w:rPr>
    </w:lvl>
    <w:lvl w:ilvl="4" w:tplc="BBC653BA">
      <w:numFmt w:val="bullet"/>
      <w:lvlText w:val="•"/>
      <w:lvlJc w:val="left"/>
      <w:pPr>
        <w:ind w:left="4267" w:hanging="361"/>
      </w:pPr>
      <w:rPr>
        <w:rFonts w:hint="default"/>
        <w:lang w:val="en-US" w:eastAsia="en-US" w:bidi="ar-SA"/>
      </w:rPr>
    </w:lvl>
    <w:lvl w:ilvl="5" w:tplc="8250C320">
      <w:numFmt w:val="bullet"/>
      <w:lvlText w:val="•"/>
      <w:lvlJc w:val="left"/>
      <w:pPr>
        <w:ind w:left="5219" w:hanging="361"/>
      </w:pPr>
      <w:rPr>
        <w:rFonts w:hint="default"/>
        <w:lang w:val="en-US" w:eastAsia="en-US" w:bidi="ar-SA"/>
      </w:rPr>
    </w:lvl>
    <w:lvl w:ilvl="6" w:tplc="27E27556">
      <w:numFmt w:val="bullet"/>
      <w:lvlText w:val="•"/>
      <w:lvlJc w:val="left"/>
      <w:pPr>
        <w:ind w:left="6170" w:hanging="361"/>
      </w:pPr>
      <w:rPr>
        <w:rFonts w:hint="default"/>
        <w:lang w:val="en-US" w:eastAsia="en-US" w:bidi="ar-SA"/>
      </w:rPr>
    </w:lvl>
    <w:lvl w:ilvl="7" w:tplc="F91EB4CC">
      <w:numFmt w:val="bullet"/>
      <w:lvlText w:val="•"/>
      <w:lvlJc w:val="left"/>
      <w:pPr>
        <w:ind w:left="7122" w:hanging="361"/>
      </w:pPr>
      <w:rPr>
        <w:rFonts w:hint="default"/>
        <w:lang w:val="en-US" w:eastAsia="en-US" w:bidi="ar-SA"/>
      </w:rPr>
    </w:lvl>
    <w:lvl w:ilvl="8" w:tplc="6AD6FD5A">
      <w:numFmt w:val="bullet"/>
      <w:lvlText w:val="•"/>
      <w:lvlJc w:val="left"/>
      <w:pPr>
        <w:ind w:left="8074" w:hanging="361"/>
      </w:pPr>
      <w:rPr>
        <w:rFonts w:hint="default"/>
        <w:lang w:val="en-US" w:eastAsia="en-US" w:bidi="ar-SA"/>
      </w:rPr>
    </w:lvl>
  </w:abstractNum>
  <w:abstractNum w:abstractNumId="69" w15:restartNumberingAfterBreak="0">
    <w:nsid w:val="42417DDA"/>
    <w:multiLevelType w:val="hybridMultilevel"/>
    <w:tmpl w:val="CEF4F168"/>
    <w:lvl w:ilvl="0" w:tplc="DF96114A">
      <w:numFmt w:val="bullet"/>
      <w:lvlText w:val=""/>
      <w:lvlJc w:val="left"/>
      <w:pPr>
        <w:ind w:left="468" w:hanging="361"/>
      </w:pPr>
      <w:rPr>
        <w:rFonts w:ascii="Wingdings" w:eastAsia="Wingdings" w:hAnsi="Wingdings" w:cs="Wingdings" w:hint="default"/>
        <w:w w:val="99"/>
        <w:lang w:val="en-US" w:eastAsia="en-US" w:bidi="ar-SA"/>
      </w:rPr>
    </w:lvl>
    <w:lvl w:ilvl="1" w:tplc="B4F6E4C0">
      <w:numFmt w:val="bullet"/>
      <w:lvlText w:val=""/>
      <w:lvlJc w:val="left"/>
      <w:pPr>
        <w:ind w:left="828" w:hanging="360"/>
      </w:pPr>
      <w:rPr>
        <w:rFonts w:ascii="Symbol" w:eastAsia="Symbol" w:hAnsi="Symbol" w:cs="Symbol" w:hint="default"/>
        <w:b w:val="0"/>
        <w:bCs w:val="0"/>
        <w:i w:val="0"/>
        <w:iCs w:val="0"/>
        <w:strike/>
        <w:w w:val="100"/>
        <w:sz w:val="22"/>
        <w:szCs w:val="22"/>
        <w:lang w:val="en-US" w:eastAsia="en-US" w:bidi="ar-SA"/>
      </w:rPr>
    </w:lvl>
    <w:lvl w:ilvl="2" w:tplc="2574367A">
      <w:numFmt w:val="bullet"/>
      <w:lvlText w:val="•"/>
      <w:lvlJc w:val="left"/>
      <w:pPr>
        <w:ind w:left="1848" w:hanging="360"/>
      </w:pPr>
      <w:rPr>
        <w:rFonts w:hint="default"/>
        <w:lang w:val="en-US" w:eastAsia="en-US" w:bidi="ar-SA"/>
      </w:rPr>
    </w:lvl>
    <w:lvl w:ilvl="3" w:tplc="71F2CE0E">
      <w:numFmt w:val="bullet"/>
      <w:lvlText w:val="•"/>
      <w:lvlJc w:val="left"/>
      <w:pPr>
        <w:ind w:left="2876" w:hanging="360"/>
      </w:pPr>
      <w:rPr>
        <w:rFonts w:hint="default"/>
        <w:lang w:val="en-US" w:eastAsia="en-US" w:bidi="ar-SA"/>
      </w:rPr>
    </w:lvl>
    <w:lvl w:ilvl="4" w:tplc="6BB0C5B2">
      <w:numFmt w:val="bullet"/>
      <w:lvlText w:val="•"/>
      <w:lvlJc w:val="left"/>
      <w:pPr>
        <w:ind w:left="3904" w:hanging="360"/>
      </w:pPr>
      <w:rPr>
        <w:rFonts w:hint="default"/>
        <w:lang w:val="en-US" w:eastAsia="en-US" w:bidi="ar-SA"/>
      </w:rPr>
    </w:lvl>
    <w:lvl w:ilvl="5" w:tplc="EA08B9C4">
      <w:numFmt w:val="bullet"/>
      <w:lvlText w:val="•"/>
      <w:lvlJc w:val="left"/>
      <w:pPr>
        <w:ind w:left="4932" w:hanging="360"/>
      </w:pPr>
      <w:rPr>
        <w:rFonts w:hint="default"/>
        <w:lang w:val="en-US" w:eastAsia="en-US" w:bidi="ar-SA"/>
      </w:rPr>
    </w:lvl>
    <w:lvl w:ilvl="6" w:tplc="44F86830">
      <w:numFmt w:val="bullet"/>
      <w:lvlText w:val="•"/>
      <w:lvlJc w:val="left"/>
      <w:pPr>
        <w:ind w:left="5960" w:hanging="360"/>
      </w:pPr>
      <w:rPr>
        <w:rFonts w:hint="default"/>
        <w:lang w:val="en-US" w:eastAsia="en-US" w:bidi="ar-SA"/>
      </w:rPr>
    </w:lvl>
    <w:lvl w:ilvl="7" w:tplc="98B4C346">
      <w:numFmt w:val="bullet"/>
      <w:lvlText w:val="•"/>
      <w:lvlJc w:val="left"/>
      <w:pPr>
        <w:ind w:left="6988" w:hanging="360"/>
      </w:pPr>
      <w:rPr>
        <w:rFonts w:hint="default"/>
        <w:lang w:val="en-US" w:eastAsia="en-US" w:bidi="ar-SA"/>
      </w:rPr>
    </w:lvl>
    <w:lvl w:ilvl="8" w:tplc="E4AE8DD8">
      <w:numFmt w:val="bullet"/>
      <w:lvlText w:val="•"/>
      <w:lvlJc w:val="left"/>
      <w:pPr>
        <w:ind w:left="8016" w:hanging="360"/>
      </w:pPr>
      <w:rPr>
        <w:rFonts w:hint="default"/>
        <w:lang w:val="en-US" w:eastAsia="en-US" w:bidi="ar-SA"/>
      </w:rPr>
    </w:lvl>
  </w:abstractNum>
  <w:abstractNum w:abstractNumId="70" w15:restartNumberingAfterBreak="0">
    <w:nsid w:val="428474D5"/>
    <w:multiLevelType w:val="hybridMultilevel"/>
    <w:tmpl w:val="476EABC0"/>
    <w:lvl w:ilvl="0" w:tplc="688074F2">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10AACBB8">
      <w:numFmt w:val="bullet"/>
      <w:lvlText w:val="•"/>
      <w:lvlJc w:val="left"/>
      <w:pPr>
        <w:ind w:left="1160" w:hanging="361"/>
      </w:pPr>
      <w:rPr>
        <w:rFonts w:hint="default"/>
        <w:lang w:val="en-US" w:eastAsia="en-US" w:bidi="ar-SA"/>
      </w:rPr>
    </w:lvl>
    <w:lvl w:ilvl="2" w:tplc="09FED9D6">
      <w:numFmt w:val="bullet"/>
      <w:lvlText w:val="•"/>
      <w:lvlJc w:val="left"/>
      <w:pPr>
        <w:ind w:left="1860" w:hanging="361"/>
      </w:pPr>
      <w:rPr>
        <w:rFonts w:hint="default"/>
        <w:lang w:val="en-US" w:eastAsia="en-US" w:bidi="ar-SA"/>
      </w:rPr>
    </w:lvl>
    <w:lvl w:ilvl="3" w:tplc="80F0E23C">
      <w:numFmt w:val="bullet"/>
      <w:lvlText w:val="•"/>
      <w:lvlJc w:val="left"/>
      <w:pPr>
        <w:ind w:left="2560" w:hanging="361"/>
      </w:pPr>
      <w:rPr>
        <w:rFonts w:hint="default"/>
        <w:lang w:val="en-US" w:eastAsia="en-US" w:bidi="ar-SA"/>
      </w:rPr>
    </w:lvl>
    <w:lvl w:ilvl="4" w:tplc="A1EE8F98">
      <w:numFmt w:val="bullet"/>
      <w:lvlText w:val="•"/>
      <w:lvlJc w:val="left"/>
      <w:pPr>
        <w:ind w:left="3261" w:hanging="361"/>
      </w:pPr>
      <w:rPr>
        <w:rFonts w:hint="default"/>
        <w:lang w:val="en-US" w:eastAsia="en-US" w:bidi="ar-SA"/>
      </w:rPr>
    </w:lvl>
    <w:lvl w:ilvl="5" w:tplc="549C477A">
      <w:numFmt w:val="bullet"/>
      <w:lvlText w:val="•"/>
      <w:lvlJc w:val="left"/>
      <w:pPr>
        <w:ind w:left="3961" w:hanging="361"/>
      </w:pPr>
      <w:rPr>
        <w:rFonts w:hint="default"/>
        <w:lang w:val="en-US" w:eastAsia="en-US" w:bidi="ar-SA"/>
      </w:rPr>
    </w:lvl>
    <w:lvl w:ilvl="6" w:tplc="A022A94A">
      <w:numFmt w:val="bullet"/>
      <w:lvlText w:val="•"/>
      <w:lvlJc w:val="left"/>
      <w:pPr>
        <w:ind w:left="4661" w:hanging="361"/>
      </w:pPr>
      <w:rPr>
        <w:rFonts w:hint="default"/>
        <w:lang w:val="en-US" w:eastAsia="en-US" w:bidi="ar-SA"/>
      </w:rPr>
    </w:lvl>
    <w:lvl w:ilvl="7" w:tplc="18F4BE16">
      <w:numFmt w:val="bullet"/>
      <w:lvlText w:val="•"/>
      <w:lvlJc w:val="left"/>
      <w:pPr>
        <w:ind w:left="5362" w:hanging="361"/>
      </w:pPr>
      <w:rPr>
        <w:rFonts w:hint="default"/>
        <w:lang w:val="en-US" w:eastAsia="en-US" w:bidi="ar-SA"/>
      </w:rPr>
    </w:lvl>
    <w:lvl w:ilvl="8" w:tplc="E3BC20D8">
      <w:numFmt w:val="bullet"/>
      <w:lvlText w:val="•"/>
      <w:lvlJc w:val="left"/>
      <w:pPr>
        <w:ind w:left="6062" w:hanging="361"/>
      </w:pPr>
      <w:rPr>
        <w:rFonts w:hint="default"/>
        <w:lang w:val="en-US" w:eastAsia="en-US" w:bidi="ar-SA"/>
      </w:rPr>
    </w:lvl>
  </w:abstractNum>
  <w:abstractNum w:abstractNumId="71" w15:restartNumberingAfterBreak="0">
    <w:nsid w:val="44EA7D92"/>
    <w:multiLevelType w:val="hybridMultilevel"/>
    <w:tmpl w:val="2BF49720"/>
    <w:lvl w:ilvl="0" w:tplc="235E3D5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D86D5D8">
      <w:numFmt w:val="bullet"/>
      <w:lvlText w:val="•"/>
      <w:lvlJc w:val="left"/>
      <w:pPr>
        <w:ind w:left="935" w:hanging="361"/>
      </w:pPr>
      <w:rPr>
        <w:rFonts w:hint="default"/>
        <w:lang w:val="en-US" w:eastAsia="en-US" w:bidi="ar-SA"/>
      </w:rPr>
    </w:lvl>
    <w:lvl w:ilvl="2" w:tplc="39BC54A0">
      <w:numFmt w:val="bullet"/>
      <w:lvlText w:val="•"/>
      <w:lvlJc w:val="left"/>
      <w:pPr>
        <w:ind w:left="1410" w:hanging="361"/>
      </w:pPr>
      <w:rPr>
        <w:rFonts w:hint="default"/>
        <w:lang w:val="en-US" w:eastAsia="en-US" w:bidi="ar-SA"/>
      </w:rPr>
    </w:lvl>
    <w:lvl w:ilvl="3" w:tplc="E822E886">
      <w:numFmt w:val="bullet"/>
      <w:lvlText w:val="•"/>
      <w:lvlJc w:val="left"/>
      <w:pPr>
        <w:ind w:left="1885" w:hanging="361"/>
      </w:pPr>
      <w:rPr>
        <w:rFonts w:hint="default"/>
        <w:lang w:val="en-US" w:eastAsia="en-US" w:bidi="ar-SA"/>
      </w:rPr>
    </w:lvl>
    <w:lvl w:ilvl="4" w:tplc="E95E4472">
      <w:numFmt w:val="bullet"/>
      <w:lvlText w:val="•"/>
      <w:lvlJc w:val="left"/>
      <w:pPr>
        <w:ind w:left="2360" w:hanging="361"/>
      </w:pPr>
      <w:rPr>
        <w:rFonts w:hint="default"/>
        <w:lang w:val="en-US" w:eastAsia="en-US" w:bidi="ar-SA"/>
      </w:rPr>
    </w:lvl>
    <w:lvl w:ilvl="5" w:tplc="4EF45298">
      <w:numFmt w:val="bullet"/>
      <w:lvlText w:val="•"/>
      <w:lvlJc w:val="left"/>
      <w:pPr>
        <w:ind w:left="2835" w:hanging="361"/>
      </w:pPr>
      <w:rPr>
        <w:rFonts w:hint="default"/>
        <w:lang w:val="en-US" w:eastAsia="en-US" w:bidi="ar-SA"/>
      </w:rPr>
    </w:lvl>
    <w:lvl w:ilvl="6" w:tplc="1294281A">
      <w:numFmt w:val="bullet"/>
      <w:lvlText w:val="•"/>
      <w:lvlJc w:val="left"/>
      <w:pPr>
        <w:ind w:left="3310" w:hanging="361"/>
      </w:pPr>
      <w:rPr>
        <w:rFonts w:hint="default"/>
        <w:lang w:val="en-US" w:eastAsia="en-US" w:bidi="ar-SA"/>
      </w:rPr>
    </w:lvl>
    <w:lvl w:ilvl="7" w:tplc="F3521D22">
      <w:numFmt w:val="bullet"/>
      <w:lvlText w:val="•"/>
      <w:lvlJc w:val="left"/>
      <w:pPr>
        <w:ind w:left="3785" w:hanging="361"/>
      </w:pPr>
      <w:rPr>
        <w:rFonts w:hint="default"/>
        <w:lang w:val="en-US" w:eastAsia="en-US" w:bidi="ar-SA"/>
      </w:rPr>
    </w:lvl>
    <w:lvl w:ilvl="8" w:tplc="007835CC">
      <w:numFmt w:val="bullet"/>
      <w:lvlText w:val="•"/>
      <w:lvlJc w:val="left"/>
      <w:pPr>
        <w:ind w:left="4260" w:hanging="361"/>
      </w:pPr>
      <w:rPr>
        <w:rFonts w:hint="default"/>
        <w:lang w:val="en-US" w:eastAsia="en-US" w:bidi="ar-SA"/>
      </w:rPr>
    </w:lvl>
  </w:abstractNum>
  <w:abstractNum w:abstractNumId="72" w15:restartNumberingAfterBreak="0">
    <w:nsid w:val="463C4190"/>
    <w:multiLevelType w:val="hybridMultilevel"/>
    <w:tmpl w:val="D85CBA52"/>
    <w:lvl w:ilvl="0" w:tplc="08090005">
      <w:start w:val="1"/>
      <w:numFmt w:val="bullet"/>
      <w:lvlText w:val=""/>
      <w:lvlJc w:val="left"/>
      <w:pPr>
        <w:ind w:left="1188" w:hanging="360"/>
      </w:pPr>
      <w:rPr>
        <w:rFonts w:ascii="Wingdings" w:hAnsi="Wingdings"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73" w15:restartNumberingAfterBreak="0">
    <w:nsid w:val="46475F83"/>
    <w:multiLevelType w:val="hybridMultilevel"/>
    <w:tmpl w:val="DAACA042"/>
    <w:lvl w:ilvl="0" w:tplc="BFB051F2">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A3204C2">
      <w:numFmt w:val="bullet"/>
      <w:lvlText w:val="•"/>
      <w:lvlJc w:val="left"/>
      <w:pPr>
        <w:ind w:left="1439" w:hanging="360"/>
      </w:pPr>
      <w:rPr>
        <w:rFonts w:hint="default"/>
        <w:lang w:val="en-US" w:eastAsia="en-US" w:bidi="ar-SA"/>
      </w:rPr>
    </w:lvl>
    <w:lvl w:ilvl="2" w:tplc="F4DA100A">
      <w:numFmt w:val="bullet"/>
      <w:lvlText w:val="•"/>
      <w:lvlJc w:val="left"/>
      <w:pPr>
        <w:ind w:left="2058" w:hanging="360"/>
      </w:pPr>
      <w:rPr>
        <w:rFonts w:hint="default"/>
        <w:lang w:val="en-US" w:eastAsia="en-US" w:bidi="ar-SA"/>
      </w:rPr>
    </w:lvl>
    <w:lvl w:ilvl="3" w:tplc="B768812A">
      <w:numFmt w:val="bullet"/>
      <w:lvlText w:val="•"/>
      <w:lvlJc w:val="left"/>
      <w:pPr>
        <w:ind w:left="2677" w:hanging="360"/>
      </w:pPr>
      <w:rPr>
        <w:rFonts w:hint="default"/>
        <w:lang w:val="en-US" w:eastAsia="en-US" w:bidi="ar-SA"/>
      </w:rPr>
    </w:lvl>
    <w:lvl w:ilvl="4" w:tplc="B8620D4E">
      <w:numFmt w:val="bullet"/>
      <w:lvlText w:val="•"/>
      <w:lvlJc w:val="left"/>
      <w:pPr>
        <w:ind w:left="3296" w:hanging="360"/>
      </w:pPr>
      <w:rPr>
        <w:rFonts w:hint="default"/>
        <w:lang w:val="en-US" w:eastAsia="en-US" w:bidi="ar-SA"/>
      </w:rPr>
    </w:lvl>
    <w:lvl w:ilvl="5" w:tplc="D374AAC0">
      <w:numFmt w:val="bullet"/>
      <w:lvlText w:val="•"/>
      <w:lvlJc w:val="left"/>
      <w:pPr>
        <w:ind w:left="3915" w:hanging="360"/>
      </w:pPr>
      <w:rPr>
        <w:rFonts w:hint="default"/>
        <w:lang w:val="en-US" w:eastAsia="en-US" w:bidi="ar-SA"/>
      </w:rPr>
    </w:lvl>
    <w:lvl w:ilvl="6" w:tplc="F8BAB34A">
      <w:numFmt w:val="bullet"/>
      <w:lvlText w:val="•"/>
      <w:lvlJc w:val="left"/>
      <w:pPr>
        <w:ind w:left="4534" w:hanging="360"/>
      </w:pPr>
      <w:rPr>
        <w:rFonts w:hint="default"/>
        <w:lang w:val="en-US" w:eastAsia="en-US" w:bidi="ar-SA"/>
      </w:rPr>
    </w:lvl>
    <w:lvl w:ilvl="7" w:tplc="C78A776C">
      <w:numFmt w:val="bullet"/>
      <w:lvlText w:val="•"/>
      <w:lvlJc w:val="left"/>
      <w:pPr>
        <w:ind w:left="5153" w:hanging="360"/>
      </w:pPr>
      <w:rPr>
        <w:rFonts w:hint="default"/>
        <w:lang w:val="en-US" w:eastAsia="en-US" w:bidi="ar-SA"/>
      </w:rPr>
    </w:lvl>
    <w:lvl w:ilvl="8" w:tplc="0378608E">
      <w:numFmt w:val="bullet"/>
      <w:lvlText w:val="•"/>
      <w:lvlJc w:val="left"/>
      <w:pPr>
        <w:ind w:left="5772" w:hanging="360"/>
      </w:pPr>
      <w:rPr>
        <w:rFonts w:hint="default"/>
        <w:lang w:val="en-US" w:eastAsia="en-US" w:bidi="ar-SA"/>
      </w:rPr>
    </w:lvl>
  </w:abstractNum>
  <w:abstractNum w:abstractNumId="74" w15:restartNumberingAfterBreak="0">
    <w:nsid w:val="467A09FC"/>
    <w:multiLevelType w:val="multilevel"/>
    <w:tmpl w:val="0FAA6A4A"/>
    <w:lvl w:ilvl="0">
      <w:start w:val="1"/>
      <w:numFmt w:val="decimal"/>
      <w:lvlText w:val="%1."/>
      <w:lvlJc w:val="left"/>
      <w:pPr>
        <w:ind w:left="8211" w:hanging="272"/>
      </w:pPr>
      <w:rPr>
        <w:rFonts w:hint="default"/>
        <w:w w:val="99"/>
        <w:lang w:val="en-US" w:eastAsia="en-US" w:bidi="ar-SA"/>
      </w:rPr>
    </w:lvl>
    <w:lvl w:ilvl="1">
      <w:start w:val="1"/>
      <w:numFmt w:val="decimal"/>
      <w:lvlText w:val="%1.%2"/>
      <w:lvlJc w:val="left"/>
      <w:pPr>
        <w:ind w:left="776" w:hanging="385"/>
      </w:pPr>
      <w:rPr>
        <w:rFonts w:ascii="Calibri Light" w:eastAsia="Calibri Light" w:hAnsi="Calibri Light" w:cs="Calibri Light" w:hint="default"/>
        <w:b w:val="0"/>
        <w:bCs w:val="0"/>
        <w:i w:val="0"/>
        <w:iCs w:val="0"/>
        <w:color w:val="2E5395"/>
        <w:w w:val="99"/>
        <w:sz w:val="26"/>
        <w:szCs w:val="26"/>
        <w:lang w:val="en-US" w:eastAsia="en-US" w:bidi="ar-SA"/>
      </w:rPr>
    </w:lvl>
    <w:lvl w:ilvl="2">
      <w:start w:val="1"/>
      <w:numFmt w:val="decimal"/>
      <w:lvlText w:val="%1.%2.%3"/>
      <w:lvlJc w:val="left"/>
      <w:pPr>
        <w:ind w:left="1112" w:hanging="663"/>
      </w:pPr>
      <w:rPr>
        <w:rFonts w:ascii="Calibri" w:eastAsia="Calibri" w:hAnsi="Calibri" w:cs="Calibri" w:hint="default"/>
        <w:b w:val="0"/>
        <w:bCs w:val="0"/>
        <w:i/>
        <w:iCs/>
        <w:color w:val="4471C4"/>
        <w:spacing w:val="-1"/>
        <w:w w:val="100"/>
        <w:sz w:val="24"/>
        <w:szCs w:val="24"/>
        <w:lang w:val="en-US" w:eastAsia="en-US" w:bidi="ar-SA"/>
      </w:rPr>
    </w:lvl>
    <w:lvl w:ilvl="3">
      <w:numFmt w:val="bullet"/>
      <w:lvlText w:val="•"/>
      <w:lvlJc w:val="left"/>
      <w:pPr>
        <w:ind w:left="1060" w:hanging="663"/>
      </w:pPr>
      <w:rPr>
        <w:rFonts w:hint="default"/>
        <w:lang w:val="en-US" w:eastAsia="en-US" w:bidi="ar-SA"/>
      </w:rPr>
    </w:lvl>
    <w:lvl w:ilvl="4">
      <w:numFmt w:val="bullet"/>
      <w:lvlText w:val="•"/>
      <w:lvlJc w:val="left"/>
      <w:pPr>
        <w:ind w:left="1120" w:hanging="663"/>
      </w:pPr>
      <w:rPr>
        <w:rFonts w:hint="default"/>
        <w:lang w:val="en-US" w:eastAsia="en-US" w:bidi="ar-SA"/>
      </w:rPr>
    </w:lvl>
    <w:lvl w:ilvl="5">
      <w:numFmt w:val="bullet"/>
      <w:lvlText w:val="•"/>
      <w:lvlJc w:val="left"/>
      <w:pPr>
        <w:ind w:left="1170" w:hanging="663"/>
      </w:pPr>
      <w:rPr>
        <w:rFonts w:hint="default"/>
        <w:lang w:val="en-US" w:eastAsia="en-US" w:bidi="ar-SA"/>
      </w:rPr>
    </w:lvl>
    <w:lvl w:ilvl="6">
      <w:numFmt w:val="bullet"/>
      <w:lvlText w:val="•"/>
      <w:lvlJc w:val="left"/>
      <w:pPr>
        <w:ind w:left="1221" w:hanging="663"/>
      </w:pPr>
      <w:rPr>
        <w:rFonts w:hint="default"/>
        <w:lang w:val="en-US" w:eastAsia="en-US" w:bidi="ar-SA"/>
      </w:rPr>
    </w:lvl>
    <w:lvl w:ilvl="7">
      <w:numFmt w:val="bullet"/>
      <w:lvlText w:val="•"/>
      <w:lvlJc w:val="left"/>
      <w:pPr>
        <w:ind w:left="1271" w:hanging="663"/>
      </w:pPr>
      <w:rPr>
        <w:rFonts w:hint="default"/>
        <w:lang w:val="en-US" w:eastAsia="en-US" w:bidi="ar-SA"/>
      </w:rPr>
    </w:lvl>
    <w:lvl w:ilvl="8">
      <w:numFmt w:val="bullet"/>
      <w:lvlText w:val="•"/>
      <w:lvlJc w:val="left"/>
      <w:pPr>
        <w:ind w:left="1322" w:hanging="663"/>
      </w:pPr>
      <w:rPr>
        <w:rFonts w:hint="default"/>
        <w:lang w:val="en-US" w:eastAsia="en-US" w:bidi="ar-SA"/>
      </w:rPr>
    </w:lvl>
  </w:abstractNum>
  <w:abstractNum w:abstractNumId="75" w15:restartNumberingAfterBreak="0">
    <w:nsid w:val="468D40BE"/>
    <w:multiLevelType w:val="hybridMultilevel"/>
    <w:tmpl w:val="71D0B496"/>
    <w:lvl w:ilvl="0" w:tplc="77DCA9F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FD4A8A58">
      <w:numFmt w:val="bullet"/>
      <w:lvlText w:val="•"/>
      <w:lvlJc w:val="left"/>
      <w:pPr>
        <w:ind w:left="1439" w:hanging="360"/>
      </w:pPr>
      <w:rPr>
        <w:rFonts w:hint="default"/>
        <w:lang w:val="en-US" w:eastAsia="en-US" w:bidi="ar-SA"/>
      </w:rPr>
    </w:lvl>
    <w:lvl w:ilvl="2" w:tplc="E3C002F8">
      <w:numFmt w:val="bullet"/>
      <w:lvlText w:val="•"/>
      <w:lvlJc w:val="left"/>
      <w:pPr>
        <w:ind w:left="2058" w:hanging="360"/>
      </w:pPr>
      <w:rPr>
        <w:rFonts w:hint="default"/>
        <w:lang w:val="en-US" w:eastAsia="en-US" w:bidi="ar-SA"/>
      </w:rPr>
    </w:lvl>
    <w:lvl w:ilvl="3" w:tplc="326CC978">
      <w:numFmt w:val="bullet"/>
      <w:lvlText w:val="•"/>
      <w:lvlJc w:val="left"/>
      <w:pPr>
        <w:ind w:left="2677" w:hanging="360"/>
      </w:pPr>
      <w:rPr>
        <w:rFonts w:hint="default"/>
        <w:lang w:val="en-US" w:eastAsia="en-US" w:bidi="ar-SA"/>
      </w:rPr>
    </w:lvl>
    <w:lvl w:ilvl="4" w:tplc="82EAEF58">
      <w:numFmt w:val="bullet"/>
      <w:lvlText w:val="•"/>
      <w:lvlJc w:val="left"/>
      <w:pPr>
        <w:ind w:left="3296" w:hanging="360"/>
      </w:pPr>
      <w:rPr>
        <w:rFonts w:hint="default"/>
        <w:lang w:val="en-US" w:eastAsia="en-US" w:bidi="ar-SA"/>
      </w:rPr>
    </w:lvl>
    <w:lvl w:ilvl="5" w:tplc="A358010C">
      <w:numFmt w:val="bullet"/>
      <w:lvlText w:val="•"/>
      <w:lvlJc w:val="left"/>
      <w:pPr>
        <w:ind w:left="3915" w:hanging="360"/>
      </w:pPr>
      <w:rPr>
        <w:rFonts w:hint="default"/>
        <w:lang w:val="en-US" w:eastAsia="en-US" w:bidi="ar-SA"/>
      </w:rPr>
    </w:lvl>
    <w:lvl w:ilvl="6" w:tplc="914E011A">
      <w:numFmt w:val="bullet"/>
      <w:lvlText w:val="•"/>
      <w:lvlJc w:val="left"/>
      <w:pPr>
        <w:ind w:left="4534" w:hanging="360"/>
      </w:pPr>
      <w:rPr>
        <w:rFonts w:hint="default"/>
        <w:lang w:val="en-US" w:eastAsia="en-US" w:bidi="ar-SA"/>
      </w:rPr>
    </w:lvl>
    <w:lvl w:ilvl="7" w:tplc="98D250AA">
      <w:numFmt w:val="bullet"/>
      <w:lvlText w:val="•"/>
      <w:lvlJc w:val="left"/>
      <w:pPr>
        <w:ind w:left="5153" w:hanging="360"/>
      </w:pPr>
      <w:rPr>
        <w:rFonts w:hint="default"/>
        <w:lang w:val="en-US" w:eastAsia="en-US" w:bidi="ar-SA"/>
      </w:rPr>
    </w:lvl>
    <w:lvl w:ilvl="8" w:tplc="03CACF1A">
      <w:numFmt w:val="bullet"/>
      <w:lvlText w:val="•"/>
      <w:lvlJc w:val="left"/>
      <w:pPr>
        <w:ind w:left="5772" w:hanging="360"/>
      </w:pPr>
      <w:rPr>
        <w:rFonts w:hint="default"/>
        <w:lang w:val="en-US" w:eastAsia="en-US" w:bidi="ar-SA"/>
      </w:rPr>
    </w:lvl>
  </w:abstractNum>
  <w:abstractNum w:abstractNumId="76" w15:restartNumberingAfterBreak="0">
    <w:nsid w:val="48802504"/>
    <w:multiLevelType w:val="hybridMultilevel"/>
    <w:tmpl w:val="9FC03912"/>
    <w:lvl w:ilvl="0" w:tplc="E9C23E7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7A41174">
      <w:numFmt w:val="bullet"/>
      <w:lvlText w:val="•"/>
      <w:lvlJc w:val="left"/>
      <w:pPr>
        <w:ind w:left="1160" w:hanging="361"/>
      </w:pPr>
      <w:rPr>
        <w:rFonts w:hint="default"/>
        <w:lang w:val="en-US" w:eastAsia="en-US" w:bidi="ar-SA"/>
      </w:rPr>
    </w:lvl>
    <w:lvl w:ilvl="2" w:tplc="D92C1C54">
      <w:numFmt w:val="bullet"/>
      <w:lvlText w:val="•"/>
      <w:lvlJc w:val="left"/>
      <w:pPr>
        <w:ind w:left="1860" w:hanging="361"/>
      </w:pPr>
      <w:rPr>
        <w:rFonts w:hint="default"/>
        <w:lang w:val="en-US" w:eastAsia="en-US" w:bidi="ar-SA"/>
      </w:rPr>
    </w:lvl>
    <w:lvl w:ilvl="3" w:tplc="3B76A1B6">
      <w:numFmt w:val="bullet"/>
      <w:lvlText w:val="•"/>
      <w:lvlJc w:val="left"/>
      <w:pPr>
        <w:ind w:left="2560" w:hanging="361"/>
      </w:pPr>
      <w:rPr>
        <w:rFonts w:hint="default"/>
        <w:lang w:val="en-US" w:eastAsia="en-US" w:bidi="ar-SA"/>
      </w:rPr>
    </w:lvl>
    <w:lvl w:ilvl="4" w:tplc="329AC5F0">
      <w:numFmt w:val="bullet"/>
      <w:lvlText w:val="•"/>
      <w:lvlJc w:val="left"/>
      <w:pPr>
        <w:ind w:left="3261" w:hanging="361"/>
      </w:pPr>
      <w:rPr>
        <w:rFonts w:hint="default"/>
        <w:lang w:val="en-US" w:eastAsia="en-US" w:bidi="ar-SA"/>
      </w:rPr>
    </w:lvl>
    <w:lvl w:ilvl="5" w:tplc="37E251EA">
      <w:numFmt w:val="bullet"/>
      <w:lvlText w:val="•"/>
      <w:lvlJc w:val="left"/>
      <w:pPr>
        <w:ind w:left="3961" w:hanging="361"/>
      </w:pPr>
      <w:rPr>
        <w:rFonts w:hint="default"/>
        <w:lang w:val="en-US" w:eastAsia="en-US" w:bidi="ar-SA"/>
      </w:rPr>
    </w:lvl>
    <w:lvl w:ilvl="6" w:tplc="EB6AFB88">
      <w:numFmt w:val="bullet"/>
      <w:lvlText w:val="•"/>
      <w:lvlJc w:val="left"/>
      <w:pPr>
        <w:ind w:left="4661" w:hanging="361"/>
      </w:pPr>
      <w:rPr>
        <w:rFonts w:hint="default"/>
        <w:lang w:val="en-US" w:eastAsia="en-US" w:bidi="ar-SA"/>
      </w:rPr>
    </w:lvl>
    <w:lvl w:ilvl="7" w:tplc="18EC96C8">
      <w:numFmt w:val="bullet"/>
      <w:lvlText w:val="•"/>
      <w:lvlJc w:val="left"/>
      <w:pPr>
        <w:ind w:left="5362" w:hanging="361"/>
      </w:pPr>
      <w:rPr>
        <w:rFonts w:hint="default"/>
        <w:lang w:val="en-US" w:eastAsia="en-US" w:bidi="ar-SA"/>
      </w:rPr>
    </w:lvl>
    <w:lvl w:ilvl="8" w:tplc="F1FE4CC2">
      <w:numFmt w:val="bullet"/>
      <w:lvlText w:val="•"/>
      <w:lvlJc w:val="left"/>
      <w:pPr>
        <w:ind w:left="6062" w:hanging="361"/>
      </w:pPr>
      <w:rPr>
        <w:rFonts w:hint="default"/>
        <w:lang w:val="en-US" w:eastAsia="en-US" w:bidi="ar-SA"/>
      </w:rPr>
    </w:lvl>
  </w:abstractNum>
  <w:abstractNum w:abstractNumId="77" w15:restartNumberingAfterBreak="0">
    <w:nsid w:val="495A36A6"/>
    <w:multiLevelType w:val="hybridMultilevel"/>
    <w:tmpl w:val="5F5248A6"/>
    <w:lvl w:ilvl="0" w:tplc="939437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E185EF4">
      <w:numFmt w:val="bullet"/>
      <w:lvlText w:val="•"/>
      <w:lvlJc w:val="left"/>
      <w:pPr>
        <w:ind w:left="1196" w:hanging="361"/>
      </w:pPr>
      <w:rPr>
        <w:rFonts w:hint="default"/>
        <w:lang w:val="en-US" w:eastAsia="en-US" w:bidi="ar-SA"/>
      </w:rPr>
    </w:lvl>
    <w:lvl w:ilvl="2" w:tplc="0A5E28D0">
      <w:numFmt w:val="bullet"/>
      <w:lvlText w:val="•"/>
      <w:lvlJc w:val="left"/>
      <w:pPr>
        <w:ind w:left="1932" w:hanging="361"/>
      </w:pPr>
      <w:rPr>
        <w:rFonts w:hint="default"/>
        <w:lang w:val="en-US" w:eastAsia="en-US" w:bidi="ar-SA"/>
      </w:rPr>
    </w:lvl>
    <w:lvl w:ilvl="3" w:tplc="3BD60994">
      <w:numFmt w:val="bullet"/>
      <w:lvlText w:val="•"/>
      <w:lvlJc w:val="left"/>
      <w:pPr>
        <w:ind w:left="2668" w:hanging="361"/>
      </w:pPr>
      <w:rPr>
        <w:rFonts w:hint="default"/>
        <w:lang w:val="en-US" w:eastAsia="en-US" w:bidi="ar-SA"/>
      </w:rPr>
    </w:lvl>
    <w:lvl w:ilvl="4" w:tplc="BABC449A">
      <w:numFmt w:val="bullet"/>
      <w:lvlText w:val="•"/>
      <w:lvlJc w:val="left"/>
      <w:pPr>
        <w:ind w:left="3405" w:hanging="361"/>
      </w:pPr>
      <w:rPr>
        <w:rFonts w:hint="default"/>
        <w:lang w:val="en-US" w:eastAsia="en-US" w:bidi="ar-SA"/>
      </w:rPr>
    </w:lvl>
    <w:lvl w:ilvl="5" w:tplc="344E2672">
      <w:numFmt w:val="bullet"/>
      <w:lvlText w:val="•"/>
      <w:lvlJc w:val="left"/>
      <w:pPr>
        <w:ind w:left="4141" w:hanging="361"/>
      </w:pPr>
      <w:rPr>
        <w:rFonts w:hint="default"/>
        <w:lang w:val="en-US" w:eastAsia="en-US" w:bidi="ar-SA"/>
      </w:rPr>
    </w:lvl>
    <w:lvl w:ilvl="6" w:tplc="404E3EDE">
      <w:numFmt w:val="bullet"/>
      <w:lvlText w:val="•"/>
      <w:lvlJc w:val="left"/>
      <w:pPr>
        <w:ind w:left="4877" w:hanging="361"/>
      </w:pPr>
      <w:rPr>
        <w:rFonts w:hint="default"/>
        <w:lang w:val="en-US" w:eastAsia="en-US" w:bidi="ar-SA"/>
      </w:rPr>
    </w:lvl>
    <w:lvl w:ilvl="7" w:tplc="13AAB3A0">
      <w:numFmt w:val="bullet"/>
      <w:lvlText w:val="•"/>
      <w:lvlJc w:val="left"/>
      <w:pPr>
        <w:ind w:left="5614" w:hanging="361"/>
      </w:pPr>
      <w:rPr>
        <w:rFonts w:hint="default"/>
        <w:lang w:val="en-US" w:eastAsia="en-US" w:bidi="ar-SA"/>
      </w:rPr>
    </w:lvl>
    <w:lvl w:ilvl="8" w:tplc="76FAE620">
      <w:numFmt w:val="bullet"/>
      <w:lvlText w:val="•"/>
      <w:lvlJc w:val="left"/>
      <w:pPr>
        <w:ind w:left="6350" w:hanging="361"/>
      </w:pPr>
      <w:rPr>
        <w:rFonts w:hint="default"/>
        <w:lang w:val="en-US" w:eastAsia="en-US" w:bidi="ar-SA"/>
      </w:rPr>
    </w:lvl>
  </w:abstractNum>
  <w:abstractNum w:abstractNumId="78" w15:restartNumberingAfterBreak="0">
    <w:nsid w:val="4B1E0C37"/>
    <w:multiLevelType w:val="hybridMultilevel"/>
    <w:tmpl w:val="84DC858E"/>
    <w:lvl w:ilvl="0" w:tplc="FFFFFFFF">
      <w:start w:val="1"/>
      <w:numFmt w:val="bullet"/>
      <w:lvlText w:val=""/>
      <w:lvlJc w:val="left"/>
      <w:pPr>
        <w:ind w:left="468" w:hanging="361"/>
      </w:pPr>
      <w:rPr>
        <w:rFonts w:ascii="Wingdings" w:hAnsi="Wingdings" w:hint="default"/>
        <w:b w:val="0"/>
        <w:bCs w:val="0"/>
        <w:i w:val="0"/>
        <w:iCs w:val="0"/>
        <w:w w:val="100"/>
        <w:sz w:val="22"/>
        <w:szCs w:val="22"/>
        <w:lang w:val="en-US" w:eastAsia="en-US" w:bidi="ar-SA"/>
      </w:rPr>
    </w:lvl>
    <w:lvl w:ilvl="1" w:tplc="34725738">
      <w:numFmt w:val="bullet"/>
      <w:lvlText w:val="•"/>
      <w:lvlJc w:val="left"/>
      <w:pPr>
        <w:ind w:left="1061" w:hanging="361"/>
      </w:pPr>
      <w:rPr>
        <w:rFonts w:hint="default"/>
        <w:lang w:val="en-US" w:eastAsia="en-US" w:bidi="ar-SA"/>
      </w:rPr>
    </w:lvl>
    <w:lvl w:ilvl="2" w:tplc="9AD8EC1A">
      <w:numFmt w:val="bullet"/>
      <w:lvlText w:val="•"/>
      <w:lvlJc w:val="left"/>
      <w:pPr>
        <w:ind w:left="1662" w:hanging="361"/>
      </w:pPr>
      <w:rPr>
        <w:rFonts w:hint="default"/>
        <w:lang w:val="en-US" w:eastAsia="en-US" w:bidi="ar-SA"/>
      </w:rPr>
    </w:lvl>
    <w:lvl w:ilvl="3" w:tplc="5E9CF954">
      <w:numFmt w:val="bullet"/>
      <w:lvlText w:val="•"/>
      <w:lvlJc w:val="left"/>
      <w:pPr>
        <w:ind w:left="2263" w:hanging="361"/>
      </w:pPr>
      <w:rPr>
        <w:rFonts w:hint="default"/>
        <w:lang w:val="en-US" w:eastAsia="en-US" w:bidi="ar-SA"/>
      </w:rPr>
    </w:lvl>
    <w:lvl w:ilvl="4" w:tplc="976CB2DC">
      <w:numFmt w:val="bullet"/>
      <w:lvlText w:val="•"/>
      <w:lvlJc w:val="left"/>
      <w:pPr>
        <w:ind w:left="2864" w:hanging="361"/>
      </w:pPr>
      <w:rPr>
        <w:rFonts w:hint="default"/>
        <w:lang w:val="en-US" w:eastAsia="en-US" w:bidi="ar-SA"/>
      </w:rPr>
    </w:lvl>
    <w:lvl w:ilvl="5" w:tplc="29006220">
      <w:numFmt w:val="bullet"/>
      <w:lvlText w:val="•"/>
      <w:lvlJc w:val="left"/>
      <w:pPr>
        <w:ind w:left="3465" w:hanging="361"/>
      </w:pPr>
      <w:rPr>
        <w:rFonts w:hint="default"/>
        <w:lang w:val="en-US" w:eastAsia="en-US" w:bidi="ar-SA"/>
      </w:rPr>
    </w:lvl>
    <w:lvl w:ilvl="6" w:tplc="F7AC3F72">
      <w:numFmt w:val="bullet"/>
      <w:lvlText w:val="•"/>
      <w:lvlJc w:val="left"/>
      <w:pPr>
        <w:ind w:left="4066" w:hanging="361"/>
      </w:pPr>
      <w:rPr>
        <w:rFonts w:hint="default"/>
        <w:lang w:val="en-US" w:eastAsia="en-US" w:bidi="ar-SA"/>
      </w:rPr>
    </w:lvl>
    <w:lvl w:ilvl="7" w:tplc="8A0217A0">
      <w:numFmt w:val="bullet"/>
      <w:lvlText w:val="•"/>
      <w:lvlJc w:val="left"/>
      <w:pPr>
        <w:ind w:left="4667" w:hanging="361"/>
      </w:pPr>
      <w:rPr>
        <w:rFonts w:hint="default"/>
        <w:lang w:val="en-US" w:eastAsia="en-US" w:bidi="ar-SA"/>
      </w:rPr>
    </w:lvl>
    <w:lvl w:ilvl="8" w:tplc="A9DAA802">
      <w:numFmt w:val="bullet"/>
      <w:lvlText w:val="•"/>
      <w:lvlJc w:val="left"/>
      <w:pPr>
        <w:ind w:left="5268" w:hanging="361"/>
      </w:pPr>
      <w:rPr>
        <w:rFonts w:hint="default"/>
        <w:lang w:val="en-US" w:eastAsia="en-US" w:bidi="ar-SA"/>
      </w:rPr>
    </w:lvl>
  </w:abstractNum>
  <w:abstractNum w:abstractNumId="79" w15:restartNumberingAfterBreak="0">
    <w:nsid w:val="4BD731A7"/>
    <w:multiLevelType w:val="hybridMultilevel"/>
    <w:tmpl w:val="03D688F0"/>
    <w:lvl w:ilvl="0" w:tplc="0A3282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A2E3A4A">
      <w:numFmt w:val="bullet"/>
      <w:lvlText w:val="•"/>
      <w:lvlJc w:val="left"/>
      <w:pPr>
        <w:ind w:left="1196" w:hanging="361"/>
      </w:pPr>
      <w:rPr>
        <w:rFonts w:hint="default"/>
        <w:lang w:val="en-US" w:eastAsia="en-US" w:bidi="ar-SA"/>
      </w:rPr>
    </w:lvl>
    <w:lvl w:ilvl="2" w:tplc="7C0AF2BA">
      <w:numFmt w:val="bullet"/>
      <w:lvlText w:val="•"/>
      <w:lvlJc w:val="left"/>
      <w:pPr>
        <w:ind w:left="1932" w:hanging="361"/>
      </w:pPr>
      <w:rPr>
        <w:rFonts w:hint="default"/>
        <w:lang w:val="en-US" w:eastAsia="en-US" w:bidi="ar-SA"/>
      </w:rPr>
    </w:lvl>
    <w:lvl w:ilvl="3" w:tplc="4F0047F8">
      <w:numFmt w:val="bullet"/>
      <w:lvlText w:val="•"/>
      <w:lvlJc w:val="left"/>
      <w:pPr>
        <w:ind w:left="2668" w:hanging="361"/>
      </w:pPr>
      <w:rPr>
        <w:rFonts w:hint="default"/>
        <w:lang w:val="en-US" w:eastAsia="en-US" w:bidi="ar-SA"/>
      </w:rPr>
    </w:lvl>
    <w:lvl w:ilvl="4" w:tplc="75CEDCC4">
      <w:numFmt w:val="bullet"/>
      <w:lvlText w:val="•"/>
      <w:lvlJc w:val="left"/>
      <w:pPr>
        <w:ind w:left="3405" w:hanging="361"/>
      </w:pPr>
      <w:rPr>
        <w:rFonts w:hint="default"/>
        <w:lang w:val="en-US" w:eastAsia="en-US" w:bidi="ar-SA"/>
      </w:rPr>
    </w:lvl>
    <w:lvl w:ilvl="5" w:tplc="D8B2BC72">
      <w:numFmt w:val="bullet"/>
      <w:lvlText w:val="•"/>
      <w:lvlJc w:val="left"/>
      <w:pPr>
        <w:ind w:left="4141" w:hanging="361"/>
      </w:pPr>
      <w:rPr>
        <w:rFonts w:hint="default"/>
        <w:lang w:val="en-US" w:eastAsia="en-US" w:bidi="ar-SA"/>
      </w:rPr>
    </w:lvl>
    <w:lvl w:ilvl="6" w:tplc="0EFE9A34">
      <w:numFmt w:val="bullet"/>
      <w:lvlText w:val="•"/>
      <w:lvlJc w:val="left"/>
      <w:pPr>
        <w:ind w:left="4877" w:hanging="361"/>
      </w:pPr>
      <w:rPr>
        <w:rFonts w:hint="default"/>
        <w:lang w:val="en-US" w:eastAsia="en-US" w:bidi="ar-SA"/>
      </w:rPr>
    </w:lvl>
    <w:lvl w:ilvl="7" w:tplc="4582DD88">
      <w:numFmt w:val="bullet"/>
      <w:lvlText w:val="•"/>
      <w:lvlJc w:val="left"/>
      <w:pPr>
        <w:ind w:left="5614" w:hanging="361"/>
      </w:pPr>
      <w:rPr>
        <w:rFonts w:hint="default"/>
        <w:lang w:val="en-US" w:eastAsia="en-US" w:bidi="ar-SA"/>
      </w:rPr>
    </w:lvl>
    <w:lvl w:ilvl="8" w:tplc="4358D7D2">
      <w:numFmt w:val="bullet"/>
      <w:lvlText w:val="•"/>
      <w:lvlJc w:val="left"/>
      <w:pPr>
        <w:ind w:left="6350" w:hanging="361"/>
      </w:pPr>
      <w:rPr>
        <w:rFonts w:hint="default"/>
        <w:lang w:val="en-US" w:eastAsia="en-US" w:bidi="ar-SA"/>
      </w:rPr>
    </w:lvl>
  </w:abstractNum>
  <w:abstractNum w:abstractNumId="80" w15:restartNumberingAfterBreak="0">
    <w:nsid w:val="4C730DE4"/>
    <w:multiLevelType w:val="hybridMultilevel"/>
    <w:tmpl w:val="2BDE4A14"/>
    <w:lvl w:ilvl="0" w:tplc="69EE65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B606DF0">
      <w:numFmt w:val="bullet"/>
      <w:lvlText w:val="•"/>
      <w:lvlJc w:val="left"/>
      <w:pPr>
        <w:ind w:left="1169" w:hanging="361"/>
      </w:pPr>
      <w:rPr>
        <w:rFonts w:hint="default"/>
        <w:lang w:val="en-US" w:eastAsia="en-US" w:bidi="ar-SA"/>
      </w:rPr>
    </w:lvl>
    <w:lvl w:ilvl="2" w:tplc="329E4538">
      <w:numFmt w:val="bullet"/>
      <w:lvlText w:val="•"/>
      <w:lvlJc w:val="left"/>
      <w:pPr>
        <w:ind w:left="1878" w:hanging="361"/>
      </w:pPr>
      <w:rPr>
        <w:rFonts w:hint="default"/>
        <w:lang w:val="en-US" w:eastAsia="en-US" w:bidi="ar-SA"/>
      </w:rPr>
    </w:lvl>
    <w:lvl w:ilvl="3" w:tplc="C504AC6C">
      <w:numFmt w:val="bullet"/>
      <w:lvlText w:val="•"/>
      <w:lvlJc w:val="left"/>
      <w:pPr>
        <w:ind w:left="2587" w:hanging="361"/>
      </w:pPr>
      <w:rPr>
        <w:rFonts w:hint="default"/>
        <w:lang w:val="en-US" w:eastAsia="en-US" w:bidi="ar-SA"/>
      </w:rPr>
    </w:lvl>
    <w:lvl w:ilvl="4" w:tplc="359ADDA4">
      <w:numFmt w:val="bullet"/>
      <w:lvlText w:val="•"/>
      <w:lvlJc w:val="left"/>
      <w:pPr>
        <w:ind w:left="3296" w:hanging="361"/>
      </w:pPr>
      <w:rPr>
        <w:rFonts w:hint="default"/>
        <w:lang w:val="en-US" w:eastAsia="en-US" w:bidi="ar-SA"/>
      </w:rPr>
    </w:lvl>
    <w:lvl w:ilvl="5" w:tplc="75F84D1E">
      <w:numFmt w:val="bullet"/>
      <w:lvlText w:val="•"/>
      <w:lvlJc w:val="left"/>
      <w:pPr>
        <w:ind w:left="4005" w:hanging="361"/>
      </w:pPr>
      <w:rPr>
        <w:rFonts w:hint="default"/>
        <w:lang w:val="en-US" w:eastAsia="en-US" w:bidi="ar-SA"/>
      </w:rPr>
    </w:lvl>
    <w:lvl w:ilvl="6" w:tplc="CB947346">
      <w:numFmt w:val="bullet"/>
      <w:lvlText w:val="•"/>
      <w:lvlJc w:val="left"/>
      <w:pPr>
        <w:ind w:left="4714" w:hanging="361"/>
      </w:pPr>
      <w:rPr>
        <w:rFonts w:hint="default"/>
        <w:lang w:val="en-US" w:eastAsia="en-US" w:bidi="ar-SA"/>
      </w:rPr>
    </w:lvl>
    <w:lvl w:ilvl="7" w:tplc="B8BA3BEA">
      <w:numFmt w:val="bullet"/>
      <w:lvlText w:val="•"/>
      <w:lvlJc w:val="left"/>
      <w:pPr>
        <w:ind w:left="5423" w:hanging="361"/>
      </w:pPr>
      <w:rPr>
        <w:rFonts w:hint="default"/>
        <w:lang w:val="en-US" w:eastAsia="en-US" w:bidi="ar-SA"/>
      </w:rPr>
    </w:lvl>
    <w:lvl w:ilvl="8" w:tplc="E286C640">
      <w:numFmt w:val="bullet"/>
      <w:lvlText w:val="•"/>
      <w:lvlJc w:val="left"/>
      <w:pPr>
        <w:ind w:left="6132" w:hanging="361"/>
      </w:pPr>
      <w:rPr>
        <w:rFonts w:hint="default"/>
        <w:lang w:val="en-US" w:eastAsia="en-US" w:bidi="ar-SA"/>
      </w:rPr>
    </w:lvl>
  </w:abstractNum>
  <w:abstractNum w:abstractNumId="81" w15:restartNumberingAfterBreak="0">
    <w:nsid w:val="4C90666A"/>
    <w:multiLevelType w:val="hybridMultilevel"/>
    <w:tmpl w:val="2FF09360"/>
    <w:lvl w:ilvl="0" w:tplc="6688DCC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116A678E">
      <w:numFmt w:val="bullet"/>
      <w:lvlText w:val="•"/>
      <w:lvlJc w:val="left"/>
      <w:pPr>
        <w:ind w:left="1439" w:hanging="360"/>
      </w:pPr>
      <w:rPr>
        <w:rFonts w:hint="default"/>
        <w:lang w:val="en-US" w:eastAsia="en-US" w:bidi="ar-SA"/>
      </w:rPr>
    </w:lvl>
    <w:lvl w:ilvl="2" w:tplc="487C407E">
      <w:numFmt w:val="bullet"/>
      <w:lvlText w:val="•"/>
      <w:lvlJc w:val="left"/>
      <w:pPr>
        <w:ind w:left="2058" w:hanging="360"/>
      </w:pPr>
      <w:rPr>
        <w:rFonts w:hint="default"/>
        <w:lang w:val="en-US" w:eastAsia="en-US" w:bidi="ar-SA"/>
      </w:rPr>
    </w:lvl>
    <w:lvl w:ilvl="3" w:tplc="72362468">
      <w:numFmt w:val="bullet"/>
      <w:lvlText w:val="•"/>
      <w:lvlJc w:val="left"/>
      <w:pPr>
        <w:ind w:left="2677" w:hanging="360"/>
      </w:pPr>
      <w:rPr>
        <w:rFonts w:hint="default"/>
        <w:lang w:val="en-US" w:eastAsia="en-US" w:bidi="ar-SA"/>
      </w:rPr>
    </w:lvl>
    <w:lvl w:ilvl="4" w:tplc="F03019E4">
      <w:numFmt w:val="bullet"/>
      <w:lvlText w:val="•"/>
      <w:lvlJc w:val="left"/>
      <w:pPr>
        <w:ind w:left="3296" w:hanging="360"/>
      </w:pPr>
      <w:rPr>
        <w:rFonts w:hint="default"/>
        <w:lang w:val="en-US" w:eastAsia="en-US" w:bidi="ar-SA"/>
      </w:rPr>
    </w:lvl>
    <w:lvl w:ilvl="5" w:tplc="A80A311E">
      <w:numFmt w:val="bullet"/>
      <w:lvlText w:val="•"/>
      <w:lvlJc w:val="left"/>
      <w:pPr>
        <w:ind w:left="3915" w:hanging="360"/>
      </w:pPr>
      <w:rPr>
        <w:rFonts w:hint="default"/>
        <w:lang w:val="en-US" w:eastAsia="en-US" w:bidi="ar-SA"/>
      </w:rPr>
    </w:lvl>
    <w:lvl w:ilvl="6" w:tplc="93E4304E">
      <w:numFmt w:val="bullet"/>
      <w:lvlText w:val="•"/>
      <w:lvlJc w:val="left"/>
      <w:pPr>
        <w:ind w:left="4534" w:hanging="360"/>
      </w:pPr>
      <w:rPr>
        <w:rFonts w:hint="default"/>
        <w:lang w:val="en-US" w:eastAsia="en-US" w:bidi="ar-SA"/>
      </w:rPr>
    </w:lvl>
    <w:lvl w:ilvl="7" w:tplc="6882C8A4">
      <w:numFmt w:val="bullet"/>
      <w:lvlText w:val="•"/>
      <w:lvlJc w:val="left"/>
      <w:pPr>
        <w:ind w:left="5153" w:hanging="360"/>
      </w:pPr>
      <w:rPr>
        <w:rFonts w:hint="default"/>
        <w:lang w:val="en-US" w:eastAsia="en-US" w:bidi="ar-SA"/>
      </w:rPr>
    </w:lvl>
    <w:lvl w:ilvl="8" w:tplc="B30073DE">
      <w:numFmt w:val="bullet"/>
      <w:lvlText w:val="•"/>
      <w:lvlJc w:val="left"/>
      <w:pPr>
        <w:ind w:left="5772" w:hanging="360"/>
      </w:pPr>
      <w:rPr>
        <w:rFonts w:hint="default"/>
        <w:lang w:val="en-US" w:eastAsia="en-US" w:bidi="ar-SA"/>
      </w:rPr>
    </w:lvl>
  </w:abstractNum>
  <w:abstractNum w:abstractNumId="82" w15:restartNumberingAfterBreak="0">
    <w:nsid w:val="4D160AD9"/>
    <w:multiLevelType w:val="hybridMultilevel"/>
    <w:tmpl w:val="C242D73A"/>
    <w:lvl w:ilvl="0" w:tplc="57C460D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F7C9816">
      <w:numFmt w:val="bullet"/>
      <w:lvlText w:val="•"/>
      <w:lvlJc w:val="left"/>
      <w:pPr>
        <w:ind w:left="1169" w:hanging="361"/>
      </w:pPr>
      <w:rPr>
        <w:rFonts w:hint="default"/>
        <w:lang w:val="en-US" w:eastAsia="en-US" w:bidi="ar-SA"/>
      </w:rPr>
    </w:lvl>
    <w:lvl w:ilvl="2" w:tplc="29A4FF26">
      <w:numFmt w:val="bullet"/>
      <w:lvlText w:val="•"/>
      <w:lvlJc w:val="left"/>
      <w:pPr>
        <w:ind w:left="1878" w:hanging="361"/>
      </w:pPr>
      <w:rPr>
        <w:rFonts w:hint="default"/>
        <w:lang w:val="en-US" w:eastAsia="en-US" w:bidi="ar-SA"/>
      </w:rPr>
    </w:lvl>
    <w:lvl w:ilvl="3" w:tplc="1DEE940A">
      <w:numFmt w:val="bullet"/>
      <w:lvlText w:val="•"/>
      <w:lvlJc w:val="left"/>
      <w:pPr>
        <w:ind w:left="2587" w:hanging="361"/>
      </w:pPr>
      <w:rPr>
        <w:rFonts w:hint="default"/>
        <w:lang w:val="en-US" w:eastAsia="en-US" w:bidi="ar-SA"/>
      </w:rPr>
    </w:lvl>
    <w:lvl w:ilvl="4" w:tplc="B5565024">
      <w:numFmt w:val="bullet"/>
      <w:lvlText w:val="•"/>
      <w:lvlJc w:val="left"/>
      <w:pPr>
        <w:ind w:left="3296" w:hanging="361"/>
      </w:pPr>
      <w:rPr>
        <w:rFonts w:hint="default"/>
        <w:lang w:val="en-US" w:eastAsia="en-US" w:bidi="ar-SA"/>
      </w:rPr>
    </w:lvl>
    <w:lvl w:ilvl="5" w:tplc="CF34A6AE">
      <w:numFmt w:val="bullet"/>
      <w:lvlText w:val="•"/>
      <w:lvlJc w:val="left"/>
      <w:pPr>
        <w:ind w:left="4005" w:hanging="361"/>
      </w:pPr>
      <w:rPr>
        <w:rFonts w:hint="default"/>
        <w:lang w:val="en-US" w:eastAsia="en-US" w:bidi="ar-SA"/>
      </w:rPr>
    </w:lvl>
    <w:lvl w:ilvl="6" w:tplc="FE5E1362">
      <w:numFmt w:val="bullet"/>
      <w:lvlText w:val="•"/>
      <w:lvlJc w:val="left"/>
      <w:pPr>
        <w:ind w:left="4714" w:hanging="361"/>
      </w:pPr>
      <w:rPr>
        <w:rFonts w:hint="default"/>
        <w:lang w:val="en-US" w:eastAsia="en-US" w:bidi="ar-SA"/>
      </w:rPr>
    </w:lvl>
    <w:lvl w:ilvl="7" w:tplc="049C14AA">
      <w:numFmt w:val="bullet"/>
      <w:lvlText w:val="•"/>
      <w:lvlJc w:val="left"/>
      <w:pPr>
        <w:ind w:left="5423" w:hanging="361"/>
      </w:pPr>
      <w:rPr>
        <w:rFonts w:hint="default"/>
        <w:lang w:val="en-US" w:eastAsia="en-US" w:bidi="ar-SA"/>
      </w:rPr>
    </w:lvl>
    <w:lvl w:ilvl="8" w:tplc="13EA607C">
      <w:numFmt w:val="bullet"/>
      <w:lvlText w:val="•"/>
      <w:lvlJc w:val="left"/>
      <w:pPr>
        <w:ind w:left="6132" w:hanging="361"/>
      </w:pPr>
      <w:rPr>
        <w:rFonts w:hint="default"/>
        <w:lang w:val="en-US" w:eastAsia="en-US" w:bidi="ar-SA"/>
      </w:rPr>
    </w:lvl>
  </w:abstractNum>
  <w:abstractNum w:abstractNumId="83" w15:restartNumberingAfterBreak="0">
    <w:nsid w:val="4D57384E"/>
    <w:multiLevelType w:val="hybridMultilevel"/>
    <w:tmpl w:val="75E2DD28"/>
    <w:lvl w:ilvl="0" w:tplc="F01E57B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42AF5FA">
      <w:numFmt w:val="bullet"/>
      <w:lvlText w:val="•"/>
      <w:lvlJc w:val="left"/>
      <w:pPr>
        <w:ind w:left="1087" w:hanging="361"/>
      </w:pPr>
      <w:rPr>
        <w:rFonts w:hint="default"/>
        <w:lang w:val="en-US" w:eastAsia="en-US" w:bidi="ar-SA"/>
      </w:rPr>
    </w:lvl>
    <w:lvl w:ilvl="2" w:tplc="F83CCE18">
      <w:numFmt w:val="bullet"/>
      <w:lvlText w:val="•"/>
      <w:lvlJc w:val="left"/>
      <w:pPr>
        <w:ind w:left="1715" w:hanging="361"/>
      </w:pPr>
      <w:rPr>
        <w:rFonts w:hint="default"/>
        <w:lang w:val="en-US" w:eastAsia="en-US" w:bidi="ar-SA"/>
      </w:rPr>
    </w:lvl>
    <w:lvl w:ilvl="3" w:tplc="2C5C5012">
      <w:numFmt w:val="bullet"/>
      <w:lvlText w:val="•"/>
      <w:lvlJc w:val="left"/>
      <w:pPr>
        <w:ind w:left="2343" w:hanging="361"/>
      </w:pPr>
      <w:rPr>
        <w:rFonts w:hint="default"/>
        <w:lang w:val="en-US" w:eastAsia="en-US" w:bidi="ar-SA"/>
      </w:rPr>
    </w:lvl>
    <w:lvl w:ilvl="4" w:tplc="5240F74A">
      <w:numFmt w:val="bullet"/>
      <w:lvlText w:val="•"/>
      <w:lvlJc w:val="left"/>
      <w:pPr>
        <w:ind w:left="2971" w:hanging="361"/>
      </w:pPr>
      <w:rPr>
        <w:rFonts w:hint="default"/>
        <w:lang w:val="en-US" w:eastAsia="en-US" w:bidi="ar-SA"/>
      </w:rPr>
    </w:lvl>
    <w:lvl w:ilvl="5" w:tplc="912CE8BA">
      <w:numFmt w:val="bullet"/>
      <w:lvlText w:val="•"/>
      <w:lvlJc w:val="left"/>
      <w:pPr>
        <w:ind w:left="3599" w:hanging="361"/>
      </w:pPr>
      <w:rPr>
        <w:rFonts w:hint="default"/>
        <w:lang w:val="en-US" w:eastAsia="en-US" w:bidi="ar-SA"/>
      </w:rPr>
    </w:lvl>
    <w:lvl w:ilvl="6" w:tplc="A42A6E40">
      <w:numFmt w:val="bullet"/>
      <w:lvlText w:val="•"/>
      <w:lvlJc w:val="left"/>
      <w:pPr>
        <w:ind w:left="4226" w:hanging="361"/>
      </w:pPr>
      <w:rPr>
        <w:rFonts w:hint="default"/>
        <w:lang w:val="en-US" w:eastAsia="en-US" w:bidi="ar-SA"/>
      </w:rPr>
    </w:lvl>
    <w:lvl w:ilvl="7" w:tplc="29921DCA">
      <w:numFmt w:val="bullet"/>
      <w:lvlText w:val="•"/>
      <w:lvlJc w:val="left"/>
      <w:pPr>
        <w:ind w:left="4854" w:hanging="361"/>
      </w:pPr>
      <w:rPr>
        <w:rFonts w:hint="default"/>
        <w:lang w:val="en-US" w:eastAsia="en-US" w:bidi="ar-SA"/>
      </w:rPr>
    </w:lvl>
    <w:lvl w:ilvl="8" w:tplc="55A89E44">
      <w:numFmt w:val="bullet"/>
      <w:lvlText w:val="•"/>
      <w:lvlJc w:val="left"/>
      <w:pPr>
        <w:ind w:left="5482" w:hanging="361"/>
      </w:pPr>
      <w:rPr>
        <w:rFonts w:hint="default"/>
        <w:lang w:val="en-US" w:eastAsia="en-US" w:bidi="ar-SA"/>
      </w:rPr>
    </w:lvl>
  </w:abstractNum>
  <w:abstractNum w:abstractNumId="84" w15:restartNumberingAfterBreak="0">
    <w:nsid w:val="4DE33C10"/>
    <w:multiLevelType w:val="hybridMultilevel"/>
    <w:tmpl w:val="9DC87652"/>
    <w:lvl w:ilvl="0" w:tplc="BA5042D6">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84785D00">
      <w:numFmt w:val="bullet"/>
      <w:lvlText w:val="•"/>
      <w:lvlJc w:val="left"/>
      <w:pPr>
        <w:ind w:left="935" w:hanging="361"/>
      </w:pPr>
      <w:rPr>
        <w:rFonts w:hint="default"/>
        <w:lang w:val="en-US" w:eastAsia="en-US" w:bidi="ar-SA"/>
      </w:rPr>
    </w:lvl>
    <w:lvl w:ilvl="2" w:tplc="2E803F18">
      <w:numFmt w:val="bullet"/>
      <w:lvlText w:val="•"/>
      <w:lvlJc w:val="left"/>
      <w:pPr>
        <w:ind w:left="1410" w:hanging="361"/>
      </w:pPr>
      <w:rPr>
        <w:rFonts w:hint="default"/>
        <w:lang w:val="en-US" w:eastAsia="en-US" w:bidi="ar-SA"/>
      </w:rPr>
    </w:lvl>
    <w:lvl w:ilvl="3" w:tplc="02A01DB2">
      <w:numFmt w:val="bullet"/>
      <w:lvlText w:val="•"/>
      <w:lvlJc w:val="left"/>
      <w:pPr>
        <w:ind w:left="1885" w:hanging="361"/>
      </w:pPr>
      <w:rPr>
        <w:rFonts w:hint="default"/>
        <w:lang w:val="en-US" w:eastAsia="en-US" w:bidi="ar-SA"/>
      </w:rPr>
    </w:lvl>
    <w:lvl w:ilvl="4" w:tplc="C0F2B3F4">
      <w:numFmt w:val="bullet"/>
      <w:lvlText w:val="•"/>
      <w:lvlJc w:val="left"/>
      <w:pPr>
        <w:ind w:left="2360" w:hanging="361"/>
      </w:pPr>
      <w:rPr>
        <w:rFonts w:hint="default"/>
        <w:lang w:val="en-US" w:eastAsia="en-US" w:bidi="ar-SA"/>
      </w:rPr>
    </w:lvl>
    <w:lvl w:ilvl="5" w:tplc="08423D78">
      <w:numFmt w:val="bullet"/>
      <w:lvlText w:val="•"/>
      <w:lvlJc w:val="left"/>
      <w:pPr>
        <w:ind w:left="2835" w:hanging="361"/>
      </w:pPr>
      <w:rPr>
        <w:rFonts w:hint="default"/>
        <w:lang w:val="en-US" w:eastAsia="en-US" w:bidi="ar-SA"/>
      </w:rPr>
    </w:lvl>
    <w:lvl w:ilvl="6" w:tplc="B682319A">
      <w:numFmt w:val="bullet"/>
      <w:lvlText w:val="•"/>
      <w:lvlJc w:val="left"/>
      <w:pPr>
        <w:ind w:left="3310" w:hanging="361"/>
      </w:pPr>
      <w:rPr>
        <w:rFonts w:hint="default"/>
        <w:lang w:val="en-US" w:eastAsia="en-US" w:bidi="ar-SA"/>
      </w:rPr>
    </w:lvl>
    <w:lvl w:ilvl="7" w:tplc="5A90E00E">
      <w:numFmt w:val="bullet"/>
      <w:lvlText w:val="•"/>
      <w:lvlJc w:val="left"/>
      <w:pPr>
        <w:ind w:left="3785" w:hanging="361"/>
      </w:pPr>
      <w:rPr>
        <w:rFonts w:hint="default"/>
        <w:lang w:val="en-US" w:eastAsia="en-US" w:bidi="ar-SA"/>
      </w:rPr>
    </w:lvl>
    <w:lvl w:ilvl="8" w:tplc="1E0650EE">
      <w:numFmt w:val="bullet"/>
      <w:lvlText w:val="•"/>
      <w:lvlJc w:val="left"/>
      <w:pPr>
        <w:ind w:left="4260" w:hanging="361"/>
      </w:pPr>
      <w:rPr>
        <w:rFonts w:hint="default"/>
        <w:lang w:val="en-US" w:eastAsia="en-US" w:bidi="ar-SA"/>
      </w:rPr>
    </w:lvl>
  </w:abstractNum>
  <w:abstractNum w:abstractNumId="85" w15:restartNumberingAfterBreak="0">
    <w:nsid w:val="51450E22"/>
    <w:multiLevelType w:val="hybridMultilevel"/>
    <w:tmpl w:val="9F8E72A0"/>
    <w:lvl w:ilvl="0" w:tplc="D2CA3AB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C10458FE">
      <w:numFmt w:val="bullet"/>
      <w:lvlText w:val="•"/>
      <w:lvlJc w:val="left"/>
      <w:pPr>
        <w:ind w:left="1439" w:hanging="360"/>
      </w:pPr>
      <w:rPr>
        <w:rFonts w:hint="default"/>
        <w:lang w:val="en-US" w:eastAsia="en-US" w:bidi="ar-SA"/>
      </w:rPr>
    </w:lvl>
    <w:lvl w:ilvl="2" w:tplc="970C24AA">
      <w:numFmt w:val="bullet"/>
      <w:lvlText w:val="•"/>
      <w:lvlJc w:val="left"/>
      <w:pPr>
        <w:ind w:left="2058" w:hanging="360"/>
      </w:pPr>
      <w:rPr>
        <w:rFonts w:hint="default"/>
        <w:lang w:val="en-US" w:eastAsia="en-US" w:bidi="ar-SA"/>
      </w:rPr>
    </w:lvl>
    <w:lvl w:ilvl="3" w:tplc="D44ABC24">
      <w:numFmt w:val="bullet"/>
      <w:lvlText w:val="•"/>
      <w:lvlJc w:val="left"/>
      <w:pPr>
        <w:ind w:left="2677" w:hanging="360"/>
      </w:pPr>
      <w:rPr>
        <w:rFonts w:hint="default"/>
        <w:lang w:val="en-US" w:eastAsia="en-US" w:bidi="ar-SA"/>
      </w:rPr>
    </w:lvl>
    <w:lvl w:ilvl="4" w:tplc="5532E2D6">
      <w:numFmt w:val="bullet"/>
      <w:lvlText w:val="•"/>
      <w:lvlJc w:val="left"/>
      <w:pPr>
        <w:ind w:left="3296" w:hanging="360"/>
      </w:pPr>
      <w:rPr>
        <w:rFonts w:hint="default"/>
        <w:lang w:val="en-US" w:eastAsia="en-US" w:bidi="ar-SA"/>
      </w:rPr>
    </w:lvl>
    <w:lvl w:ilvl="5" w:tplc="BA32C074">
      <w:numFmt w:val="bullet"/>
      <w:lvlText w:val="•"/>
      <w:lvlJc w:val="left"/>
      <w:pPr>
        <w:ind w:left="3915" w:hanging="360"/>
      </w:pPr>
      <w:rPr>
        <w:rFonts w:hint="default"/>
        <w:lang w:val="en-US" w:eastAsia="en-US" w:bidi="ar-SA"/>
      </w:rPr>
    </w:lvl>
    <w:lvl w:ilvl="6" w:tplc="AB5A2C0C">
      <w:numFmt w:val="bullet"/>
      <w:lvlText w:val="•"/>
      <w:lvlJc w:val="left"/>
      <w:pPr>
        <w:ind w:left="4534" w:hanging="360"/>
      </w:pPr>
      <w:rPr>
        <w:rFonts w:hint="default"/>
        <w:lang w:val="en-US" w:eastAsia="en-US" w:bidi="ar-SA"/>
      </w:rPr>
    </w:lvl>
    <w:lvl w:ilvl="7" w:tplc="5080B376">
      <w:numFmt w:val="bullet"/>
      <w:lvlText w:val="•"/>
      <w:lvlJc w:val="left"/>
      <w:pPr>
        <w:ind w:left="5153" w:hanging="360"/>
      </w:pPr>
      <w:rPr>
        <w:rFonts w:hint="default"/>
        <w:lang w:val="en-US" w:eastAsia="en-US" w:bidi="ar-SA"/>
      </w:rPr>
    </w:lvl>
    <w:lvl w:ilvl="8" w:tplc="30C8AE9A">
      <w:numFmt w:val="bullet"/>
      <w:lvlText w:val="•"/>
      <w:lvlJc w:val="left"/>
      <w:pPr>
        <w:ind w:left="5772" w:hanging="360"/>
      </w:pPr>
      <w:rPr>
        <w:rFonts w:hint="default"/>
        <w:lang w:val="en-US" w:eastAsia="en-US" w:bidi="ar-SA"/>
      </w:rPr>
    </w:lvl>
  </w:abstractNum>
  <w:abstractNum w:abstractNumId="86" w15:restartNumberingAfterBreak="0">
    <w:nsid w:val="516B41D6"/>
    <w:multiLevelType w:val="hybridMultilevel"/>
    <w:tmpl w:val="CE1A5210"/>
    <w:lvl w:ilvl="0" w:tplc="9E6E66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106A1A2">
      <w:numFmt w:val="bullet"/>
      <w:lvlText w:val="•"/>
      <w:lvlJc w:val="left"/>
      <w:pPr>
        <w:ind w:left="1187" w:hanging="361"/>
      </w:pPr>
      <w:rPr>
        <w:rFonts w:hint="default"/>
        <w:lang w:val="en-US" w:eastAsia="en-US" w:bidi="ar-SA"/>
      </w:rPr>
    </w:lvl>
    <w:lvl w:ilvl="2" w:tplc="6A188C16">
      <w:numFmt w:val="bullet"/>
      <w:lvlText w:val="•"/>
      <w:lvlJc w:val="left"/>
      <w:pPr>
        <w:ind w:left="1914" w:hanging="361"/>
      </w:pPr>
      <w:rPr>
        <w:rFonts w:hint="default"/>
        <w:lang w:val="en-US" w:eastAsia="en-US" w:bidi="ar-SA"/>
      </w:rPr>
    </w:lvl>
    <w:lvl w:ilvl="3" w:tplc="8B92E7C8">
      <w:numFmt w:val="bullet"/>
      <w:lvlText w:val="•"/>
      <w:lvlJc w:val="left"/>
      <w:pPr>
        <w:ind w:left="2641" w:hanging="361"/>
      </w:pPr>
      <w:rPr>
        <w:rFonts w:hint="default"/>
        <w:lang w:val="en-US" w:eastAsia="en-US" w:bidi="ar-SA"/>
      </w:rPr>
    </w:lvl>
    <w:lvl w:ilvl="4" w:tplc="A094FB12">
      <w:numFmt w:val="bullet"/>
      <w:lvlText w:val="•"/>
      <w:lvlJc w:val="left"/>
      <w:pPr>
        <w:ind w:left="3368" w:hanging="361"/>
      </w:pPr>
      <w:rPr>
        <w:rFonts w:hint="default"/>
        <w:lang w:val="en-US" w:eastAsia="en-US" w:bidi="ar-SA"/>
      </w:rPr>
    </w:lvl>
    <w:lvl w:ilvl="5" w:tplc="72324B78">
      <w:numFmt w:val="bullet"/>
      <w:lvlText w:val="•"/>
      <w:lvlJc w:val="left"/>
      <w:pPr>
        <w:ind w:left="4095" w:hanging="361"/>
      </w:pPr>
      <w:rPr>
        <w:rFonts w:hint="default"/>
        <w:lang w:val="en-US" w:eastAsia="en-US" w:bidi="ar-SA"/>
      </w:rPr>
    </w:lvl>
    <w:lvl w:ilvl="6" w:tplc="93EC57C6">
      <w:numFmt w:val="bullet"/>
      <w:lvlText w:val="•"/>
      <w:lvlJc w:val="left"/>
      <w:pPr>
        <w:ind w:left="4822" w:hanging="361"/>
      </w:pPr>
      <w:rPr>
        <w:rFonts w:hint="default"/>
        <w:lang w:val="en-US" w:eastAsia="en-US" w:bidi="ar-SA"/>
      </w:rPr>
    </w:lvl>
    <w:lvl w:ilvl="7" w:tplc="ADB0AE8E">
      <w:numFmt w:val="bullet"/>
      <w:lvlText w:val="•"/>
      <w:lvlJc w:val="left"/>
      <w:pPr>
        <w:ind w:left="5549" w:hanging="361"/>
      </w:pPr>
      <w:rPr>
        <w:rFonts w:hint="default"/>
        <w:lang w:val="en-US" w:eastAsia="en-US" w:bidi="ar-SA"/>
      </w:rPr>
    </w:lvl>
    <w:lvl w:ilvl="8" w:tplc="0504E8C4">
      <w:numFmt w:val="bullet"/>
      <w:lvlText w:val="•"/>
      <w:lvlJc w:val="left"/>
      <w:pPr>
        <w:ind w:left="6276" w:hanging="361"/>
      </w:pPr>
      <w:rPr>
        <w:rFonts w:hint="default"/>
        <w:lang w:val="en-US" w:eastAsia="en-US" w:bidi="ar-SA"/>
      </w:rPr>
    </w:lvl>
  </w:abstractNum>
  <w:abstractNum w:abstractNumId="87" w15:restartNumberingAfterBreak="0">
    <w:nsid w:val="51730235"/>
    <w:multiLevelType w:val="hybridMultilevel"/>
    <w:tmpl w:val="BBEA6FFC"/>
    <w:lvl w:ilvl="0" w:tplc="A5949A3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D02AC1C">
      <w:numFmt w:val="bullet"/>
      <w:lvlText w:val="•"/>
      <w:lvlJc w:val="left"/>
      <w:pPr>
        <w:ind w:left="1160" w:hanging="361"/>
      </w:pPr>
      <w:rPr>
        <w:rFonts w:hint="default"/>
        <w:lang w:val="en-US" w:eastAsia="en-US" w:bidi="ar-SA"/>
      </w:rPr>
    </w:lvl>
    <w:lvl w:ilvl="2" w:tplc="56182B9C">
      <w:numFmt w:val="bullet"/>
      <w:lvlText w:val="•"/>
      <w:lvlJc w:val="left"/>
      <w:pPr>
        <w:ind w:left="1860" w:hanging="361"/>
      </w:pPr>
      <w:rPr>
        <w:rFonts w:hint="default"/>
        <w:lang w:val="en-US" w:eastAsia="en-US" w:bidi="ar-SA"/>
      </w:rPr>
    </w:lvl>
    <w:lvl w:ilvl="3" w:tplc="5D9E11B0">
      <w:numFmt w:val="bullet"/>
      <w:lvlText w:val="•"/>
      <w:lvlJc w:val="left"/>
      <w:pPr>
        <w:ind w:left="2560" w:hanging="361"/>
      </w:pPr>
      <w:rPr>
        <w:rFonts w:hint="default"/>
        <w:lang w:val="en-US" w:eastAsia="en-US" w:bidi="ar-SA"/>
      </w:rPr>
    </w:lvl>
    <w:lvl w:ilvl="4" w:tplc="CD6C677E">
      <w:numFmt w:val="bullet"/>
      <w:lvlText w:val="•"/>
      <w:lvlJc w:val="left"/>
      <w:pPr>
        <w:ind w:left="3261" w:hanging="361"/>
      </w:pPr>
      <w:rPr>
        <w:rFonts w:hint="default"/>
        <w:lang w:val="en-US" w:eastAsia="en-US" w:bidi="ar-SA"/>
      </w:rPr>
    </w:lvl>
    <w:lvl w:ilvl="5" w:tplc="C09A4F20">
      <w:numFmt w:val="bullet"/>
      <w:lvlText w:val="•"/>
      <w:lvlJc w:val="left"/>
      <w:pPr>
        <w:ind w:left="3961" w:hanging="361"/>
      </w:pPr>
      <w:rPr>
        <w:rFonts w:hint="default"/>
        <w:lang w:val="en-US" w:eastAsia="en-US" w:bidi="ar-SA"/>
      </w:rPr>
    </w:lvl>
    <w:lvl w:ilvl="6" w:tplc="F5882A9A">
      <w:numFmt w:val="bullet"/>
      <w:lvlText w:val="•"/>
      <w:lvlJc w:val="left"/>
      <w:pPr>
        <w:ind w:left="4661" w:hanging="361"/>
      </w:pPr>
      <w:rPr>
        <w:rFonts w:hint="default"/>
        <w:lang w:val="en-US" w:eastAsia="en-US" w:bidi="ar-SA"/>
      </w:rPr>
    </w:lvl>
    <w:lvl w:ilvl="7" w:tplc="CAF80246">
      <w:numFmt w:val="bullet"/>
      <w:lvlText w:val="•"/>
      <w:lvlJc w:val="left"/>
      <w:pPr>
        <w:ind w:left="5362" w:hanging="361"/>
      </w:pPr>
      <w:rPr>
        <w:rFonts w:hint="default"/>
        <w:lang w:val="en-US" w:eastAsia="en-US" w:bidi="ar-SA"/>
      </w:rPr>
    </w:lvl>
    <w:lvl w:ilvl="8" w:tplc="811819D8">
      <w:numFmt w:val="bullet"/>
      <w:lvlText w:val="•"/>
      <w:lvlJc w:val="left"/>
      <w:pPr>
        <w:ind w:left="6062" w:hanging="361"/>
      </w:pPr>
      <w:rPr>
        <w:rFonts w:hint="default"/>
        <w:lang w:val="en-US" w:eastAsia="en-US" w:bidi="ar-SA"/>
      </w:rPr>
    </w:lvl>
  </w:abstractNum>
  <w:abstractNum w:abstractNumId="88" w15:restartNumberingAfterBreak="0">
    <w:nsid w:val="51F325C8"/>
    <w:multiLevelType w:val="hybridMultilevel"/>
    <w:tmpl w:val="355468E0"/>
    <w:lvl w:ilvl="0" w:tplc="EE9EB91A">
      <w:numFmt w:val="bullet"/>
      <w:lvlText w:val=""/>
      <w:lvlJc w:val="left"/>
      <w:pPr>
        <w:ind w:left="468" w:hanging="360"/>
      </w:pPr>
      <w:rPr>
        <w:rFonts w:ascii="Symbol" w:eastAsia="Symbol" w:hAnsi="Symbol" w:cs="Symbol" w:hint="default"/>
        <w:b w:val="0"/>
        <w:bCs w:val="0"/>
        <w:i w:val="0"/>
        <w:iCs w:val="0"/>
        <w:w w:val="100"/>
        <w:sz w:val="22"/>
        <w:szCs w:val="22"/>
        <w:lang w:val="en-US" w:eastAsia="en-US" w:bidi="ar-SA"/>
      </w:rPr>
    </w:lvl>
    <w:lvl w:ilvl="1" w:tplc="C6C85BEC">
      <w:numFmt w:val="bullet"/>
      <w:lvlText w:val="•"/>
      <w:lvlJc w:val="left"/>
      <w:pPr>
        <w:ind w:left="1358" w:hanging="360"/>
      </w:pPr>
      <w:rPr>
        <w:rFonts w:hint="default"/>
        <w:lang w:val="en-US" w:eastAsia="en-US" w:bidi="ar-SA"/>
      </w:rPr>
    </w:lvl>
    <w:lvl w:ilvl="2" w:tplc="EDEAF014">
      <w:numFmt w:val="bullet"/>
      <w:lvlText w:val="•"/>
      <w:lvlJc w:val="left"/>
      <w:pPr>
        <w:ind w:left="2256" w:hanging="360"/>
      </w:pPr>
      <w:rPr>
        <w:rFonts w:hint="default"/>
        <w:lang w:val="en-US" w:eastAsia="en-US" w:bidi="ar-SA"/>
      </w:rPr>
    </w:lvl>
    <w:lvl w:ilvl="3" w:tplc="C9CC2098">
      <w:numFmt w:val="bullet"/>
      <w:lvlText w:val="•"/>
      <w:lvlJc w:val="left"/>
      <w:pPr>
        <w:ind w:left="3154" w:hanging="360"/>
      </w:pPr>
      <w:rPr>
        <w:rFonts w:hint="default"/>
        <w:lang w:val="en-US" w:eastAsia="en-US" w:bidi="ar-SA"/>
      </w:rPr>
    </w:lvl>
    <w:lvl w:ilvl="4" w:tplc="C8DC294A">
      <w:numFmt w:val="bullet"/>
      <w:lvlText w:val="•"/>
      <w:lvlJc w:val="left"/>
      <w:pPr>
        <w:ind w:left="4052" w:hanging="360"/>
      </w:pPr>
      <w:rPr>
        <w:rFonts w:hint="default"/>
        <w:lang w:val="en-US" w:eastAsia="en-US" w:bidi="ar-SA"/>
      </w:rPr>
    </w:lvl>
    <w:lvl w:ilvl="5" w:tplc="501E13C6">
      <w:numFmt w:val="bullet"/>
      <w:lvlText w:val="•"/>
      <w:lvlJc w:val="left"/>
      <w:pPr>
        <w:ind w:left="4951" w:hanging="360"/>
      </w:pPr>
      <w:rPr>
        <w:rFonts w:hint="default"/>
        <w:lang w:val="en-US" w:eastAsia="en-US" w:bidi="ar-SA"/>
      </w:rPr>
    </w:lvl>
    <w:lvl w:ilvl="6" w:tplc="19B83154">
      <w:numFmt w:val="bullet"/>
      <w:lvlText w:val="•"/>
      <w:lvlJc w:val="left"/>
      <w:pPr>
        <w:ind w:left="5849" w:hanging="360"/>
      </w:pPr>
      <w:rPr>
        <w:rFonts w:hint="default"/>
        <w:lang w:val="en-US" w:eastAsia="en-US" w:bidi="ar-SA"/>
      </w:rPr>
    </w:lvl>
    <w:lvl w:ilvl="7" w:tplc="D5A474AC">
      <w:numFmt w:val="bullet"/>
      <w:lvlText w:val="•"/>
      <w:lvlJc w:val="left"/>
      <w:pPr>
        <w:ind w:left="6747" w:hanging="360"/>
      </w:pPr>
      <w:rPr>
        <w:rFonts w:hint="default"/>
        <w:lang w:val="en-US" w:eastAsia="en-US" w:bidi="ar-SA"/>
      </w:rPr>
    </w:lvl>
    <w:lvl w:ilvl="8" w:tplc="6D66639C">
      <w:numFmt w:val="bullet"/>
      <w:lvlText w:val="•"/>
      <w:lvlJc w:val="left"/>
      <w:pPr>
        <w:ind w:left="7645" w:hanging="360"/>
      </w:pPr>
      <w:rPr>
        <w:rFonts w:hint="default"/>
        <w:lang w:val="en-US" w:eastAsia="en-US" w:bidi="ar-SA"/>
      </w:rPr>
    </w:lvl>
  </w:abstractNum>
  <w:abstractNum w:abstractNumId="89" w15:restartNumberingAfterBreak="0">
    <w:nsid w:val="52AF571D"/>
    <w:multiLevelType w:val="hybridMultilevel"/>
    <w:tmpl w:val="7A68709C"/>
    <w:lvl w:ilvl="0" w:tplc="91783E0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3466A48">
      <w:numFmt w:val="bullet"/>
      <w:lvlText w:val="•"/>
      <w:lvlJc w:val="left"/>
      <w:pPr>
        <w:ind w:left="890" w:hanging="361"/>
      </w:pPr>
      <w:rPr>
        <w:rFonts w:hint="default"/>
        <w:lang w:val="en-US" w:eastAsia="en-US" w:bidi="ar-SA"/>
      </w:rPr>
    </w:lvl>
    <w:lvl w:ilvl="2" w:tplc="D8B67B34">
      <w:numFmt w:val="bullet"/>
      <w:lvlText w:val="•"/>
      <w:lvlJc w:val="left"/>
      <w:pPr>
        <w:ind w:left="1320" w:hanging="361"/>
      </w:pPr>
      <w:rPr>
        <w:rFonts w:hint="default"/>
        <w:lang w:val="en-US" w:eastAsia="en-US" w:bidi="ar-SA"/>
      </w:rPr>
    </w:lvl>
    <w:lvl w:ilvl="3" w:tplc="0CFA4DEE">
      <w:numFmt w:val="bullet"/>
      <w:lvlText w:val="•"/>
      <w:lvlJc w:val="left"/>
      <w:pPr>
        <w:ind w:left="1750" w:hanging="361"/>
      </w:pPr>
      <w:rPr>
        <w:rFonts w:hint="default"/>
        <w:lang w:val="en-US" w:eastAsia="en-US" w:bidi="ar-SA"/>
      </w:rPr>
    </w:lvl>
    <w:lvl w:ilvl="4" w:tplc="3A8C5D00">
      <w:numFmt w:val="bullet"/>
      <w:lvlText w:val="•"/>
      <w:lvlJc w:val="left"/>
      <w:pPr>
        <w:ind w:left="2180" w:hanging="361"/>
      </w:pPr>
      <w:rPr>
        <w:rFonts w:hint="default"/>
        <w:lang w:val="en-US" w:eastAsia="en-US" w:bidi="ar-SA"/>
      </w:rPr>
    </w:lvl>
    <w:lvl w:ilvl="5" w:tplc="609E1430">
      <w:numFmt w:val="bullet"/>
      <w:lvlText w:val="•"/>
      <w:lvlJc w:val="left"/>
      <w:pPr>
        <w:ind w:left="2611" w:hanging="361"/>
      </w:pPr>
      <w:rPr>
        <w:rFonts w:hint="default"/>
        <w:lang w:val="en-US" w:eastAsia="en-US" w:bidi="ar-SA"/>
      </w:rPr>
    </w:lvl>
    <w:lvl w:ilvl="6" w:tplc="CC14986A">
      <w:numFmt w:val="bullet"/>
      <w:lvlText w:val="•"/>
      <w:lvlJc w:val="left"/>
      <w:pPr>
        <w:ind w:left="3041" w:hanging="361"/>
      </w:pPr>
      <w:rPr>
        <w:rFonts w:hint="default"/>
        <w:lang w:val="en-US" w:eastAsia="en-US" w:bidi="ar-SA"/>
      </w:rPr>
    </w:lvl>
    <w:lvl w:ilvl="7" w:tplc="C338F47C">
      <w:numFmt w:val="bullet"/>
      <w:lvlText w:val="•"/>
      <w:lvlJc w:val="left"/>
      <w:pPr>
        <w:ind w:left="3471" w:hanging="361"/>
      </w:pPr>
      <w:rPr>
        <w:rFonts w:hint="default"/>
        <w:lang w:val="en-US" w:eastAsia="en-US" w:bidi="ar-SA"/>
      </w:rPr>
    </w:lvl>
    <w:lvl w:ilvl="8" w:tplc="D3EEC8DC">
      <w:numFmt w:val="bullet"/>
      <w:lvlText w:val="•"/>
      <w:lvlJc w:val="left"/>
      <w:pPr>
        <w:ind w:left="3901" w:hanging="361"/>
      </w:pPr>
      <w:rPr>
        <w:rFonts w:hint="default"/>
        <w:lang w:val="en-US" w:eastAsia="en-US" w:bidi="ar-SA"/>
      </w:rPr>
    </w:lvl>
  </w:abstractNum>
  <w:abstractNum w:abstractNumId="90" w15:restartNumberingAfterBreak="0">
    <w:nsid w:val="536057E8"/>
    <w:multiLevelType w:val="hybridMultilevel"/>
    <w:tmpl w:val="D0BE9CD0"/>
    <w:lvl w:ilvl="0" w:tplc="3D904B98">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916EC482">
      <w:numFmt w:val="bullet"/>
      <w:lvlText w:val="•"/>
      <w:lvlJc w:val="left"/>
      <w:pPr>
        <w:ind w:left="1016" w:hanging="361"/>
      </w:pPr>
      <w:rPr>
        <w:rFonts w:hint="default"/>
        <w:lang w:val="en-US" w:eastAsia="en-US" w:bidi="ar-SA"/>
      </w:rPr>
    </w:lvl>
    <w:lvl w:ilvl="2" w:tplc="2CCE5A42">
      <w:numFmt w:val="bullet"/>
      <w:lvlText w:val="•"/>
      <w:lvlJc w:val="left"/>
      <w:pPr>
        <w:ind w:left="1572" w:hanging="361"/>
      </w:pPr>
      <w:rPr>
        <w:rFonts w:hint="default"/>
        <w:lang w:val="en-US" w:eastAsia="en-US" w:bidi="ar-SA"/>
      </w:rPr>
    </w:lvl>
    <w:lvl w:ilvl="3" w:tplc="EF285C9A">
      <w:numFmt w:val="bullet"/>
      <w:lvlText w:val="•"/>
      <w:lvlJc w:val="left"/>
      <w:pPr>
        <w:ind w:left="2128" w:hanging="361"/>
      </w:pPr>
      <w:rPr>
        <w:rFonts w:hint="default"/>
        <w:lang w:val="en-US" w:eastAsia="en-US" w:bidi="ar-SA"/>
      </w:rPr>
    </w:lvl>
    <w:lvl w:ilvl="4" w:tplc="1E2E41AE">
      <w:numFmt w:val="bullet"/>
      <w:lvlText w:val="•"/>
      <w:lvlJc w:val="left"/>
      <w:pPr>
        <w:ind w:left="2685" w:hanging="361"/>
      </w:pPr>
      <w:rPr>
        <w:rFonts w:hint="default"/>
        <w:lang w:val="en-US" w:eastAsia="en-US" w:bidi="ar-SA"/>
      </w:rPr>
    </w:lvl>
    <w:lvl w:ilvl="5" w:tplc="02166FCA">
      <w:numFmt w:val="bullet"/>
      <w:lvlText w:val="•"/>
      <w:lvlJc w:val="left"/>
      <w:pPr>
        <w:ind w:left="3241" w:hanging="361"/>
      </w:pPr>
      <w:rPr>
        <w:rFonts w:hint="default"/>
        <w:lang w:val="en-US" w:eastAsia="en-US" w:bidi="ar-SA"/>
      </w:rPr>
    </w:lvl>
    <w:lvl w:ilvl="6" w:tplc="312E2988">
      <w:numFmt w:val="bullet"/>
      <w:lvlText w:val="•"/>
      <w:lvlJc w:val="left"/>
      <w:pPr>
        <w:ind w:left="3797" w:hanging="361"/>
      </w:pPr>
      <w:rPr>
        <w:rFonts w:hint="default"/>
        <w:lang w:val="en-US" w:eastAsia="en-US" w:bidi="ar-SA"/>
      </w:rPr>
    </w:lvl>
    <w:lvl w:ilvl="7" w:tplc="8A58E658">
      <w:numFmt w:val="bullet"/>
      <w:lvlText w:val="•"/>
      <w:lvlJc w:val="left"/>
      <w:pPr>
        <w:ind w:left="4354" w:hanging="361"/>
      </w:pPr>
      <w:rPr>
        <w:rFonts w:hint="default"/>
        <w:lang w:val="en-US" w:eastAsia="en-US" w:bidi="ar-SA"/>
      </w:rPr>
    </w:lvl>
    <w:lvl w:ilvl="8" w:tplc="5DE44860">
      <w:numFmt w:val="bullet"/>
      <w:lvlText w:val="•"/>
      <w:lvlJc w:val="left"/>
      <w:pPr>
        <w:ind w:left="4910" w:hanging="361"/>
      </w:pPr>
      <w:rPr>
        <w:rFonts w:hint="default"/>
        <w:lang w:val="en-US" w:eastAsia="en-US" w:bidi="ar-SA"/>
      </w:rPr>
    </w:lvl>
  </w:abstractNum>
  <w:abstractNum w:abstractNumId="91" w15:restartNumberingAfterBreak="0">
    <w:nsid w:val="537D2240"/>
    <w:multiLevelType w:val="hybridMultilevel"/>
    <w:tmpl w:val="6AB06240"/>
    <w:lvl w:ilvl="0" w:tplc="9A088A6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83EC226">
      <w:numFmt w:val="bullet"/>
      <w:lvlText w:val="•"/>
      <w:lvlJc w:val="left"/>
      <w:pPr>
        <w:ind w:left="1241" w:hanging="360"/>
      </w:pPr>
      <w:rPr>
        <w:rFonts w:hint="default"/>
        <w:lang w:val="en-US" w:eastAsia="en-US" w:bidi="ar-SA"/>
      </w:rPr>
    </w:lvl>
    <w:lvl w:ilvl="2" w:tplc="AF90A38C">
      <w:numFmt w:val="bullet"/>
      <w:lvlText w:val="•"/>
      <w:lvlJc w:val="left"/>
      <w:pPr>
        <w:ind w:left="2022" w:hanging="360"/>
      </w:pPr>
      <w:rPr>
        <w:rFonts w:hint="default"/>
        <w:lang w:val="en-US" w:eastAsia="en-US" w:bidi="ar-SA"/>
      </w:rPr>
    </w:lvl>
    <w:lvl w:ilvl="3" w:tplc="99303F52">
      <w:numFmt w:val="bullet"/>
      <w:lvlText w:val="•"/>
      <w:lvlJc w:val="left"/>
      <w:pPr>
        <w:ind w:left="2804" w:hanging="360"/>
      </w:pPr>
      <w:rPr>
        <w:rFonts w:hint="default"/>
        <w:lang w:val="en-US" w:eastAsia="en-US" w:bidi="ar-SA"/>
      </w:rPr>
    </w:lvl>
    <w:lvl w:ilvl="4" w:tplc="7ED29EB4">
      <w:numFmt w:val="bullet"/>
      <w:lvlText w:val="•"/>
      <w:lvlJc w:val="left"/>
      <w:pPr>
        <w:ind w:left="3585" w:hanging="360"/>
      </w:pPr>
      <w:rPr>
        <w:rFonts w:hint="default"/>
        <w:lang w:val="en-US" w:eastAsia="en-US" w:bidi="ar-SA"/>
      </w:rPr>
    </w:lvl>
    <w:lvl w:ilvl="5" w:tplc="CD501E94">
      <w:numFmt w:val="bullet"/>
      <w:lvlText w:val="•"/>
      <w:lvlJc w:val="left"/>
      <w:pPr>
        <w:ind w:left="4367" w:hanging="360"/>
      </w:pPr>
      <w:rPr>
        <w:rFonts w:hint="default"/>
        <w:lang w:val="en-US" w:eastAsia="en-US" w:bidi="ar-SA"/>
      </w:rPr>
    </w:lvl>
    <w:lvl w:ilvl="6" w:tplc="9A9AACD4">
      <w:numFmt w:val="bullet"/>
      <w:lvlText w:val="•"/>
      <w:lvlJc w:val="left"/>
      <w:pPr>
        <w:ind w:left="5148" w:hanging="360"/>
      </w:pPr>
      <w:rPr>
        <w:rFonts w:hint="default"/>
        <w:lang w:val="en-US" w:eastAsia="en-US" w:bidi="ar-SA"/>
      </w:rPr>
    </w:lvl>
    <w:lvl w:ilvl="7" w:tplc="F4EE1954">
      <w:numFmt w:val="bullet"/>
      <w:lvlText w:val="•"/>
      <w:lvlJc w:val="left"/>
      <w:pPr>
        <w:ind w:left="5929" w:hanging="360"/>
      </w:pPr>
      <w:rPr>
        <w:rFonts w:hint="default"/>
        <w:lang w:val="en-US" w:eastAsia="en-US" w:bidi="ar-SA"/>
      </w:rPr>
    </w:lvl>
    <w:lvl w:ilvl="8" w:tplc="0EB47146">
      <w:numFmt w:val="bullet"/>
      <w:lvlText w:val="•"/>
      <w:lvlJc w:val="left"/>
      <w:pPr>
        <w:ind w:left="6711" w:hanging="360"/>
      </w:pPr>
      <w:rPr>
        <w:rFonts w:hint="default"/>
        <w:lang w:val="en-US" w:eastAsia="en-US" w:bidi="ar-SA"/>
      </w:rPr>
    </w:lvl>
  </w:abstractNum>
  <w:abstractNum w:abstractNumId="92" w15:restartNumberingAfterBreak="0">
    <w:nsid w:val="53A82A82"/>
    <w:multiLevelType w:val="hybridMultilevel"/>
    <w:tmpl w:val="6F3E19EE"/>
    <w:lvl w:ilvl="0" w:tplc="32E4BAF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BA6BD98">
      <w:numFmt w:val="bullet"/>
      <w:lvlText w:val="•"/>
      <w:lvlJc w:val="left"/>
      <w:pPr>
        <w:ind w:left="1439" w:hanging="360"/>
      </w:pPr>
      <w:rPr>
        <w:rFonts w:hint="default"/>
        <w:lang w:val="en-US" w:eastAsia="en-US" w:bidi="ar-SA"/>
      </w:rPr>
    </w:lvl>
    <w:lvl w:ilvl="2" w:tplc="04A2271E">
      <w:numFmt w:val="bullet"/>
      <w:lvlText w:val="•"/>
      <w:lvlJc w:val="left"/>
      <w:pPr>
        <w:ind w:left="2058" w:hanging="360"/>
      </w:pPr>
      <w:rPr>
        <w:rFonts w:hint="default"/>
        <w:lang w:val="en-US" w:eastAsia="en-US" w:bidi="ar-SA"/>
      </w:rPr>
    </w:lvl>
    <w:lvl w:ilvl="3" w:tplc="30DA753C">
      <w:numFmt w:val="bullet"/>
      <w:lvlText w:val="•"/>
      <w:lvlJc w:val="left"/>
      <w:pPr>
        <w:ind w:left="2677" w:hanging="360"/>
      </w:pPr>
      <w:rPr>
        <w:rFonts w:hint="default"/>
        <w:lang w:val="en-US" w:eastAsia="en-US" w:bidi="ar-SA"/>
      </w:rPr>
    </w:lvl>
    <w:lvl w:ilvl="4" w:tplc="107A6936">
      <w:numFmt w:val="bullet"/>
      <w:lvlText w:val="•"/>
      <w:lvlJc w:val="left"/>
      <w:pPr>
        <w:ind w:left="3296" w:hanging="360"/>
      </w:pPr>
      <w:rPr>
        <w:rFonts w:hint="default"/>
        <w:lang w:val="en-US" w:eastAsia="en-US" w:bidi="ar-SA"/>
      </w:rPr>
    </w:lvl>
    <w:lvl w:ilvl="5" w:tplc="DD963E52">
      <w:numFmt w:val="bullet"/>
      <w:lvlText w:val="•"/>
      <w:lvlJc w:val="left"/>
      <w:pPr>
        <w:ind w:left="3915" w:hanging="360"/>
      </w:pPr>
      <w:rPr>
        <w:rFonts w:hint="default"/>
        <w:lang w:val="en-US" w:eastAsia="en-US" w:bidi="ar-SA"/>
      </w:rPr>
    </w:lvl>
    <w:lvl w:ilvl="6" w:tplc="26A4A4BE">
      <w:numFmt w:val="bullet"/>
      <w:lvlText w:val="•"/>
      <w:lvlJc w:val="left"/>
      <w:pPr>
        <w:ind w:left="4534" w:hanging="360"/>
      </w:pPr>
      <w:rPr>
        <w:rFonts w:hint="default"/>
        <w:lang w:val="en-US" w:eastAsia="en-US" w:bidi="ar-SA"/>
      </w:rPr>
    </w:lvl>
    <w:lvl w:ilvl="7" w:tplc="8BBE66E6">
      <w:numFmt w:val="bullet"/>
      <w:lvlText w:val="•"/>
      <w:lvlJc w:val="left"/>
      <w:pPr>
        <w:ind w:left="5153" w:hanging="360"/>
      </w:pPr>
      <w:rPr>
        <w:rFonts w:hint="default"/>
        <w:lang w:val="en-US" w:eastAsia="en-US" w:bidi="ar-SA"/>
      </w:rPr>
    </w:lvl>
    <w:lvl w:ilvl="8" w:tplc="053E79DC">
      <w:numFmt w:val="bullet"/>
      <w:lvlText w:val="•"/>
      <w:lvlJc w:val="left"/>
      <w:pPr>
        <w:ind w:left="5772" w:hanging="360"/>
      </w:pPr>
      <w:rPr>
        <w:rFonts w:hint="default"/>
        <w:lang w:val="en-US" w:eastAsia="en-US" w:bidi="ar-SA"/>
      </w:rPr>
    </w:lvl>
  </w:abstractNum>
  <w:abstractNum w:abstractNumId="93" w15:restartNumberingAfterBreak="0">
    <w:nsid w:val="540B6039"/>
    <w:multiLevelType w:val="hybridMultilevel"/>
    <w:tmpl w:val="AAB20F4E"/>
    <w:lvl w:ilvl="0" w:tplc="96CCA2FC">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CB727FAC">
      <w:numFmt w:val="bullet"/>
      <w:lvlText w:val="•"/>
      <w:lvlJc w:val="left"/>
      <w:pPr>
        <w:ind w:left="1439" w:hanging="360"/>
      </w:pPr>
      <w:rPr>
        <w:rFonts w:hint="default"/>
        <w:lang w:val="en-US" w:eastAsia="en-US" w:bidi="ar-SA"/>
      </w:rPr>
    </w:lvl>
    <w:lvl w:ilvl="2" w:tplc="67B60ADC">
      <w:numFmt w:val="bullet"/>
      <w:lvlText w:val="•"/>
      <w:lvlJc w:val="left"/>
      <w:pPr>
        <w:ind w:left="2058" w:hanging="360"/>
      </w:pPr>
      <w:rPr>
        <w:rFonts w:hint="default"/>
        <w:lang w:val="en-US" w:eastAsia="en-US" w:bidi="ar-SA"/>
      </w:rPr>
    </w:lvl>
    <w:lvl w:ilvl="3" w:tplc="FA009BFE">
      <w:numFmt w:val="bullet"/>
      <w:lvlText w:val="•"/>
      <w:lvlJc w:val="left"/>
      <w:pPr>
        <w:ind w:left="2677" w:hanging="360"/>
      </w:pPr>
      <w:rPr>
        <w:rFonts w:hint="default"/>
        <w:lang w:val="en-US" w:eastAsia="en-US" w:bidi="ar-SA"/>
      </w:rPr>
    </w:lvl>
    <w:lvl w:ilvl="4" w:tplc="FFDC276E">
      <w:numFmt w:val="bullet"/>
      <w:lvlText w:val="•"/>
      <w:lvlJc w:val="left"/>
      <w:pPr>
        <w:ind w:left="3296" w:hanging="360"/>
      </w:pPr>
      <w:rPr>
        <w:rFonts w:hint="default"/>
        <w:lang w:val="en-US" w:eastAsia="en-US" w:bidi="ar-SA"/>
      </w:rPr>
    </w:lvl>
    <w:lvl w:ilvl="5" w:tplc="1E7E380C">
      <w:numFmt w:val="bullet"/>
      <w:lvlText w:val="•"/>
      <w:lvlJc w:val="left"/>
      <w:pPr>
        <w:ind w:left="3915" w:hanging="360"/>
      </w:pPr>
      <w:rPr>
        <w:rFonts w:hint="default"/>
        <w:lang w:val="en-US" w:eastAsia="en-US" w:bidi="ar-SA"/>
      </w:rPr>
    </w:lvl>
    <w:lvl w:ilvl="6" w:tplc="AE56C94E">
      <w:numFmt w:val="bullet"/>
      <w:lvlText w:val="•"/>
      <w:lvlJc w:val="left"/>
      <w:pPr>
        <w:ind w:left="4534" w:hanging="360"/>
      </w:pPr>
      <w:rPr>
        <w:rFonts w:hint="default"/>
        <w:lang w:val="en-US" w:eastAsia="en-US" w:bidi="ar-SA"/>
      </w:rPr>
    </w:lvl>
    <w:lvl w:ilvl="7" w:tplc="51BC2970">
      <w:numFmt w:val="bullet"/>
      <w:lvlText w:val="•"/>
      <w:lvlJc w:val="left"/>
      <w:pPr>
        <w:ind w:left="5153" w:hanging="360"/>
      </w:pPr>
      <w:rPr>
        <w:rFonts w:hint="default"/>
        <w:lang w:val="en-US" w:eastAsia="en-US" w:bidi="ar-SA"/>
      </w:rPr>
    </w:lvl>
    <w:lvl w:ilvl="8" w:tplc="29309F70">
      <w:numFmt w:val="bullet"/>
      <w:lvlText w:val="•"/>
      <w:lvlJc w:val="left"/>
      <w:pPr>
        <w:ind w:left="5772" w:hanging="360"/>
      </w:pPr>
      <w:rPr>
        <w:rFonts w:hint="default"/>
        <w:lang w:val="en-US" w:eastAsia="en-US" w:bidi="ar-SA"/>
      </w:rPr>
    </w:lvl>
  </w:abstractNum>
  <w:abstractNum w:abstractNumId="94" w15:restartNumberingAfterBreak="0">
    <w:nsid w:val="542562C7"/>
    <w:multiLevelType w:val="hybridMultilevel"/>
    <w:tmpl w:val="7562A4EC"/>
    <w:lvl w:ilvl="0" w:tplc="9B441AA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97028D4">
      <w:numFmt w:val="bullet"/>
      <w:lvlText w:val="•"/>
      <w:lvlJc w:val="left"/>
      <w:pPr>
        <w:ind w:left="1196" w:hanging="361"/>
      </w:pPr>
      <w:rPr>
        <w:rFonts w:hint="default"/>
        <w:lang w:val="en-US" w:eastAsia="en-US" w:bidi="ar-SA"/>
      </w:rPr>
    </w:lvl>
    <w:lvl w:ilvl="2" w:tplc="AA201544">
      <w:numFmt w:val="bullet"/>
      <w:lvlText w:val="•"/>
      <w:lvlJc w:val="left"/>
      <w:pPr>
        <w:ind w:left="1932" w:hanging="361"/>
      </w:pPr>
      <w:rPr>
        <w:rFonts w:hint="default"/>
        <w:lang w:val="en-US" w:eastAsia="en-US" w:bidi="ar-SA"/>
      </w:rPr>
    </w:lvl>
    <w:lvl w:ilvl="3" w:tplc="38708B02">
      <w:numFmt w:val="bullet"/>
      <w:lvlText w:val="•"/>
      <w:lvlJc w:val="left"/>
      <w:pPr>
        <w:ind w:left="2668" w:hanging="361"/>
      </w:pPr>
      <w:rPr>
        <w:rFonts w:hint="default"/>
        <w:lang w:val="en-US" w:eastAsia="en-US" w:bidi="ar-SA"/>
      </w:rPr>
    </w:lvl>
    <w:lvl w:ilvl="4" w:tplc="312E3DBA">
      <w:numFmt w:val="bullet"/>
      <w:lvlText w:val="•"/>
      <w:lvlJc w:val="left"/>
      <w:pPr>
        <w:ind w:left="3405" w:hanging="361"/>
      </w:pPr>
      <w:rPr>
        <w:rFonts w:hint="default"/>
        <w:lang w:val="en-US" w:eastAsia="en-US" w:bidi="ar-SA"/>
      </w:rPr>
    </w:lvl>
    <w:lvl w:ilvl="5" w:tplc="7244FB82">
      <w:numFmt w:val="bullet"/>
      <w:lvlText w:val="•"/>
      <w:lvlJc w:val="left"/>
      <w:pPr>
        <w:ind w:left="4141" w:hanging="361"/>
      </w:pPr>
      <w:rPr>
        <w:rFonts w:hint="default"/>
        <w:lang w:val="en-US" w:eastAsia="en-US" w:bidi="ar-SA"/>
      </w:rPr>
    </w:lvl>
    <w:lvl w:ilvl="6" w:tplc="3AC886C4">
      <w:numFmt w:val="bullet"/>
      <w:lvlText w:val="•"/>
      <w:lvlJc w:val="left"/>
      <w:pPr>
        <w:ind w:left="4877" w:hanging="361"/>
      </w:pPr>
      <w:rPr>
        <w:rFonts w:hint="default"/>
        <w:lang w:val="en-US" w:eastAsia="en-US" w:bidi="ar-SA"/>
      </w:rPr>
    </w:lvl>
    <w:lvl w:ilvl="7" w:tplc="A078A7D8">
      <w:numFmt w:val="bullet"/>
      <w:lvlText w:val="•"/>
      <w:lvlJc w:val="left"/>
      <w:pPr>
        <w:ind w:left="5614" w:hanging="361"/>
      </w:pPr>
      <w:rPr>
        <w:rFonts w:hint="default"/>
        <w:lang w:val="en-US" w:eastAsia="en-US" w:bidi="ar-SA"/>
      </w:rPr>
    </w:lvl>
    <w:lvl w:ilvl="8" w:tplc="908E2CDE">
      <w:numFmt w:val="bullet"/>
      <w:lvlText w:val="•"/>
      <w:lvlJc w:val="left"/>
      <w:pPr>
        <w:ind w:left="6350" w:hanging="361"/>
      </w:pPr>
      <w:rPr>
        <w:rFonts w:hint="default"/>
        <w:lang w:val="en-US" w:eastAsia="en-US" w:bidi="ar-SA"/>
      </w:rPr>
    </w:lvl>
  </w:abstractNum>
  <w:abstractNum w:abstractNumId="95" w15:restartNumberingAfterBreak="0">
    <w:nsid w:val="57103BF3"/>
    <w:multiLevelType w:val="hybridMultilevel"/>
    <w:tmpl w:val="4F60A07A"/>
    <w:lvl w:ilvl="0" w:tplc="174AC6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B4CC8D6">
      <w:numFmt w:val="bullet"/>
      <w:lvlText w:val="•"/>
      <w:lvlJc w:val="left"/>
      <w:pPr>
        <w:ind w:left="1151" w:hanging="361"/>
      </w:pPr>
      <w:rPr>
        <w:rFonts w:hint="default"/>
        <w:lang w:val="en-US" w:eastAsia="en-US" w:bidi="ar-SA"/>
      </w:rPr>
    </w:lvl>
    <w:lvl w:ilvl="2" w:tplc="6DD4FB5A">
      <w:numFmt w:val="bullet"/>
      <w:lvlText w:val="•"/>
      <w:lvlJc w:val="left"/>
      <w:pPr>
        <w:ind w:left="1842" w:hanging="361"/>
      </w:pPr>
      <w:rPr>
        <w:rFonts w:hint="default"/>
        <w:lang w:val="en-US" w:eastAsia="en-US" w:bidi="ar-SA"/>
      </w:rPr>
    </w:lvl>
    <w:lvl w:ilvl="3" w:tplc="4C6E9D9C">
      <w:numFmt w:val="bullet"/>
      <w:lvlText w:val="•"/>
      <w:lvlJc w:val="left"/>
      <w:pPr>
        <w:ind w:left="2533" w:hanging="361"/>
      </w:pPr>
      <w:rPr>
        <w:rFonts w:hint="default"/>
        <w:lang w:val="en-US" w:eastAsia="en-US" w:bidi="ar-SA"/>
      </w:rPr>
    </w:lvl>
    <w:lvl w:ilvl="4" w:tplc="E9B0B6FC">
      <w:numFmt w:val="bullet"/>
      <w:lvlText w:val="•"/>
      <w:lvlJc w:val="left"/>
      <w:pPr>
        <w:ind w:left="3224" w:hanging="361"/>
      </w:pPr>
      <w:rPr>
        <w:rFonts w:hint="default"/>
        <w:lang w:val="en-US" w:eastAsia="en-US" w:bidi="ar-SA"/>
      </w:rPr>
    </w:lvl>
    <w:lvl w:ilvl="5" w:tplc="8F289B64">
      <w:numFmt w:val="bullet"/>
      <w:lvlText w:val="•"/>
      <w:lvlJc w:val="left"/>
      <w:pPr>
        <w:ind w:left="3915" w:hanging="361"/>
      </w:pPr>
      <w:rPr>
        <w:rFonts w:hint="default"/>
        <w:lang w:val="en-US" w:eastAsia="en-US" w:bidi="ar-SA"/>
      </w:rPr>
    </w:lvl>
    <w:lvl w:ilvl="6" w:tplc="F14EF1E6">
      <w:numFmt w:val="bullet"/>
      <w:lvlText w:val="•"/>
      <w:lvlJc w:val="left"/>
      <w:pPr>
        <w:ind w:left="4606" w:hanging="361"/>
      </w:pPr>
      <w:rPr>
        <w:rFonts w:hint="default"/>
        <w:lang w:val="en-US" w:eastAsia="en-US" w:bidi="ar-SA"/>
      </w:rPr>
    </w:lvl>
    <w:lvl w:ilvl="7" w:tplc="9BB4D44C">
      <w:numFmt w:val="bullet"/>
      <w:lvlText w:val="•"/>
      <w:lvlJc w:val="left"/>
      <w:pPr>
        <w:ind w:left="5297" w:hanging="361"/>
      </w:pPr>
      <w:rPr>
        <w:rFonts w:hint="default"/>
        <w:lang w:val="en-US" w:eastAsia="en-US" w:bidi="ar-SA"/>
      </w:rPr>
    </w:lvl>
    <w:lvl w:ilvl="8" w:tplc="E0606C8E">
      <w:numFmt w:val="bullet"/>
      <w:lvlText w:val="•"/>
      <w:lvlJc w:val="left"/>
      <w:pPr>
        <w:ind w:left="5988" w:hanging="361"/>
      </w:pPr>
      <w:rPr>
        <w:rFonts w:hint="default"/>
        <w:lang w:val="en-US" w:eastAsia="en-US" w:bidi="ar-SA"/>
      </w:rPr>
    </w:lvl>
  </w:abstractNum>
  <w:abstractNum w:abstractNumId="96" w15:restartNumberingAfterBreak="0">
    <w:nsid w:val="57E10DF3"/>
    <w:multiLevelType w:val="hybridMultilevel"/>
    <w:tmpl w:val="C10CA240"/>
    <w:lvl w:ilvl="0" w:tplc="DBB8A84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510FF14">
      <w:numFmt w:val="bullet"/>
      <w:lvlText w:val="•"/>
      <w:lvlJc w:val="left"/>
      <w:pPr>
        <w:ind w:left="1025" w:hanging="361"/>
      </w:pPr>
      <w:rPr>
        <w:rFonts w:hint="default"/>
        <w:lang w:val="en-US" w:eastAsia="en-US" w:bidi="ar-SA"/>
      </w:rPr>
    </w:lvl>
    <w:lvl w:ilvl="2" w:tplc="25F0C1FC">
      <w:numFmt w:val="bullet"/>
      <w:lvlText w:val="•"/>
      <w:lvlJc w:val="left"/>
      <w:pPr>
        <w:ind w:left="1590" w:hanging="361"/>
      </w:pPr>
      <w:rPr>
        <w:rFonts w:hint="default"/>
        <w:lang w:val="en-US" w:eastAsia="en-US" w:bidi="ar-SA"/>
      </w:rPr>
    </w:lvl>
    <w:lvl w:ilvl="3" w:tplc="5BE4BB4E">
      <w:numFmt w:val="bullet"/>
      <w:lvlText w:val="•"/>
      <w:lvlJc w:val="left"/>
      <w:pPr>
        <w:ind w:left="2155" w:hanging="361"/>
      </w:pPr>
      <w:rPr>
        <w:rFonts w:hint="default"/>
        <w:lang w:val="en-US" w:eastAsia="en-US" w:bidi="ar-SA"/>
      </w:rPr>
    </w:lvl>
    <w:lvl w:ilvl="4" w:tplc="25AA2CC6">
      <w:numFmt w:val="bullet"/>
      <w:lvlText w:val="•"/>
      <w:lvlJc w:val="left"/>
      <w:pPr>
        <w:ind w:left="2720" w:hanging="361"/>
      </w:pPr>
      <w:rPr>
        <w:rFonts w:hint="default"/>
        <w:lang w:val="en-US" w:eastAsia="en-US" w:bidi="ar-SA"/>
      </w:rPr>
    </w:lvl>
    <w:lvl w:ilvl="5" w:tplc="0264F816">
      <w:numFmt w:val="bullet"/>
      <w:lvlText w:val="•"/>
      <w:lvlJc w:val="left"/>
      <w:pPr>
        <w:ind w:left="3285" w:hanging="361"/>
      </w:pPr>
      <w:rPr>
        <w:rFonts w:hint="default"/>
        <w:lang w:val="en-US" w:eastAsia="en-US" w:bidi="ar-SA"/>
      </w:rPr>
    </w:lvl>
    <w:lvl w:ilvl="6" w:tplc="1C009C0E">
      <w:numFmt w:val="bullet"/>
      <w:lvlText w:val="•"/>
      <w:lvlJc w:val="left"/>
      <w:pPr>
        <w:ind w:left="3850" w:hanging="361"/>
      </w:pPr>
      <w:rPr>
        <w:rFonts w:hint="default"/>
        <w:lang w:val="en-US" w:eastAsia="en-US" w:bidi="ar-SA"/>
      </w:rPr>
    </w:lvl>
    <w:lvl w:ilvl="7" w:tplc="64FC77D0">
      <w:numFmt w:val="bullet"/>
      <w:lvlText w:val="•"/>
      <w:lvlJc w:val="left"/>
      <w:pPr>
        <w:ind w:left="4415" w:hanging="361"/>
      </w:pPr>
      <w:rPr>
        <w:rFonts w:hint="default"/>
        <w:lang w:val="en-US" w:eastAsia="en-US" w:bidi="ar-SA"/>
      </w:rPr>
    </w:lvl>
    <w:lvl w:ilvl="8" w:tplc="CB84FF30">
      <w:numFmt w:val="bullet"/>
      <w:lvlText w:val="•"/>
      <w:lvlJc w:val="left"/>
      <w:pPr>
        <w:ind w:left="4980" w:hanging="361"/>
      </w:pPr>
      <w:rPr>
        <w:rFonts w:hint="default"/>
        <w:lang w:val="en-US" w:eastAsia="en-US" w:bidi="ar-SA"/>
      </w:rPr>
    </w:lvl>
  </w:abstractNum>
  <w:abstractNum w:abstractNumId="97" w15:restartNumberingAfterBreak="0">
    <w:nsid w:val="5B0D44F1"/>
    <w:multiLevelType w:val="hybridMultilevel"/>
    <w:tmpl w:val="493E39FE"/>
    <w:lvl w:ilvl="0" w:tplc="2668EA4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A24675E">
      <w:numFmt w:val="bullet"/>
      <w:lvlText w:val="•"/>
      <w:lvlJc w:val="left"/>
      <w:pPr>
        <w:ind w:left="1061" w:hanging="361"/>
      </w:pPr>
      <w:rPr>
        <w:rFonts w:hint="default"/>
        <w:lang w:val="en-US" w:eastAsia="en-US" w:bidi="ar-SA"/>
      </w:rPr>
    </w:lvl>
    <w:lvl w:ilvl="2" w:tplc="EB3CF146">
      <w:numFmt w:val="bullet"/>
      <w:lvlText w:val="•"/>
      <w:lvlJc w:val="left"/>
      <w:pPr>
        <w:ind w:left="1662" w:hanging="361"/>
      </w:pPr>
      <w:rPr>
        <w:rFonts w:hint="default"/>
        <w:lang w:val="en-US" w:eastAsia="en-US" w:bidi="ar-SA"/>
      </w:rPr>
    </w:lvl>
    <w:lvl w:ilvl="3" w:tplc="A77A77F8">
      <w:numFmt w:val="bullet"/>
      <w:lvlText w:val="•"/>
      <w:lvlJc w:val="left"/>
      <w:pPr>
        <w:ind w:left="2263" w:hanging="361"/>
      </w:pPr>
      <w:rPr>
        <w:rFonts w:hint="default"/>
        <w:lang w:val="en-US" w:eastAsia="en-US" w:bidi="ar-SA"/>
      </w:rPr>
    </w:lvl>
    <w:lvl w:ilvl="4" w:tplc="CD827CBA">
      <w:numFmt w:val="bullet"/>
      <w:lvlText w:val="•"/>
      <w:lvlJc w:val="left"/>
      <w:pPr>
        <w:ind w:left="2864" w:hanging="361"/>
      </w:pPr>
      <w:rPr>
        <w:rFonts w:hint="default"/>
        <w:lang w:val="en-US" w:eastAsia="en-US" w:bidi="ar-SA"/>
      </w:rPr>
    </w:lvl>
    <w:lvl w:ilvl="5" w:tplc="593E123E">
      <w:numFmt w:val="bullet"/>
      <w:lvlText w:val="•"/>
      <w:lvlJc w:val="left"/>
      <w:pPr>
        <w:ind w:left="3465" w:hanging="361"/>
      </w:pPr>
      <w:rPr>
        <w:rFonts w:hint="default"/>
        <w:lang w:val="en-US" w:eastAsia="en-US" w:bidi="ar-SA"/>
      </w:rPr>
    </w:lvl>
    <w:lvl w:ilvl="6" w:tplc="26FA8C5C">
      <w:numFmt w:val="bullet"/>
      <w:lvlText w:val="•"/>
      <w:lvlJc w:val="left"/>
      <w:pPr>
        <w:ind w:left="4066" w:hanging="361"/>
      </w:pPr>
      <w:rPr>
        <w:rFonts w:hint="default"/>
        <w:lang w:val="en-US" w:eastAsia="en-US" w:bidi="ar-SA"/>
      </w:rPr>
    </w:lvl>
    <w:lvl w:ilvl="7" w:tplc="4B6A8B54">
      <w:numFmt w:val="bullet"/>
      <w:lvlText w:val="•"/>
      <w:lvlJc w:val="left"/>
      <w:pPr>
        <w:ind w:left="4667" w:hanging="361"/>
      </w:pPr>
      <w:rPr>
        <w:rFonts w:hint="default"/>
        <w:lang w:val="en-US" w:eastAsia="en-US" w:bidi="ar-SA"/>
      </w:rPr>
    </w:lvl>
    <w:lvl w:ilvl="8" w:tplc="B4ACA670">
      <w:numFmt w:val="bullet"/>
      <w:lvlText w:val="•"/>
      <w:lvlJc w:val="left"/>
      <w:pPr>
        <w:ind w:left="5268" w:hanging="361"/>
      </w:pPr>
      <w:rPr>
        <w:rFonts w:hint="default"/>
        <w:lang w:val="en-US" w:eastAsia="en-US" w:bidi="ar-SA"/>
      </w:rPr>
    </w:lvl>
  </w:abstractNum>
  <w:abstractNum w:abstractNumId="98" w15:restartNumberingAfterBreak="0">
    <w:nsid w:val="5BC72D4F"/>
    <w:multiLevelType w:val="hybridMultilevel"/>
    <w:tmpl w:val="E69EEA90"/>
    <w:lvl w:ilvl="0" w:tplc="22D2139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32B814BE">
      <w:numFmt w:val="bullet"/>
      <w:lvlText w:val="•"/>
      <w:lvlJc w:val="left"/>
      <w:pPr>
        <w:ind w:left="1439" w:hanging="360"/>
      </w:pPr>
      <w:rPr>
        <w:rFonts w:hint="default"/>
        <w:lang w:val="en-US" w:eastAsia="en-US" w:bidi="ar-SA"/>
      </w:rPr>
    </w:lvl>
    <w:lvl w:ilvl="2" w:tplc="F9BA0BD4">
      <w:numFmt w:val="bullet"/>
      <w:lvlText w:val="•"/>
      <w:lvlJc w:val="left"/>
      <w:pPr>
        <w:ind w:left="2058" w:hanging="360"/>
      </w:pPr>
      <w:rPr>
        <w:rFonts w:hint="default"/>
        <w:lang w:val="en-US" w:eastAsia="en-US" w:bidi="ar-SA"/>
      </w:rPr>
    </w:lvl>
    <w:lvl w:ilvl="3" w:tplc="0CA20C26">
      <w:numFmt w:val="bullet"/>
      <w:lvlText w:val="•"/>
      <w:lvlJc w:val="left"/>
      <w:pPr>
        <w:ind w:left="2677" w:hanging="360"/>
      </w:pPr>
      <w:rPr>
        <w:rFonts w:hint="default"/>
        <w:lang w:val="en-US" w:eastAsia="en-US" w:bidi="ar-SA"/>
      </w:rPr>
    </w:lvl>
    <w:lvl w:ilvl="4" w:tplc="5EEE3AEE">
      <w:numFmt w:val="bullet"/>
      <w:lvlText w:val="•"/>
      <w:lvlJc w:val="left"/>
      <w:pPr>
        <w:ind w:left="3296" w:hanging="360"/>
      </w:pPr>
      <w:rPr>
        <w:rFonts w:hint="default"/>
        <w:lang w:val="en-US" w:eastAsia="en-US" w:bidi="ar-SA"/>
      </w:rPr>
    </w:lvl>
    <w:lvl w:ilvl="5" w:tplc="16644A26">
      <w:numFmt w:val="bullet"/>
      <w:lvlText w:val="•"/>
      <w:lvlJc w:val="left"/>
      <w:pPr>
        <w:ind w:left="3915" w:hanging="360"/>
      </w:pPr>
      <w:rPr>
        <w:rFonts w:hint="default"/>
        <w:lang w:val="en-US" w:eastAsia="en-US" w:bidi="ar-SA"/>
      </w:rPr>
    </w:lvl>
    <w:lvl w:ilvl="6" w:tplc="F9721BF2">
      <w:numFmt w:val="bullet"/>
      <w:lvlText w:val="•"/>
      <w:lvlJc w:val="left"/>
      <w:pPr>
        <w:ind w:left="4534" w:hanging="360"/>
      </w:pPr>
      <w:rPr>
        <w:rFonts w:hint="default"/>
        <w:lang w:val="en-US" w:eastAsia="en-US" w:bidi="ar-SA"/>
      </w:rPr>
    </w:lvl>
    <w:lvl w:ilvl="7" w:tplc="78EEA592">
      <w:numFmt w:val="bullet"/>
      <w:lvlText w:val="•"/>
      <w:lvlJc w:val="left"/>
      <w:pPr>
        <w:ind w:left="5153" w:hanging="360"/>
      </w:pPr>
      <w:rPr>
        <w:rFonts w:hint="default"/>
        <w:lang w:val="en-US" w:eastAsia="en-US" w:bidi="ar-SA"/>
      </w:rPr>
    </w:lvl>
    <w:lvl w:ilvl="8" w:tplc="80AA5B66">
      <w:numFmt w:val="bullet"/>
      <w:lvlText w:val="•"/>
      <w:lvlJc w:val="left"/>
      <w:pPr>
        <w:ind w:left="5772" w:hanging="360"/>
      </w:pPr>
      <w:rPr>
        <w:rFonts w:hint="default"/>
        <w:lang w:val="en-US" w:eastAsia="en-US" w:bidi="ar-SA"/>
      </w:rPr>
    </w:lvl>
  </w:abstractNum>
  <w:abstractNum w:abstractNumId="99" w15:restartNumberingAfterBreak="0">
    <w:nsid w:val="5C207589"/>
    <w:multiLevelType w:val="hybridMultilevel"/>
    <w:tmpl w:val="AEB04012"/>
    <w:lvl w:ilvl="0" w:tplc="622CCE9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2D6E67E">
      <w:numFmt w:val="bullet"/>
      <w:lvlText w:val="•"/>
      <w:lvlJc w:val="left"/>
      <w:pPr>
        <w:ind w:left="1421" w:hanging="361"/>
      </w:pPr>
      <w:rPr>
        <w:rFonts w:hint="default"/>
        <w:lang w:val="en-US" w:eastAsia="en-US" w:bidi="ar-SA"/>
      </w:rPr>
    </w:lvl>
    <w:lvl w:ilvl="2" w:tplc="2688B5A0">
      <w:numFmt w:val="bullet"/>
      <w:lvlText w:val="•"/>
      <w:lvlJc w:val="left"/>
      <w:pPr>
        <w:ind w:left="2382" w:hanging="361"/>
      </w:pPr>
      <w:rPr>
        <w:rFonts w:hint="default"/>
        <w:lang w:val="en-US" w:eastAsia="en-US" w:bidi="ar-SA"/>
      </w:rPr>
    </w:lvl>
    <w:lvl w:ilvl="3" w:tplc="6D803602">
      <w:numFmt w:val="bullet"/>
      <w:lvlText w:val="•"/>
      <w:lvlJc w:val="left"/>
      <w:pPr>
        <w:ind w:left="3343" w:hanging="361"/>
      </w:pPr>
      <w:rPr>
        <w:rFonts w:hint="default"/>
        <w:lang w:val="en-US" w:eastAsia="en-US" w:bidi="ar-SA"/>
      </w:rPr>
    </w:lvl>
    <w:lvl w:ilvl="4" w:tplc="4BE622F4">
      <w:numFmt w:val="bullet"/>
      <w:lvlText w:val="•"/>
      <w:lvlJc w:val="left"/>
      <w:pPr>
        <w:ind w:left="4304" w:hanging="361"/>
      </w:pPr>
      <w:rPr>
        <w:rFonts w:hint="default"/>
        <w:lang w:val="en-US" w:eastAsia="en-US" w:bidi="ar-SA"/>
      </w:rPr>
    </w:lvl>
    <w:lvl w:ilvl="5" w:tplc="3BEAF618">
      <w:numFmt w:val="bullet"/>
      <w:lvlText w:val="•"/>
      <w:lvlJc w:val="left"/>
      <w:pPr>
        <w:ind w:left="5266" w:hanging="361"/>
      </w:pPr>
      <w:rPr>
        <w:rFonts w:hint="default"/>
        <w:lang w:val="en-US" w:eastAsia="en-US" w:bidi="ar-SA"/>
      </w:rPr>
    </w:lvl>
    <w:lvl w:ilvl="6" w:tplc="8F88C352">
      <w:numFmt w:val="bullet"/>
      <w:lvlText w:val="•"/>
      <w:lvlJc w:val="left"/>
      <w:pPr>
        <w:ind w:left="6227" w:hanging="361"/>
      </w:pPr>
      <w:rPr>
        <w:rFonts w:hint="default"/>
        <w:lang w:val="en-US" w:eastAsia="en-US" w:bidi="ar-SA"/>
      </w:rPr>
    </w:lvl>
    <w:lvl w:ilvl="7" w:tplc="B778F994">
      <w:numFmt w:val="bullet"/>
      <w:lvlText w:val="•"/>
      <w:lvlJc w:val="left"/>
      <w:pPr>
        <w:ind w:left="7188" w:hanging="361"/>
      </w:pPr>
      <w:rPr>
        <w:rFonts w:hint="default"/>
        <w:lang w:val="en-US" w:eastAsia="en-US" w:bidi="ar-SA"/>
      </w:rPr>
    </w:lvl>
    <w:lvl w:ilvl="8" w:tplc="5F70C05C">
      <w:numFmt w:val="bullet"/>
      <w:lvlText w:val="•"/>
      <w:lvlJc w:val="left"/>
      <w:pPr>
        <w:ind w:left="8149" w:hanging="361"/>
      </w:pPr>
      <w:rPr>
        <w:rFonts w:hint="default"/>
        <w:lang w:val="en-US" w:eastAsia="en-US" w:bidi="ar-SA"/>
      </w:rPr>
    </w:lvl>
  </w:abstractNum>
  <w:abstractNum w:abstractNumId="100" w15:restartNumberingAfterBreak="0">
    <w:nsid w:val="5C601C50"/>
    <w:multiLevelType w:val="hybridMultilevel"/>
    <w:tmpl w:val="3D82F566"/>
    <w:lvl w:ilvl="0" w:tplc="D208353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8A8020E">
      <w:numFmt w:val="bullet"/>
      <w:lvlText w:val="•"/>
      <w:lvlJc w:val="left"/>
      <w:pPr>
        <w:ind w:left="1439" w:hanging="360"/>
      </w:pPr>
      <w:rPr>
        <w:rFonts w:hint="default"/>
        <w:lang w:val="en-US" w:eastAsia="en-US" w:bidi="ar-SA"/>
      </w:rPr>
    </w:lvl>
    <w:lvl w:ilvl="2" w:tplc="4006B322">
      <w:numFmt w:val="bullet"/>
      <w:lvlText w:val="•"/>
      <w:lvlJc w:val="left"/>
      <w:pPr>
        <w:ind w:left="2058" w:hanging="360"/>
      </w:pPr>
      <w:rPr>
        <w:rFonts w:hint="default"/>
        <w:lang w:val="en-US" w:eastAsia="en-US" w:bidi="ar-SA"/>
      </w:rPr>
    </w:lvl>
    <w:lvl w:ilvl="3" w:tplc="A3EC2AEE">
      <w:numFmt w:val="bullet"/>
      <w:lvlText w:val="•"/>
      <w:lvlJc w:val="left"/>
      <w:pPr>
        <w:ind w:left="2677" w:hanging="360"/>
      </w:pPr>
      <w:rPr>
        <w:rFonts w:hint="default"/>
        <w:lang w:val="en-US" w:eastAsia="en-US" w:bidi="ar-SA"/>
      </w:rPr>
    </w:lvl>
    <w:lvl w:ilvl="4" w:tplc="5B72B7C8">
      <w:numFmt w:val="bullet"/>
      <w:lvlText w:val="•"/>
      <w:lvlJc w:val="left"/>
      <w:pPr>
        <w:ind w:left="3296" w:hanging="360"/>
      </w:pPr>
      <w:rPr>
        <w:rFonts w:hint="default"/>
        <w:lang w:val="en-US" w:eastAsia="en-US" w:bidi="ar-SA"/>
      </w:rPr>
    </w:lvl>
    <w:lvl w:ilvl="5" w:tplc="0CF0C88C">
      <w:numFmt w:val="bullet"/>
      <w:lvlText w:val="•"/>
      <w:lvlJc w:val="left"/>
      <w:pPr>
        <w:ind w:left="3915" w:hanging="360"/>
      </w:pPr>
      <w:rPr>
        <w:rFonts w:hint="default"/>
        <w:lang w:val="en-US" w:eastAsia="en-US" w:bidi="ar-SA"/>
      </w:rPr>
    </w:lvl>
    <w:lvl w:ilvl="6" w:tplc="336E5180">
      <w:numFmt w:val="bullet"/>
      <w:lvlText w:val="•"/>
      <w:lvlJc w:val="left"/>
      <w:pPr>
        <w:ind w:left="4534" w:hanging="360"/>
      </w:pPr>
      <w:rPr>
        <w:rFonts w:hint="default"/>
        <w:lang w:val="en-US" w:eastAsia="en-US" w:bidi="ar-SA"/>
      </w:rPr>
    </w:lvl>
    <w:lvl w:ilvl="7" w:tplc="345CFE96">
      <w:numFmt w:val="bullet"/>
      <w:lvlText w:val="•"/>
      <w:lvlJc w:val="left"/>
      <w:pPr>
        <w:ind w:left="5153" w:hanging="360"/>
      </w:pPr>
      <w:rPr>
        <w:rFonts w:hint="default"/>
        <w:lang w:val="en-US" w:eastAsia="en-US" w:bidi="ar-SA"/>
      </w:rPr>
    </w:lvl>
    <w:lvl w:ilvl="8" w:tplc="78CA8394">
      <w:numFmt w:val="bullet"/>
      <w:lvlText w:val="•"/>
      <w:lvlJc w:val="left"/>
      <w:pPr>
        <w:ind w:left="5772" w:hanging="360"/>
      </w:pPr>
      <w:rPr>
        <w:rFonts w:hint="default"/>
        <w:lang w:val="en-US" w:eastAsia="en-US" w:bidi="ar-SA"/>
      </w:rPr>
    </w:lvl>
  </w:abstractNum>
  <w:abstractNum w:abstractNumId="101" w15:restartNumberingAfterBreak="0">
    <w:nsid w:val="5C976028"/>
    <w:multiLevelType w:val="hybridMultilevel"/>
    <w:tmpl w:val="408A5804"/>
    <w:lvl w:ilvl="0" w:tplc="2B12AAC2">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2" w15:restartNumberingAfterBreak="0">
    <w:nsid w:val="5CFF7C1C"/>
    <w:multiLevelType w:val="hybridMultilevel"/>
    <w:tmpl w:val="3D181B64"/>
    <w:lvl w:ilvl="0" w:tplc="53D23954">
      <w:numFmt w:val="bullet"/>
      <w:lvlText w:val=""/>
      <w:lvlJc w:val="left"/>
      <w:pPr>
        <w:ind w:left="468" w:hanging="361"/>
      </w:pPr>
      <w:rPr>
        <w:rFonts w:ascii="Wingdings" w:eastAsia="Wingdings" w:hAnsi="Wingdings" w:cs="Wingdings" w:hint="default"/>
        <w:w w:val="99"/>
        <w:lang w:val="en-US" w:eastAsia="en-US" w:bidi="ar-SA"/>
      </w:rPr>
    </w:lvl>
    <w:lvl w:ilvl="1" w:tplc="B2F2895C">
      <w:numFmt w:val="bullet"/>
      <w:lvlText w:val="•"/>
      <w:lvlJc w:val="left"/>
      <w:pPr>
        <w:ind w:left="1421" w:hanging="361"/>
      </w:pPr>
      <w:rPr>
        <w:rFonts w:hint="default"/>
        <w:lang w:val="en-US" w:eastAsia="en-US" w:bidi="ar-SA"/>
      </w:rPr>
    </w:lvl>
    <w:lvl w:ilvl="2" w:tplc="FFDE773E">
      <w:numFmt w:val="bullet"/>
      <w:lvlText w:val="•"/>
      <w:lvlJc w:val="left"/>
      <w:pPr>
        <w:ind w:left="2382" w:hanging="361"/>
      </w:pPr>
      <w:rPr>
        <w:rFonts w:hint="default"/>
        <w:lang w:val="en-US" w:eastAsia="en-US" w:bidi="ar-SA"/>
      </w:rPr>
    </w:lvl>
    <w:lvl w:ilvl="3" w:tplc="0D44595C">
      <w:numFmt w:val="bullet"/>
      <w:lvlText w:val="•"/>
      <w:lvlJc w:val="left"/>
      <w:pPr>
        <w:ind w:left="3343" w:hanging="361"/>
      </w:pPr>
      <w:rPr>
        <w:rFonts w:hint="default"/>
        <w:lang w:val="en-US" w:eastAsia="en-US" w:bidi="ar-SA"/>
      </w:rPr>
    </w:lvl>
    <w:lvl w:ilvl="4" w:tplc="74846414">
      <w:numFmt w:val="bullet"/>
      <w:lvlText w:val="•"/>
      <w:lvlJc w:val="left"/>
      <w:pPr>
        <w:ind w:left="4304" w:hanging="361"/>
      </w:pPr>
      <w:rPr>
        <w:rFonts w:hint="default"/>
        <w:lang w:val="en-US" w:eastAsia="en-US" w:bidi="ar-SA"/>
      </w:rPr>
    </w:lvl>
    <w:lvl w:ilvl="5" w:tplc="BD48040E">
      <w:numFmt w:val="bullet"/>
      <w:lvlText w:val="•"/>
      <w:lvlJc w:val="left"/>
      <w:pPr>
        <w:ind w:left="5266" w:hanging="361"/>
      </w:pPr>
      <w:rPr>
        <w:rFonts w:hint="default"/>
        <w:lang w:val="en-US" w:eastAsia="en-US" w:bidi="ar-SA"/>
      </w:rPr>
    </w:lvl>
    <w:lvl w:ilvl="6" w:tplc="EFCA98A8">
      <w:numFmt w:val="bullet"/>
      <w:lvlText w:val="•"/>
      <w:lvlJc w:val="left"/>
      <w:pPr>
        <w:ind w:left="6227" w:hanging="361"/>
      </w:pPr>
      <w:rPr>
        <w:rFonts w:hint="default"/>
        <w:lang w:val="en-US" w:eastAsia="en-US" w:bidi="ar-SA"/>
      </w:rPr>
    </w:lvl>
    <w:lvl w:ilvl="7" w:tplc="FA06688C">
      <w:numFmt w:val="bullet"/>
      <w:lvlText w:val="•"/>
      <w:lvlJc w:val="left"/>
      <w:pPr>
        <w:ind w:left="7188" w:hanging="361"/>
      </w:pPr>
      <w:rPr>
        <w:rFonts w:hint="default"/>
        <w:lang w:val="en-US" w:eastAsia="en-US" w:bidi="ar-SA"/>
      </w:rPr>
    </w:lvl>
    <w:lvl w:ilvl="8" w:tplc="52F85B02">
      <w:numFmt w:val="bullet"/>
      <w:lvlText w:val="•"/>
      <w:lvlJc w:val="left"/>
      <w:pPr>
        <w:ind w:left="8149" w:hanging="361"/>
      </w:pPr>
      <w:rPr>
        <w:rFonts w:hint="default"/>
        <w:lang w:val="en-US" w:eastAsia="en-US" w:bidi="ar-SA"/>
      </w:rPr>
    </w:lvl>
  </w:abstractNum>
  <w:abstractNum w:abstractNumId="103" w15:restartNumberingAfterBreak="0">
    <w:nsid w:val="5DA3701B"/>
    <w:multiLevelType w:val="hybridMultilevel"/>
    <w:tmpl w:val="E9DEA036"/>
    <w:lvl w:ilvl="0" w:tplc="9A088A6E">
      <w:numFmt w:val="bullet"/>
      <w:lvlText w:val=""/>
      <w:lvlJc w:val="left"/>
      <w:pPr>
        <w:ind w:left="360" w:hanging="360"/>
      </w:pPr>
      <w:rPr>
        <w:rFonts w:ascii="Wingdings" w:eastAsia="Wingdings" w:hAnsi="Wingdings" w:cs="Wingdings" w:hint="default"/>
        <w:b w:val="0"/>
        <w:bCs w:val="0"/>
        <w:i w:val="0"/>
        <w:iCs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E332585"/>
    <w:multiLevelType w:val="hybridMultilevel"/>
    <w:tmpl w:val="2B629CF4"/>
    <w:lvl w:ilvl="0" w:tplc="C78280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A8ED930">
      <w:numFmt w:val="bullet"/>
      <w:lvlText w:val="•"/>
      <w:lvlJc w:val="left"/>
      <w:pPr>
        <w:ind w:left="1160" w:hanging="361"/>
      </w:pPr>
      <w:rPr>
        <w:rFonts w:hint="default"/>
        <w:lang w:val="en-US" w:eastAsia="en-US" w:bidi="ar-SA"/>
      </w:rPr>
    </w:lvl>
    <w:lvl w:ilvl="2" w:tplc="A104A7BC">
      <w:numFmt w:val="bullet"/>
      <w:lvlText w:val="•"/>
      <w:lvlJc w:val="left"/>
      <w:pPr>
        <w:ind w:left="1860" w:hanging="361"/>
      </w:pPr>
      <w:rPr>
        <w:rFonts w:hint="default"/>
        <w:lang w:val="en-US" w:eastAsia="en-US" w:bidi="ar-SA"/>
      </w:rPr>
    </w:lvl>
    <w:lvl w:ilvl="3" w:tplc="6680C0A0">
      <w:numFmt w:val="bullet"/>
      <w:lvlText w:val="•"/>
      <w:lvlJc w:val="left"/>
      <w:pPr>
        <w:ind w:left="2560" w:hanging="361"/>
      </w:pPr>
      <w:rPr>
        <w:rFonts w:hint="default"/>
        <w:lang w:val="en-US" w:eastAsia="en-US" w:bidi="ar-SA"/>
      </w:rPr>
    </w:lvl>
    <w:lvl w:ilvl="4" w:tplc="3D6823CA">
      <w:numFmt w:val="bullet"/>
      <w:lvlText w:val="•"/>
      <w:lvlJc w:val="left"/>
      <w:pPr>
        <w:ind w:left="3261" w:hanging="361"/>
      </w:pPr>
      <w:rPr>
        <w:rFonts w:hint="default"/>
        <w:lang w:val="en-US" w:eastAsia="en-US" w:bidi="ar-SA"/>
      </w:rPr>
    </w:lvl>
    <w:lvl w:ilvl="5" w:tplc="4B68651E">
      <w:numFmt w:val="bullet"/>
      <w:lvlText w:val="•"/>
      <w:lvlJc w:val="left"/>
      <w:pPr>
        <w:ind w:left="3961" w:hanging="361"/>
      </w:pPr>
      <w:rPr>
        <w:rFonts w:hint="default"/>
        <w:lang w:val="en-US" w:eastAsia="en-US" w:bidi="ar-SA"/>
      </w:rPr>
    </w:lvl>
    <w:lvl w:ilvl="6" w:tplc="C86A05E4">
      <w:numFmt w:val="bullet"/>
      <w:lvlText w:val="•"/>
      <w:lvlJc w:val="left"/>
      <w:pPr>
        <w:ind w:left="4661" w:hanging="361"/>
      </w:pPr>
      <w:rPr>
        <w:rFonts w:hint="default"/>
        <w:lang w:val="en-US" w:eastAsia="en-US" w:bidi="ar-SA"/>
      </w:rPr>
    </w:lvl>
    <w:lvl w:ilvl="7" w:tplc="37040D72">
      <w:numFmt w:val="bullet"/>
      <w:lvlText w:val="•"/>
      <w:lvlJc w:val="left"/>
      <w:pPr>
        <w:ind w:left="5362" w:hanging="361"/>
      </w:pPr>
      <w:rPr>
        <w:rFonts w:hint="default"/>
        <w:lang w:val="en-US" w:eastAsia="en-US" w:bidi="ar-SA"/>
      </w:rPr>
    </w:lvl>
    <w:lvl w:ilvl="8" w:tplc="33524E12">
      <w:numFmt w:val="bullet"/>
      <w:lvlText w:val="•"/>
      <w:lvlJc w:val="left"/>
      <w:pPr>
        <w:ind w:left="6062" w:hanging="361"/>
      </w:pPr>
      <w:rPr>
        <w:rFonts w:hint="default"/>
        <w:lang w:val="en-US" w:eastAsia="en-US" w:bidi="ar-SA"/>
      </w:rPr>
    </w:lvl>
  </w:abstractNum>
  <w:abstractNum w:abstractNumId="105" w15:restartNumberingAfterBreak="0">
    <w:nsid w:val="5F4520CA"/>
    <w:multiLevelType w:val="hybridMultilevel"/>
    <w:tmpl w:val="2D244898"/>
    <w:lvl w:ilvl="0" w:tplc="3DCAEC0E">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B9D00BE8">
      <w:numFmt w:val="bullet"/>
      <w:lvlText w:val="•"/>
      <w:lvlJc w:val="left"/>
      <w:pPr>
        <w:ind w:left="1439" w:hanging="360"/>
      </w:pPr>
      <w:rPr>
        <w:rFonts w:hint="default"/>
        <w:lang w:val="en-US" w:eastAsia="en-US" w:bidi="ar-SA"/>
      </w:rPr>
    </w:lvl>
    <w:lvl w:ilvl="2" w:tplc="12E066C6">
      <w:numFmt w:val="bullet"/>
      <w:lvlText w:val="•"/>
      <w:lvlJc w:val="left"/>
      <w:pPr>
        <w:ind w:left="2058" w:hanging="360"/>
      </w:pPr>
      <w:rPr>
        <w:rFonts w:hint="default"/>
        <w:lang w:val="en-US" w:eastAsia="en-US" w:bidi="ar-SA"/>
      </w:rPr>
    </w:lvl>
    <w:lvl w:ilvl="3" w:tplc="4358F0E2">
      <w:numFmt w:val="bullet"/>
      <w:lvlText w:val="•"/>
      <w:lvlJc w:val="left"/>
      <w:pPr>
        <w:ind w:left="2677" w:hanging="360"/>
      </w:pPr>
      <w:rPr>
        <w:rFonts w:hint="default"/>
        <w:lang w:val="en-US" w:eastAsia="en-US" w:bidi="ar-SA"/>
      </w:rPr>
    </w:lvl>
    <w:lvl w:ilvl="4" w:tplc="95623F24">
      <w:numFmt w:val="bullet"/>
      <w:lvlText w:val="•"/>
      <w:lvlJc w:val="left"/>
      <w:pPr>
        <w:ind w:left="3296" w:hanging="360"/>
      </w:pPr>
      <w:rPr>
        <w:rFonts w:hint="default"/>
        <w:lang w:val="en-US" w:eastAsia="en-US" w:bidi="ar-SA"/>
      </w:rPr>
    </w:lvl>
    <w:lvl w:ilvl="5" w:tplc="C34A6E3E">
      <w:numFmt w:val="bullet"/>
      <w:lvlText w:val="•"/>
      <w:lvlJc w:val="left"/>
      <w:pPr>
        <w:ind w:left="3915" w:hanging="360"/>
      </w:pPr>
      <w:rPr>
        <w:rFonts w:hint="default"/>
        <w:lang w:val="en-US" w:eastAsia="en-US" w:bidi="ar-SA"/>
      </w:rPr>
    </w:lvl>
    <w:lvl w:ilvl="6" w:tplc="BCA49844">
      <w:numFmt w:val="bullet"/>
      <w:lvlText w:val="•"/>
      <w:lvlJc w:val="left"/>
      <w:pPr>
        <w:ind w:left="4534" w:hanging="360"/>
      </w:pPr>
      <w:rPr>
        <w:rFonts w:hint="default"/>
        <w:lang w:val="en-US" w:eastAsia="en-US" w:bidi="ar-SA"/>
      </w:rPr>
    </w:lvl>
    <w:lvl w:ilvl="7" w:tplc="F956065E">
      <w:numFmt w:val="bullet"/>
      <w:lvlText w:val="•"/>
      <w:lvlJc w:val="left"/>
      <w:pPr>
        <w:ind w:left="5153" w:hanging="360"/>
      </w:pPr>
      <w:rPr>
        <w:rFonts w:hint="default"/>
        <w:lang w:val="en-US" w:eastAsia="en-US" w:bidi="ar-SA"/>
      </w:rPr>
    </w:lvl>
    <w:lvl w:ilvl="8" w:tplc="B0428B1E">
      <w:numFmt w:val="bullet"/>
      <w:lvlText w:val="•"/>
      <w:lvlJc w:val="left"/>
      <w:pPr>
        <w:ind w:left="5772" w:hanging="360"/>
      </w:pPr>
      <w:rPr>
        <w:rFonts w:hint="default"/>
        <w:lang w:val="en-US" w:eastAsia="en-US" w:bidi="ar-SA"/>
      </w:rPr>
    </w:lvl>
  </w:abstractNum>
  <w:abstractNum w:abstractNumId="106" w15:restartNumberingAfterBreak="0">
    <w:nsid w:val="60154A65"/>
    <w:multiLevelType w:val="hybridMultilevel"/>
    <w:tmpl w:val="B010FAE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07" w15:restartNumberingAfterBreak="0">
    <w:nsid w:val="603464EE"/>
    <w:multiLevelType w:val="hybridMultilevel"/>
    <w:tmpl w:val="7E12F022"/>
    <w:lvl w:ilvl="0" w:tplc="D31A442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8082410">
      <w:numFmt w:val="bullet"/>
      <w:lvlText w:val="•"/>
      <w:lvlJc w:val="left"/>
      <w:pPr>
        <w:ind w:left="1151" w:hanging="361"/>
      </w:pPr>
      <w:rPr>
        <w:rFonts w:hint="default"/>
        <w:lang w:val="en-US" w:eastAsia="en-US" w:bidi="ar-SA"/>
      </w:rPr>
    </w:lvl>
    <w:lvl w:ilvl="2" w:tplc="E75C495A">
      <w:numFmt w:val="bullet"/>
      <w:lvlText w:val="•"/>
      <w:lvlJc w:val="left"/>
      <w:pPr>
        <w:ind w:left="1842" w:hanging="361"/>
      </w:pPr>
      <w:rPr>
        <w:rFonts w:hint="default"/>
        <w:lang w:val="en-US" w:eastAsia="en-US" w:bidi="ar-SA"/>
      </w:rPr>
    </w:lvl>
    <w:lvl w:ilvl="3" w:tplc="81E47C76">
      <w:numFmt w:val="bullet"/>
      <w:lvlText w:val="•"/>
      <w:lvlJc w:val="left"/>
      <w:pPr>
        <w:ind w:left="2533" w:hanging="361"/>
      </w:pPr>
      <w:rPr>
        <w:rFonts w:hint="default"/>
        <w:lang w:val="en-US" w:eastAsia="en-US" w:bidi="ar-SA"/>
      </w:rPr>
    </w:lvl>
    <w:lvl w:ilvl="4" w:tplc="59CE914A">
      <w:numFmt w:val="bullet"/>
      <w:lvlText w:val="•"/>
      <w:lvlJc w:val="left"/>
      <w:pPr>
        <w:ind w:left="3224" w:hanging="361"/>
      </w:pPr>
      <w:rPr>
        <w:rFonts w:hint="default"/>
        <w:lang w:val="en-US" w:eastAsia="en-US" w:bidi="ar-SA"/>
      </w:rPr>
    </w:lvl>
    <w:lvl w:ilvl="5" w:tplc="3AEAB44E">
      <w:numFmt w:val="bullet"/>
      <w:lvlText w:val="•"/>
      <w:lvlJc w:val="left"/>
      <w:pPr>
        <w:ind w:left="3915" w:hanging="361"/>
      </w:pPr>
      <w:rPr>
        <w:rFonts w:hint="default"/>
        <w:lang w:val="en-US" w:eastAsia="en-US" w:bidi="ar-SA"/>
      </w:rPr>
    </w:lvl>
    <w:lvl w:ilvl="6" w:tplc="88E67892">
      <w:numFmt w:val="bullet"/>
      <w:lvlText w:val="•"/>
      <w:lvlJc w:val="left"/>
      <w:pPr>
        <w:ind w:left="4606" w:hanging="361"/>
      </w:pPr>
      <w:rPr>
        <w:rFonts w:hint="default"/>
        <w:lang w:val="en-US" w:eastAsia="en-US" w:bidi="ar-SA"/>
      </w:rPr>
    </w:lvl>
    <w:lvl w:ilvl="7" w:tplc="ECE6F194">
      <w:numFmt w:val="bullet"/>
      <w:lvlText w:val="•"/>
      <w:lvlJc w:val="left"/>
      <w:pPr>
        <w:ind w:left="5297" w:hanging="361"/>
      </w:pPr>
      <w:rPr>
        <w:rFonts w:hint="default"/>
        <w:lang w:val="en-US" w:eastAsia="en-US" w:bidi="ar-SA"/>
      </w:rPr>
    </w:lvl>
    <w:lvl w:ilvl="8" w:tplc="425AFC7C">
      <w:numFmt w:val="bullet"/>
      <w:lvlText w:val="•"/>
      <w:lvlJc w:val="left"/>
      <w:pPr>
        <w:ind w:left="5988" w:hanging="361"/>
      </w:pPr>
      <w:rPr>
        <w:rFonts w:hint="default"/>
        <w:lang w:val="en-US" w:eastAsia="en-US" w:bidi="ar-SA"/>
      </w:rPr>
    </w:lvl>
  </w:abstractNum>
  <w:abstractNum w:abstractNumId="108" w15:restartNumberingAfterBreak="0">
    <w:nsid w:val="62AF1AA4"/>
    <w:multiLevelType w:val="hybridMultilevel"/>
    <w:tmpl w:val="7AC20836"/>
    <w:lvl w:ilvl="0" w:tplc="6186DC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F8A0F24">
      <w:numFmt w:val="bullet"/>
      <w:lvlText w:val="•"/>
      <w:lvlJc w:val="left"/>
      <w:pPr>
        <w:ind w:left="1061" w:hanging="361"/>
      </w:pPr>
      <w:rPr>
        <w:rFonts w:hint="default"/>
        <w:lang w:val="en-US" w:eastAsia="en-US" w:bidi="ar-SA"/>
      </w:rPr>
    </w:lvl>
    <w:lvl w:ilvl="2" w:tplc="5652E596">
      <w:numFmt w:val="bullet"/>
      <w:lvlText w:val="•"/>
      <w:lvlJc w:val="left"/>
      <w:pPr>
        <w:ind w:left="1662" w:hanging="361"/>
      </w:pPr>
      <w:rPr>
        <w:rFonts w:hint="default"/>
        <w:lang w:val="en-US" w:eastAsia="en-US" w:bidi="ar-SA"/>
      </w:rPr>
    </w:lvl>
    <w:lvl w:ilvl="3" w:tplc="41CCBEB2">
      <w:numFmt w:val="bullet"/>
      <w:lvlText w:val="•"/>
      <w:lvlJc w:val="left"/>
      <w:pPr>
        <w:ind w:left="2263" w:hanging="361"/>
      </w:pPr>
      <w:rPr>
        <w:rFonts w:hint="default"/>
        <w:lang w:val="en-US" w:eastAsia="en-US" w:bidi="ar-SA"/>
      </w:rPr>
    </w:lvl>
    <w:lvl w:ilvl="4" w:tplc="279AA6D4">
      <w:numFmt w:val="bullet"/>
      <w:lvlText w:val="•"/>
      <w:lvlJc w:val="left"/>
      <w:pPr>
        <w:ind w:left="2864" w:hanging="361"/>
      </w:pPr>
      <w:rPr>
        <w:rFonts w:hint="default"/>
        <w:lang w:val="en-US" w:eastAsia="en-US" w:bidi="ar-SA"/>
      </w:rPr>
    </w:lvl>
    <w:lvl w:ilvl="5" w:tplc="910CE55A">
      <w:numFmt w:val="bullet"/>
      <w:lvlText w:val="•"/>
      <w:lvlJc w:val="left"/>
      <w:pPr>
        <w:ind w:left="3465" w:hanging="361"/>
      </w:pPr>
      <w:rPr>
        <w:rFonts w:hint="default"/>
        <w:lang w:val="en-US" w:eastAsia="en-US" w:bidi="ar-SA"/>
      </w:rPr>
    </w:lvl>
    <w:lvl w:ilvl="6" w:tplc="59AEC824">
      <w:numFmt w:val="bullet"/>
      <w:lvlText w:val="•"/>
      <w:lvlJc w:val="left"/>
      <w:pPr>
        <w:ind w:left="4066" w:hanging="361"/>
      </w:pPr>
      <w:rPr>
        <w:rFonts w:hint="default"/>
        <w:lang w:val="en-US" w:eastAsia="en-US" w:bidi="ar-SA"/>
      </w:rPr>
    </w:lvl>
    <w:lvl w:ilvl="7" w:tplc="A3628D74">
      <w:numFmt w:val="bullet"/>
      <w:lvlText w:val="•"/>
      <w:lvlJc w:val="left"/>
      <w:pPr>
        <w:ind w:left="4667" w:hanging="361"/>
      </w:pPr>
      <w:rPr>
        <w:rFonts w:hint="default"/>
        <w:lang w:val="en-US" w:eastAsia="en-US" w:bidi="ar-SA"/>
      </w:rPr>
    </w:lvl>
    <w:lvl w:ilvl="8" w:tplc="0E3EB750">
      <w:numFmt w:val="bullet"/>
      <w:lvlText w:val="•"/>
      <w:lvlJc w:val="left"/>
      <w:pPr>
        <w:ind w:left="5268" w:hanging="361"/>
      </w:pPr>
      <w:rPr>
        <w:rFonts w:hint="default"/>
        <w:lang w:val="en-US" w:eastAsia="en-US" w:bidi="ar-SA"/>
      </w:rPr>
    </w:lvl>
  </w:abstractNum>
  <w:abstractNum w:abstractNumId="109" w15:restartNumberingAfterBreak="0">
    <w:nsid w:val="63435D39"/>
    <w:multiLevelType w:val="hybridMultilevel"/>
    <w:tmpl w:val="61F449E2"/>
    <w:lvl w:ilvl="0" w:tplc="CFD84F9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F58A1D2">
      <w:numFmt w:val="bullet"/>
      <w:lvlText w:val="•"/>
      <w:lvlJc w:val="left"/>
      <w:pPr>
        <w:ind w:left="1151" w:hanging="361"/>
      </w:pPr>
      <w:rPr>
        <w:rFonts w:hint="default"/>
        <w:lang w:val="en-US" w:eastAsia="en-US" w:bidi="ar-SA"/>
      </w:rPr>
    </w:lvl>
    <w:lvl w:ilvl="2" w:tplc="838609CC">
      <w:numFmt w:val="bullet"/>
      <w:lvlText w:val="•"/>
      <w:lvlJc w:val="left"/>
      <w:pPr>
        <w:ind w:left="1842" w:hanging="361"/>
      </w:pPr>
      <w:rPr>
        <w:rFonts w:hint="default"/>
        <w:lang w:val="en-US" w:eastAsia="en-US" w:bidi="ar-SA"/>
      </w:rPr>
    </w:lvl>
    <w:lvl w:ilvl="3" w:tplc="477A6680">
      <w:numFmt w:val="bullet"/>
      <w:lvlText w:val="•"/>
      <w:lvlJc w:val="left"/>
      <w:pPr>
        <w:ind w:left="2533" w:hanging="361"/>
      </w:pPr>
      <w:rPr>
        <w:rFonts w:hint="default"/>
        <w:lang w:val="en-US" w:eastAsia="en-US" w:bidi="ar-SA"/>
      </w:rPr>
    </w:lvl>
    <w:lvl w:ilvl="4" w:tplc="D1625534">
      <w:numFmt w:val="bullet"/>
      <w:lvlText w:val="•"/>
      <w:lvlJc w:val="left"/>
      <w:pPr>
        <w:ind w:left="3224" w:hanging="361"/>
      </w:pPr>
      <w:rPr>
        <w:rFonts w:hint="default"/>
        <w:lang w:val="en-US" w:eastAsia="en-US" w:bidi="ar-SA"/>
      </w:rPr>
    </w:lvl>
    <w:lvl w:ilvl="5" w:tplc="00D6493E">
      <w:numFmt w:val="bullet"/>
      <w:lvlText w:val="•"/>
      <w:lvlJc w:val="left"/>
      <w:pPr>
        <w:ind w:left="3915" w:hanging="361"/>
      </w:pPr>
      <w:rPr>
        <w:rFonts w:hint="default"/>
        <w:lang w:val="en-US" w:eastAsia="en-US" w:bidi="ar-SA"/>
      </w:rPr>
    </w:lvl>
    <w:lvl w:ilvl="6" w:tplc="33CC7542">
      <w:numFmt w:val="bullet"/>
      <w:lvlText w:val="•"/>
      <w:lvlJc w:val="left"/>
      <w:pPr>
        <w:ind w:left="4606" w:hanging="361"/>
      </w:pPr>
      <w:rPr>
        <w:rFonts w:hint="default"/>
        <w:lang w:val="en-US" w:eastAsia="en-US" w:bidi="ar-SA"/>
      </w:rPr>
    </w:lvl>
    <w:lvl w:ilvl="7" w:tplc="F4CAB3EC">
      <w:numFmt w:val="bullet"/>
      <w:lvlText w:val="•"/>
      <w:lvlJc w:val="left"/>
      <w:pPr>
        <w:ind w:left="5297" w:hanging="361"/>
      </w:pPr>
      <w:rPr>
        <w:rFonts w:hint="default"/>
        <w:lang w:val="en-US" w:eastAsia="en-US" w:bidi="ar-SA"/>
      </w:rPr>
    </w:lvl>
    <w:lvl w:ilvl="8" w:tplc="0C882E90">
      <w:numFmt w:val="bullet"/>
      <w:lvlText w:val="•"/>
      <w:lvlJc w:val="left"/>
      <w:pPr>
        <w:ind w:left="5988" w:hanging="361"/>
      </w:pPr>
      <w:rPr>
        <w:rFonts w:hint="default"/>
        <w:lang w:val="en-US" w:eastAsia="en-US" w:bidi="ar-SA"/>
      </w:rPr>
    </w:lvl>
  </w:abstractNum>
  <w:abstractNum w:abstractNumId="110" w15:restartNumberingAfterBreak="0">
    <w:nsid w:val="637429F1"/>
    <w:multiLevelType w:val="hybridMultilevel"/>
    <w:tmpl w:val="91D418C8"/>
    <w:lvl w:ilvl="0" w:tplc="02F01930">
      <w:numFmt w:val="bullet"/>
      <w:lvlText w:val=""/>
      <w:lvlJc w:val="left"/>
      <w:pPr>
        <w:ind w:left="467" w:hanging="360"/>
      </w:pPr>
      <w:rPr>
        <w:rFonts w:ascii="Wingdings" w:eastAsia="Wingdings" w:hAnsi="Wingdings" w:cs="Wingdings" w:hint="default"/>
        <w:b w:val="0"/>
        <w:bCs w:val="0"/>
        <w:i w:val="0"/>
        <w:iCs w:val="0"/>
        <w:w w:val="100"/>
        <w:sz w:val="22"/>
        <w:szCs w:val="22"/>
        <w:lang w:val="en-US" w:eastAsia="en-US" w:bidi="ar-SA"/>
      </w:rPr>
    </w:lvl>
    <w:lvl w:ilvl="1" w:tplc="B240E84E">
      <w:numFmt w:val="bullet"/>
      <w:lvlText w:val="•"/>
      <w:lvlJc w:val="left"/>
      <w:pPr>
        <w:ind w:left="656" w:hanging="360"/>
      </w:pPr>
      <w:rPr>
        <w:rFonts w:hint="default"/>
        <w:lang w:val="en-US" w:eastAsia="en-US" w:bidi="ar-SA"/>
      </w:rPr>
    </w:lvl>
    <w:lvl w:ilvl="2" w:tplc="A3581838">
      <w:numFmt w:val="bullet"/>
      <w:lvlText w:val="•"/>
      <w:lvlJc w:val="left"/>
      <w:pPr>
        <w:ind w:left="852" w:hanging="360"/>
      </w:pPr>
      <w:rPr>
        <w:rFonts w:hint="default"/>
        <w:lang w:val="en-US" w:eastAsia="en-US" w:bidi="ar-SA"/>
      </w:rPr>
    </w:lvl>
    <w:lvl w:ilvl="3" w:tplc="994C874C">
      <w:numFmt w:val="bullet"/>
      <w:lvlText w:val="•"/>
      <w:lvlJc w:val="left"/>
      <w:pPr>
        <w:ind w:left="1048" w:hanging="360"/>
      </w:pPr>
      <w:rPr>
        <w:rFonts w:hint="default"/>
        <w:lang w:val="en-US" w:eastAsia="en-US" w:bidi="ar-SA"/>
      </w:rPr>
    </w:lvl>
    <w:lvl w:ilvl="4" w:tplc="0046C61C">
      <w:numFmt w:val="bullet"/>
      <w:lvlText w:val="•"/>
      <w:lvlJc w:val="left"/>
      <w:pPr>
        <w:ind w:left="1244" w:hanging="360"/>
      </w:pPr>
      <w:rPr>
        <w:rFonts w:hint="default"/>
        <w:lang w:val="en-US" w:eastAsia="en-US" w:bidi="ar-SA"/>
      </w:rPr>
    </w:lvl>
    <w:lvl w:ilvl="5" w:tplc="9BAEEF5A">
      <w:numFmt w:val="bullet"/>
      <w:lvlText w:val="•"/>
      <w:lvlJc w:val="left"/>
      <w:pPr>
        <w:ind w:left="1440" w:hanging="360"/>
      </w:pPr>
      <w:rPr>
        <w:rFonts w:hint="default"/>
        <w:lang w:val="en-US" w:eastAsia="en-US" w:bidi="ar-SA"/>
      </w:rPr>
    </w:lvl>
    <w:lvl w:ilvl="6" w:tplc="D9B0EA84">
      <w:numFmt w:val="bullet"/>
      <w:lvlText w:val="•"/>
      <w:lvlJc w:val="left"/>
      <w:pPr>
        <w:ind w:left="1636" w:hanging="360"/>
      </w:pPr>
      <w:rPr>
        <w:rFonts w:hint="default"/>
        <w:lang w:val="en-US" w:eastAsia="en-US" w:bidi="ar-SA"/>
      </w:rPr>
    </w:lvl>
    <w:lvl w:ilvl="7" w:tplc="9076989E">
      <w:numFmt w:val="bullet"/>
      <w:lvlText w:val="•"/>
      <w:lvlJc w:val="left"/>
      <w:pPr>
        <w:ind w:left="1832" w:hanging="360"/>
      </w:pPr>
      <w:rPr>
        <w:rFonts w:hint="default"/>
        <w:lang w:val="en-US" w:eastAsia="en-US" w:bidi="ar-SA"/>
      </w:rPr>
    </w:lvl>
    <w:lvl w:ilvl="8" w:tplc="9440D0BC">
      <w:numFmt w:val="bullet"/>
      <w:lvlText w:val="•"/>
      <w:lvlJc w:val="left"/>
      <w:pPr>
        <w:ind w:left="2028" w:hanging="360"/>
      </w:pPr>
      <w:rPr>
        <w:rFonts w:hint="default"/>
        <w:lang w:val="en-US" w:eastAsia="en-US" w:bidi="ar-SA"/>
      </w:rPr>
    </w:lvl>
  </w:abstractNum>
  <w:abstractNum w:abstractNumId="111" w15:restartNumberingAfterBreak="0">
    <w:nsid w:val="696D4841"/>
    <w:multiLevelType w:val="hybridMultilevel"/>
    <w:tmpl w:val="63762986"/>
    <w:lvl w:ilvl="0" w:tplc="60F400F8">
      <w:start w:val="1"/>
      <w:numFmt w:val="lowerRoman"/>
      <w:lvlText w:val="(%1)"/>
      <w:lvlJc w:val="left"/>
      <w:pPr>
        <w:ind w:left="832" w:hanging="720"/>
      </w:pPr>
      <w:rPr>
        <w:rFonts w:ascii="Calibri" w:eastAsia="Calibri" w:hAnsi="Calibri" w:cs="Calibri" w:hint="default"/>
        <w:b w:val="0"/>
        <w:bCs w:val="0"/>
        <w:i w:val="0"/>
        <w:iCs w:val="0"/>
        <w:spacing w:val="-1"/>
        <w:w w:val="100"/>
        <w:sz w:val="22"/>
        <w:szCs w:val="22"/>
        <w:lang w:val="en-US" w:eastAsia="en-US" w:bidi="ar-SA"/>
      </w:rPr>
    </w:lvl>
    <w:lvl w:ilvl="1" w:tplc="A6AA4192">
      <w:numFmt w:val="bullet"/>
      <w:lvlText w:val="•"/>
      <w:lvlJc w:val="left"/>
      <w:pPr>
        <w:ind w:left="1700" w:hanging="720"/>
      </w:pPr>
      <w:rPr>
        <w:rFonts w:hint="default"/>
        <w:lang w:val="en-US" w:eastAsia="en-US" w:bidi="ar-SA"/>
      </w:rPr>
    </w:lvl>
    <w:lvl w:ilvl="2" w:tplc="0970769A">
      <w:numFmt w:val="bullet"/>
      <w:lvlText w:val="•"/>
      <w:lvlJc w:val="left"/>
      <w:pPr>
        <w:ind w:left="2560" w:hanging="720"/>
      </w:pPr>
      <w:rPr>
        <w:rFonts w:hint="default"/>
        <w:lang w:val="en-US" w:eastAsia="en-US" w:bidi="ar-SA"/>
      </w:rPr>
    </w:lvl>
    <w:lvl w:ilvl="3" w:tplc="82684F44">
      <w:numFmt w:val="bullet"/>
      <w:lvlText w:val="•"/>
      <w:lvlJc w:val="left"/>
      <w:pPr>
        <w:ind w:left="3420" w:hanging="720"/>
      </w:pPr>
      <w:rPr>
        <w:rFonts w:hint="default"/>
        <w:lang w:val="en-US" w:eastAsia="en-US" w:bidi="ar-SA"/>
      </w:rPr>
    </w:lvl>
    <w:lvl w:ilvl="4" w:tplc="649E69D0">
      <w:numFmt w:val="bullet"/>
      <w:lvlText w:val="•"/>
      <w:lvlJc w:val="left"/>
      <w:pPr>
        <w:ind w:left="4280" w:hanging="720"/>
      </w:pPr>
      <w:rPr>
        <w:rFonts w:hint="default"/>
        <w:lang w:val="en-US" w:eastAsia="en-US" w:bidi="ar-SA"/>
      </w:rPr>
    </w:lvl>
    <w:lvl w:ilvl="5" w:tplc="D17299FE">
      <w:numFmt w:val="bullet"/>
      <w:lvlText w:val="•"/>
      <w:lvlJc w:val="left"/>
      <w:pPr>
        <w:ind w:left="5140" w:hanging="720"/>
      </w:pPr>
      <w:rPr>
        <w:rFonts w:hint="default"/>
        <w:lang w:val="en-US" w:eastAsia="en-US" w:bidi="ar-SA"/>
      </w:rPr>
    </w:lvl>
    <w:lvl w:ilvl="6" w:tplc="53A696AC">
      <w:numFmt w:val="bullet"/>
      <w:lvlText w:val="•"/>
      <w:lvlJc w:val="left"/>
      <w:pPr>
        <w:ind w:left="6000" w:hanging="720"/>
      </w:pPr>
      <w:rPr>
        <w:rFonts w:hint="default"/>
        <w:lang w:val="en-US" w:eastAsia="en-US" w:bidi="ar-SA"/>
      </w:rPr>
    </w:lvl>
    <w:lvl w:ilvl="7" w:tplc="C9BEF612">
      <w:numFmt w:val="bullet"/>
      <w:lvlText w:val="•"/>
      <w:lvlJc w:val="left"/>
      <w:pPr>
        <w:ind w:left="6860" w:hanging="720"/>
      </w:pPr>
      <w:rPr>
        <w:rFonts w:hint="default"/>
        <w:lang w:val="en-US" w:eastAsia="en-US" w:bidi="ar-SA"/>
      </w:rPr>
    </w:lvl>
    <w:lvl w:ilvl="8" w:tplc="A4364BB2">
      <w:numFmt w:val="bullet"/>
      <w:lvlText w:val="•"/>
      <w:lvlJc w:val="left"/>
      <w:pPr>
        <w:ind w:left="7720" w:hanging="720"/>
      </w:pPr>
      <w:rPr>
        <w:rFonts w:hint="default"/>
        <w:lang w:val="en-US" w:eastAsia="en-US" w:bidi="ar-SA"/>
      </w:rPr>
    </w:lvl>
  </w:abstractNum>
  <w:abstractNum w:abstractNumId="112" w15:restartNumberingAfterBreak="0">
    <w:nsid w:val="69E70391"/>
    <w:multiLevelType w:val="hybridMultilevel"/>
    <w:tmpl w:val="A6A6C322"/>
    <w:lvl w:ilvl="0" w:tplc="7156835E">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C714BEFC">
      <w:numFmt w:val="bullet"/>
      <w:lvlText w:val="•"/>
      <w:lvlJc w:val="left"/>
      <w:pPr>
        <w:ind w:left="1411" w:hanging="361"/>
      </w:pPr>
      <w:rPr>
        <w:rFonts w:hint="default"/>
        <w:lang w:val="en-US" w:eastAsia="en-US" w:bidi="ar-SA"/>
      </w:rPr>
    </w:lvl>
    <w:lvl w:ilvl="2" w:tplc="7F6CAF8A">
      <w:numFmt w:val="bullet"/>
      <w:lvlText w:val="•"/>
      <w:lvlJc w:val="left"/>
      <w:pPr>
        <w:ind w:left="2363" w:hanging="361"/>
      </w:pPr>
      <w:rPr>
        <w:rFonts w:hint="default"/>
        <w:lang w:val="en-US" w:eastAsia="en-US" w:bidi="ar-SA"/>
      </w:rPr>
    </w:lvl>
    <w:lvl w:ilvl="3" w:tplc="B6B60E78">
      <w:numFmt w:val="bullet"/>
      <w:lvlText w:val="•"/>
      <w:lvlJc w:val="left"/>
      <w:pPr>
        <w:ind w:left="3315" w:hanging="361"/>
      </w:pPr>
      <w:rPr>
        <w:rFonts w:hint="default"/>
        <w:lang w:val="en-US" w:eastAsia="en-US" w:bidi="ar-SA"/>
      </w:rPr>
    </w:lvl>
    <w:lvl w:ilvl="4" w:tplc="83FA6FC2">
      <w:numFmt w:val="bullet"/>
      <w:lvlText w:val="•"/>
      <w:lvlJc w:val="left"/>
      <w:pPr>
        <w:ind w:left="4267" w:hanging="361"/>
      </w:pPr>
      <w:rPr>
        <w:rFonts w:hint="default"/>
        <w:lang w:val="en-US" w:eastAsia="en-US" w:bidi="ar-SA"/>
      </w:rPr>
    </w:lvl>
    <w:lvl w:ilvl="5" w:tplc="EFB8EB5C">
      <w:numFmt w:val="bullet"/>
      <w:lvlText w:val="•"/>
      <w:lvlJc w:val="left"/>
      <w:pPr>
        <w:ind w:left="5219" w:hanging="361"/>
      </w:pPr>
      <w:rPr>
        <w:rFonts w:hint="default"/>
        <w:lang w:val="en-US" w:eastAsia="en-US" w:bidi="ar-SA"/>
      </w:rPr>
    </w:lvl>
    <w:lvl w:ilvl="6" w:tplc="ECF63292">
      <w:numFmt w:val="bullet"/>
      <w:lvlText w:val="•"/>
      <w:lvlJc w:val="left"/>
      <w:pPr>
        <w:ind w:left="6170" w:hanging="361"/>
      </w:pPr>
      <w:rPr>
        <w:rFonts w:hint="default"/>
        <w:lang w:val="en-US" w:eastAsia="en-US" w:bidi="ar-SA"/>
      </w:rPr>
    </w:lvl>
    <w:lvl w:ilvl="7" w:tplc="6A5A5634">
      <w:numFmt w:val="bullet"/>
      <w:lvlText w:val="•"/>
      <w:lvlJc w:val="left"/>
      <w:pPr>
        <w:ind w:left="7122" w:hanging="361"/>
      </w:pPr>
      <w:rPr>
        <w:rFonts w:hint="default"/>
        <w:lang w:val="en-US" w:eastAsia="en-US" w:bidi="ar-SA"/>
      </w:rPr>
    </w:lvl>
    <w:lvl w:ilvl="8" w:tplc="77742888">
      <w:numFmt w:val="bullet"/>
      <w:lvlText w:val="•"/>
      <w:lvlJc w:val="left"/>
      <w:pPr>
        <w:ind w:left="8074" w:hanging="361"/>
      </w:pPr>
      <w:rPr>
        <w:rFonts w:hint="default"/>
        <w:lang w:val="en-US" w:eastAsia="en-US" w:bidi="ar-SA"/>
      </w:rPr>
    </w:lvl>
  </w:abstractNum>
  <w:abstractNum w:abstractNumId="113" w15:restartNumberingAfterBreak="0">
    <w:nsid w:val="6A285E02"/>
    <w:multiLevelType w:val="hybridMultilevel"/>
    <w:tmpl w:val="3788D264"/>
    <w:lvl w:ilvl="0" w:tplc="FFFFFFFF">
      <w:start w:val="1"/>
      <w:numFmt w:val="decimal"/>
      <w:lvlText w:val="%1."/>
      <w:lvlJc w:val="left"/>
      <w:pPr>
        <w:ind w:left="720" w:hanging="360"/>
      </w:pPr>
      <w:rPr>
        <w:rFonts w:ascii="Calibri" w:eastAsia="Calibri" w:hAnsi="Calibri" w:cs="Times New Roman" w:hint="default"/>
        <w:b/>
        <w:bCs/>
        <w:sz w:val="24"/>
      </w:rPr>
    </w:lvl>
    <w:lvl w:ilvl="1" w:tplc="04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6A5A5D0D"/>
    <w:multiLevelType w:val="hybridMultilevel"/>
    <w:tmpl w:val="235851E6"/>
    <w:lvl w:ilvl="0" w:tplc="0F802334">
      <w:numFmt w:val="bullet"/>
      <w:lvlText w:val=""/>
      <w:lvlJc w:val="left"/>
      <w:pPr>
        <w:ind w:left="467"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15" w15:restartNumberingAfterBreak="0">
    <w:nsid w:val="6AAB700F"/>
    <w:multiLevelType w:val="hybridMultilevel"/>
    <w:tmpl w:val="6F6C24B6"/>
    <w:lvl w:ilvl="0" w:tplc="DD58F1D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AE28EAC">
      <w:numFmt w:val="bullet"/>
      <w:lvlText w:val="•"/>
      <w:lvlJc w:val="left"/>
      <w:pPr>
        <w:ind w:left="1160" w:hanging="361"/>
      </w:pPr>
      <w:rPr>
        <w:rFonts w:hint="default"/>
        <w:lang w:val="en-US" w:eastAsia="en-US" w:bidi="ar-SA"/>
      </w:rPr>
    </w:lvl>
    <w:lvl w:ilvl="2" w:tplc="E27C5020">
      <w:numFmt w:val="bullet"/>
      <w:lvlText w:val="•"/>
      <w:lvlJc w:val="left"/>
      <w:pPr>
        <w:ind w:left="1860" w:hanging="361"/>
      </w:pPr>
      <w:rPr>
        <w:rFonts w:hint="default"/>
        <w:lang w:val="en-US" w:eastAsia="en-US" w:bidi="ar-SA"/>
      </w:rPr>
    </w:lvl>
    <w:lvl w:ilvl="3" w:tplc="51300500">
      <w:numFmt w:val="bullet"/>
      <w:lvlText w:val="•"/>
      <w:lvlJc w:val="left"/>
      <w:pPr>
        <w:ind w:left="2560" w:hanging="361"/>
      </w:pPr>
      <w:rPr>
        <w:rFonts w:hint="default"/>
        <w:lang w:val="en-US" w:eastAsia="en-US" w:bidi="ar-SA"/>
      </w:rPr>
    </w:lvl>
    <w:lvl w:ilvl="4" w:tplc="1B420A7C">
      <w:numFmt w:val="bullet"/>
      <w:lvlText w:val="•"/>
      <w:lvlJc w:val="left"/>
      <w:pPr>
        <w:ind w:left="3261" w:hanging="361"/>
      </w:pPr>
      <w:rPr>
        <w:rFonts w:hint="default"/>
        <w:lang w:val="en-US" w:eastAsia="en-US" w:bidi="ar-SA"/>
      </w:rPr>
    </w:lvl>
    <w:lvl w:ilvl="5" w:tplc="96D601FC">
      <w:numFmt w:val="bullet"/>
      <w:lvlText w:val="•"/>
      <w:lvlJc w:val="left"/>
      <w:pPr>
        <w:ind w:left="3961" w:hanging="361"/>
      </w:pPr>
      <w:rPr>
        <w:rFonts w:hint="default"/>
        <w:lang w:val="en-US" w:eastAsia="en-US" w:bidi="ar-SA"/>
      </w:rPr>
    </w:lvl>
    <w:lvl w:ilvl="6" w:tplc="7B004B5E">
      <w:numFmt w:val="bullet"/>
      <w:lvlText w:val="•"/>
      <w:lvlJc w:val="left"/>
      <w:pPr>
        <w:ind w:left="4661" w:hanging="361"/>
      </w:pPr>
      <w:rPr>
        <w:rFonts w:hint="default"/>
        <w:lang w:val="en-US" w:eastAsia="en-US" w:bidi="ar-SA"/>
      </w:rPr>
    </w:lvl>
    <w:lvl w:ilvl="7" w:tplc="E2045708">
      <w:numFmt w:val="bullet"/>
      <w:lvlText w:val="•"/>
      <w:lvlJc w:val="left"/>
      <w:pPr>
        <w:ind w:left="5362" w:hanging="361"/>
      </w:pPr>
      <w:rPr>
        <w:rFonts w:hint="default"/>
        <w:lang w:val="en-US" w:eastAsia="en-US" w:bidi="ar-SA"/>
      </w:rPr>
    </w:lvl>
    <w:lvl w:ilvl="8" w:tplc="3D3EFC5C">
      <w:numFmt w:val="bullet"/>
      <w:lvlText w:val="•"/>
      <w:lvlJc w:val="left"/>
      <w:pPr>
        <w:ind w:left="6062" w:hanging="361"/>
      </w:pPr>
      <w:rPr>
        <w:rFonts w:hint="default"/>
        <w:lang w:val="en-US" w:eastAsia="en-US" w:bidi="ar-SA"/>
      </w:rPr>
    </w:lvl>
  </w:abstractNum>
  <w:abstractNum w:abstractNumId="116" w15:restartNumberingAfterBreak="0">
    <w:nsid w:val="6AB60859"/>
    <w:multiLevelType w:val="hybridMultilevel"/>
    <w:tmpl w:val="F7762002"/>
    <w:lvl w:ilvl="0" w:tplc="60A2BDA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324EAC6">
      <w:numFmt w:val="bullet"/>
      <w:lvlText w:val="•"/>
      <w:lvlJc w:val="left"/>
      <w:pPr>
        <w:ind w:left="1169" w:hanging="361"/>
      </w:pPr>
      <w:rPr>
        <w:rFonts w:hint="default"/>
        <w:lang w:val="en-US" w:eastAsia="en-US" w:bidi="ar-SA"/>
      </w:rPr>
    </w:lvl>
    <w:lvl w:ilvl="2" w:tplc="6D8E6CCC">
      <w:numFmt w:val="bullet"/>
      <w:lvlText w:val="•"/>
      <w:lvlJc w:val="left"/>
      <w:pPr>
        <w:ind w:left="1878" w:hanging="361"/>
      </w:pPr>
      <w:rPr>
        <w:rFonts w:hint="default"/>
        <w:lang w:val="en-US" w:eastAsia="en-US" w:bidi="ar-SA"/>
      </w:rPr>
    </w:lvl>
    <w:lvl w:ilvl="3" w:tplc="4F6E8B72">
      <w:numFmt w:val="bullet"/>
      <w:lvlText w:val="•"/>
      <w:lvlJc w:val="left"/>
      <w:pPr>
        <w:ind w:left="2587" w:hanging="361"/>
      </w:pPr>
      <w:rPr>
        <w:rFonts w:hint="default"/>
        <w:lang w:val="en-US" w:eastAsia="en-US" w:bidi="ar-SA"/>
      </w:rPr>
    </w:lvl>
    <w:lvl w:ilvl="4" w:tplc="16947BB4">
      <w:numFmt w:val="bullet"/>
      <w:lvlText w:val="•"/>
      <w:lvlJc w:val="left"/>
      <w:pPr>
        <w:ind w:left="3296" w:hanging="361"/>
      </w:pPr>
      <w:rPr>
        <w:rFonts w:hint="default"/>
        <w:lang w:val="en-US" w:eastAsia="en-US" w:bidi="ar-SA"/>
      </w:rPr>
    </w:lvl>
    <w:lvl w:ilvl="5" w:tplc="0DC482B0">
      <w:numFmt w:val="bullet"/>
      <w:lvlText w:val="•"/>
      <w:lvlJc w:val="left"/>
      <w:pPr>
        <w:ind w:left="4005" w:hanging="361"/>
      </w:pPr>
      <w:rPr>
        <w:rFonts w:hint="default"/>
        <w:lang w:val="en-US" w:eastAsia="en-US" w:bidi="ar-SA"/>
      </w:rPr>
    </w:lvl>
    <w:lvl w:ilvl="6" w:tplc="217E4D06">
      <w:numFmt w:val="bullet"/>
      <w:lvlText w:val="•"/>
      <w:lvlJc w:val="left"/>
      <w:pPr>
        <w:ind w:left="4714" w:hanging="361"/>
      </w:pPr>
      <w:rPr>
        <w:rFonts w:hint="default"/>
        <w:lang w:val="en-US" w:eastAsia="en-US" w:bidi="ar-SA"/>
      </w:rPr>
    </w:lvl>
    <w:lvl w:ilvl="7" w:tplc="3B742F94">
      <w:numFmt w:val="bullet"/>
      <w:lvlText w:val="•"/>
      <w:lvlJc w:val="left"/>
      <w:pPr>
        <w:ind w:left="5423" w:hanging="361"/>
      </w:pPr>
      <w:rPr>
        <w:rFonts w:hint="default"/>
        <w:lang w:val="en-US" w:eastAsia="en-US" w:bidi="ar-SA"/>
      </w:rPr>
    </w:lvl>
    <w:lvl w:ilvl="8" w:tplc="A6385A46">
      <w:numFmt w:val="bullet"/>
      <w:lvlText w:val="•"/>
      <w:lvlJc w:val="left"/>
      <w:pPr>
        <w:ind w:left="6132" w:hanging="361"/>
      </w:pPr>
      <w:rPr>
        <w:rFonts w:hint="default"/>
        <w:lang w:val="en-US" w:eastAsia="en-US" w:bidi="ar-SA"/>
      </w:rPr>
    </w:lvl>
  </w:abstractNum>
  <w:abstractNum w:abstractNumId="117" w15:restartNumberingAfterBreak="0">
    <w:nsid w:val="6B672B28"/>
    <w:multiLevelType w:val="hybridMultilevel"/>
    <w:tmpl w:val="8BCC84BC"/>
    <w:lvl w:ilvl="0" w:tplc="BAF4934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EBA410C">
      <w:numFmt w:val="bullet"/>
      <w:lvlText w:val="•"/>
      <w:lvlJc w:val="left"/>
      <w:pPr>
        <w:ind w:left="1151" w:hanging="361"/>
      </w:pPr>
      <w:rPr>
        <w:rFonts w:hint="default"/>
        <w:lang w:val="en-US" w:eastAsia="en-US" w:bidi="ar-SA"/>
      </w:rPr>
    </w:lvl>
    <w:lvl w:ilvl="2" w:tplc="B4908F50">
      <w:numFmt w:val="bullet"/>
      <w:lvlText w:val="•"/>
      <w:lvlJc w:val="left"/>
      <w:pPr>
        <w:ind w:left="1842" w:hanging="361"/>
      </w:pPr>
      <w:rPr>
        <w:rFonts w:hint="default"/>
        <w:lang w:val="en-US" w:eastAsia="en-US" w:bidi="ar-SA"/>
      </w:rPr>
    </w:lvl>
    <w:lvl w:ilvl="3" w:tplc="6136BBC8">
      <w:numFmt w:val="bullet"/>
      <w:lvlText w:val="•"/>
      <w:lvlJc w:val="left"/>
      <w:pPr>
        <w:ind w:left="2533" w:hanging="361"/>
      </w:pPr>
      <w:rPr>
        <w:rFonts w:hint="default"/>
        <w:lang w:val="en-US" w:eastAsia="en-US" w:bidi="ar-SA"/>
      </w:rPr>
    </w:lvl>
    <w:lvl w:ilvl="4" w:tplc="8BF4B972">
      <w:numFmt w:val="bullet"/>
      <w:lvlText w:val="•"/>
      <w:lvlJc w:val="left"/>
      <w:pPr>
        <w:ind w:left="3224" w:hanging="361"/>
      </w:pPr>
      <w:rPr>
        <w:rFonts w:hint="default"/>
        <w:lang w:val="en-US" w:eastAsia="en-US" w:bidi="ar-SA"/>
      </w:rPr>
    </w:lvl>
    <w:lvl w:ilvl="5" w:tplc="FAF4F816">
      <w:numFmt w:val="bullet"/>
      <w:lvlText w:val="•"/>
      <w:lvlJc w:val="left"/>
      <w:pPr>
        <w:ind w:left="3915" w:hanging="361"/>
      </w:pPr>
      <w:rPr>
        <w:rFonts w:hint="default"/>
        <w:lang w:val="en-US" w:eastAsia="en-US" w:bidi="ar-SA"/>
      </w:rPr>
    </w:lvl>
    <w:lvl w:ilvl="6" w:tplc="F3CC8F9A">
      <w:numFmt w:val="bullet"/>
      <w:lvlText w:val="•"/>
      <w:lvlJc w:val="left"/>
      <w:pPr>
        <w:ind w:left="4606" w:hanging="361"/>
      </w:pPr>
      <w:rPr>
        <w:rFonts w:hint="default"/>
        <w:lang w:val="en-US" w:eastAsia="en-US" w:bidi="ar-SA"/>
      </w:rPr>
    </w:lvl>
    <w:lvl w:ilvl="7" w:tplc="7E002D94">
      <w:numFmt w:val="bullet"/>
      <w:lvlText w:val="•"/>
      <w:lvlJc w:val="left"/>
      <w:pPr>
        <w:ind w:left="5297" w:hanging="361"/>
      </w:pPr>
      <w:rPr>
        <w:rFonts w:hint="default"/>
        <w:lang w:val="en-US" w:eastAsia="en-US" w:bidi="ar-SA"/>
      </w:rPr>
    </w:lvl>
    <w:lvl w:ilvl="8" w:tplc="E8F4832C">
      <w:numFmt w:val="bullet"/>
      <w:lvlText w:val="•"/>
      <w:lvlJc w:val="left"/>
      <w:pPr>
        <w:ind w:left="5988" w:hanging="361"/>
      </w:pPr>
      <w:rPr>
        <w:rFonts w:hint="default"/>
        <w:lang w:val="en-US" w:eastAsia="en-US" w:bidi="ar-SA"/>
      </w:rPr>
    </w:lvl>
  </w:abstractNum>
  <w:abstractNum w:abstractNumId="118" w15:restartNumberingAfterBreak="0">
    <w:nsid w:val="6B9E4CF6"/>
    <w:multiLevelType w:val="hybridMultilevel"/>
    <w:tmpl w:val="8A36D496"/>
    <w:lvl w:ilvl="0" w:tplc="043CD78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56A092E">
      <w:numFmt w:val="bullet"/>
      <w:lvlText w:val="•"/>
      <w:lvlJc w:val="left"/>
      <w:pPr>
        <w:ind w:left="1061" w:hanging="361"/>
      </w:pPr>
      <w:rPr>
        <w:rFonts w:hint="default"/>
        <w:lang w:val="en-US" w:eastAsia="en-US" w:bidi="ar-SA"/>
      </w:rPr>
    </w:lvl>
    <w:lvl w:ilvl="2" w:tplc="7E12E8CE">
      <w:numFmt w:val="bullet"/>
      <w:lvlText w:val="•"/>
      <w:lvlJc w:val="left"/>
      <w:pPr>
        <w:ind w:left="1662" w:hanging="361"/>
      </w:pPr>
      <w:rPr>
        <w:rFonts w:hint="default"/>
        <w:lang w:val="en-US" w:eastAsia="en-US" w:bidi="ar-SA"/>
      </w:rPr>
    </w:lvl>
    <w:lvl w:ilvl="3" w:tplc="C84C9AE4">
      <w:numFmt w:val="bullet"/>
      <w:lvlText w:val="•"/>
      <w:lvlJc w:val="left"/>
      <w:pPr>
        <w:ind w:left="2263" w:hanging="361"/>
      </w:pPr>
      <w:rPr>
        <w:rFonts w:hint="default"/>
        <w:lang w:val="en-US" w:eastAsia="en-US" w:bidi="ar-SA"/>
      </w:rPr>
    </w:lvl>
    <w:lvl w:ilvl="4" w:tplc="CE064738">
      <w:numFmt w:val="bullet"/>
      <w:lvlText w:val="•"/>
      <w:lvlJc w:val="left"/>
      <w:pPr>
        <w:ind w:left="2864" w:hanging="361"/>
      </w:pPr>
      <w:rPr>
        <w:rFonts w:hint="default"/>
        <w:lang w:val="en-US" w:eastAsia="en-US" w:bidi="ar-SA"/>
      </w:rPr>
    </w:lvl>
    <w:lvl w:ilvl="5" w:tplc="B59A5AB8">
      <w:numFmt w:val="bullet"/>
      <w:lvlText w:val="•"/>
      <w:lvlJc w:val="left"/>
      <w:pPr>
        <w:ind w:left="3465" w:hanging="361"/>
      </w:pPr>
      <w:rPr>
        <w:rFonts w:hint="default"/>
        <w:lang w:val="en-US" w:eastAsia="en-US" w:bidi="ar-SA"/>
      </w:rPr>
    </w:lvl>
    <w:lvl w:ilvl="6" w:tplc="C666CA60">
      <w:numFmt w:val="bullet"/>
      <w:lvlText w:val="•"/>
      <w:lvlJc w:val="left"/>
      <w:pPr>
        <w:ind w:left="4066" w:hanging="361"/>
      </w:pPr>
      <w:rPr>
        <w:rFonts w:hint="default"/>
        <w:lang w:val="en-US" w:eastAsia="en-US" w:bidi="ar-SA"/>
      </w:rPr>
    </w:lvl>
    <w:lvl w:ilvl="7" w:tplc="6C5C9A58">
      <w:numFmt w:val="bullet"/>
      <w:lvlText w:val="•"/>
      <w:lvlJc w:val="left"/>
      <w:pPr>
        <w:ind w:left="4667" w:hanging="361"/>
      </w:pPr>
      <w:rPr>
        <w:rFonts w:hint="default"/>
        <w:lang w:val="en-US" w:eastAsia="en-US" w:bidi="ar-SA"/>
      </w:rPr>
    </w:lvl>
    <w:lvl w:ilvl="8" w:tplc="C9F8BD10">
      <w:numFmt w:val="bullet"/>
      <w:lvlText w:val="•"/>
      <w:lvlJc w:val="left"/>
      <w:pPr>
        <w:ind w:left="5268" w:hanging="361"/>
      </w:pPr>
      <w:rPr>
        <w:rFonts w:hint="default"/>
        <w:lang w:val="en-US" w:eastAsia="en-US" w:bidi="ar-SA"/>
      </w:rPr>
    </w:lvl>
  </w:abstractNum>
  <w:abstractNum w:abstractNumId="119" w15:restartNumberingAfterBreak="0">
    <w:nsid w:val="6BA84876"/>
    <w:multiLevelType w:val="hybridMultilevel"/>
    <w:tmpl w:val="4700275A"/>
    <w:lvl w:ilvl="0" w:tplc="2E04BC0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476C5DBE">
      <w:numFmt w:val="bullet"/>
      <w:lvlText w:val="•"/>
      <w:lvlJc w:val="left"/>
      <w:pPr>
        <w:ind w:left="1439" w:hanging="360"/>
      </w:pPr>
      <w:rPr>
        <w:rFonts w:hint="default"/>
        <w:lang w:val="en-US" w:eastAsia="en-US" w:bidi="ar-SA"/>
      </w:rPr>
    </w:lvl>
    <w:lvl w:ilvl="2" w:tplc="C32853C2">
      <w:numFmt w:val="bullet"/>
      <w:lvlText w:val="•"/>
      <w:lvlJc w:val="left"/>
      <w:pPr>
        <w:ind w:left="2058" w:hanging="360"/>
      </w:pPr>
      <w:rPr>
        <w:rFonts w:hint="default"/>
        <w:lang w:val="en-US" w:eastAsia="en-US" w:bidi="ar-SA"/>
      </w:rPr>
    </w:lvl>
    <w:lvl w:ilvl="3" w:tplc="A1EC77C0">
      <w:numFmt w:val="bullet"/>
      <w:lvlText w:val="•"/>
      <w:lvlJc w:val="left"/>
      <w:pPr>
        <w:ind w:left="2677" w:hanging="360"/>
      </w:pPr>
      <w:rPr>
        <w:rFonts w:hint="default"/>
        <w:lang w:val="en-US" w:eastAsia="en-US" w:bidi="ar-SA"/>
      </w:rPr>
    </w:lvl>
    <w:lvl w:ilvl="4" w:tplc="78BE74B6">
      <w:numFmt w:val="bullet"/>
      <w:lvlText w:val="•"/>
      <w:lvlJc w:val="left"/>
      <w:pPr>
        <w:ind w:left="3296" w:hanging="360"/>
      </w:pPr>
      <w:rPr>
        <w:rFonts w:hint="default"/>
        <w:lang w:val="en-US" w:eastAsia="en-US" w:bidi="ar-SA"/>
      </w:rPr>
    </w:lvl>
    <w:lvl w:ilvl="5" w:tplc="F9CEE34C">
      <w:numFmt w:val="bullet"/>
      <w:lvlText w:val="•"/>
      <w:lvlJc w:val="left"/>
      <w:pPr>
        <w:ind w:left="3915" w:hanging="360"/>
      </w:pPr>
      <w:rPr>
        <w:rFonts w:hint="default"/>
        <w:lang w:val="en-US" w:eastAsia="en-US" w:bidi="ar-SA"/>
      </w:rPr>
    </w:lvl>
    <w:lvl w:ilvl="6" w:tplc="5C9C26EE">
      <w:numFmt w:val="bullet"/>
      <w:lvlText w:val="•"/>
      <w:lvlJc w:val="left"/>
      <w:pPr>
        <w:ind w:left="4534" w:hanging="360"/>
      </w:pPr>
      <w:rPr>
        <w:rFonts w:hint="default"/>
        <w:lang w:val="en-US" w:eastAsia="en-US" w:bidi="ar-SA"/>
      </w:rPr>
    </w:lvl>
    <w:lvl w:ilvl="7" w:tplc="E87EF1E2">
      <w:numFmt w:val="bullet"/>
      <w:lvlText w:val="•"/>
      <w:lvlJc w:val="left"/>
      <w:pPr>
        <w:ind w:left="5153" w:hanging="360"/>
      </w:pPr>
      <w:rPr>
        <w:rFonts w:hint="default"/>
        <w:lang w:val="en-US" w:eastAsia="en-US" w:bidi="ar-SA"/>
      </w:rPr>
    </w:lvl>
    <w:lvl w:ilvl="8" w:tplc="FD1A849C">
      <w:numFmt w:val="bullet"/>
      <w:lvlText w:val="•"/>
      <w:lvlJc w:val="left"/>
      <w:pPr>
        <w:ind w:left="5772" w:hanging="360"/>
      </w:pPr>
      <w:rPr>
        <w:rFonts w:hint="default"/>
        <w:lang w:val="en-US" w:eastAsia="en-US" w:bidi="ar-SA"/>
      </w:rPr>
    </w:lvl>
  </w:abstractNum>
  <w:abstractNum w:abstractNumId="120" w15:restartNumberingAfterBreak="0">
    <w:nsid w:val="6BC37343"/>
    <w:multiLevelType w:val="hybridMultilevel"/>
    <w:tmpl w:val="4C6061EE"/>
    <w:lvl w:ilvl="0" w:tplc="45DA1EC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A828F8A">
      <w:numFmt w:val="bullet"/>
      <w:lvlText w:val="•"/>
      <w:lvlJc w:val="left"/>
      <w:pPr>
        <w:ind w:left="998" w:hanging="361"/>
      </w:pPr>
      <w:rPr>
        <w:rFonts w:hint="default"/>
        <w:lang w:val="en-US" w:eastAsia="en-US" w:bidi="ar-SA"/>
      </w:rPr>
    </w:lvl>
    <w:lvl w:ilvl="2" w:tplc="14E4DCEC">
      <w:numFmt w:val="bullet"/>
      <w:lvlText w:val="•"/>
      <w:lvlJc w:val="left"/>
      <w:pPr>
        <w:ind w:left="1536" w:hanging="361"/>
      </w:pPr>
      <w:rPr>
        <w:rFonts w:hint="default"/>
        <w:lang w:val="en-US" w:eastAsia="en-US" w:bidi="ar-SA"/>
      </w:rPr>
    </w:lvl>
    <w:lvl w:ilvl="3" w:tplc="D9D66056">
      <w:numFmt w:val="bullet"/>
      <w:lvlText w:val="•"/>
      <w:lvlJc w:val="left"/>
      <w:pPr>
        <w:ind w:left="2074" w:hanging="361"/>
      </w:pPr>
      <w:rPr>
        <w:rFonts w:hint="default"/>
        <w:lang w:val="en-US" w:eastAsia="en-US" w:bidi="ar-SA"/>
      </w:rPr>
    </w:lvl>
    <w:lvl w:ilvl="4" w:tplc="33325CE0">
      <w:numFmt w:val="bullet"/>
      <w:lvlText w:val="•"/>
      <w:lvlJc w:val="left"/>
      <w:pPr>
        <w:ind w:left="2613" w:hanging="361"/>
      </w:pPr>
      <w:rPr>
        <w:rFonts w:hint="default"/>
        <w:lang w:val="en-US" w:eastAsia="en-US" w:bidi="ar-SA"/>
      </w:rPr>
    </w:lvl>
    <w:lvl w:ilvl="5" w:tplc="9BEAEED4">
      <w:numFmt w:val="bullet"/>
      <w:lvlText w:val="•"/>
      <w:lvlJc w:val="left"/>
      <w:pPr>
        <w:ind w:left="3151" w:hanging="361"/>
      </w:pPr>
      <w:rPr>
        <w:rFonts w:hint="default"/>
        <w:lang w:val="en-US" w:eastAsia="en-US" w:bidi="ar-SA"/>
      </w:rPr>
    </w:lvl>
    <w:lvl w:ilvl="6" w:tplc="F842823E">
      <w:numFmt w:val="bullet"/>
      <w:lvlText w:val="•"/>
      <w:lvlJc w:val="left"/>
      <w:pPr>
        <w:ind w:left="3689" w:hanging="361"/>
      </w:pPr>
      <w:rPr>
        <w:rFonts w:hint="default"/>
        <w:lang w:val="en-US" w:eastAsia="en-US" w:bidi="ar-SA"/>
      </w:rPr>
    </w:lvl>
    <w:lvl w:ilvl="7" w:tplc="E4427374">
      <w:numFmt w:val="bullet"/>
      <w:lvlText w:val="•"/>
      <w:lvlJc w:val="left"/>
      <w:pPr>
        <w:ind w:left="4228" w:hanging="361"/>
      </w:pPr>
      <w:rPr>
        <w:rFonts w:hint="default"/>
        <w:lang w:val="en-US" w:eastAsia="en-US" w:bidi="ar-SA"/>
      </w:rPr>
    </w:lvl>
    <w:lvl w:ilvl="8" w:tplc="9B58EA54">
      <w:numFmt w:val="bullet"/>
      <w:lvlText w:val="•"/>
      <w:lvlJc w:val="left"/>
      <w:pPr>
        <w:ind w:left="4766" w:hanging="361"/>
      </w:pPr>
      <w:rPr>
        <w:rFonts w:hint="default"/>
        <w:lang w:val="en-US" w:eastAsia="en-US" w:bidi="ar-SA"/>
      </w:rPr>
    </w:lvl>
  </w:abstractNum>
  <w:abstractNum w:abstractNumId="121" w15:restartNumberingAfterBreak="0">
    <w:nsid w:val="6BD460E0"/>
    <w:multiLevelType w:val="hybridMultilevel"/>
    <w:tmpl w:val="DE0AC842"/>
    <w:lvl w:ilvl="0" w:tplc="21680F4A">
      <w:numFmt w:val="bullet"/>
      <w:lvlText w:val=""/>
      <w:lvlJc w:val="left"/>
      <w:pPr>
        <w:ind w:left="361" w:hanging="361"/>
      </w:pPr>
      <w:rPr>
        <w:rFonts w:ascii="Wingdings" w:eastAsia="Wingdings" w:hAnsi="Wingdings" w:cs="Wingdings" w:hint="default"/>
        <w:b w:val="0"/>
        <w:bCs w:val="0"/>
        <w:i w:val="0"/>
        <w:iCs w:val="0"/>
        <w:color w:val="auto"/>
        <w:w w:val="100"/>
        <w:sz w:val="22"/>
        <w:szCs w:val="22"/>
        <w:lang w:val="en-US" w:eastAsia="en-US" w:bidi="ar-SA"/>
      </w:rPr>
    </w:lvl>
    <w:lvl w:ilvl="1" w:tplc="A29A97DC">
      <w:numFmt w:val="bullet"/>
      <w:lvlText w:val="•"/>
      <w:lvlJc w:val="left"/>
      <w:pPr>
        <w:ind w:left="1314" w:hanging="361"/>
      </w:pPr>
      <w:rPr>
        <w:rFonts w:hint="default"/>
        <w:lang w:val="en-US" w:eastAsia="en-US" w:bidi="ar-SA"/>
      </w:rPr>
    </w:lvl>
    <w:lvl w:ilvl="2" w:tplc="69CEA5CE">
      <w:numFmt w:val="bullet"/>
      <w:lvlText w:val="•"/>
      <w:lvlJc w:val="left"/>
      <w:pPr>
        <w:ind w:left="2275" w:hanging="361"/>
      </w:pPr>
      <w:rPr>
        <w:rFonts w:hint="default"/>
        <w:lang w:val="en-US" w:eastAsia="en-US" w:bidi="ar-SA"/>
      </w:rPr>
    </w:lvl>
    <w:lvl w:ilvl="3" w:tplc="43CC349C">
      <w:numFmt w:val="bullet"/>
      <w:lvlText w:val="•"/>
      <w:lvlJc w:val="left"/>
      <w:pPr>
        <w:ind w:left="3236" w:hanging="361"/>
      </w:pPr>
      <w:rPr>
        <w:rFonts w:hint="default"/>
        <w:lang w:val="en-US" w:eastAsia="en-US" w:bidi="ar-SA"/>
      </w:rPr>
    </w:lvl>
    <w:lvl w:ilvl="4" w:tplc="B082168A">
      <w:numFmt w:val="bullet"/>
      <w:lvlText w:val="•"/>
      <w:lvlJc w:val="left"/>
      <w:pPr>
        <w:ind w:left="4197" w:hanging="361"/>
      </w:pPr>
      <w:rPr>
        <w:rFonts w:hint="default"/>
        <w:lang w:val="en-US" w:eastAsia="en-US" w:bidi="ar-SA"/>
      </w:rPr>
    </w:lvl>
    <w:lvl w:ilvl="5" w:tplc="FB92AAA4">
      <w:numFmt w:val="bullet"/>
      <w:lvlText w:val="•"/>
      <w:lvlJc w:val="left"/>
      <w:pPr>
        <w:ind w:left="5159" w:hanging="361"/>
      </w:pPr>
      <w:rPr>
        <w:rFonts w:hint="default"/>
        <w:lang w:val="en-US" w:eastAsia="en-US" w:bidi="ar-SA"/>
      </w:rPr>
    </w:lvl>
    <w:lvl w:ilvl="6" w:tplc="FADA029A">
      <w:numFmt w:val="bullet"/>
      <w:lvlText w:val="•"/>
      <w:lvlJc w:val="left"/>
      <w:pPr>
        <w:ind w:left="6120" w:hanging="361"/>
      </w:pPr>
      <w:rPr>
        <w:rFonts w:hint="default"/>
        <w:lang w:val="en-US" w:eastAsia="en-US" w:bidi="ar-SA"/>
      </w:rPr>
    </w:lvl>
    <w:lvl w:ilvl="7" w:tplc="4A46E864">
      <w:numFmt w:val="bullet"/>
      <w:lvlText w:val="•"/>
      <w:lvlJc w:val="left"/>
      <w:pPr>
        <w:ind w:left="7081" w:hanging="361"/>
      </w:pPr>
      <w:rPr>
        <w:rFonts w:hint="default"/>
        <w:lang w:val="en-US" w:eastAsia="en-US" w:bidi="ar-SA"/>
      </w:rPr>
    </w:lvl>
    <w:lvl w:ilvl="8" w:tplc="DC62520A">
      <w:numFmt w:val="bullet"/>
      <w:lvlText w:val="•"/>
      <w:lvlJc w:val="left"/>
      <w:pPr>
        <w:ind w:left="8042" w:hanging="361"/>
      </w:pPr>
      <w:rPr>
        <w:rFonts w:hint="default"/>
        <w:lang w:val="en-US" w:eastAsia="en-US" w:bidi="ar-SA"/>
      </w:rPr>
    </w:lvl>
  </w:abstractNum>
  <w:abstractNum w:abstractNumId="122" w15:restartNumberingAfterBreak="0">
    <w:nsid w:val="6C5F3BA8"/>
    <w:multiLevelType w:val="hybridMultilevel"/>
    <w:tmpl w:val="C46850FA"/>
    <w:lvl w:ilvl="0" w:tplc="0BA86C8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DC635B6">
      <w:numFmt w:val="bullet"/>
      <w:lvlText w:val="•"/>
      <w:lvlJc w:val="left"/>
      <w:pPr>
        <w:ind w:left="1151" w:hanging="361"/>
      </w:pPr>
      <w:rPr>
        <w:rFonts w:hint="default"/>
        <w:lang w:val="en-US" w:eastAsia="en-US" w:bidi="ar-SA"/>
      </w:rPr>
    </w:lvl>
    <w:lvl w:ilvl="2" w:tplc="0FFECD94">
      <w:numFmt w:val="bullet"/>
      <w:lvlText w:val="•"/>
      <w:lvlJc w:val="left"/>
      <w:pPr>
        <w:ind w:left="1842" w:hanging="361"/>
      </w:pPr>
      <w:rPr>
        <w:rFonts w:hint="default"/>
        <w:lang w:val="en-US" w:eastAsia="en-US" w:bidi="ar-SA"/>
      </w:rPr>
    </w:lvl>
    <w:lvl w:ilvl="3" w:tplc="28A82D08">
      <w:numFmt w:val="bullet"/>
      <w:lvlText w:val="•"/>
      <w:lvlJc w:val="left"/>
      <w:pPr>
        <w:ind w:left="2533" w:hanging="361"/>
      </w:pPr>
      <w:rPr>
        <w:rFonts w:hint="default"/>
        <w:lang w:val="en-US" w:eastAsia="en-US" w:bidi="ar-SA"/>
      </w:rPr>
    </w:lvl>
    <w:lvl w:ilvl="4" w:tplc="FB86FA28">
      <w:numFmt w:val="bullet"/>
      <w:lvlText w:val="•"/>
      <w:lvlJc w:val="left"/>
      <w:pPr>
        <w:ind w:left="3224" w:hanging="361"/>
      </w:pPr>
      <w:rPr>
        <w:rFonts w:hint="default"/>
        <w:lang w:val="en-US" w:eastAsia="en-US" w:bidi="ar-SA"/>
      </w:rPr>
    </w:lvl>
    <w:lvl w:ilvl="5" w:tplc="627EF454">
      <w:numFmt w:val="bullet"/>
      <w:lvlText w:val="•"/>
      <w:lvlJc w:val="left"/>
      <w:pPr>
        <w:ind w:left="3915" w:hanging="361"/>
      </w:pPr>
      <w:rPr>
        <w:rFonts w:hint="default"/>
        <w:lang w:val="en-US" w:eastAsia="en-US" w:bidi="ar-SA"/>
      </w:rPr>
    </w:lvl>
    <w:lvl w:ilvl="6" w:tplc="FFB44B8A">
      <w:numFmt w:val="bullet"/>
      <w:lvlText w:val="•"/>
      <w:lvlJc w:val="left"/>
      <w:pPr>
        <w:ind w:left="4606" w:hanging="361"/>
      </w:pPr>
      <w:rPr>
        <w:rFonts w:hint="default"/>
        <w:lang w:val="en-US" w:eastAsia="en-US" w:bidi="ar-SA"/>
      </w:rPr>
    </w:lvl>
    <w:lvl w:ilvl="7" w:tplc="42C8423A">
      <w:numFmt w:val="bullet"/>
      <w:lvlText w:val="•"/>
      <w:lvlJc w:val="left"/>
      <w:pPr>
        <w:ind w:left="5297" w:hanging="361"/>
      </w:pPr>
      <w:rPr>
        <w:rFonts w:hint="default"/>
        <w:lang w:val="en-US" w:eastAsia="en-US" w:bidi="ar-SA"/>
      </w:rPr>
    </w:lvl>
    <w:lvl w:ilvl="8" w:tplc="2BA6CDC6">
      <w:numFmt w:val="bullet"/>
      <w:lvlText w:val="•"/>
      <w:lvlJc w:val="left"/>
      <w:pPr>
        <w:ind w:left="5988" w:hanging="361"/>
      </w:pPr>
      <w:rPr>
        <w:rFonts w:hint="default"/>
        <w:lang w:val="en-US" w:eastAsia="en-US" w:bidi="ar-SA"/>
      </w:rPr>
    </w:lvl>
  </w:abstractNum>
  <w:abstractNum w:abstractNumId="123" w15:restartNumberingAfterBreak="0">
    <w:nsid w:val="6C774CCB"/>
    <w:multiLevelType w:val="hybridMultilevel"/>
    <w:tmpl w:val="9B489A2A"/>
    <w:lvl w:ilvl="0" w:tplc="E37218B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CE82A72">
      <w:numFmt w:val="bullet"/>
      <w:lvlText w:val="•"/>
      <w:lvlJc w:val="left"/>
      <w:pPr>
        <w:ind w:left="1160" w:hanging="361"/>
      </w:pPr>
      <w:rPr>
        <w:rFonts w:hint="default"/>
        <w:lang w:val="en-US" w:eastAsia="en-US" w:bidi="ar-SA"/>
      </w:rPr>
    </w:lvl>
    <w:lvl w:ilvl="2" w:tplc="E4C607C2">
      <w:numFmt w:val="bullet"/>
      <w:lvlText w:val="•"/>
      <w:lvlJc w:val="left"/>
      <w:pPr>
        <w:ind w:left="1860" w:hanging="361"/>
      </w:pPr>
      <w:rPr>
        <w:rFonts w:hint="default"/>
        <w:lang w:val="en-US" w:eastAsia="en-US" w:bidi="ar-SA"/>
      </w:rPr>
    </w:lvl>
    <w:lvl w:ilvl="3" w:tplc="F0EE6BE4">
      <w:numFmt w:val="bullet"/>
      <w:lvlText w:val="•"/>
      <w:lvlJc w:val="left"/>
      <w:pPr>
        <w:ind w:left="2560" w:hanging="361"/>
      </w:pPr>
      <w:rPr>
        <w:rFonts w:hint="default"/>
        <w:lang w:val="en-US" w:eastAsia="en-US" w:bidi="ar-SA"/>
      </w:rPr>
    </w:lvl>
    <w:lvl w:ilvl="4" w:tplc="8C2E27C0">
      <w:numFmt w:val="bullet"/>
      <w:lvlText w:val="•"/>
      <w:lvlJc w:val="left"/>
      <w:pPr>
        <w:ind w:left="3261" w:hanging="361"/>
      </w:pPr>
      <w:rPr>
        <w:rFonts w:hint="default"/>
        <w:lang w:val="en-US" w:eastAsia="en-US" w:bidi="ar-SA"/>
      </w:rPr>
    </w:lvl>
    <w:lvl w:ilvl="5" w:tplc="3DB0EC40">
      <w:numFmt w:val="bullet"/>
      <w:lvlText w:val="•"/>
      <w:lvlJc w:val="left"/>
      <w:pPr>
        <w:ind w:left="3961" w:hanging="361"/>
      </w:pPr>
      <w:rPr>
        <w:rFonts w:hint="default"/>
        <w:lang w:val="en-US" w:eastAsia="en-US" w:bidi="ar-SA"/>
      </w:rPr>
    </w:lvl>
    <w:lvl w:ilvl="6" w:tplc="107CA3D2">
      <w:numFmt w:val="bullet"/>
      <w:lvlText w:val="•"/>
      <w:lvlJc w:val="left"/>
      <w:pPr>
        <w:ind w:left="4661" w:hanging="361"/>
      </w:pPr>
      <w:rPr>
        <w:rFonts w:hint="default"/>
        <w:lang w:val="en-US" w:eastAsia="en-US" w:bidi="ar-SA"/>
      </w:rPr>
    </w:lvl>
    <w:lvl w:ilvl="7" w:tplc="28ACBDB2">
      <w:numFmt w:val="bullet"/>
      <w:lvlText w:val="•"/>
      <w:lvlJc w:val="left"/>
      <w:pPr>
        <w:ind w:left="5362" w:hanging="361"/>
      </w:pPr>
      <w:rPr>
        <w:rFonts w:hint="default"/>
        <w:lang w:val="en-US" w:eastAsia="en-US" w:bidi="ar-SA"/>
      </w:rPr>
    </w:lvl>
    <w:lvl w:ilvl="8" w:tplc="E6644A64">
      <w:numFmt w:val="bullet"/>
      <w:lvlText w:val="•"/>
      <w:lvlJc w:val="left"/>
      <w:pPr>
        <w:ind w:left="6062" w:hanging="361"/>
      </w:pPr>
      <w:rPr>
        <w:rFonts w:hint="default"/>
        <w:lang w:val="en-US" w:eastAsia="en-US" w:bidi="ar-SA"/>
      </w:rPr>
    </w:lvl>
  </w:abstractNum>
  <w:abstractNum w:abstractNumId="124" w15:restartNumberingAfterBreak="0">
    <w:nsid w:val="6F527539"/>
    <w:multiLevelType w:val="hybridMultilevel"/>
    <w:tmpl w:val="E97CC6B6"/>
    <w:lvl w:ilvl="0" w:tplc="C0EA4AFC">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95A085F6">
      <w:numFmt w:val="bullet"/>
      <w:lvlText w:val="•"/>
      <w:lvlJc w:val="left"/>
      <w:pPr>
        <w:ind w:left="1421" w:hanging="361"/>
      </w:pPr>
      <w:rPr>
        <w:rFonts w:hint="default"/>
        <w:lang w:val="en-US" w:eastAsia="en-US" w:bidi="ar-SA"/>
      </w:rPr>
    </w:lvl>
    <w:lvl w:ilvl="2" w:tplc="A272989A">
      <w:numFmt w:val="bullet"/>
      <w:lvlText w:val="•"/>
      <w:lvlJc w:val="left"/>
      <w:pPr>
        <w:ind w:left="2382" w:hanging="361"/>
      </w:pPr>
      <w:rPr>
        <w:rFonts w:hint="default"/>
        <w:lang w:val="en-US" w:eastAsia="en-US" w:bidi="ar-SA"/>
      </w:rPr>
    </w:lvl>
    <w:lvl w:ilvl="3" w:tplc="D4BE2F10">
      <w:numFmt w:val="bullet"/>
      <w:lvlText w:val="•"/>
      <w:lvlJc w:val="left"/>
      <w:pPr>
        <w:ind w:left="3343" w:hanging="361"/>
      </w:pPr>
      <w:rPr>
        <w:rFonts w:hint="default"/>
        <w:lang w:val="en-US" w:eastAsia="en-US" w:bidi="ar-SA"/>
      </w:rPr>
    </w:lvl>
    <w:lvl w:ilvl="4" w:tplc="C51C5352">
      <w:numFmt w:val="bullet"/>
      <w:lvlText w:val="•"/>
      <w:lvlJc w:val="left"/>
      <w:pPr>
        <w:ind w:left="4304" w:hanging="361"/>
      </w:pPr>
      <w:rPr>
        <w:rFonts w:hint="default"/>
        <w:lang w:val="en-US" w:eastAsia="en-US" w:bidi="ar-SA"/>
      </w:rPr>
    </w:lvl>
    <w:lvl w:ilvl="5" w:tplc="ECA87CD4">
      <w:numFmt w:val="bullet"/>
      <w:lvlText w:val="•"/>
      <w:lvlJc w:val="left"/>
      <w:pPr>
        <w:ind w:left="5266" w:hanging="361"/>
      </w:pPr>
      <w:rPr>
        <w:rFonts w:hint="default"/>
        <w:lang w:val="en-US" w:eastAsia="en-US" w:bidi="ar-SA"/>
      </w:rPr>
    </w:lvl>
    <w:lvl w:ilvl="6" w:tplc="5336B148">
      <w:numFmt w:val="bullet"/>
      <w:lvlText w:val="•"/>
      <w:lvlJc w:val="left"/>
      <w:pPr>
        <w:ind w:left="6227" w:hanging="361"/>
      </w:pPr>
      <w:rPr>
        <w:rFonts w:hint="default"/>
        <w:lang w:val="en-US" w:eastAsia="en-US" w:bidi="ar-SA"/>
      </w:rPr>
    </w:lvl>
    <w:lvl w:ilvl="7" w:tplc="B172FDA6">
      <w:numFmt w:val="bullet"/>
      <w:lvlText w:val="•"/>
      <w:lvlJc w:val="left"/>
      <w:pPr>
        <w:ind w:left="7188" w:hanging="361"/>
      </w:pPr>
      <w:rPr>
        <w:rFonts w:hint="default"/>
        <w:lang w:val="en-US" w:eastAsia="en-US" w:bidi="ar-SA"/>
      </w:rPr>
    </w:lvl>
    <w:lvl w:ilvl="8" w:tplc="59744984">
      <w:numFmt w:val="bullet"/>
      <w:lvlText w:val="•"/>
      <w:lvlJc w:val="left"/>
      <w:pPr>
        <w:ind w:left="8149" w:hanging="361"/>
      </w:pPr>
      <w:rPr>
        <w:rFonts w:hint="default"/>
        <w:lang w:val="en-US" w:eastAsia="en-US" w:bidi="ar-SA"/>
      </w:rPr>
    </w:lvl>
  </w:abstractNum>
  <w:abstractNum w:abstractNumId="125" w15:restartNumberingAfterBreak="0">
    <w:nsid w:val="6F531937"/>
    <w:multiLevelType w:val="hybridMultilevel"/>
    <w:tmpl w:val="34D65292"/>
    <w:lvl w:ilvl="0" w:tplc="41907F3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4D0D83A">
      <w:numFmt w:val="bullet"/>
      <w:lvlText w:val="•"/>
      <w:lvlJc w:val="left"/>
      <w:pPr>
        <w:ind w:left="1169" w:hanging="361"/>
      </w:pPr>
      <w:rPr>
        <w:rFonts w:hint="default"/>
        <w:lang w:val="en-US" w:eastAsia="en-US" w:bidi="ar-SA"/>
      </w:rPr>
    </w:lvl>
    <w:lvl w:ilvl="2" w:tplc="D26E4A34">
      <w:numFmt w:val="bullet"/>
      <w:lvlText w:val="•"/>
      <w:lvlJc w:val="left"/>
      <w:pPr>
        <w:ind w:left="1878" w:hanging="361"/>
      </w:pPr>
      <w:rPr>
        <w:rFonts w:hint="default"/>
        <w:lang w:val="en-US" w:eastAsia="en-US" w:bidi="ar-SA"/>
      </w:rPr>
    </w:lvl>
    <w:lvl w:ilvl="3" w:tplc="0FF22272">
      <w:numFmt w:val="bullet"/>
      <w:lvlText w:val="•"/>
      <w:lvlJc w:val="left"/>
      <w:pPr>
        <w:ind w:left="2587" w:hanging="361"/>
      </w:pPr>
      <w:rPr>
        <w:rFonts w:hint="default"/>
        <w:lang w:val="en-US" w:eastAsia="en-US" w:bidi="ar-SA"/>
      </w:rPr>
    </w:lvl>
    <w:lvl w:ilvl="4" w:tplc="B1B2A35C">
      <w:numFmt w:val="bullet"/>
      <w:lvlText w:val="•"/>
      <w:lvlJc w:val="left"/>
      <w:pPr>
        <w:ind w:left="3296" w:hanging="361"/>
      </w:pPr>
      <w:rPr>
        <w:rFonts w:hint="default"/>
        <w:lang w:val="en-US" w:eastAsia="en-US" w:bidi="ar-SA"/>
      </w:rPr>
    </w:lvl>
    <w:lvl w:ilvl="5" w:tplc="87E601F6">
      <w:numFmt w:val="bullet"/>
      <w:lvlText w:val="•"/>
      <w:lvlJc w:val="left"/>
      <w:pPr>
        <w:ind w:left="4005" w:hanging="361"/>
      </w:pPr>
      <w:rPr>
        <w:rFonts w:hint="default"/>
        <w:lang w:val="en-US" w:eastAsia="en-US" w:bidi="ar-SA"/>
      </w:rPr>
    </w:lvl>
    <w:lvl w:ilvl="6" w:tplc="A02669CE">
      <w:numFmt w:val="bullet"/>
      <w:lvlText w:val="•"/>
      <w:lvlJc w:val="left"/>
      <w:pPr>
        <w:ind w:left="4714" w:hanging="361"/>
      </w:pPr>
      <w:rPr>
        <w:rFonts w:hint="default"/>
        <w:lang w:val="en-US" w:eastAsia="en-US" w:bidi="ar-SA"/>
      </w:rPr>
    </w:lvl>
    <w:lvl w:ilvl="7" w:tplc="896C7116">
      <w:numFmt w:val="bullet"/>
      <w:lvlText w:val="•"/>
      <w:lvlJc w:val="left"/>
      <w:pPr>
        <w:ind w:left="5423" w:hanging="361"/>
      </w:pPr>
      <w:rPr>
        <w:rFonts w:hint="default"/>
        <w:lang w:val="en-US" w:eastAsia="en-US" w:bidi="ar-SA"/>
      </w:rPr>
    </w:lvl>
    <w:lvl w:ilvl="8" w:tplc="C83C429A">
      <w:numFmt w:val="bullet"/>
      <w:lvlText w:val="•"/>
      <w:lvlJc w:val="left"/>
      <w:pPr>
        <w:ind w:left="6132" w:hanging="361"/>
      </w:pPr>
      <w:rPr>
        <w:rFonts w:hint="default"/>
        <w:lang w:val="en-US" w:eastAsia="en-US" w:bidi="ar-SA"/>
      </w:rPr>
    </w:lvl>
  </w:abstractNum>
  <w:abstractNum w:abstractNumId="126" w15:restartNumberingAfterBreak="0">
    <w:nsid w:val="705655E0"/>
    <w:multiLevelType w:val="hybridMultilevel"/>
    <w:tmpl w:val="6472D4FC"/>
    <w:lvl w:ilvl="0" w:tplc="602865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B06E8C0">
      <w:numFmt w:val="bullet"/>
      <w:lvlText w:val="•"/>
      <w:lvlJc w:val="left"/>
      <w:pPr>
        <w:ind w:left="1142" w:hanging="361"/>
      </w:pPr>
      <w:rPr>
        <w:rFonts w:hint="default"/>
        <w:lang w:val="en-US" w:eastAsia="en-US" w:bidi="ar-SA"/>
      </w:rPr>
    </w:lvl>
    <w:lvl w:ilvl="2" w:tplc="9F94A2DE">
      <w:numFmt w:val="bullet"/>
      <w:lvlText w:val="•"/>
      <w:lvlJc w:val="left"/>
      <w:pPr>
        <w:ind w:left="1824" w:hanging="361"/>
      </w:pPr>
      <w:rPr>
        <w:rFonts w:hint="default"/>
        <w:lang w:val="en-US" w:eastAsia="en-US" w:bidi="ar-SA"/>
      </w:rPr>
    </w:lvl>
    <w:lvl w:ilvl="3" w:tplc="9AC2B0BC">
      <w:numFmt w:val="bullet"/>
      <w:lvlText w:val="•"/>
      <w:lvlJc w:val="left"/>
      <w:pPr>
        <w:ind w:left="2506" w:hanging="361"/>
      </w:pPr>
      <w:rPr>
        <w:rFonts w:hint="default"/>
        <w:lang w:val="en-US" w:eastAsia="en-US" w:bidi="ar-SA"/>
      </w:rPr>
    </w:lvl>
    <w:lvl w:ilvl="4" w:tplc="C08A1216">
      <w:numFmt w:val="bullet"/>
      <w:lvlText w:val="•"/>
      <w:lvlJc w:val="left"/>
      <w:pPr>
        <w:ind w:left="3188" w:hanging="361"/>
      </w:pPr>
      <w:rPr>
        <w:rFonts w:hint="default"/>
        <w:lang w:val="en-US" w:eastAsia="en-US" w:bidi="ar-SA"/>
      </w:rPr>
    </w:lvl>
    <w:lvl w:ilvl="5" w:tplc="53CC2B06">
      <w:numFmt w:val="bullet"/>
      <w:lvlText w:val="•"/>
      <w:lvlJc w:val="left"/>
      <w:pPr>
        <w:ind w:left="3871" w:hanging="361"/>
      </w:pPr>
      <w:rPr>
        <w:rFonts w:hint="default"/>
        <w:lang w:val="en-US" w:eastAsia="en-US" w:bidi="ar-SA"/>
      </w:rPr>
    </w:lvl>
    <w:lvl w:ilvl="6" w:tplc="F188B7F8">
      <w:numFmt w:val="bullet"/>
      <w:lvlText w:val="•"/>
      <w:lvlJc w:val="left"/>
      <w:pPr>
        <w:ind w:left="4553" w:hanging="361"/>
      </w:pPr>
      <w:rPr>
        <w:rFonts w:hint="default"/>
        <w:lang w:val="en-US" w:eastAsia="en-US" w:bidi="ar-SA"/>
      </w:rPr>
    </w:lvl>
    <w:lvl w:ilvl="7" w:tplc="43766A76">
      <w:numFmt w:val="bullet"/>
      <w:lvlText w:val="•"/>
      <w:lvlJc w:val="left"/>
      <w:pPr>
        <w:ind w:left="5235" w:hanging="361"/>
      </w:pPr>
      <w:rPr>
        <w:rFonts w:hint="default"/>
        <w:lang w:val="en-US" w:eastAsia="en-US" w:bidi="ar-SA"/>
      </w:rPr>
    </w:lvl>
    <w:lvl w:ilvl="8" w:tplc="88385632">
      <w:numFmt w:val="bullet"/>
      <w:lvlText w:val="•"/>
      <w:lvlJc w:val="left"/>
      <w:pPr>
        <w:ind w:left="5917" w:hanging="361"/>
      </w:pPr>
      <w:rPr>
        <w:rFonts w:hint="default"/>
        <w:lang w:val="en-US" w:eastAsia="en-US" w:bidi="ar-SA"/>
      </w:rPr>
    </w:lvl>
  </w:abstractNum>
  <w:abstractNum w:abstractNumId="127" w15:restartNumberingAfterBreak="0">
    <w:nsid w:val="710D5BF8"/>
    <w:multiLevelType w:val="hybridMultilevel"/>
    <w:tmpl w:val="EFD208FA"/>
    <w:lvl w:ilvl="0" w:tplc="D618096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8C84EEC">
      <w:numFmt w:val="bullet"/>
      <w:lvlText w:val="•"/>
      <w:lvlJc w:val="left"/>
      <w:pPr>
        <w:ind w:left="980" w:hanging="361"/>
      </w:pPr>
      <w:rPr>
        <w:rFonts w:hint="default"/>
        <w:lang w:val="en-US" w:eastAsia="en-US" w:bidi="ar-SA"/>
      </w:rPr>
    </w:lvl>
    <w:lvl w:ilvl="2" w:tplc="3FD65AA0">
      <w:numFmt w:val="bullet"/>
      <w:lvlText w:val="•"/>
      <w:lvlJc w:val="left"/>
      <w:pPr>
        <w:ind w:left="1500" w:hanging="361"/>
      </w:pPr>
      <w:rPr>
        <w:rFonts w:hint="default"/>
        <w:lang w:val="en-US" w:eastAsia="en-US" w:bidi="ar-SA"/>
      </w:rPr>
    </w:lvl>
    <w:lvl w:ilvl="3" w:tplc="315CF470">
      <w:numFmt w:val="bullet"/>
      <w:lvlText w:val="•"/>
      <w:lvlJc w:val="left"/>
      <w:pPr>
        <w:ind w:left="2020" w:hanging="361"/>
      </w:pPr>
      <w:rPr>
        <w:rFonts w:hint="default"/>
        <w:lang w:val="en-US" w:eastAsia="en-US" w:bidi="ar-SA"/>
      </w:rPr>
    </w:lvl>
    <w:lvl w:ilvl="4" w:tplc="F7D079E0">
      <w:numFmt w:val="bullet"/>
      <w:lvlText w:val="•"/>
      <w:lvlJc w:val="left"/>
      <w:pPr>
        <w:ind w:left="2541" w:hanging="361"/>
      </w:pPr>
      <w:rPr>
        <w:rFonts w:hint="default"/>
        <w:lang w:val="en-US" w:eastAsia="en-US" w:bidi="ar-SA"/>
      </w:rPr>
    </w:lvl>
    <w:lvl w:ilvl="5" w:tplc="1D14FECA">
      <w:numFmt w:val="bullet"/>
      <w:lvlText w:val="•"/>
      <w:lvlJc w:val="left"/>
      <w:pPr>
        <w:ind w:left="3061" w:hanging="361"/>
      </w:pPr>
      <w:rPr>
        <w:rFonts w:hint="default"/>
        <w:lang w:val="en-US" w:eastAsia="en-US" w:bidi="ar-SA"/>
      </w:rPr>
    </w:lvl>
    <w:lvl w:ilvl="6" w:tplc="597EBA6C">
      <w:numFmt w:val="bullet"/>
      <w:lvlText w:val="•"/>
      <w:lvlJc w:val="left"/>
      <w:pPr>
        <w:ind w:left="3581" w:hanging="361"/>
      </w:pPr>
      <w:rPr>
        <w:rFonts w:hint="default"/>
        <w:lang w:val="en-US" w:eastAsia="en-US" w:bidi="ar-SA"/>
      </w:rPr>
    </w:lvl>
    <w:lvl w:ilvl="7" w:tplc="780CBFE2">
      <w:numFmt w:val="bullet"/>
      <w:lvlText w:val="•"/>
      <w:lvlJc w:val="left"/>
      <w:pPr>
        <w:ind w:left="4102" w:hanging="361"/>
      </w:pPr>
      <w:rPr>
        <w:rFonts w:hint="default"/>
        <w:lang w:val="en-US" w:eastAsia="en-US" w:bidi="ar-SA"/>
      </w:rPr>
    </w:lvl>
    <w:lvl w:ilvl="8" w:tplc="F3B8600C">
      <w:numFmt w:val="bullet"/>
      <w:lvlText w:val="•"/>
      <w:lvlJc w:val="left"/>
      <w:pPr>
        <w:ind w:left="4622" w:hanging="361"/>
      </w:pPr>
      <w:rPr>
        <w:rFonts w:hint="default"/>
        <w:lang w:val="en-US" w:eastAsia="en-US" w:bidi="ar-SA"/>
      </w:rPr>
    </w:lvl>
  </w:abstractNum>
  <w:abstractNum w:abstractNumId="128" w15:restartNumberingAfterBreak="0">
    <w:nsid w:val="71982D9F"/>
    <w:multiLevelType w:val="hybridMultilevel"/>
    <w:tmpl w:val="F41C63C8"/>
    <w:lvl w:ilvl="0" w:tplc="6A3AA86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BE820B6">
      <w:numFmt w:val="bullet"/>
      <w:lvlText w:val="•"/>
      <w:lvlJc w:val="left"/>
      <w:pPr>
        <w:ind w:left="1196" w:hanging="361"/>
      </w:pPr>
      <w:rPr>
        <w:rFonts w:hint="default"/>
        <w:lang w:val="en-US" w:eastAsia="en-US" w:bidi="ar-SA"/>
      </w:rPr>
    </w:lvl>
    <w:lvl w:ilvl="2" w:tplc="3ED4D192">
      <w:numFmt w:val="bullet"/>
      <w:lvlText w:val="•"/>
      <w:lvlJc w:val="left"/>
      <w:pPr>
        <w:ind w:left="1932" w:hanging="361"/>
      </w:pPr>
      <w:rPr>
        <w:rFonts w:hint="default"/>
        <w:lang w:val="en-US" w:eastAsia="en-US" w:bidi="ar-SA"/>
      </w:rPr>
    </w:lvl>
    <w:lvl w:ilvl="3" w:tplc="823CC266">
      <w:numFmt w:val="bullet"/>
      <w:lvlText w:val="•"/>
      <w:lvlJc w:val="left"/>
      <w:pPr>
        <w:ind w:left="2668" w:hanging="361"/>
      </w:pPr>
      <w:rPr>
        <w:rFonts w:hint="default"/>
        <w:lang w:val="en-US" w:eastAsia="en-US" w:bidi="ar-SA"/>
      </w:rPr>
    </w:lvl>
    <w:lvl w:ilvl="4" w:tplc="3E025B30">
      <w:numFmt w:val="bullet"/>
      <w:lvlText w:val="•"/>
      <w:lvlJc w:val="left"/>
      <w:pPr>
        <w:ind w:left="3405" w:hanging="361"/>
      </w:pPr>
      <w:rPr>
        <w:rFonts w:hint="default"/>
        <w:lang w:val="en-US" w:eastAsia="en-US" w:bidi="ar-SA"/>
      </w:rPr>
    </w:lvl>
    <w:lvl w:ilvl="5" w:tplc="C81C804A">
      <w:numFmt w:val="bullet"/>
      <w:lvlText w:val="•"/>
      <w:lvlJc w:val="left"/>
      <w:pPr>
        <w:ind w:left="4141" w:hanging="361"/>
      </w:pPr>
      <w:rPr>
        <w:rFonts w:hint="default"/>
        <w:lang w:val="en-US" w:eastAsia="en-US" w:bidi="ar-SA"/>
      </w:rPr>
    </w:lvl>
    <w:lvl w:ilvl="6" w:tplc="2B060BF2">
      <w:numFmt w:val="bullet"/>
      <w:lvlText w:val="•"/>
      <w:lvlJc w:val="left"/>
      <w:pPr>
        <w:ind w:left="4877" w:hanging="361"/>
      </w:pPr>
      <w:rPr>
        <w:rFonts w:hint="default"/>
        <w:lang w:val="en-US" w:eastAsia="en-US" w:bidi="ar-SA"/>
      </w:rPr>
    </w:lvl>
    <w:lvl w:ilvl="7" w:tplc="C528422A">
      <w:numFmt w:val="bullet"/>
      <w:lvlText w:val="•"/>
      <w:lvlJc w:val="left"/>
      <w:pPr>
        <w:ind w:left="5614" w:hanging="361"/>
      </w:pPr>
      <w:rPr>
        <w:rFonts w:hint="default"/>
        <w:lang w:val="en-US" w:eastAsia="en-US" w:bidi="ar-SA"/>
      </w:rPr>
    </w:lvl>
    <w:lvl w:ilvl="8" w:tplc="C8EC7F2A">
      <w:numFmt w:val="bullet"/>
      <w:lvlText w:val="•"/>
      <w:lvlJc w:val="left"/>
      <w:pPr>
        <w:ind w:left="6350" w:hanging="361"/>
      </w:pPr>
      <w:rPr>
        <w:rFonts w:hint="default"/>
        <w:lang w:val="en-US" w:eastAsia="en-US" w:bidi="ar-SA"/>
      </w:rPr>
    </w:lvl>
  </w:abstractNum>
  <w:abstractNum w:abstractNumId="129" w15:restartNumberingAfterBreak="0">
    <w:nsid w:val="729C1F41"/>
    <w:multiLevelType w:val="hybridMultilevel"/>
    <w:tmpl w:val="90CEBC7C"/>
    <w:lvl w:ilvl="0" w:tplc="7C566ED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3A0ED28">
      <w:numFmt w:val="bullet"/>
      <w:lvlText w:val="•"/>
      <w:lvlJc w:val="left"/>
      <w:pPr>
        <w:ind w:left="1196" w:hanging="361"/>
      </w:pPr>
      <w:rPr>
        <w:rFonts w:hint="default"/>
        <w:lang w:val="en-US" w:eastAsia="en-US" w:bidi="ar-SA"/>
      </w:rPr>
    </w:lvl>
    <w:lvl w:ilvl="2" w:tplc="AD9EFE2C">
      <w:numFmt w:val="bullet"/>
      <w:lvlText w:val="•"/>
      <w:lvlJc w:val="left"/>
      <w:pPr>
        <w:ind w:left="1932" w:hanging="361"/>
      </w:pPr>
      <w:rPr>
        <w:rFonts w:hint="default"/>
        <w:lang w:val="en-US" w:eastAsia="en-US" w:bidi="ar-SA"/>
      </w:rPr>
    </w:lvl>
    <w:lvl w:ilvl="3" w:tplc="78607542">
      <w:numFmt w:val="bullet"/>
      <w:lvlText w:val="•"/>
      <w:lvlJc w:val="left"/>
      <w:pPr>
        <w:ind w:left="2668" w:hanging="361"/>
      </w:pPr>
      <w:rPr>
        <w:rFonts w:hint="default"/>
        <w:lang w:val="en-US" w:eastAsia="en-US" w:bidi="ar-SA"/>
      </w:rPr>
    </w:lvl>
    <w:lvl w:ilvl="4" w:tplc="02A48A20">
      <w:numFmt w:val="bullet"/>
      <w:lvlText w:val="•"/>
      <w:lvlJc w:val="left"/>
      <w:pPr>
        <w:ind w:left="3405" w:hanging="361"/>
      </w:pPr>
      <w:rPr>
        <w:rFonts w:hint="default"/>
        <w:lang w:val="en-US" w:eastAsia="en-US" w:bidi="ar-SA"/>
      </w:rPr>
    </w:lvl>
    <w:lvl w:ilvl="5" w:tplc="875EB166">
      <w:numFmt w:val="bullet"/>
      <w:lvlText w:val="•"/>
      <w:lvlJc w:val="left"/>
      <w:pPr>
        <w:ind w:left="4141" w:hanging="361"/>
      </w:pPr>
      <w:rPr>
        <w:rFonts w:hint="default"/>
        <w:lang w:val="en-US" w:eastAsia="en-US" w:bidi="ar-SA"/>
      </w:rPr>
    </w:lvl>
    <w:lvl w:ilvl="6" w:tplc="4B8818AC">
      <w:numFmt w:val="bullet"/>
      <w:lvlText w:val="•"/>
      <w:lvlJc w:val="left"/>
      <w:pPr>
        <w:ind w:left="4877" w:hanging="361"/>
      </w:pPr>
      <w:rPr>
        <w:rFonts w:hint="default"/>
        <w:lang w:val="en-US" w:eastAsia="en-US" w:bidi="ar-SA"/>
      </w:rPr>
    </w:lvl>
    <w:lvl w:ilvl="7" w:tplc="010ED766">
      <w:numFmt w:val="bullet"/>
      <w:lvlText w:val="•"/>
      <w:lvlJc w:val="left"/>
      <w:pPr>
        <w:ind w:left="5614" w:hanging="361"/>
      </w:pPr>
      <w:rPr>
        <w:rFonts w:hint="default"/>
        <w:lang w:val="en-US" w:eastAsia="en-US" w:bidi="ar-SA"/>
      </w:rPr>
    </w:lvl>
    <w:lvl w:ilvl="8" w:tplc="DB40D2C0">
      <w:numFmt w:val="bullet"/>
      <w:lvlText w:val="•"/>
      <w:lvlJc w:val="left"/>
      <w:pPr>
        <w:ind w:left="6350" w:hanging="361"/>
      </w:pPr>
      <w:rPr>
        <w:rFonts w:hint="default"/>
        <w:lang w:val="en-US" w:eastAsia="en-US" w:bidi="ar-SA"/>
      </w:rPr>
    </w:lvl>
  </w:abstractNum>
  <w:abstractNum w:abstractNumId="130" w15:restartNumberingAfterBreak="0">
    <w:nsid w:val="732A6523"/>
    <w:multiLevelType w:val="hybridMultilevel"/>
    <w:tmpl w:val="8F8467F6"/>
    <w:lvl w:ilvl="0" w:tplc="0F802334">
      <w:numFmt w:val="bullet"/>
      <w:lvlText w:val=""/>
      <w:lvlJc w:val="left"/>
      <w:pPr>
        <w:ind w:left="72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441448F"/>
    <w:multiLevelType w:val="hybridMultilevel"/>
    <w:tmpl w:val="BD48E52C"/>
    <w:lvl w:ilvl="0" w:tplc="71A649F6">
      <w:numFmt w:val="bullet"/>
      <w:lvlText w:val=""/>
      <w:lvlJc w:val="left"/>
      <w:pPr>
        <w:ind w:left="468" w:hanging="361"/>
      </w:pPr>
      <w:rPr>
        <w:rFonts w:ascii="Wingdings" w:eastAsia="Wingdings" w:hAnsi="Wingdings" w:cs="Wingdings" w:hint="default"/>
        <w:w w:val="100"/>
        <w:lang w:val="en-US" w:eastAsia="en-US" w:bidi="ar-SA"/>
      </w:rPr>
    </w:lvl>
    <w:lvl w:ilvl="1" w:tplc="E5360C9C">
      <w:numFmt w:val="bullet"/>
      <w:lvlText w:val="•"/>
      <w:lvlJc w:val="left"/>
      <w:pPr>
        <w:ind w:left="1421" w:hanging="361"/>
      </w:pPr>
      <w:rPr>
        <w:rFonts w:hint="default"/>
        <w:lang w:val="en-US" w:eastAsia="en-US" w:bidi="ar-SA"/>
      </w:rPr>
    </w:lvl>
    <w:lvl w:ilvl="2" w:tplc="0D2839C8">
      <w:numFmt w:val="bullet"/>
      <w:lvlText w:val="•"/>
      <w:lvlJc w:val="left"/>
      <w:pPr>
        <w:ind w:left="2382" w:hanging="361"/>
      </w:pPr>
      <w:rPr>
        <w:rFonts w:hint="default"/>
        <w:lang w:val="en-US" w:eastAsia="en-US" w:bidi="ar-SA"/>
      </w:rPr>
    </w:lvl>
    <w:lvl w:ilvl="3" w:tplc="40DCB08A">
      <w:numFmt w:val="bullet"/>
      <w:lvlText w:val="•"/>
      <w:lvlJc w:val="left"/>
      <w:pPr>
        <w:ind w:left="3343" w:hanging="361"/>
      </w:pPr>
      <w:rPr>
        <w:rFonts w:hint="default"/>
        <w:lang w:val="en-US" w:eastAsia="en-US" w:bidi="ar-SA"/>
      </w:rPr>
    </w:lvl>
    <w:lvl w:ilvl="4" w:tplc="2EC82430">
      <w:numFmt w:val="bullet"/>
      <w:lvlText w:val="•"/>
      <w:lvlJc w:val="left"/>
      <w:pPr>
        <w:ind w:left="4304" w:hanging="361"/>
      </w:pPr>
      <w:rPr>
        <w:rFonts w:hint="default"/>
        <w:lang w:val="en-US" w:eastAsia="en-US" w:bidi="ar-SA"/>
      </w:rPr>
    </w:lvl>
    <w:lvl w:ilvl="5" w:tplc="9A3EA7A4">
      <w:numFmt w:val="bullet"/>
      <w:lvlText w:val="•"/>
      <w:lvlJc w:val="left"/>
      <w:pPr>
        <w:ind w:left="5266" w:hanging="361"/>
      </w:pPr>
      <w:rPr>
        <w:rFonts w:hint="default"/>
        <w:lang w:val="en-US" w:eastAsia="en-US" w:bidi="ar-SA"/>
      </w:rPr>
    </w:lvl>
    <w:lvl w:ilvl="6" w:tplc="E8687618">
      <w:numFmt w:val="bullet"/>
      <w:lvlText w:val="•"/>
      <w:lvlJc w:val="left"/>
      <w:pPr>
        <w:ind w:left="6227" w:hanging="361"/>
      </w:pPr>
      <w:rPr>
        <w:rFonts w:hint="default"/>
        <w:lang w:val="en-US" w:eastAsia="en-US" w:bidi="ar-SA"/>
      </w:rPr>
    </w:lvl>
    <w:lvl w:ilvl="7" w:tplc="0B8EAC42">
      <w:numFmt w:val="bullet"/>
      <w:lvlText w:val="•"/>
      <w:lvlJc w:val="left"/>
      <w:pPr>
        <w:ind w:left="7188" w:hanging="361"/>
      </w:pPr>
      <w:rPr>
        <w:rFonts w:hint="default"/>
        <w:lang w:val="en-US" w:eastAsia="en-US" w:bidi="ar-SA"/>
      </w:rPr>
    </w:lvl>
    <w:lvl w:ilvl="8" w:tplc="12A0D51E">
      <w:numFmt w:val="bullet"/>
      <w:lvlText w:val="•"/>
      <w:lvlJc w:val="left"/>
      <w:pPr>
        <w:ind w:left="8149" w:hanging="361"/>
      </w:pPr>
      <w:rPr>
        <w:rFonts w:hint="default"/>
        <w:lang w:val="en-US" w:eastAsia="en-US" w:bidi="ar-SA"/>
      </w:rPr>
    </w:lvl>
  </w:abstractNum>
  <w:abstractNum w:abstractNumId="132" w15:restartNumberingAfterBreak="0">
    <w:nsid w:val="74AA012F"/>
    <w:multiLevelType w:val="hybridMultilevel"/>
    <w:tmpl w:val="354862F2"/>
    <w:lvl w:ilvl="0" w:tplc="7C962AF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1EE98B4">
      <w:numFmt w:val="bullet"/>
      <w:lvlText w:val="•"/>
      <w:lvlJc w:val="left"/>
      <w:pPr>
        <w:ind w:left="1169" w:hanging="361"/>
      </w:pPr>
      <w:rPr>
        <w:rFonts w:hint="default"/>
        <w:lang w:val="en-US" w:eastAsia="en-US" w:bidi="ar-SA"/>
      </w:rPr>
    </w:lvl>
    <w:lvl w:ilvl="2" w:tplc="E194A7C8">
      <w:numFmt w:val="bullet"/>
      <w:lvlText w:val="•"/>
      <w:lvlJc w:val="left"/>
      <w:pPr>
        <w:ind w:left="1878" w:hanging="361"/>
      </w:pPr>
      <w:rPr>
        <w:rFonts w:hint="default"/>
        <w:lang w:val="en-US" w:eastAsia="en-US" w:bidi="ar-SA"/>
      </w:rPr>
    </w:lvl>
    <w:lvl w:ilvl="3" w:tplc="2C28475E">
      <w:numFmt w:val="bullet"/>
      <w:lvlText w:val="•"/>
      <w:lvlJc w:val="left"/>
      <w:pPr>
        <w:ind w:left="2587" w:hanging="361"/>
      </w:pPr>
      <w:rPr>
        <w:rFonts w:hint="default"/>
        <w:lang w:val="en-US" w:eastAsia="en-US" w:bidi="ar-SA"/>
      </w:rPr>
    </w:lvl>
    <w:lvl w:ilvl="4" w:tplc="795AD87A">
      <w:numFmt w:val="bullet"/>
      <w:lvlText w:val="•"/>
      <w:lvlJc w:val="left"/>
      <w:pPr>
        <w:ind w:left="3296" w:hanging="361"/>
      </w:pPr>
      <w:rPr>
        <w:rFonts w:hint="default"/>
        <w:lang w:val="en-US" w:eastAsia="en-US" w:bidi="ar-SA"/>
      </w:rPr>
    </w:lvl>
    <w:lvl w:ilvl="5" w:tplc="52108C3C">
      <w:numFmt w:val="bullet"/>
      <w:lvlText w:val="•"/>
      <w:lvlJc w:val="left"/>
      <w:pPr>
        <w:ind w:left="4005" w:hanging="361"/>
      </w:pPr>
      <w:rPr>
        <w:rFonts w:hint="default"/>
        <w:lang w:val="en-US" w:eastAsia="en-US" w:bidi="ar-SA"/>
      </w:rPr>
    </w:lvl>
    <w:lvl w:ilvl="6" w:tplc="3C169034">
      <w:numFmt w:val="bullet"/>
      <w:lvlText w:val="•"/>
      <w:lvlJc w:val="left"/>
      <w:pPr>
        <w:ind w:left="4714" w:hanging="361"/>
      </w:pPr>
      <w:rPr>
        <w:rFonts w:hint="default"/>
        <w:lang w:val="en-US" w:eastAsia="en-US" w:bidi="ar-SA"/>
      </w:rPr>
    </w:lvl>
    <w:lvl w:ilvl="7" w:tplc="8C2609B2">
      <w:numFmt w:val="bullet"/>
      <w:lvlText w:val="•"/>
      <w:lvlJc w:val="left"/>
      <w:pPr>
        <w:ind w:left="5423" w:hanging="361"/>
      </w:pPr>
      <w:rPr>
        <w:rFonts w:hint="default"/>
        <w:lang w:val="en-US" w:eastAsia="en-US" w:bidi="ar-SA"/>
      </w:rPr>
    </w:lvl>
    <w:lvl w:ilvl="8" w:tplc="48DC6D34">
      <w:numFmt w:val="bullet"/>
      <w:lvlText w:val="•"/>
      <w:lvlJc w:val="left"/>
      <w:pPr>
        <w:ind w:left="6132" w:hanging="361"/>
      </w:pPr>
      <w:rPr>
        <w:rFonts w:hint="default"/>
        <w:lang w:val="en-US" w:eastAsia="en-US" w:bidi="ar-SA"/>
      </w:rPr>
    </w:lvl>
  </w:abstractNum>
  <w:abstractNum w:abstractNumId="133" w15:restartNumberingAfterBreak="0">
    <w:nsid w:val="75576046"/>
    <w:multiLevelType w:val="hybridMultilevel"/>
    <w:tmpl w:val="673CC870"/>
    <w:lvl w:ilvl="0" w:tplc="E6DC3CD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64A4944">
      <w:numFmt w:val="bullet"/>
      <w:lvlText w:val="•"/>
      <w:lvlJc w:val="left"/>
      <w:pPr>
        <w:ind w:left="1196" w:hanging="361"/>
      </w:pPr>
      <w:rPr>
        <w:rFonts w:hint="default"/>
        <w:lang w:val="en-US" w:eastAsia="en-US" w:bidi="ar-SA"/>
      </w:rPr>
    </w:lvl>
    <w:lvl w:ilvl="2" w:tplc="18783190">
      <w:numFmt w:val="bullet"/>
      <w:lvlText w:val="•"/>
      <w:lvlJc w:val="left"/>
      <w:pPr>
        <w:ind w:left="1932" w:hanging="361"/>
      </w:pPr>
      <w:rPr>
        <w:rFonts w:hint="default"/>
        <w:lang w:val="en-US" w:eastAsia="en-US" w:bidi="ar-SA"/>
      </w:rPr>
    </w:lvl>
    <w:lvl w:ilvl="3" w:tplc="CF7A3B2E">
      <w:numFmt w:val="bullet"/>
      <w:lvlText w:val="•"/>
      <w:lvlJc w:val="left"/>
      <w:pPr>
        <w:ind w:left="2668" w:hanging="361"/>
      </w:pPr>
      <w:rPr>
        <w:rFonts w:hint="default"/>
        <w:lang w:val="en-US" w:eastAsia="en-US" w:bidi="ar-SA"/>
      </w:rPr>
    </w:lvl>
    <w:lvl w:ilvl="4" w:tplc="C4FEE828">
      <w:numFmt w:val="bullet"/>
      <w:lvlText w:val="•"/>
      <w:lvlJc w:val="left"/>
      <w:pPr>
        <w:ind w:left="3405" w:hanging="361"/>
      </w:pPr>
      <w:rPr>
        <w:rFonts w:hint="default"/>
        <w:lang w:val="en-US" w:eastAsia="en-US" w:bidi="ar-SA"/>
      </w:rPr>
    </w:lvl>
    <w:lvl w:ilvl="5" w:tplc="EE109828">
      <w:numFmt w:val="bullet"/>
      <w:lvlText w:val="•"/>
      <w:lvlJc w:val="left"/>
      <w:pPr>
        <w:ind w:left="4141" w:hanging="361"/>
      </w:pPr>
      <w:rPr>
        <w:rFonts w:hint="default"/>
        <w:lang w:val="en-US" w:eastAsia="en-US" w:bidi="ar-SA"/>
      </w:rPr>
    </w:lvl>
    <w:lvl w:ilvl="6" w:tplc="D584D04C">
      <w:numFmt w:val="bullet"/>
      <w:lvlText w:val="•"/>
      <w:lvlJc w:val="left"/>
      <w:pPr>
        <w:ind w:left="4877" w:hanging="361"/>
      </w:pPr>
      <w:rPr>
        <w:rFonts w:hint="default"/>
        <w:lang w:val="en-US" w:eastAsia="en-US" w:bidi="ar-SA"/>
      </w:rPr>
    </w:lvl>
    <w:lvl w:ilvl="7" w:tplc="7C6EEA2A">
      <w:numFmt w:val="bullet"/>
      <w:lvlText w:val="•"/>
      <w:lvlJc w:val="left"/>
      <w:pPr>
        <w:ind w:left="5614" w:hanging="361"/>
      </w:pPr>
      <w:rPr>
        <w:rFonts w:hint="default"/>
        <w:lang w:val="en-US" w:eastAsia="en-US" w:bidi="ar-SA"/>
      </w:rPr>
    </w:lvl>
    <w:lvl w:ilvl="8" w:tplc="D28CEB2E">
      <w:numFmt w:val="bullet"/>
      <w:lvlText w:val="•"/>
      <w:lvlJc w:val="left"/>
      <w:pPr>
        <w:ind w:left="6350" w:hanging="361"/>
      </w:pPr>
      <w:rPr>
        <w:rFonts w:hint="default"/>
        <w:lang w:val="en-US" w:eastAsia="en-US" w:bidi="ar-SA"/>
      </w:rPr>
    </w:lvl>
  </w:abstractNum>
  <w:abstractNum w:abstractNumId="134" w15:restartNumberingAfterBreak="0">
    <w:nsid w:val="766F4D81"/>
    <w:multiLevelType w:val="hybridMultilevel"/>
    <w:tmpl w:val="04C43126"/>
    <w:lvl w:ilvl="0" w:tplc="D9808D1A">
      <w:numFmt w:val="bullet"/>
      <w:lvlText w:val=""/>
      <w:lvlJc w:val="left"/>
      <w:pPr>
        <w:ind w:left="466" w:hanging="360"/>
      </w:pPr>
      <w:rPr>
        <w:rFonts w:ascii="Wingdings" w:eastAsia="Wingdings" w:hAnsi="Wingdings" w:cs="Wingdings" w:hint="default"/>
        <w:b w:val="0"/>
        <w:bCs w:val="0"/>
        <w:i w:val="0"/>
        <w:iCs w:val="0"/>
        <w:w w:val="100"/>
        <w:sz w:val="22"/>
        <w:szCs w:val="22"/>
        <w:lang w:val="en-US" w:eastAsia="en-US" w:bidi="ar-SA"/>
      </w:rPr>
    </w:lvl>
    <w:lvl w:ilvl="1" w:tplc="B560B9A2">
      <w:numFmt w:val="bullet"/>
      <w:lvlText w:val="•"/>
      <w:lvlJc w:val="left"/>
      <w:pPr>
        <w:ind w:left="764" w:hanging="360"/>
      </w:pPr>
      <w:rPr>
        <w:rFonts w:hint="default"/>
        <w:lang w:val="en-US" w:eastAsia="en-US" w:bidi="ar-SA"/>
      </w:rPr>
    </w:lvl>
    <w:lvl w:ilvl="2" w:tplc="0FEE8FF2">
      <w:numFmt w:val="bullet"/>
      <w:lvlText w:val="•"/>
      <w:lvlJc w:val="left"/>
      <w:pPr>
        <w:ind w:left="1068" w:hanging="360"/>
      </w:pPr>
      <w:rPr>
        <w:rFonts w:hint="default"/>
        <w:lang w:val="en-US" w:eastAsia="en-US" w:bidi="ar-SA"/>
      </w:rPr>
    </w:lvl>
    <w:lvl w:ilvl="3" w:tplc="A712F0C4">
      <w:numFmt w:val="bullet"/>
      <w:lvlText w:val="•"/>
      <w:lvlJc w:val="left"/>
      <w:pPr>
        <w:ind w:left="1372" w:hanging="360"/>
      </w:pPr>
      <w:rPr>
        <w:rFonts w:hint="default"/>
        <w:lang w:val="en-US" w:eastAsia="en-US" w:bidi="ar-SA"/>
      </w:rPr>
    </w:lvl>
    <w:lvl w:ilvl="4" w:tplc="56D0BA8A">
      <w:numFmt w:val="bullet"/>
      <w:lvlText w:val="•"/>
      <w:lvlJc w:val="left"/>
      <w:pPr>
        <w:ind w:left="1676" w:hanging="360"/>
      </w:pPr>
      <w:rPr>
        <w:rFonts w:hint="default"/>
        <w:lang w:val="en-US" w:eastAsia="en-US" w:bidi="ar-SA"/>
      </w:rPr>
    </w:lvl>
    <w:lvl w:ilvl="5" w:tplc="DD78E388">
      <w:numFmt w:val="bullet"/>
      <w:lvlText w:val="•"/>
      <w:lvlJc w:val="left"/>
      <w:pPr>
        <w:ind w:left="1980" w:hanging="360"/>
      </w:pPr>
      <w:rPr>
        <w:rFonts w:hint="default"/>
        <w:lang w:val="en-US" w:eastAsia="en-US" w:bidi="ar-SA"/>
      </w:rPr>
    </w:lvl>
    <w:lvl w:ilvl="6" w:tplc="6128B494">
      <w:numFmt w:val="bullet"/>
      <w:lvlText w:val="•"/>
      <w:lvlJc w:val="left"/>
      <w:pPr>
        <w:ind w:left="2284" w:hanging="360"/>
      </w:pPr>
      <w:rPr>
        <w:rFonts w:hint="default"/>
        <w:lang w:val="en-US" w:eastAsia="en-US" w:bidi="ar-SA"/>
      </w:rPr>
    </w:lvl>
    <w:lvl w:ilvl="7" w:tplc="3EFA8992">
      <w:numFmt w:val="bullet"/>
      <w:lvlText w:val="•"/>
      <w:lvlJc w:val="left"/>
      <w:pPr>
        <w:ind w:left="2588" w:hanging="360"/>
      </w:pPr>
      <w:rPr>
        <w:rFonts w:hint="default"/>
        <w:lang w:val="en-US" w:eastAsia="en-US" w:bidi="ar-SA"/>
      </w:rPr>
    </w:lvl>
    <w:lvl w:ilvl="8" w:tplc="29EE06B0">
      <w:numFmt w:val="bullet"/>
      <w:lvlText w:val="•"/>
      <w:lvlJc w:val="left"/>
      <w:pPr>
        <w:ind w:left="2892" w:hanging="360"/>
      </w:pPr>
      <w:rPr>
        <w:rFonts w:hint="default"/>
        <w:lang w:val="en-US" w:eastAsia="en-US" w:bidi="ar-SA"/>
      </w:rPr>
    </w:lvl>
  </w:abstractNum>
  <w:abstractNum w:abstractNumId="135" w15:restartNumberingAfterBreak="0">
    <w:nsid w:val="76B67F88"/>
    <w:multiLevelType w:val="hybridMultilevel"/>
    <w:tmpl w:val="CE263DBA"/>
    <w:lvl w:ilvl="0" w:tplc="58BA355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72709D3E">
      <w:numFmt w:val="bullet"/>
      <w:lvlText w:val="•"/>
      <w:lvlJc w:val="left"/>
      <w:pPr>
        <w:ind w:left="1214" w:hanging="361"/>
      </w:pPr>
      <w:rPr>
        <w:rFonts w:hint="default"/>
        <w:lang w:val="en-US" w:eastAsia="en-US" w:bidi="ar-SA"/>
      </w:rPr>
    </w:lvl>
    <w:lvl w:ilvl="2" w:tplc="D07CDC80">
      <w:numFmt w:val="bullet"/>
      <w:lvlText w:val="•"/>
      <w:lvlJc w:val="left"/>
      <w:pPr>
        <w:ind w:left="1968" w:hanging="361"/>
      </w:pPr>
      <w:rPr>
        <w:rFonts w:hint="default"/>
        <w:lang w:val="en-US" w:eastAsia="en-US" w:bidi="ar-SA"/>
      </w:rPr>
    </w:lvl>
    <w:lvl w:ilvl="3" w:tplc="C78A9950">
      <w:numFmt w:val="bullet"/>
      <w:lvlText w:val="•"/>
      <w:lvlJc w:val="left"/>
      <w:pPr>
        <w:ind w:left="2722" w:hanging="361"/>
      </w:pPr>
      <w:rPr>
        <w:rFonts w:hint="default"/>
        <w:lang w:val="en-US" w:eastAsia="en-US" w:bidi="ar-SA"/>
      </w:rPr>
    </w:lvl>
    <w:lvl w:ilvl="4" w:tplc="18A020E0">
      <w:numFmt w:val="bullet"/>
      <w:lvlText w:val="•"/>
      <w:lvlJc w:val="left"/>
      <w:pPr>
        <w:ind w:left="3477" w:hanging="361"/>
      </w:pPr>
      <w:rPr>
        <w:rFonts w:hint="default"/>
        <w:lang w:val="en-US" w:eastAsia="en-US" w:bidi="ar-SA"/>
      </w:rPr>
    </w:lvl>
    <w:lvl w:ilvl="5" w:tplc="890E5A6A">
      <w:numFmt w:val="bullet"/>
      <w:lvlText w:val="•"/>
      <w:lvlJc w:val="left"/>
      <w:pPr>
        <w:ind w:left="4231" w:hanging="361"/>
      </w:pPr>
      <w:rPr>
        <w:rFonts w:hint="default"/>
        <w:lang w:val="en-US" w:eastAsia="en-US" w:bidi="ar-SA"/>
      </w:rPr>
    </w:lvl>
    <w:lvl w:ilvl="6" w:tplc="F71CA112">
      <w:numFmt w:val="bullet"/>
      <w:lvlText w:val="•"/>
      <w:lvlJc w:val="left"/>
      <w:pPr>
        <w:ind w:left="4985" w:hanging="361"/>
      </w:pPr>
      <w:rPr>
        <w:rFonts w:hint="default"/>
        <w:lang w:val="en-US" w:eastAsia="en-US" w:bidi="ar-SA"/>
      </w:rPr>
    </w:lvl>
    <w:lvl w:ilvl="7" w:tplc="BCFCB2B6">
      <w:numFmt w:val="bullet"/>
      <w:lvlText w:val="•"/>
      <w:lvlJc w:val="left"/>
      <w:pPr>
        <w:ind w:left="5740" w:hanging="361"/>
      </w:pPr>
      <w:rPr>
        <w:rFonts w:hint="default"/>
        <w:lang w:val="en-US" w:eastAsia="en-US" w:bidi="ar-SA"/>
      </w:rPr>
    </w:lvl>
    <w:lvl w:ilvl="8" w:tplc="623060FC">
      <w:numFmt w:val="bullet"/>
      <w:lvlText w:val="•"/>
      <w:lvlJc w:val="left"/>
      <w:pPr>
        <w:ind w:left="6494" w:hanging="361"/>
      </w:pPr>
      <w:rPr>
        <w:rFonts w:hint="default"/>
        <w:lang w:val="en-US" w:eastAsia="en-US" w:bidi="ar-SA"/>
      </w:rPr>
    </w:lvl>
  </w:abstractNum>
  <w:abstractNum w:abstractNumId="136" w15:restartNumberingAfterBreak="0">
    <w:nsid w:val="77333117"/>
    <w:multiLevelType w:val="hybridMultilevel"/>
    <w:tmpl w:val="DD049A82"/>
    <w:lvl w:ilvl="0" w:tplc="13EA4138">
      <w:numFmt w:val="bullet"/>
      <w:lvlText w:val=""/>
      <w:lvlJc w:val="left"/>
      <w:pPr>
        <w:ind w:left="468" w:hanging="361"/>
      </w:pPr>
      <w:rPr>
        <w:rFonts w:ascii="Wingdings" w:eastAsia="Wingdings" w:hAnsi="Wingdings" w:cs="Wingdings" w:hint="default"/>
        <w:w w:val="100"/>
        <w:lang w:val="en-US" w:eastAsia="en-US" w:bidi="ar-SA"/>
      </w:rPr>
    </w:lvl>
    <w:lvl w:ilvl="1" w:tplc="53660BC2">
      <w:numFmt w:val="bullet"/>
      <w:lvlText w:val=""/>
      <w:lvlJc w:val="left"/>
      <w:pPr>
        <w:ind w:left="648" w:hanging="180"/>
      </w:pPr>
      <w:rPr>
        <w:rFonts w:ascii="Symbol" w:eastAsia="Symbol" w:hAnsi="Symbol" w:cs="Symbol" w:hint="default"/>
        <w:b w:val="0"/>
        <w:bCs w:val="0"/>
        <w:i w:val="0"/>
        <w:iCs w:val="0"/>
        <w:w w:val="100"/>
        <w:sz w:val="22"/>
        <w:szCs w:val="22"/>
        <w:lang w:val="en-US" w:eastAsia="en-US" w:bidi="ar-SA"/>
      </w:rPr>
    </w:lvl>
    <w:lvl w:ilvl="2" w:tplc="91AE5658">
      <w:numFmt w:val="bullet"/>
      <w:lvlText w:val="•"/>
      <w:lvlJc w:val="left"/>
      <w:pPr>
        <w:ind w:left="1119" w:hanging="180"/>
      </w:pPr>
      <w:rPr>
        <w:rFonts w:hint="default"/>
        <w:lang w:val="en-US" w:eastAsia="en-US" w:bidi="ar-SA"/>
      </w:rPr>
    </w:lvl>
    <w:lvl w:ilvl="3" w:tplc="C1C09654">
      <w:numFmt w:val="bullet"/>
      <w:lvlText w:val="•"/>
      <w:lvlJc w:val="left"/>
      <w:pPr>
        <w:ind w:left="1598" w:hanging="180"/>
      </w:pPr>
      <w:rPr>
        <w:rFonts w:hint="default"/>
        <w:lang w:val="en-US" w:eastAsia="en-US" w:bidi="ar-SA"/>
      </w:rPr>
    </w:lvl>
    <w:lvl w:ilvl="4" w:tplc="BC74418C">
      <w:numFmt w:val="bullet"/>
      <w:lvlText w:val="•"/>
      <w:lvlJc w:val="left"/>
      <w:pPr>
        <w:ind w:left="2078" w:hanging="180"/>
      </w:pPr>
      <w:rPr>
        <w:rFonts w:hint="default"/>
        <w:lang w:val="en-US" w:eastAsia="en-US" w:bidi="ar-SA"/>
      </w:rPr>
    </w:lvl>
    <w:lvl w:ilvl="5" w:tplc="F7169D08">
      <w:numFmt w:val="bullet"/>
      <w:lvlText w:val="•"/>
      <w:lvlJc w:val="left"/>
      <w:pPr>
        <w:ind w:left="2557" w:hanging="180"/>
      </w:pPr>
      <w:rPr>
        <w:rFonts w:hint="default"/>
        <w:lang w:val="en-US" w:eastAsia="en-US" w:bidi="ar-SA"/>
      </w:rPr>
    </w:lvl>
    <w:lvl w:ilvl="6" w:tplc="C3BA5A24">
      <w:numFmt w:val="bullet"/>
      <w:lvlText w:val="•"/>
      <w:lvlJc w:val="left"/>
      <w:pPr>
        <w:ind w:left="3036" w:hanging="180"/>
      </w:pPr>
      <w:rPr>
        <w:rFonts w:hint="default"/>
        <w:lang w:val="en-US" w:eastAsia="en-US" w:bidi="ar-SA"/>
      </w:rPr>
    </w:lvl>
    <w:lvl w:ilvl="7" w:tplc="AC3E6C16">
      <w:numFmt w:val="bullet"/>
      <w:lvlText w:val="•"/>
      <w:lvlJc w:val="left"/>
      <w:pPr>
        <w:ind w:left="3516" w:hanging="180"/>
      </w:pPr>
      <w:rPr>
        <w:rFonts w:hint="default"/>
        <w:lang w:val="en-US" w:eastAsia="en-US" w:bidi="ar-SA"/>
      </w:rPr>
    </w:lvl>
    <w:lvl w:ilvl="8" w:tplc="068C8BAA">
      <w:numFmt w:val="bullet"/>
      <w:lvlText w:val="•"/>
      <w:lvlJc w:val="left"/>
      <w:pPr>
        <w:ind w:left="3995" w:hanging="180"/>
      </w:pPr>
      <w:rPr>
        <w:rFonts w:hint="default"/>
        <w:lang w:val="en-US" w:eastAsia="en-US" w:bidi="ar-SA"/>
      </w:rPr>
    </w:lvl>
  </w:abstractNum>
  <w:abstractNum w:abstractNumId="137" w15:restartNumberingAfterBreak="0">
    <w:nsid w:val="77402EF4"/>
    <w:multiLevelType w:val="hybridMultilevel"/>
    <w:tmpl w:val="1FA0BBAA"/>
    <w:lvl w:ilvl="0" w:tplc="09BA6E9E">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38" w15:restartNumberingAfterBreak="0">
    <w:nsid w:val="77CD4975"/>
    <w:multiLevelType w:val="hybridMultilevel"/>
    <w:tmpl w:val="998870FC"/>
    <w:lvl w:ilvl="0" w:tplc="D75A363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77074A6">
      <w:numFmt w:val="bullet"/>
      <w:lvlText w:val="•"/>
      <w:lvlJc w:val="left"/>
      <w:pPr>
        <w:ind w:left="1421" w:hanging="361"/>
      </w:pPr>
      <w:rPr>
        <w:rFonts w:hint="default"/>
        <w:lang w:val="en-US" w:eastAsia="en-US" w:bidi="ar-SA"/>
      </w:rPr>
    </w:lvl>
    <w:lvl w:ilvl="2" w:tplc="7A78E828">
      <w:numFmt w:val="bullet"/>
      <w:lvlText w:val="•"/>
      <w:lvlJc w:val="left"/>
      <w:pPr>
        <w:ind w:left="2382" w:hanging="361"/>
      </w:pPr>
      <w:rPr>
        <w:rFonts w:hint="default"/>
        <w:lang w:val="en-US" w:eastAsia="en-US" w:bidi="ar-SA"/>
      </w:rPr>
    </w:lvl>
    <w:lvl w:ilvl="3" w:tplc="C4D80526">
      <w:numFmt w:val="bullet"/>
      <w:lvlText w:val="•"/>
      <w:lvlJc w:val="left"/>
      <w:pPr>
        <w:ind w:left="3343" w:hanging="361"/>
      </w:pPr>
      <w:rPr>
        <w:rFonts w:hint="default"/>
        <w:lang w:val="en-US" w:eastAsia="en-US" w:bidi="ar-SA"/>
      </w:rPr>
    </w:lvl>
    <w:lvl w:ilvl="4" w:tplc="D5B8A474">
      <w:numFmt w:val="bullet"/>
      <w:lvlText w:val="•"/>
      <w:lvlJc w:val="left"/>
      <w:pPr>
        <w:ind w:left="4304" w:hanging="361"/>
      </w:pPr>
      <w:rPr>
        <w:rFonts w:hint="default"/>
        <w:lang w:val="en-US" w:eastAsia="en-US" w:bidi="ar-SA"/>
      </w:rPr>
    </w:lvl>
    <w:lvl w:ilvl="5" w:tplc="79D0C028">
      <w:numFmt w:val="bullet"/>
      <w:lvlText w:val="•"/>
      <w:lvlJc w:val="left"/>
      <w:pPr>
        <w:ind w:left="5266" w:hanging="361"/>
      </w:pPr>
      <w:rPr>
        <w:rFonts w:hint="default"/>
        <w:lang w:val="en-US" w:eastAsia="en-US" w:bidi="ar-SA"/>
      </w:rPr>
    </w:lvl>
    <w:lvl w:ilvl="6" w:tplc="347A971C">
      <w:numFmt w:val="bullet"/>
      <w:lvlText w:val="•"/>
      <w:lvlJc w:val="left"/>
      <w:pPr>
        <w:ind w:left="6227" w:hanging="361"/>
      </w:pPr>
      <w:rPr>
        <w:rFonts w:hint="default"/>
        <w:lang w:val="en-US" w:eastAsia="en-US" w:bidi="ar-SA"/>
      </w:rPr>
    </w:lvl>
    <w:lvl w:ilvl="7" w:tplc="AA5C38EC">
      <w:numFmt w:val="bullet"/>
      <w:lvlText w:val="•"/>
      <w:lvlJc w:val="left"/>
      <w:pPr>
        <w:ind w:left="7188" w:hanging="361"/>
      </w:pPr>
      <w:rPr>
        <w:rFonts w:hint="default"/>
        <w:lang w:val="en-US" w:eastAsia="en-US" w:bidi="ar-SA"/>
      </w:rPr>
    </w:lvl>
    <w:lvl w:ilvl="8" w:tplc="325097EC">
      <w:numFmt w:val="bullet"/>
      <w:lvlText w:val="•"/>
      <w:lvlJc w:val="left"/>
      <w:pPr>
        <w:ind w:left="8149" w:hanging="361"/>
      </w:pPr>
      <w:rPr>
        <w:rFonts w:hint="default"/>
        <w:lang w:val="en-US" w:eastAsia="en-US" w:bidi="ar-SA"/>
      </w:rPr>
    </w:lvl>
  </w:abstractNum>
  <w:abstractNum w:abstractNumId="139" w15:restartNumberingAfterBreak="0">
    <w:nsid w:val="787331D0"/>
    <w:multiLevelType w:val="hybridMultilevel"/>
    <w:tmpl w:val="865E456C"/>
    <w:lvl w:ilvl="0" w:tplc="AFEEE02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230B5D0">
      <w:numFmt w:val="bullet"/>
      <w:lvlText w:val="•"/>
      <w:lvlJc w:val="left"/>
      <w:pPr>
        <w:ind w:left="1151" w:hanging="361"/>
      </w:pPr>
      <w:rPr>
        <w:rFonts w:hint="default"/>
        <w:lang w:val="en-US" w:eastAsia="en-US" w:bidi="ar-SA"/>
      </w:rPr>
    </w:lvl>
    <w:lvl w:ilvl="2" w:tplc="940C0C7A">
      <w:numFmt w:val="bullet"/>
      <w:lvlText w:val="•"/>
      <w:lvlJc w:val="left"/>
      <w:pPr>
        <w:ind w:left="1842" w:hanging="361"/>
      </w:pPr>
      <w:rPr>
        <w:rFonts w:hint="default"/>
        <w:lang w:val="en-US" w:eastAsia="en-US" w:bidi="ar-SA"/>
      </w:rPr>
    </w:lvl>
    <w:lvl w:ilvl="3" w:tplc="E74A8AB4">
      <w:numFmt w:val="bullet"/>
      <w:lvlText w:val="•"/>
      <w:lvlJc w:val="left"/>
      <w:pPr>
        <w:ind w:left="2533" w:hanging="361"/>
      </w:pPr>
      <w:rPr>
        <w:rFonts w:hint="default"/>
        <w:lang w:val="en-US" w:eastAsia="en-US" w:bidi="ar-SA"/>
      </w:rPr>
    </w:lvl>
    <w:lvl w:ilvl="4" w:tplc="B4468506">
      <w:numFmt w:val="bullet"/>
      <w:lvlText w:val="•"/>
      <w:lvlJc w:val="left"/>
      <w:pPr>
        <w:ind w:left="3224" w:hanging="361"/>
      </w:pPr>
      <w:rPr>
        <w:rFonts w:hint="default"/>
        <w:lang w:val="en-US" w:eastAsia="en-US" w:bidi="ar-SA"/>
      </w:rPr>
    </w:lvl>
    <w:lvl w:ilvl="5" w:tplc="A04ACE1A">
      <w:numFmt w:val="bullet"/>
      <w:lvlText w:val="•"/>
      <w:lvlJc w:val="left"/>
      <w:pPr>
        <w:ind w:left="3915" w:hanging="361"/>
      </w:pPr>
      <w:rPr>
        <w:rFonts w:hint="default"/>
        <w:lang w:val="en-US" w:eastAsia="en-US" w:bidi="ar-SA"/>
      </w:rPr>
    </w:lvl>
    <w:lvl w:ilvl="6" w:tplc="4A203BC0">
      <w:numFmt w:val="bullet"/>
      <w:lvlText w:val="•"/>
      <w:lvlJc w:val="left"/>
      <w:pPr>
        <w:ind w:left="4606" w:hanging="361"/>
      </w:pPr>
      <w:rPr>
        <w:rFonts w:hint="default"/>
        <w:lang w:val="en-US" w:eastAsia="en-US" w:bidi="ar-SA"/>
      </w:rPr>
    </w:lvl>
    <w:lvl w:ilvl="7" w:tplc="A80C830C">
      <w:numFmt w:val="bullet"/>
      <w:lvlText w:val="•"/>
      <w:lvlJc w:val="left"/>
      <w:pPr>
        <w:ind w:left="5297" w:hanging="361"/>
      </w:pPr>
      <w:rPr>
        <w:rFonts w:hint="default"/>
        <w:lang w:val="en-US" w:eastAsia="en-US" w:bidi="ar-SA"/>
      </w:rPr>
    </w:lvl>
    <w:lvl w:ilvl="8" w:tplc="0714D62A">
      <w:numFmt w:val="bullet"/>
      <w:lvlText w:val="•"/>
      <w:lvlJc w:val="left"/>
      <w:pPr>
        <w:ind w:left="5988" w:hanging="361"/>
      </w:pPr>
      <w:rPr>
        <w:rFonts w:hint="default"/>
        <w:lang w:val="en-US" w:eastAsia="en-US" w:bidi="ar-SA"/>
      </w:rPr>
    </w:lvl>
  </w:abstractNum>
  <w:abstractNum w:abstractNumId="140" w15:restartNumberingAfterBreak="0">
    <w:nsid w:val="791D12C6"/>
    <w:multiLevelType w:val="hybridMultilevel"/>
    <w:tmpl w:val="C46033BC"/>
    <w:lvl w:ilvl="0" w:tplc="39528EE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5C2DDEE">
      <w:numFmt w:val="bullet"/>
      <w:lvlText w:val="•"/>
      <w:lvlJc w:val="left"/>
      <w:pPr>
        <w:ind w:left="1169" w:hanging="361"/>
      </w:pPr>
      <w:rPr>
        <w:rFonts w:hint="default"/>
        <w:lang w:val="en-US" w:eastAsia="en-US" w:bidi="ar-SA"/>
      </w:rPr>
    </w:lvl>
    <w:lvl w:ilvl="2" w:tplc="7DACB42A">
      <w:numFmt w:val="bullet"/>
      <w:lvlText w:val="•"/>
      <w:lvlJc w:val="left"/>
      <w:pPr>
        <w:ind w:left="1878" w:hanging="361"/>
      </w:pPr>
      <w:rPr>
        <w:rFonts w:hint="default"/>
        <w:lang w:val="en-US" w:eastAsia="en-US" w:bidi="ar-SA"/>
      </w:rPr>
    </w:lvl>
    <w:lvl w:ilvl="3" w:tplc="21309AB4">
      <w:numFmt w:val="bullet"/>
      <w:lvlText w:val="•"/>
      <w:lvlJc w:val="left"/>
      <w:pPr>
        <w:ind w:left="2587" w:hanging="361"/>
      </w:pPr>
      <w:rPr>
        <w:rFonts w:hint="default"/>
        <w:lang w:val="en-US" w:eastAsia="en-US" w:bidi="ar-SA"/>
      </w:rPr>
    </w:lvl>
    <w:lvl w:ilvl="4" w:tplc="627CB7A2">
      <w:numFmt w:val="bullet"/>
      <w:lvlText w:val="•"/>
      <w:lvlJc w:val="left"/>
      <w:pPr>
        <w:ind w:left="3296" w:hanging="361"/>
      </w:pPr>
      <w:rPr>
        <w:rFonts w:hint="default"/>
        <w:lang w:val="en-US" w:eastAsia="en-US" w:bidi="ar-SA"/>
      </w:rPr>
    </w:lvl>
    <w:lvl w:ilvl="5" w:tplc="4A9814A8">
      <w:numFmt w:val="bullet"/>
      <w:lvlText w:val="•"/>
      <w:lvlJc w:val="left"/>
      <w:pPr>
        <w:ind w:left="4005" w:hanging="361"/>
      </w:pPr>
      <w:rPr>
        <w:rFonts w:hint="default"/>
        <w:lang w:val="en-US" w:eastAsia="en-US" w:bidi="ar-SA"/>
      </w:rPr>
    </w:lvl>
    <w:lvl w:ilvl="6" w:tplc="CA62A3BE">
      <w:numFmt w:val="bullet"/>
      <w:lvlText w:val="•"/>
      <w:lvlJc w:val="left"/>
      <w:pPr>
        <w:ind w:left="4714" w:hanging="361"/>
      </w:pPr>
      <w:rPr>
        <w:rFonts w:hint="default"/>
        <w:lang w:val="en-US" w:eastAsia="en-US" w:bidi="ar-SA"/>
      </w:rPr>
    </w:lvl>
    <w:lvl w:ilvl="7" w:tplc="443651EC">
      <w:numFmt w:val="bullet"/>
      <w:lvlText w:val="•"/>
      <w:lvlJc w:val="left"/>
      <w:pPr>
        <w:ind w:left="5423" w:hanging="361"/>
      </w:pPr>
      <w:rPr>
        <w:rFonts w:hint="default"/>
        <w:lang w:val="en-US" w:eastAsia="en-US" w:bidi="ar-SA"/>
      </w:rPr>
    </w:lvl>
    <w:lvl w:ilvl="8" w:tplc="3C108B66">
      <w:numFmt w:val="bullet"/>
      <w:lvlText w:val="•"/>
      <w:lvlJc w:val="left"/>
      <w:pPr>
        <w:ind w:left="6132" w:hanging="361"/>
      </w:pPr>
      <w:rPr>
        <w:rFonts w:hint="default"/>
        <w:lang w:val="en-US" w:eastAsia="en-US" w:bidi="ar-SA"/>
      </w:rPr>
    </w:lvl>
  </w:abstractNum>
  <w:abstractNum w:abstractNumId="141" w15:restartNumberingAfterBreak="0">
    <w:nsid w:val="7B3209B6"/>
    <w:multiLevelType w:val="hybridMultilevel"/>
    <w:tmpl w:val="7D209656"/>
    <w:lvl w:ilvl="0" w:tplc="E83CE83C">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55F2907C">
      <w:numFmt w:val="bullet"/>
      <w:lvlText w:val="•"/>
      <w:lvlJc w:val="left"/>
      <w:pPr>
        <w:ind w:left="1016" w:hanging="361"/>
      </w:pPr>
      <w:rPr>
        <w:rFonts w:hint="default"/>
        <w:lang w:val="en-US" w:eastAsia="en-US" w:bidi="ar-SA"/>
      </w:rPr>
    </w:lvl>
    <w:lvl w:ilvl="2" w:tplc="4AC6E6E6">
      <w:numFmt w:val="bullet"/>
      <w:lvlText w:val="•"/>
      <w:lvlJc w:val="left"/>
      <w:pPr>
        <w:ind w:left="1572" w:hanging="361"/>
      </w:pPr>
      <w:rPr>
        <w:rFonts w:hint="default"/>
        <w:lang w:val="en-US" w:eastAsia="en-US" w:bidi="ar-SA"/>
      </w:rPr>
    </w:lvl>
    <w:lvl w:ilvl="3" w:tplc="818A24DC">
      <w:numFmt w:val="bullet"/>
      <w:lvlText w:val="•"/>
      <w:lvlJc w:val="left"/>
      <w:pPr>
        <w:ind w:left="2128" w:hanging="361"/>
      </w:pPr>
      <w:rPr>
        <w:rFonts w:hint="default"/>
        <w:lang w:val="en-US" w:eastAsia="en-US" w:bidi="ar-SA"/>
      </w:rPr>
    </w:lvl>
    <w:lvl w:ilvl="4" w:tplc="82C2E390">
      <w:numFmt w:val="bullet"/>
      <w:lvlText w:val="•"/>
      <w:lvlJc w:val="left"/>
      <w:pPr>
        <w:ind w:left="2685" w:hanging="361"/>
      </w:pPr>
      <w:rPr>
        <w:rFonts w:hint="default"/>
        <w:lang w:val="en-US" w:eastAsia="en-US" w:bidi="ar-SA"/>
      </w:rPr>
    </w:lvl>
    <w:lvl w:ilvl="5" w:tplc="B154805E">
      <w:numFmt w:val="bullet"/>
      <w:lvlText w:val="•"/>
      <w:lvlJc w:val="left"/>
      <w:pPr>
        <w:ind w:left="3241" w:hanging="361"/>
      </w:pPr>
      <w:rPr>
        <w:rFonts w:hint="default"/>
        <w:lang w:val="en-US" w:eastAsia="en-US" w:bidi="ar-SA"/>
      </w:rPr>
    </w:lvl>
    <w:lvl w:ilvl="6" w:tplc="0920697A">
      <w:numFmt w:val="bullet"/>
      <w:lvlText w:val="•"/>
      <w:lvlJc w:val="left"/>
      <w:pPr>
        <w:ind w:left="3797" w:hanging="361"/>
      </w:pPr>
      <w:rPr>
        <w:rFonts w:hint="default"/>
        <w:lang w:val="en-US" w:eastAsia="en-US" w:bidi="ar-SA"/>
      </w:rPr>
    </w:lvl>
    <w:lvl w:ilvl="7" w:tplc="F02C908A">
      <w:numFmt w:val="bullet"/>
      <w:lvlText w:val="•"/>
      <w:lvlJc w:val="left"/>
      <w:pPr>
        <w:ind w:left="4354" w:hanging="361"/>
      </w:pPr>
      <w:rPr>
        <w:rFonts w:hint="default"/>
        <w:lang w:val="en-US" w:eastAsia="en-US" w:bidi="ar-SA"/>
      </w:rPr>
    </w:lvl>
    <w:lvl w:ilvl="8" w:tplc="821E56C8">
      <w:numFmt w:val="bullet"/>
      <w:lvlText w:val="•"/>
      <w:lvlJc w:val="left"/>
      <w:pPr>
        <w:ind w:left="4910" w:hanging="361"/>
      </w:pPr>
      <w:rPr>
        <w:rFonts w:hint="default"/>
        <w:lang w:val="en-US" w:eastAsia="en-US" w:bidi="ar-SA"/>
      </w:rPr>
    </w:lvl>
  </w:abstractNum>
  <w:abstractNum w:abstractNumId="142" w15:restartNumberingAfterBreak="0">
    <w:nsid w:val="7BFC41CD"/>
    <w:multiLevelType w:val="hybridMultilevel"/>
    <w:tmpl w:val="4DDC5DCA"/>
    <w:lvl w:ilvl="0" w:tplc="0F802334">
      <w:numFmt w:val="bullet"/>
      <w:lvlText w:val=""/>
      <w:lvlJc w:val="left"/>
      <w:pPr>
        <w:ind w:left="1112"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43" w15:restartNumberingAfterBreak="0">
    <w:nsid w:val="7F9A0A42"/>
    <w:multiLevelType w:val="hybridMultilevel"/>
    <w:tmpl w:val="52C264B4"/>
    <w:lvl w:ilvl="0" w:tplc="A6E047A8">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A3428DAE">
      <w:numFmt w:val="bullet"/>
      <w:lvlText w:val="•"/>
      <w:lvlJc w:val="left"/>
      <w:pPr>
        <w:ind w:left="1421" w:hanging="361"/>
      </w:pPr>
      <w:rPr>
        <w:rFonts w:hint="default"/>
        <w:lang w:val="en-US" w:eastAsia="en-US" w:bidi="ar-SA"/>
      </w:rPr>
    </w:lvl>
    <w:lvl w:ilvl="2" w:tplc="AECEC316">
      <w:numFmt w:val="bullet"/>
      <w:lvlText w:val="•"/>
      <w:lvlJc w:val="left"/>
      <w:pPr>
        <w:ind w:left="2382" w:hanging="361"/>
      </w:pPr>
      <w:rPr>
        <w:rFonts w:hint="default"/>
        <w:lang w:val="en-US" w:eastAsia="en-US" w:bidi="ar-SA"/>
      </w:rPr>
    </w:lvl>
    <w:lvl w:ilvl="3" w:tplc="CB86665A">
      <w:numFmt w:val="bullet"/>
      <w:lvlText w:val="•"/>
      <w:lvlJc w:val="left"/>
      <w:pPr>
        <w:ind w:left="3343" w:hanging="361"/>
      </w:pPr>
      <w:rPr>
        <w:rFonts w:hint="default"/>
        <w:lang w:val="en-US" w:eastAsia="en-US" w:bidi="ar-SA"/>
      </w:rPr>
    </w:lvl>
    <w:lvl w:ilvl="4" w:tplc="FA7CE998">
      <w:numFmt w:val="bullet"/>
      <w:lvlText w:val="•"/>
      <w:lvlJc w:val="left"/>
      <w:pPr>
        <w:ind w:left="4304" w:hanging="361"/>
      </w:pPr>
      <w:rPr>
        <w:rFonts w:hint="default"/>
        <w:lang w:val="en-US" w:eastAsia="en-US" w:bidi="ar-SA"/>
      </w:rPr>
    </w:lvl>
    <w:lvl w:ilvl="5" w:tplc="2A02E716">
      <w:numFmt w:val="bullet"/>
      <w:lvlText w:val="•"/>
      <w:lvlJc w:val="left"/>
      <w:pPr>
        <w:ind w:left="5266" w:hanging="361"/>
      </w:pPr>
      <w:rPr>
        <w:rFonts w:hint="default"/>
        <w:lang w:val="en-US" w:eastAsia="en-US" w:bidi="ar-SA"/>
      </w:rPr>
    </w:lvl>
    <w:lvl w:ilvl="6" w:tplc="BA40B6A0">
      <w:numFmt w:val="bullet"/>
      <w:lvlText w:val="•"/>
      <w:lvlJc w:val="left"/>
      <w:pPr>
        <w:ind w:left="6227" w:hanging="361"/>
      </w:pPr>
      <w:rPr>
        <w:rFonts w:hint="default"/>
        <w:lang w:val="en-US" w:eastAsia="en-US" w:bidi="ar-SA"/>
      </w:rPr>
    </w:lvl>
    <w:lvl w:ilvl="7" w:tplc="A2367E64">
      <w:numFmt w:val="bullet"/>
      <w:lvlText w:val="•"/>
      <w:lvlJc w:val="left"/>
      <w:pPr>
        <w:ind w:left="7188" w:hanging="361"/>
      </w:pPr>
      <w:rPr>
        <w:rFonts w:hint="default"/>
        <w:lang w:val="en-US" w:eastAsia="en-US" w:bidi="ar-SA"/>
      </w:rPr>
    </w:lvl>
    <w:lvl w:ilvl="8" w:tplc="5F1A06F8">
      <w:numFmt w:val="bullet"/>
      <w:lvlText w:val="•"/>
      <w:lvlJc w:val="left"/>
      <w:pPr>
        <w:ind w:left="8149" w:hanging="361"/>
      </w:pPr>
      <w:rPr>
        <w:rFonts w:hint="default"/>
        <w:lang w:val="en-US" w:eastAsia="en-US" w:bidi="ar-SA"/>
      </w:rPr>
    </w:lvl>
  </w:abstractNum>
  <w:abstractNum w:abstractNumId="144" w15:restartNumberingAfterBreak="0">
    <w:nsid w:val="7FAC3A99"/>
    <w:multiLevelType w:val="hybridMultilevel"/>
    <w:tmpl w:val="8EEC98CA"/>
    <w:lvl w:ilvl="0" w:tplc="0776842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9E4414C">
      <w:numFmt w:val="bullet"/>
      <w:lvlText w:val="•"/>
      <w:lvlJc w:val="left"/>
      <w:pPr>
        <w:ind w:left="1087" w:hanging="361"/>
      </w:pPr>
      <w:rPr>
        <w:rFonts w:hint="default"/>
        <w:lang w:val="en-US" w:eastAsia="en-US" w:bidi="ar-SA"/>
      </w:rPr>
    </w:lvl>
    <w:lvl w:ilvl="2" w:tplc="963AA9FE">
      <w:numFmt w:val="bullet"/>
      <w:lvlText w:val="•"/>
      <w:lvlJc w:val="left"/>
      <w:pPr>
        <w:ind w:left="1715" w:hanging="361"/>
      </w:pPr>
      <w:rPr>
        <w:rFonts w:hint="default"/>
        <w:lang w:val="en-US" w:eastAsia="en-US" w:bidi="ar-SA"/>
      </w:rPr>
    </w:lvl>
    <w:lvl w:ilvl="3" w:tplc="E86E5F72">
      <w:numFmt w:val="bullet"/>
      <w:lvlText w:val="•"/>
      <w:lvlJc w:val="left"/>
      <w:pPr>
        <w:ind w:left="2343" w:hanging="361"/>
      </w:pPr>
      <w:rPr>
        <w:rFonts w:hint="default"/>
        <w:lang w:val="en-US" w:eastAsia="en-US" w:bidi="ar-SA"/>
      </w:rPr>
    </w:lvl>
    <w:lvl w:ilvl="4" w:tplc="28F22588">
      <w:numFmt w:val="bullet"/>
      <w:lvlText w:val="•"/>
      <w:lvlJc w:val="left"/>
      <w:pPr>
        <w:ind w:left="2971" w:hanging="361"/>
      </w:pPr>
      <w:rPr>
        <w:rFonts w:hint="default"/>
        <w:lang w:val="en-US" w:eastAsia="en-US" w:bidi="ar-SA"/>
      </w:rPr>
    </w:lvl>
    <w:lvl w:ilvl="5" w:tplc="28944372">
      <w:numFmt w:val="bullet"/>
      <w:lvlText w:val="•"/>
      <w:lvlJc w:val="left"/>
      <w:pPr>
        <w:ind w:left="3599" w:hanging="361"/>
      </w:pPr>
      <w:rPr>
        <w:rFonts w:hint="default"/>
        <w:lang w:val="en-US" w:eastAsia="en-US" w:bidi="ar-SA"/>
      </w:rPr>
    </w:lvl>
    <w:lvl w:ilvl="6" w:tplc="FD2E7A02">
      <w:numFmt w:val="bullet"/>
      <w:lvlText w:val="•"/>
      <w:lvlJc w:val="left"/>
      <w:pPr>
        <w:ind w:left="4226" w:hanging="361"/>
      </w:pPr>
      <w:rPr>
        <w:rFonts w:hint="default"/>
        <w:lang w:val="en-US" w:eastAsia="en-US" w:bidi="ar-SA"/>
      </w:rPr>
    </w:lvl>
    <w:lvl w:ilvl="7" w:tplc="36E447C2">
      <w:numFmt w:val="bullet"/>
      <w:lvlText w:val="•"/>
      <w:lvlJc w:val="left"/>
      <w:pPr>
        <w:ind w:left="4854" w:hanging="361"/>
      </w:pPr>
      <w:rPr>
        <w:rFonts w:hint="default"/>
        <w:lang w:val="en-US" w:eastAsia="en-US" w:bidi="ar-SA"/>
      </w:rPr>
    </w:lvl>
    <w:lvl w:ilvl="8" w:tplc="29286830">
      <w:numFmt w:val="bullet"/>
      <w:lvlText w:val="•"/>
      <w:lvlJc w:val="left"/>
      <w:pPr>
        <w:ind w:left="5482" w:hanging="361"/>
      </w:pPr>
      <w:rPr>
        <w:rFonts w:hint="default"/>
        <w:lang w:val="en-US" w:eastAsia="en-US" w:bidi="ar-SA"/>
      </w:rPr>
    </w:lvl>
  </w:abstractNum>
  <w:num w:numId="1" w16cid:durableId="818112173">
    <w:abstractNumId w:val="15"/>
  </w:num>
  <w:num w:numId="2" w16cid:durableId="1410611534">
    <w:abstractNumId w:val="91"/>
  </w:num>
  <w:num w:numId="3" w16cid:durableId="726728885">
    <w:abstractNumId w:val="94"/>
  </w:num>
  <w:num w:numId="4" w16cid:durableId="497237761">
    <w:abstractNumId w:val="79"/>
  </w:num>
  <w:num w:numId="5" w16cid:durableId="1308590048">
    <w:abstractNumId w:val="99"/>
  </w:num>
  <w:num w:numId="6" w16cid:durableId="785122919">
    <w:abstractNumId w:val="21"/>
  </w:num>
  <w:num w:numId="7" w16cid:durableId="1937900652">
    <w:abstractNumId w:val="41"/>
  </w:num>
  <w:num w:numId="8" w16cid:durableId="736781683">
    <w:abstractNumId w:val="25"/>
  </w:num>
  <w:num w:numId="9" w16cid:durableId="1185364164">
    <w:abstractNumId w:val="29"/>
  </w:num>
  <w:num w:numId="10" w16cid:durableId="954364228">
    <w:abstractNumId w:val="58"/>
  </w:num>
  <w:num w:numId="11" w16cid:durableId="1833446779">
    <w:abstractNumId w:val="131"/>
  </w:num>
  <w:num w:numId="12" w16cid:durableId="269047507">
    <w:abstractNumId w:val="69"/>
  </w:num>
  <w:num w:numId="13" w16cid:durableId="236063244">
    <w:abstractNumId w:val="3"/>
  </w:num>
  <w:num w:numId="14" w16cid:durableId="1155340366">
    <w:abstractNumId w:val="121"/>
  </w:num>
  <w:num w:numId="15" w16cid:durableId="443888089">
    <w:abstractNumId w:val="102"/>
  </w:num>
  <w:num w:numId="16" w16cid:durableId="385180479">
    <w:abstractNumId w:val="88"/>
  </w:num>
  <w:num w:numId="17" w16cid:durableId="581068780">
    <w:abstractNumId w:val="28"/>
  </w:num>
  <w:num w:numId="18" w16cid:durableId="735474113">
    <w:abstractNumId w:val="70"/>
  </w:num>
  <w:num w:numId="19" w16cid:durableId="1658803491">
    <w:abstractNumId w:val="51"/>
  </w:num>
  <w:num w:numId="20" w16cid:durableId="1786848679">
    <w:abstractNumId w:val="123"/>
  </w:num>
  <w:num w:numId="21" w16cid:durableId="114494417">
    <w:abstractNumId w:val="49"/>
  </w:num>
  <w:num w:numId="22" w16cid:durableId="1791971725">
    <w:abstractNumId w:val="50"/>
  </w:num>
  <w:num w:numId="23" w16cid:durableId="1751196879">
    <w:abstractNumId w:val="87"/>
  </w:num>
  <w:num w:numId="24" w16cid:durableId="481240153">
    <w:abstractNumId w:val="104"/>
  </w:num>
  <w:num w:numId="25" w16cid:durableId="1639721587">
    <w:abstractNumId w:val="76"/>
  </w:num>
  <w:num w:numId="26" w16cid:durableId="577178212">
    <w:abstractNumId w:val="19"/>
  </w:num>
  <w:num w:numId="27" w16cid:durableId="508064722">
    <w:abstractNumId w:val="115"/>
  </w:num>
  <w:num w:numId="28" w16cid:durableId="1460294116">
    <w:abstractNumId w:val="126"/>
  </w:num>
  <w:num w:numId="29" w16cid:durableId="1249465881">
    <w:abstractNumId w:val="20"/>
  </w:num>
  <w:num w:numId="30" w16cid:durableId="524252494">
    <w:abstractNumId w:val="127"/>
  </w:num>
  <w:num w:numId="31" w16cid:durableId="2111968739">
    <w:abstractNumId w:val="39"/>
  </w:num>
  <w:num w:numId="32" w16cid:durableId="296422255">
    <w:abstractNumId w:val="63"/>
  </w:num>
  <w:num w:numId="33" w16cid:durableId="402870211">
    <w:abstractNumId w:val="33"/>
  </w:num>
  <w:num w:numId="34" w16cid:durableId="1685011280">
    <w:abstractNumId w:val="26"/>
  </w:num>
  <w:num w:numId="35" w16cid:durableId="204949760">
    <w:abstractNumId w:val="117"/>
  </w:num>
  <w:num w:numId="36" w16cid:durableId="229006988">
    <w:abstractNumId w:val="95"/>
  </w:num>
  <w:num w:numId="37" w16cid:durableId="1706636523">
    <w:abstractNumId w:val="139"/>
  </w:num>
  <w:num w:numId="38" w16cid:durableId="110756638">
    <w:abstractNumId w:val="107"/>
  </w:num>
  <w:num w:numId="39" w16cid:durableId="2099254787">
    <w:abstractNumId w:val="122"/>
  </w:num>
  <w:num w:numId="40" w16cid:durableId="1140923033">
    <w:abstractNumId w:val="109"/>
  </w:num>
  <w:num w:numId="41" w16cid:durableId="446659791">
    <w:abstractNumId w:val="124"/>
  </w:num>
  <w:num w:numId="42" w16cid:durableId="826365218">
    <w:abstractNumId w:val="90"/>
  </w:num>
  <w:num w:numId="43" w16cid:durableId="1432124785">
    <w:abstractNumId w:val="141"/>
  </w:num>
  <w:num w:numId="44" w16cid:durableId="319619826">
    <w:abstractNumId w:val="111"/>
  </w:num>
  <w:num w:numId="45" w16cid:durableId="914361929">
    <w:abstractNumId w:val="143"/>
  </w:num>
  <w:num w:numId="46" w16cid:durableId="591553768">
    <w:abstractNumId w:val="36"/>
  </w:num>
  <w:num w:numId="47" w16cid:durableId="1030960782">
    <w:abstractNumId w:val="24"/>
  </w:num>
  <w:num w:numId="48" w16cid:durableId="792211103">
    <w:abstractNumId w:val="84"/>
  </w:num>
  <w:num w:numId="49" w16cid:durableId="249655680">
    <w:abstractNumId w:val="37"/>
  </w:num>
  <w:num w:numId="50" w16cid:durableId="1021128911">
    <w:abstractNumId w:val="14"/>
  </w:num>
  <w:num w:numId="51" w16cid:durableId="1673213647">
    <w:abstractNumId w:val="71"/>
  </w:num>
  <w:num w:numId="52" w16cid:durableId="875240410">
    <w:abstractNumId w:val="32"/>
  </w:num>
  <w:num w:numId="53" w16cid:durableId="1720520049">
    <w:abstractNumId w:val="35"/>
  </w:num>
  <w:num w:numId="54" w16cid:durableId="357317132">
    <w:abstractNumId w:val="135"/>
  </w:num>
  <w:num w:numId="55" w16cid:durableId="1514489511">
    <w:abstractNumId w:val="9"/>
  </w:num>
  <w:num w:numId="56" w16cid:durableId="366415160">
    <w:abstractNumId w:val="1"/>
  </w:num>
  <w:num w:numId="57" w16cid:durableId="1387411988">
    <w:abstractNumId w:val="86"/>
  </w:num>
  <w:num w:numId="58" w16cid:durableId="1502155503">
    <w:abstractNumId w:val="44"/>
  </w:num>
  <w:num w:numId="59" w16cid:durableId="2036926084">
    <w:abstractNumId w:val="38"/>
  </w:num>
  <w:num w:numId="60" w16cid:durableId="818420443">
    <w:abstractNumId w:val="11"/>
  </w:num>
  <w:num w:numId="61" w16cid:durableId="876939394">
    <w:abstractNumId w:val="89"/>
  </w:num>
  <w:num w:numId="62" w16cid:durableId="1803381729">
    <w:abstractNumId w:val="43"/>
  </w:num>
  <w:num w:numId="63" w16cid:durableId="19398806">
    <w:abstractNumId w:val="54"/>
  </w:num>
  <w:num w:numId="64" w16cid:durableId="2098937362">
    <w:abstractNumId w:val="23"/>
  </w:num>
  <w:num w:numId="65" w16cid:durableId="413165939">
    <w:abstractNumId w:val="112"/>
  </w:num>
  <w:num w:numId="66" w16cid:durableId="1502965727">
    <w:abstractNumId w:val="27"/>
  </w:num>
  <w:num w:numId="67" w16cid:durableId="1324507573">
    <w:abstractNumId w:val="96"/>
  </w:num>
  <w:num w:numId="68" w16cid:durableId="336155194">
    <w:abstractNumId w:val="66"/>
  </w:num>
  <w:num w:numId="69" w16cid:durableId="1944875432">
    <w:abstractNumId w:val="134"/>
  </w:num>
  <w:num w:numId="70" w16cid:durableId="1644583069">
    <w:abstractNumId w:val="110"/>
  </w:num>
  <w:num w:numId="71" w16cid:durableId="1078283869">
    <w:abstractNumId w:val="31"/>
  </w:num>
  <w:num w:numId="72" w16cid:durableId="852494971">
    <w:abstractNumId w:val="118"/>
  </w:num>
  <w:num w:numId="73" w16cid:durableId="182860432">
    <w:abstractNumId w:val="97"/>
  </w:num>
  <w:num w:numId="74" w16cid:durableId="1183662825">
    <w:abstractNumId w:val="78"/>
  </w:num>
  <w:num w:numId="75" w16cid:durableId="29769446">
    <w:abstractNumId w:val="108"/>
  </w:num>
  <w:num w:numId="76" w16cid:durableId="1246114646">
    <w:abstractNumId w:val="10"/>
  </w:num>
  <w:num w:numId="77" w16cid:durableId="1136489467">
    <w:abstractNumId w:val="6"/>
  </w:num>
  <w:num w:numId="78" w16cid:durableId="20279215">
    <w:abstractNumId w:val="48"/>
  </w:num>
  <w:num w:numId="79" w16cid:durableId="606622190">
    <w:abstractNumId w:val="55"/>
  </w:num>
  <w:num w:numId="80" w16cid:durableId="499199433">
    <w:abstractNumId w:val="120"/>
  </w:num>
  <w:num w:numId="81" w16cid:durableId="1312249710">
    <w:abstractNumId w:val="2"/>
  </w:num>
  <w:num w:numId="82" w16cid:durableId="634870064">
    <w:abstractNumId w:val="68"/>
  </w:num>
  <w:num w:numId="83" w16cid:durableId="1739522867">
    <w:abstractNumId w:val="64"/>
  </w:num>
  <w:num w:numId="84" w16cid:durableId="1063068763">
    <w:abstractNumId w:val="128"/>
  </w:num>
  <w:num w:numId="85" w16cid:durableId="1544630906">
    <w:abstractNumId w:val="133"/>
  </w:num>
  <w:num w:numId="86" w16cid:durableId="244388606">
    <w:abstractNumId w:val="129"/>
  </w:num>
  <w:num w:numId="87" w16cid:durableId="1987514645">
    <w:abstractNumId w:val="77"/>
  </w:num>
  <w:num w:numId="88" w16cid:durableId="243338281">
    <w:abstractNumId w:val="18"/>
  </w:num>
  <w:num w:numId="89" w16cid:durableId="1371999359">
    <w:abstractNumId w:val="59"/>
  </w:num>
  <w:num w:numId="90" w16cid:durableId="1785617446">
    <w:abstractNumId w:val="65"/>
  </w:num>
  <w:num w:numId="91" w16cid:durableId="2072534122">
    <w:abstractNumId w:val="138"/>
  </w:num>
  <w:num w:numId="92" w16cid:durableId="993337451">
    <w:abstractNumId w:val="116"/>
  </w:num>
  <w:num w:numId="93" w16cid:durableId="1640067252">
    <w:abstractNumId w:val="80"/>
  </w:num>
  <w:num w:numId="94" w16cid:durableId="1562861397">
    <w:abstractNumId w:val="16"/>
  </w:num>
  <w:num w:numId="95" w16cid:durableId="83573411">
    <w:abstractNumId w:val="125"/>
  </w:num>
  <w:num w:numId="96" w16cid:durableId="2095736394">
    <w:abstractNumId w:val="82"/>
  </w:num>
  <w:num w:numId="97" w16cid:durableId="18313107">
    <w:abstractNumId w:val="132"/>
  </w:num>
  <w:num w:numId="98" w16cid:durableId="2146386627">
    <w:abstractNumId w:val="140"/>
  </w:num>
  <w:num w:numId="99" w16cid:durableId="1007170114">
    <w:abstractNumId w:val="40"/>
  </w:num>
  <w:num w:numId="100" w16cid:durableId="126435664">
    <w:abstractNumId w:val="81"/>
  </w:num>
  <w:num w:numId="101" w16cid:durableId="605694260">
    <w:abstractNumId w:val="93"/>
  </w:num>
  <w:num w:numId="102" w16cid:durableId="1264722580">
    <w:abstractNumId w:val="4"/>
  </w:num>
  <w:num w:numId="103" w16cid:durableId="882592211">
    <w:abstractNumId w:val="75"/>
  </w:num>
  <w:num w:numId="104" w16cid:durableId="1674576000">
    <w:abstractNumId w:val="85"/>
  </w:num>
  <w:num w:numId="105" w16cid:durableId="197816304">
    <w:abstractNumId w:val="105"/>
  </w:num>
  <w:num w:numId="106" w16cid:durableId="217863772">
    <w:abstractNumId w:val="73"/>
  </w:num>
  <w:num w:numId="107" w16cid:durableId="1637564959">
    <w:abstractNumId w:val="98"/>
  </w:num>
  <w:num w:numId="108" w16cid:durableId="448548743">
    <w:abstractNumId w:val="119"/>
  </w:num>
  <w:num w:numId="109" w16cid:durableId="1294410176">
    <w:abstractNumId w:val="100"/>
  </w:num>
  <w:num w:numId="110" w16cid:durableId="705181616">
    <w:abstractNumId w:val="46"/>
  </w:num>
  <w:num w:numId="111" w16cid:durableId="305470790">
    <w:abstractNumId w:val="56"/>
  </w:num>
  <w:num w:numId="112" w16cid:durableId="1696151734">
    <w:abstractNumId w:val="5"/>
  </w:num>
  <w:num w:numId="113" w16cid:durableId="1861622113">
    <w:abstractNumId w:val="17"/>
  </w:num>
  <w:num w:numId="114" w16cid:durableId="777413770">
    <w:abstractNumId w:val="92"/>
  </w:num>
  <w:num w:numId="115" w16cid:durableId="943803031">
    <w:abstractNumId w:val="62"/>
  </w:num>
  <w:num w:numId="116" w16cid:durableId="1530070891">
    <w:abstractNumId w:val="42"/>
  </w:num>
  <w:num w:numId="117" w16cid:durableId="1346134027">
    <w:abstractNumId w:val="61"/>
  </w:num>
  <w:num w:numId="118" w16cid:durableId="1703628426">
    <w:abstractNumId w:val="144"/>
  </w:num>
  <w:num w:numId="119" w16cid:durableId="1079787488">
    <w:abstractNumId w:val="83"/>
  </w:num>
  <w:num w:numId="120" w16cid:durableId="1095324271">
    <w:abstractNumId w:val="34"/>
  </w:num>
  <w:num w:numId="121" w16cid:durableId="1455176096">
    <w:abstractNumId w:val="30"/>
  </w:num>
  <w:num w:numId="122" w16cid:durableId="117724808">
    <w:abstractNumId w:val="22"/>
  </w:num>
  <w:num w:numId="123" w16cid:durableId="243414415">
    <w:abstractNumId w:val="8"/>
  </w:num>
  <w:num w:numId="124" w16cid:durableId="210072529">
    <w:abstractNumId w:val="136"/>
  </w:num>
  <w:num w:numId="125" w16cid:durableId="1017543789">
    <w:abstractNumId w:val="74"/>
  </w:num>
  <w:num w:numId="126" w16cid:durableId="448746519">
    <w:abstractNumId w:val="0"/>
  </w:num>
  <w:num w:numId="127" w16cid:durableId="1243104554">
    <w:abstractNumId w:val="106"/>
  </w:num>
  <w:num w:numId="128" w16cid:durableId="17738233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35278679">
    <w:abstractNumId w:val="101"/>
  </w:num>
  <w:num w:numId="130" w16cid:durableId="2066221922">
    <w:abstractNumId w:val="137"/>
  </w:num>
  <w:num w:numId="131" w16cid:durableId="1633513878">
    <w:abstractNumId w:val="13"/>
  </w:num>
  <w:num w:numId="132" w16cid:durableId="1597009918">
    <w:abstractNumId w:val="45"/>
  </w:num>
  <w:num w:numId="133" w16cid:durableId="178319009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53068745">
    <w:abstractNumId w:val="72"/>
  </w:num>
  <w:num w:numId="135" w16cid:durableId="58868397">
    <w:abstractNumId w:val="47"/>
  </w:num>
  <w:num w:numId="136" w16cid:durableId="1206261270">
    <w:abstractNumId w:val="113"/>
  </w:num>
  <w:num w:numId="137" w16cid:durableId="2133282367">
    <w:abstractNumId w:val="12"/>
  </w:num>
  <w:num w:numId="138" w16cid:durableId="393622933">
    <w:abstractNumId w:val="142"/>
  </w:num>
  <w:num w:numId="139" w16cid:durableId="1833718057">
    <w:abstractNumId w:val="53"/>
  </w:num>
  <w:num w:numId="140" w16cid:durableId="1369138461">
    <w:abstractNumId w:val="52"/>
  </w:num>
  <w:num w:numId="141" w16cid:durableId="1056470183">
    <w:abstractNumId w:val="114"/>
  </w:num>
  <w:num w:numId="142" w16cid:durableId="1103696164">
    <w:abstractNumId w:val="130"/>
  </w:num>
  <w:num w:numId="143" w16cid:durableId="2044817883">
    <w:abstractNumId w:val="57"/>
  </w:num>
  <w:num w:numId="144" w16cid:durableId="2028941865">
    <w:abstractNumId w:val="7"/>
  </w:num>
  <w:num w:numId="145" w16cid:durableId="1629238021">
    <w:abstractNumId w:val="103"/>
  </w:num>
  <w:num w:numId="146" w16cid:durableId="1990741152">
    <w:abstractNumId w:val="6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75"/>
    <w:rsid w:val="0000045A"/>
    <w:rsid w:val="00000F6A"/>
    <w:rsid w:val="000016AC"/>
    <w:rsid w:val="00001ACA"/>
    <w:rsid w:val="00001CE7"/>
    <w:rsid w:val="000024FF"/>
    <w:rsid w:val="00002D5C"/>
    <w:rsid w:val="00003766"/>
    <w:rsid w:val="00005BD6"/>
    <w:rsid w:val="000072F1"/>
    <w:rsid w:val="0000751C"/>
    <w:rsid w:val="00007531"/>
    <w:rsid w:val="00010438"/>
    <w:rsid w:val="0001052F"/>
    <w:rsid w:val="0001111E"/>
    <w:rsid w:val="00011B67"/>
    <w:rsid w:val="0001385F"/>
    <w:rsid w:val="00013B77"/>
    <w:rsid w:val="00015AD5"/>
    <w:rsid w:val="00015B47"/>
    <w:rsid w:val="000177F9"/>
    <w:rsid w:val="0001BCC3"/>
    <w:rsid w:val="000205A9"/>
    <w:rsid w:val="00020734"/>
    <w:rsid w:val="0002089F"/>
    <w:rsid w:val="0002094C"/>
    <w:rsid w:val="00020FE1"/>
    <w:rsid w:val="00022487"/>
    <w:rsid w:val="00022C97"/>
    <w:rsid w:val="000238D4"/>
    <w:rsid w:val="00024C1C"/>
    <w:rsid w:val="00025515"/>
    <w:rsid w:val="000259CC"/>
    <w:rsid w:val="00025C30"/>
    <w:rsid w:val="0002620D"/>
    <w:rsid w:val="00026F93"/>
    <w:rsid w:val="00027CEA"/>
    <w:rsid w:val="00031CA3"/>
    <w:rsid w:val="000320D7"/>
    <w:rsid w:val="00032647"/>
    <w:rsid w:val="00032CBF"/>
    <w:rsid w:val="00032E02"/>
    <w:rsid w:val="000336D0"/>
    <w:rsid w:val="00033A10"/>
    <w:rsid w:val="00033B8C"/>
    <w:rsid w:val="00033DA4"/>
    <w:rsid w:val="0003400D"/>
    <w:rsid w:val="00034813"/>
    <w:rsid w:val="00034AE0"/>
    <w:rsid w:val="000350CD"/>
    <w:rsid w:val="00035B8C"/>
    <w:rsid w:val="00036485"/>
    <w:rsid w:val="000372D7"/>
    <w:rsid w:val="000378BF"/>
    <w:rsid w:val="00037920"/>
    <w:rsid w:val="00040262"/>
    <w:rsid w:val="000402E8"/>
    <w:rsid w:val="0004070E"/>
    <w:rsid w:val="000411D6"/>
    <w:rsid w:val="00043F7C"/>
    <w:rsid w:val="000448A7"/>
    <w:rsid w:val="00044B3D"/>
    <w:rsid w:val="00044FC7"/>
    <w:rsid w:val="00045E8D"/>
    <w:rsid w:val="00047740"/>
    <w:rsid w:val="0004C2B7"/>
    <w:rsid w:val="0005044A"/>
    <w:rsid w:val="00050D9F"/>
    <w:rsid w:val="00051E41"/>
    <w:rsid w:val="000526E6"/>
    <w:rsid w:val="000526F1"/>
    <w:rsid w:val="0005361C"/>
    <w:rsid w:val="00053A55"/>
    <w:rsid w:val="00053D9E"/>
    <w:rsid w:val="0005426A"/>
    <w:rsid w:val="00054A2D"/>
    <w:rsid w:val="00054F39"/>
    <w:rsid w:val="0005502E"/>
    <w:rsid w:val="000551CC"/>
    <w:rsid w:val="00055215"/>
    <w:rsid w:val="00055659"/>
    <w:rsid w:val="00055B18"/>
    <w:rsid w:val="00055E1D"/>
    <w:rsid w:val="00056A20"/>
    <w:rsid w:val="000579DE"/>
    <w:rsid w:val="00061DF4"/>
    <w:rsid w:val="00062674"/>
    <w:rsid w:val="00062E1A"/>
    <w:rsid w:val="000642EC"/>
    <w:rsid w:val="00064B4A"/>
    <w:rsid w:val="000652C2"/>
    <w:rsid w:val="00066866"/>
    <w:rsid w:val="00066E22"/>
    <w:rsid w:val="00067B90"/>
    <w:rsid w:val="00071035"/>
    <w:rsid w:val="00071253"/>
    <w:rsid w:val="00071999"/>
    <w:rsid w:val="00071F80"/>
    <w:rsid w:val="00073437"/>
    <w:rsid w:val="00075EE8"/>
    <w:rsid w:val="00077257"/>
    <w:rsid w:val="0007747E"/>
    <w:rsid w:val="00077E48"/>
    <w:rsid w:val="000810A1"/>
    <w:rsid w:val="00081548"/>
    <w:rsid w:val="00082208"/>
    <w:rsid w:val="00082226"/>
    <w:rsid w:val="00082EA7"/>
    <w:rsid w:val="00083C5E"/>
    <w:rsid w:val="000841E4"/>
    <w:rsid w:val="000846D6"/>
    <w:rsid w:val="00084CC4"/>
    <w:rsid w:val="00085AD2"/>
    <w:rsid w:val="00085C6E"/>
    <w:rsid w:val="00086B46"/>
    <w:rsid w:val="00086C12"/>
    <w:rsid w:val="000870AD"/>
    <w:rsid w:val="000870D9"/>
    <w:rsid w:val="00087DE2"/>
    <w:rsid w:val="00093F94"/>
    <w:rsid w:val="00095415"/>
    <w:rsid w:val="000956B7"/>
    <w:rsid w:val="00095F55"/>
    <w:rsid w:val="0009631E"/>
    <w:rsid w:val="00097FBF"/>
    <w:rsid w:val="000A047E"/>
    <w:rsid w:val="000A0512"/>
    <w:rsid w:val="000A0A3C"/>
    <w:rsid w:val="000A1D5D"/>
    <w:rsid w:val="000A2F15"/>
    <w:rsid w:val="000A32C6"/>
    <w:rsid w:val="000A39F7"/>
    <w:rsid w:val="000A45F9"/>
    <w:rsid w:val="000A4942"/>
    <w:rsid w:val="000A5442"/>
    <w:rsid w:val="000A5A79"/>
    <w:rsid w:val="000A658F"/>
    <w:rsid w:val="000A65CB"/>
    <w:rsid w:val="000A684F"/>
    <w:rsid w:val="000B20ED"/>
    <w:rsid w:val="000B3C1D"/>
    <w:rsid w:val="000B3C61"/>
    <w:rsid w:val="000B42CD"/>
    <w:rsid w:val="000B51BD"/>
    <w:rsid w:val="000B5396"/>
    <w:rsid w:val="000B5AB0"/>
    <w:rsid w:val="000B5D29"/>
    <w:rsid w:val="000B5DC8"/>
    <w:rsid w:val="000B5F7C"/>
    <w:rsid w:val="000B63DA"/>
    <w:rsid w:val="000B6509"/>
    <w:rsid w:val="000B6A11"/>
    <w:rsid w:val="000B7294"/>
    <w:rsid w:val="000C08E4"/>
    <w:rsid w:val="000C126E"/>
    <w:rsid w:val="000C2190"/>
    <w:rsid w:val="000C21A2"/>
    <w:rsid w:val="000C23CA"/>
    <w:rsid w:val="000C2B0B"/>
    <w:rsid w:val="000C3269"/>
    <w:rsid w:val="000C427B"/>
    <w:rsid w:val="000C5645"/>
    <w:rsid w:val="000C5C4C"/>
    <w:rsid w:val="000C62EE"/>
    <w:rsid w:val="000C6BA7"/>
    <w:rsid w:val="000C7BA1"/>
    <w:rsid w:val="000D045D"/>
    <w:rsid w:val="000D06DA"/>
    <w:rsid w:val="000D11A4"/>
    <w:rsid w:val="000D1365"/>
    <w:rsid w:val="000D26BD"/>
    <w:rsid w:val="000D3B8F"/>
    <w:rsid w:val="000D3E95"/>
    <w:rsid w:val="000D44C8"/>
    <w:rsid w:val="000D5830"/>
    <w:rsid w:val="000D7604"/>
    <w:rsid w:val="000E0028"/>
    <w:rsid w:val="000E0D4B"/>
    <w:rsid w:val="000E1E54"/>
    <w:rsid w:val="000E1F4F"/>
    <w:rsid w:val="000E4666"/>
    <w:rsid w:val="000E4D82"/>
    <w:rsid w:val="000E52C6"/>
    <w:rsid w:val="000E6A29"/>
    <w:rsid w:val="000E77DD"/>
    <w:rsid w:val="000F0369"/>
    <w:rsid w:val="000F11D2"/>
    <w:rsid w:val="000F1B72"/>
    <w:rsid w:val="000F233B"/>
    <w:rsid w:val="000F25C3"/>
    <w:rsid w:val="000F2A03"/>
    <w:rsid w:val="000F2A65"/>
    <w:rsid w:val="000F2BAA"/>
    <w:rsid w:val="000F2D49"/>
    <w:rsid w:val="000F2DC6"/>
    <w:rsid w:val="000F3611"/>
    <w:rsid w:val="000F3C54"/>
    <w:rsid w:val="000F3F35"/>
    <w:rsid w:val="000F400F"/>
    <w:rsid w:val="000F43E5"/>
    <w:rsid w:val="000F46D7"/>
    <w:rsid w:val="000F500F"/>
    <w:rsid w:val="000F53D7"/>
    <w:rsid w:val="000F6AFE"/>
    <w:rsid w:val="000F79EB"/>
    <w:rsid w:val="00100259"/>
    <w:rsid w:val="00100BBD"/>
    <w:rsid w:val="00100CB7"/>
    <w:rsid w:val="00101F5F"/>
    <w:rsid w:val="00102206"/>
    <w:rsid w:val="0010406F"/>
    <w:rsid w:val="00105B65"/>
    <w:rsid w:val="001062CC"/>
    <w:rsid w:val="00106A1B"/>
    <w:rsid w:val="00107700"/>
    <w:rsid w:val="0011143D"/>
    <w:rsid w:val="0011222F"/>
    <w:rsid w:val="00112859"/>
    <w:rsid w:val="00112CAF"/>
    <w:rsid w:val="0011320A"/>
    <w:rsid w:val="00116D5B"/>
    <w:rsid w:val="00120017"/>
    <w:rsid w:val="001215E7"/>
    <w:rsid w:val="00123979"/>
    <w:rsid w:val="00124754"/>
    <w:rsid w:val="0012479E"/>
    <w:rsid w:val="00124AAB"/>
    <w:rsid w:val="00126C31"/>
    <w:rsid w:val="001271B1"/>
    <w:rsid w:val="001276C4"/>
    <w:rsid w:val="00130C6C"/>
    <w:rsid w:val="00131854"/>
    <w:rsid w:val="00131B02"/>
    <w:rsid w:val="00131D22"/>
    <w:rsid w:val="00131EF4"/>
    <w:rsid w:val="00133AAD"/>
    <w:rsid w:val="001340F3"/>
    <w:rsid w:val="00134842"/>
    <w:rsid w:val="00134ED7"/>
    <w:rsid w:val="00135908"/>
    <w:rsid w:val="00135FFD"/>
    <w:rsid w:val="00136312"/>
    <w:rsid w:val="00136540"/>
    <w:rsid w:val="001365E4"/>
    <w:rsid w:val="00136CEE"/>
    <w:rsid w:val="001406C5"/>
    <w:rsid w:val="0014123D"/>
    <w:rsid w:val="0014143B"/>
    <w:rsid w:val="001422D1"/>
    <w:rsid w:val="00142CE3"/>
    <w:rsid w:val="00142D0F"/>
    <w:rsid w:val="00142DDD"/>
    <w:rsid w:val="001430B3"/>
    <w:rsid w:val="0014499A"/>
    <w:rsid w:val="00144F19"/>
    <w:rsid w:val="001451E2"/>
    <w:rsid w:val="00146814"/>
    <w:rsid w:val="001473A6"/>
    <w:rsid w:val="001475E2"/>
    <w:rsid w:val="00150685"/>
    <w:rsid w:val="00150AE2"/>
    <w:rsid w:val="00151BF3"/>
    <w:rsid w:val="00152322"/>
    <w:rsid w:val="0015300B"/>
    <w:rsid w:val="00153233"/>
    <w:rsid w:val="0015341D"/>
    <w:rsid w:val="0015463E"/>
    <w:rsid w:val="001546A7"/>
    <w:rsid w:val="00154775"/>
    <w:rsid w:val="00154DAD"/>
    <w:rsid w:val="00154DB0"/>
    <w:rsid w:val="00155D2E"/>
    <w:rsid w:val="00155EA1"/>
    <w:rsid w:val="00156285"/>
    <w:rsid w:val="00157625"/>
    <w:rsid w:val="00157D0A"/>
    <w:rsid w:val="00160462"/>
    <w:rsid w:val="00162A55"/>
    <w:rsid w:val="00162F27"/>
    <w:rsid w:val="00163E6E"/>
    <w:rsid w:val="00164663"/>
    <w:rsid w:val="00164B25"/>
    <w:rsid w:val="00164CD8"/>
    <w:rsid w:val="00165032"/>
    <w:rsid w:val="00165A55"/>
    <w:rsid w:val="00165B89"/>
    <w:rsid w:val="0016609C"/>
    <w:rsid w:val="0016691C"/>
    <w:rsid w:val="00166B45"/>
    <w:rsid w:val="00167033"/>
    <w:rsid w:val="001676F8"/>
    <w:rsid w:val="00167757"/>
    <w:rsid w:val="00167EC8"/>
    <w:rsid w:val="00167F1C"/>
    <w:rsid w:val="0017068D"/>
    <w:rsid w:val="0017073D"/>
    <w:rsid w:val="00171673"/>
    <w:rsid w:val="001716D1"/>
    <w:rsid w:val="001718F6"/>
    <w:rsid w:val="00171C45"/>
    <w:rsid w:val="00171D16"/>
    <w:rsid w:val="001724E9"/>
    <w:rsid w:val="001728FC"/>
    <w:rsid w:val="0017369D"/>
    <w:rsid w:val="0017391C"/>
    <w:rsid w:val="00174B4F"/>
    <w:rsid w:val="00174CF6"/>
    <w:rsid w:val="00176C5E"/>
    <w:rsid w:val="001770DD"/>
    <w:rsid w:val="00177D6F"/>
    <w:rsid w:val="00177FD1"/>
    <w:rsid w:val="00180314"/>
    <w:rsid w:val="00180360"/>
    <w:rsid w:val="001805B0"/>
    <w:rsid w:val="00181581"/>
    <w:rsid w:val="001819C1"/>
    <w:rsid w:val="0018324C"/>
    <w:rsid w:val="001833B2"/>
    <w:rsid w:val="00183425"/>
    <w:rsid w:val="00183EAE"/>
    <w:rsid w:val="001846A5"/>
    <w:rsid w:val="001860A4"/>
    <w:rsid w:val="00187562"/>
    <w:rsid w:val="0019031D"/>
    <w:rsid w:val="001913A0"/>
    <w:rsid w:val="00191FF8"/>
    <w:rsid w:val="0019257E"/>
    <w:rsid w:val="00192FA8"/>
    <w:rsid w:val="00193FAB"/>
    <w:rsid w:val="00193FD1"/>
    <w:rsid w:val="001948A8"/>
    <w:rsid w:val="00194E05"/>
    <w:rsid w:val="00196206"/>
    <w:rsid w:val="00196359"/>
    <w:rsid w:val="001973F2"/>
    <w:rsid w:val="001976DB"/>
    <w:rsid w:val="001A0473"/>
    <w:rsid w:val="001A09E2"/>
    <w:rsid w:val="001A0C5D"/>
    <w:rsid w:val="001A1BD9"/>
    <w:rsid w:val="001A1DB1"/>
    <w:rsid w:val="001A41EA"/>
    <w:rsid w:val="001A48FF"/>
    <w:rsid w:val="001A55E7"/>
    <w:rsid w:val="001A5927"/>
    <w:rsid w:val="001A594C"/>
    <w:rsid w:val="001A70B4"/>
    <w:rsid w:val="001B077D"/>
    <w:rsid w:val="001B0E73"/>
    <w:rsid w:val="001B0EB6"/>
    <w:rsid w:val="001B1200"/>
    <w:rsid w:val="001B131B"/>
    <w:rsid w:val="001B164C"/>
    <w:rsid w:val="001B194A"/>
    <w:rsid w:val="001B21C2"/>
    <w:rsid w:val="001B2322"/>
    <w:rsid w:val="001B3B1B"/>
    <w:rsid w:val="001B404A"/>
    <w:rsid w:val="001B47C8"/>
    <w:rsid w:val="001B5456"/>
    <w:rsid w:val="001B5F38"/>
    <w:rsid w:val="001B5FAD"/>
    <w:rsid w:val="001B6114"/>
    <w:rsid w:val="001B638A"/>
    <w:rsid w:val="001B6CBC"/>
    <w:rsid w:val="001B7331"/>
    <w:rsid w:val="001B7C5B"/>
    <w:rsid w:val="001B7D0D"/>
    <w:rsid w:val="001BF128"/>
    <w:rsid w:val="001C0638"/>
    <w:rsid w:val="001C0C74"/>
    <w:rsid w:val="001C1177"/>
    <w:rsid w:val="001C139E"/>
    <w:rsid w:val="001C141F"/>
    <w:rsid w:val="001C193C"/>
    <w:rsid w:val="001C1B34"/>
    <w:rsid w:val="001C1D3A"/>
    <w:rsid w:val="001C21F7"/>
    <w:rsid w:val="001C2C24"/>
    <w:rsid w:val="001C3CC1"/>
    <w:rsid w:val="001C426A"/>
    <w:rsid w:val="001C52F7"/>
    <w:rsid w:val="001C6A1A"/>
    <w:rsid w:val="001D030B"/>
    <w:rsid w:val="001D1620"/>
    <w:rsid w:val="001D197B"/>
    <w:rsid w:val="001D1A53"/>
    <w:rsid w:val="001D2587"/>
    <w:rsid w:val="001D26BC"/>
    <w:rsid w:val="001D30AD"/>
    <w:rsid w:val="001D31BD"/>
    <w:rsid w:val="001D4963"/>
    <w:rsid w:val="001D49E7"/>
    <w:rsid w:val="001D4FDC"/>
    <w:rsid w:val="001D5E14"/>
    <w:rsid w:val="001D5FC7"/>
    <w:rsid w:val="001E01BB"/>
    <w:rsid w:val="001E0AA8"/>
    <w:rsid w:val="001E1D2E"/>
    <w:rsid w:val="001E22F8"/>
    <w:rsid w:val="001E2645"/>
    <w:rsid w:val="001E3733"/>
    <w:rsid w:val="001E4550"/>
    <w:rsid w:val="001E4A4D"/>
    <w:rsid w:val="001E59AC"/>
    <w:rsid w:val="001E772C"/>
    <w:rsid w:val="001E7A45"/>
    <w:rsid w:val="001F01FD"/>
    <w:rsid w:val="001F02A1"/>
    <w:rsid w:val="001F0B63"/>
    <w:rsid w:val="001F1170"/>
    <w:rsid w:val="001F135B"/>
    <w:rsid w:val="001F231E"/>
    <w:rsid w:val="001F242C"/>
    <w:rsid w:val="001F2D95"/>
    <w:rsid w:val="001F37E3"/>
    <w:rsid w:val="001F3887"/>
    <w:rsid w:val="001F3AA5"/>
    <w:rsid w:val="001F4877"/>
    <w:rsid w:val="001F50B4"/>
    <w:rsid w:val="001F53C9"/>
    <w:rsid w:val="001F5400"/>
    <w:rsid w:val="001F557E"/>
    <w:rsid w:val="001F6166"/>
    <w:rsid w:val="001F68A8"/>
    <w:rsid w:val="001F68E7"/>
    <w:rsid w:val="001F6A31"/>
    <w:rsid w:val="002006B1"/>
    <w:rsid w:val="0020082E"/>
    <w:rsid w:val="00200908"/>
    <w:rsid w:val="0020099E"/>
    <w:rsid w:val="00200C1D"/>
    <w:rsid w:val="00201E99"/>
    <w:rsid w:val="00202148"/>
    <w:rsid w:val="002024CA"/>
    <w:rsid w:val="00202569"/>
    <w:rsid w:val="002026F3"/>
    <w:rsid w:val="00202ED1"/>
    <w:rsid w:val="00203ABD"/>
    <w:rsid w:val="0020527E"/>
    <w:rsid w:val="002068A0"/>
    <w:rsid w:val="00206B55"/>
    <w:rsid w:val="00206E66"/>
    <w:rsid w:val="002100EC"/>
    <w:rsid w:val="0021058E"/>
    <w:rsid w:val="00210DCD"/>
    <w:rsid w:val="00211B34"/>
    <w:rsid w:val="002124CB"/>
    <w:rsid w:val="002129A2"/>
    <w:rsid w:val="00212CFC"/>
    <w:rsid w:val="002154BE"/>
    <w:rsid w:val="002164F5"/>
    <w:rsid w:val="00216778"/>
    <w:rsid w:val="0021736C"/>
    <w:rsid w:val="00217C67"/>
    <w:rsid w:val="00217D6C"/>
    <w:rsid w:val="00221AE0"/>
    <w:rsid w:val="00221DAD"/>
    <w:rsid w:val="002238AF"/>
    <w:rsid w:val="00223A42"/>
    <w:rsid w:val="00223AE8"/>
    <w:rsid w:val="00223E60"/>
    <w:rsid w:val="00224149"/>
    <w:rsid w:val="002250EB"/>
    <w:rsid w:val="00225729"/>
    <w:rsid w:val="002257EF"/>
    <w:rsid w:val="002263F9"/>
    <w:rsid w:val="00227E4B"/>
    <w:rsid w:val="00230425"/>
    <w:rsid w:val="0023141D"/>
    <w:rsid w:val="002325A5"/>
    <w:rsid w:val="002345A3"/>
    <w:rsid w:val="00234A8C"/>
    <w:rsid w:val="0023554B"/>
    <w:rsid w:val="00235599"/>
    <w:rsid w:val="0023733D"/>
    <w:rsid w:val="002400E0"/>
    <w:rsid w:val="0024248D"/>
    <w:rsid w:val="002426C1"/>
    <w:rsid w:val="00242A09"/>
    <w:rsid w:val="002445D3"/>
    <w:rsid w:val="00244F3D"/>
    <w:rsid w:val="00245277"/>
    <w:rsid w:val="002453FA"/>
    <w:rsid w:val="00246973"/>
    <w:rsid w:val="002469F9"/>
    <w:rsid w:val="00246B62"/>
    <w:rsid w:val="002475EA"/>
    <w:rsid w:val="00251DE8"/>
    <w:rsid w:val="00252BB6"/>
    <w:rsid w:val="00252E84"/>
    <w:rsid w:val="00253688"/>
    <w:rsid w:val="00254808"/>
    <w:rsid w:val="00255424"/>
    <w:rsid w:val="00255460"/>
    <w:rsid w:val="00256826"/>
    <w:rsid w:val="0026009C"/>
    <w:rsid w:val="00262779"/>
    <w:rsid w:val="00263460"/>
    <w:rsid w:val="00264018"/>
    <w:rsid w:val="0026443A"/>
    <w:rsid w:val="0026466F"/>
    <w:rsid w:val="002647B5"/>
    <w:rsid w:val="002656E5"/>
    <w:rsid w:val="0026589E"/>
    <w:rsid w:val="00266C74"/>
    <w:rsid w:val="00267518"/>
    <w:rsid w:val="00267673"/>
    <w:rsid w:val="0026769D"/>
    <w:rsid w:val="00267B1B"/>
    <w:rsid w:val="00267D9B"/>
    <w:rsid w:val="00267EBC"/>
    <w:rsid w:val="00270157"/>
    <w:rsid w:val="00270B3F"/>
    <w:rsid w:val="00270BDF"/>
    <w:rsid w:val="002710D0"/>
    <w:rsid w:val="00271E36"/>
    <w:rsid w:val="002720C7"/>
    <w:rsid w:val="0027368C"/>
    <w:rsid w:val="00273BC3"/>
    <w:rsid w:val="00273C0D"/>
    <w:rsid w:val="002746C6"/>
    <w:rsid w:val="00274D81"/>
    <w:rsid w:val="00277119"/>
    <w:rsid w:val="00277BC3"/>
    <w:rsid w:val="002806A7"/>
    <w:rsid w:val="00280B90"/>
    <w:rsid w:val="002829F2"/>
    <w:rsid w:val="00282B87"/>
    <w:rsid w:val="002830B0"/>
    <w:rsid w:val="002844E2"/>
    <w:rsid w:val="00287508"/>
    <w:rsid w:val="00287FCA"/>
    <w:rsid w:val="002907F8"/>
    <w:rsid w:val="00290F4C"/>
    <w:rsid w:val="00293901"/>
    <w:rsid w:val="00293C43"/>
    <w:rsid w:val="0029413A"/>
    <w:rsid w:val="002947CC"/>
    <w:rsid w:val="00294D98"/>
    <w:rsid w:val="00295726"/>
    <w:rsid w:val="00295E0B"/>
    <w:rsid w:val="0029663B"/>
    <w:rsid w:val="00296EB0"/>
    <w:rsid w:val="00297358"/>
    <w:rsid w:val="00297920"/>
    <w:rsid w:val="00297F5F"/>
    <w:rsid w:val="002A09D8"/>
    <w:rsid w:val="002A1611"/>
    <w:rsid w:val="002A2399"/>
    <w:rsid w:val="002A3444"/>
    <w:rsid w:val="002A4676"/>
    <w:rsid w:val="002A5429"/>
    <w:rsid w:val="002A670C"/>
    <w:rsid w:val="002A697A"/>
    <w:rsid w:val="002A7F5B"/>
    <w:rsid w:val="002B0F08"/>
    <w:rsid w:val="002B1499"/>
    <w:rsid w:val="002B1AB0"/>
    <w:rsid w:val="002B1C47"/>
    <w:rsid w:val="002B1E7E"/>
    <w:rsid w:val="002B3BA6"/>
    <w:rsid w:val="002B4AE8"/>
    <w:rsid w:val="002B4DE2"/>
    <w:rsid w:val="002B5171"/>
    <w:rsid w:val="002B570C"/>
    <w:rsid w:val="002B5A81"/>
    <w:rsid w:val="002B69B5"/>
    <w:rsid w:val="002B6A78"/>
    <w:rsid w:val="002B6DEA"/>
    <w:rsid w:val="002C03C3"/>
    <w:rsid w:val="002C0E64"/>
    <w:rsid w:val="002C0FC1"/>
    <w:rsid w:val="002C172C"/>
    <w:rsid w:val="002C1E3E"/>
    <w:rsid w:val="002C2BED"/>
    <w:rsid w:val="002C3677"/>
    <w:rsid w:val="002C3D18"/>
    <w:rsid w:val="002C4453"/>
    <w:rsid w:val="002C50B7"/>
    <w:rsid w:val="002C5134"/>
    <w:rsid w:val="002C5C65"/>
    <w:rsid w:val="002C6446"/>
    <w:rsid w:val="002C6826"/>
    <w:rsid w:val="002C6E24"/>
    <w:rsid w:val="002C6EF3"/>
    <w:rsid w:val="002C795C"/>
    <w:rsid w:val="002D06B4"/>
    <w:rsid w:val="002D0EA8"/>
    <w:rsid w:val="002D125C"/>
    <w:rsid w:val="002D1D48"/>
    <w:rsid w:val="002D28CE"/>
    <w:rsid w:val="002D28EB"/>
    <w:rsid w:val="002D2B69"/>
    <w:rsid w:val="002D3D6A"/>
    <w:rsid w:val="002D5438"/>
    <w:rsid w:val="002D7ED1"/>
    <w:rsid w:val="002D7F01"/>
    <w:rsid w:val="002E0FA1"/>
    <w:rsid w:val="002E18B4"/>
    <w:rsid w:val="002E1E34"/>
    <w:rsid w:val="002E25CE"/>
    <w:rsid w:val="002E2723"/>
    <w:rsid w:val="002E2D77"/>
    <w:rsid w:val="002E3157"/>
    <w:rsid w:val="002E38FB"/>
    <w:rsid w:val="002E70DF"/>
    <w:rsid w:val="002E75E2"/>
    <w:rsid w:val="002F0A3D"/>
    <w:rsid w:val="002F10EC"/>
    <w:rsid w:val="002F167D"/>
    <w:rsid w:val="002F2BFA"/>
    <w:rsid w:val="002F3745"/>
    <w:rsid w:val="002F5F16"/>
    <w:rsid w:val="002F6A15"/>
    <w:rsid w:val="00300C2F"/>
    <w:rsid w:val="00300CB4"/>
    <w:rsid w:val="0030267C"/>
    <w:rsid w:val="00303367"/>
    <w:rsid w:val="003035FE"/>
    <w:rsid w:val="0030472E"/>
    <w:rsid w:val="0030483A"/>
    <w:rsid w:val="003061D3"/>
    <w:rsid w:val="00306680"/>
    <w:rsid w:val="0030700F"/>
    <w:rsid w:val="003070DD"/>
    <w:rsid w:val="00307D8B"/>
    <w:rsid w:val="00310F67"/>
    <w:rsid w:val="00310F6C"/>
    <w:rsid w:val="003118CB"/>
    <w:rsid w:val="00311CA7"/>
    <w:rsid w:val="00311D53"/>
    <w:rsid w:val="00312795"/>
    <w:rsid w:val="00314133"/>
    <w:rsid w:val="00315B40"/>
    <w:rsid w:val="00316223"/>
    <w:rsid w:val="003163DE"/>
    <w:rsid w:val="00316523"/>
    <w:rsid w:val="00316E0B"/>
    <w:rsid w:val="00320BB3"/>
    <w:rsid w:val="00320DB4"/>
    <w:rsid w:val="00320EAD"/>
    <w:rsid w:val="00322938"/>
    <w:rsid w:val="00322EF0"/>
    <w:rsid w:val="00324330"/>
    <w:rsid w:val="003245D9"/>
    <w:rsid w:val="00324984"/>
    <w:rsid w:val="00324BC1"/>
    <w:rsid w:val="003250E6"/>
    <w:rsid w:val="003274D6"/>
    <w:rsid w:val="00330031"/>
    <w:rsid w:val="00331495"/>
    <w:rsid w:val="00331705"/>
    <w:rsid w:val="003332B4"/>
    <w:rsid w:val="00333D34"/>
    <w:rsid w:val="00334932"/>
    <w:rsid w:val="0033535F"/>
    <w:rsid w:val="0033558C"/>
    <w:rsid w:val="00336AF0"/>
    <w:rsid w:val="00336D4A"/>
    <w:rsid w:val="0033738A"/>
    <w:rsid w:val="00337B10"/>
    <w:rsid w:val="00337B96"/>
    <w:rsid w:val="00340300"/>
    <w:rsid w:val="00340526"/>
    <w:rsid w:val="00340C53"/>
    <w:rsid w:val="00342582"/>
    <w:rsid w:val="00342D33"/>
    <w:rsid w:val="003431B2"/>
    <w:rsid w:val="00344A95"/>
    <w:rsid w:val="00344CC5"/>
    <w:rsid w:val="00344E67"/>
    <w:rsid w:val="003458F3"/>
    <w:rsid w:val="00345A57"/>
    <w:rsid w:val="00346AFA"/>
    <w:rsid w:val="00346C7A"/>
    <w:rsid w:val="0034744D"/>
    <w:rsid w:val="003500D6"/>
    <w:rsid w:val="003504C9"/>
    <w:rsid w:val="00351751"/>
    <w:rsid w:val="00351AC3"/>
    <w:rsid w:val="00353D4B"/>
    <w:rsid w:val="0035408D"/>
    <w:rsid w:val="00354532"/>
    <w:rsid w:val="003545E8"/>
    <w:rsid w:val="00354F17"/>
    <w:rsid w:val="00355465"/>
    <w:rsid w:val="00356156"/>
    <w:rsid w:val="00360083"/>
    <w:rsid w:val="0036090F"/>
    <w:rsid w:val="003624A8"/>
    <w:rsid w:val="003629AE"/>
    <w:rsid w:val="00362B8A"/>
    <w:rsid w:val="00362BD1"/>
    <w:rsid w:val="00363438"/>
    <w:rsid w:val="00363DC1"/>
    <w:rsid w:val="003644B7"/>
    <w:rsid w:val="00364805"/>
    <w:rsid w:val="00366F78"/>
    <w:rsid w:val="00370714"/>
    <w:rsid w:val="00371AC3"/>
    <w:rsid w:val="003723CF"/>
    <w:rsid w:val="00373549"/>
    <w:rsid w:val="003741C3"/>
    <w:rsid w:val="00375F51"/>
    <w:rsid w:val="00377BB5"/>
    <w:rsid w:val="003805CB"/>
    <w:rsid w:val="00381227"/>
    <w:rsid w:val="0038134F"/>
    <w:rsid w:val="00381CC2"/>
    <w:rsid w:val="00382163"/>
    <w:rsid w:val="00382BEB"/>
    <w:rsid w:val="00382D05"/>
    <w:rsid w:val="00383CB0"/>
    <w:rsid w:val="00383EB1"/>
    <w:rsid w:val="0038451C"/>
    <w:rsid w:val="00384F86"/>
    <w:rsid w:val="003861BE"/>
    <w:rsid w:val="003868BD"/>
    <w:rsid w:val="003869F8"/>
    <w:rsid w:val="00386E0C"/>
    <w:rsid w:val="00387326"/>
    <w:rsid w:val="0038788A"/>
    <w:rsid w:val="0039037A"/>
    <w:rsid w:val="00390521"/>
    <w:rsid w:val="00390BF9"/>
    <w:rsid w:val="00390CB7"/>
    <w:rsid w:val="003915BF"/>
    <w:rsid w:val="0039212D"/>
    <w:rsid w:val="00392B24"/>
    <w:rsid w:val="00392FD6"/>
    <w:rsid w:val="00393614"/>
    <w:rsid w:val="00394105"/>
    <w:rsid w:val="0039434F"/>
    <w:rsid w:val="003950BB"/>
    <w:rsid w:val="00395C84"/>
    <w:rsid w:val="003965EA"/>
    <w:rsid w:val="00396C89"/>
    <w:rsid w:val="00397884"/>
    <w:rsid w:val="003A0369"/>
    <w:rsid w:val="003A114A"/>
    <w:rsid w:val="003A1A53"/>
    <w:rsid w:val="003A31B3"/>
    <w:rsid w:val="003A4030"/>
    <w:rsid w:val="003A4C05"/>
    <w:rsid w:val="003A5125"/>
    <w:rsid w:val="003A6CBA"/>
    <w:rsid w:val="003A767C"/>
    <w:rsid w:val="003A7851"/>
    <w:rsid w:val="003B0D1B"/>
    <w:rsid w:val="003B1264"/>
    <w:rsid w:val="003B25FB"/>
    <w:rsid w:val="003B294E"/>
    <w:rsid w:val="003B2E42"/>
    <w:rsid w:val="003B355C"/>
    <w:rsid w:val="003B3FE8"/>
    <w:rsid w:val="003B4129"/>
    <w:rsid w:val="003B5203"/>
    <w:rsid w:val="003B7667"/>
    <w:rsid w:val="003B7C6E"/>
    <w:rsid w:val="003B9058"/>
    <w:rsid w:val="003C023D"/>
    <w:rsid w:val="003C063A"/>
    <w:rsid w:val="003C0857"/>
    <w:rsid w:val="003C14E3"/>
    <w:rsid w:val="003C194E"/>
    <w:rsid w:val="003C19DC"/>
    <w:rsid w:val="003C201D"/>
    <w:rsid w:val="003C28F9"/>
    <w:rsid w:val="003C48E6"/>
    <w:rsid w:val="003C5AC5"/>
    <w:rsid w:val="003C650E"/>
    <w:rsid w:val="003C665E"/>
    <w:rsid w:val="003C69A8"/>
    <w:rsid w:val="003C6AB7"/>
    <w:rsid w:val="003C6AFE"/>
    <w:rsid w:val="003C7829"/>
    <w:rsid w:val="003C78DD"/>
    <w:rsid w:val="003C7ADB"/>
    <w:rsid w:val="003C7FA4"/>
    <w:rsid w:val="003C7FF0"/>
    <w:rsid w:val="003D0450"/>
    <w:rsid w:val="003D0C75"/>
    <w:rsid w:val="003D2742"/>
    <w:rsid w:val="003D39F4"/>
    <w:rsid w:val="003D52B8"/>
    <w:rsid w:val="003D6120"/>
    <w:rsid w:val="003D63D3"/>
    <w:rsid w:val="003D6425"/>
    <w:rsid w:val="003D66DA"/>
    <w:rsid w:val="003D6C65"/>
    <w:rsid w:val="003E0D12"/>
    <w:rsid w:val="003E1FE4"/>
    <w:rsid w:val="003E30E1"/>
    <w:rsid w:val="003E3265"/>
    <w:rsid w:val="003E49E7"/>
    <w:rsid w:val="003E5F47"/>
    <w:rsid w:val="003E60E4"/>
    <w:rsid w:val="003E636F"/>
    <w:rsid w:val="003E7354"/>
    <w:rsid w:val="003E74E2"/>
    <w:rsid w:val="003E7C52"/>
    <w:rsid w:val="003E7E47"/>
    <w:rsid w:val="003F08EF"/>
    <w:rsid w:val="003F091E"/>
    <w:rsid w:val="003F0F09"/>
    <w:rsid w:val="003F1E69"/>
    <w:rsid w:val="003F203E"/>
    <w:rsid w:val="003F20CC"/>
    <w:rsid w:val="003F21FD"/>
    <w:rsid w:val="003F270D"/>
    <w:rsid w:val="003F2D2B"/>
    <w:rsid w:val="003F3711"/>
    <w:rsid w:val="003F3BCF"/>
    <w:rsid w:val="003F3F4A"/>
    <w:rsid w:val="003F402F"/>
    <w:rsid w:val="003F41B6"/>
    <w:rsid w:val="003F42C6"/>
    <w:rsid w:val="003F5661"/>
    <w:rsid w:val="003F5DAD"/>
    <w:rsid w:val="003F5F63"/>
    <w:rsid w:val="003F6926"/>
    <w:rsid w:val="003F7ED5"/>
    <w:rsid w:val="00400DE2"/>
    <w:rsid w:val="00401238"/>
    <w:rsid w:val="00401D70"/>
    <w:rsid w:val="0040205D"/>
    <w:rsid w:val="0040229C"/>
    <w:rsid w:val="00402833"/>
    <w:rsid w:val="004032CA"/>
    <w:rsid w:val="00404314"/>
    <w:rsid w:val="00404441"/>
    <w:rsid w:val="004045AC"/>
    <w:rsid w:val="00404C0A"/>
    <w:rsid w:val="00404DE4"/>
    <w:rsid w:val="00406A94"/>
    <w:rsid w:val="00407323"/>
    <w:rsid w:val="004078CE"/>
    <w:rsid w:val="00407D95"/>
    <w:rsid w:val="00410114"/>
    <w:rsid w:val="00410BA8"/>
    <w:rsid w:val="00410C3B"/>
    <w:rsid w:val="004110D9"/>
    <w:rsid w:val="004124D3"/>
    <w:rsid w:val="00412651"/>
    <w:rsid w:val="004126AB"/>
    <w:rsid w:val="00413AC0"/>
    <w:rsid w:val="00413D06"/>
    <w:rsid w:val="00415011"/>
    <w:rsid w:val="0041579F"/>
    <w:rsid w:val="00416190"/>
    <w:rsid w:val="0041692D"/>
    <w:rsid w:val="00420075"/>
    <w:rsid w:val="004200E6"/>
    <w:rsid w:val="00420183"/>
    <w:rsid w:val="004215B5"/>
    <w:rsid w:val="0042183B"/>
    <w:rsid w:val="00421EA4"/>
    <w:rsid w:val="0042200F"/>
    <w:rsid w:val="00423B45"/>
    <w:rsid w:val="00423B67"/>
    <w:rsid w:val="00423EEC"/>
    <w:rsid w:val="00423F17"/>
    <w:rsid w:val="004240B4"/>
    <w:rsid w:val="00424519"/>
    <w:rsid w:val="004246FC"/>
    <w:rsid w:val="00425088"/>
    <w:rsid w:val="00425F46"/>
    <w:rsid w:val="00426D3A"/>
    <w:rsid w:val="0042715D"/>
    <w:rsid w:val="0043055A"/>
    <w:rsid w:val="004306B5"/>
    <w:rsid w:val="00431E7C"/>
    <w:rsid w:val="00431ED3"/>
    <w:rsid w:val="00432264"/>
    <w:rsid w:val="00432609"/>
    <w:rsid w:val="00432EBD"/>
    <w:rsid w:val="00433742"/>
    <w:rsid w:val="00433F80"/>
    <w:rsid w:val="00434607"/>
    <w:rsid w:val="00435C0F"/>
    <w:rsid w:val="00435EA1"/>
    <w:rsid w:val="004364DC"/>
    <w:rsid w:val="004366A1"/>
    <w:rsid w:val="00436A23"/>
    <w:rsid w:val="004376F4"/>
    <w:rsid w:val="00440A65"/>
    <w:rsid w:val="0044288F"/>
    <w:rsid w:val="00442DCF"/>
    <w:rsid w:val="00443036"/>
    <w:rsid w:val="0044331F"/>
    <w:rsid w:val="004434D6"/>
    <w:rsid w:val="00443B7D"/>
    <w:rsid w:val="00443D28"/>
    <w:rsid w:val="00444970"/>
    <w:rsid w:val="00444E16"/>
    <w:rsid w:val="00445F39"/>
    <w:rsid w:val="00446F97"/>
    <w:rsid w:val="004471D5"/>
    <w:rsid w:val="00447E40"/>
    <w:rsid w:val="00450468"/>
    <w:rsid w:val="004504EB"/>
    <w:rsid w:val="004523D1"/>
    <w:rsid w:val="004528C4"/>
    <w:rsid w:val="00452C17"/>
    <w:rsid w:val="004536AA"/>
    <w:rsid w:val="00453CFC"/>
    <w:rsid w:val="00454881"/>
    <w:rsid w:val="00454A74"/>
    <w:rsid w:val="0045535A"/>
    <w:rsid w:val="00457702"/>
    <w:rsid w:val="00460953"/>
    <w:rsid w:val="00461B2F"/>
    <w:rsid w:val="00462751"/>
    <w:rsid w:val="004632A6"/>
    <w:rsid w:val="00463946"/>
    <w:rsid w:val="00464889"/>
    <w:rsid w:val="00464D6F"/>
    <w:rsid w:val="00465FBF"/>
    <w:rsid w:val="00467259"/>
    <w:rsid w:val="00467265"/>
    <w:rsid w:val="00470159"/>
    <w:rsid w:val="00470D49"/>
    <w:rsid w:val="00471287"/>
    <w:rsid w:val="0047150F"/>
    <w:rsid w:val="004724FD"/>
    <w:rsid w:val="004726A6"/>
    <w:rsid w:val="00472A27"/>
    <w:rsid w:val="00473B93"/>
    <w:rsid w:val="004745EC"/>
    <w:rsid w:val="004758F7"/>
    <w:rsid w:val="00475CCB"/>
    <w:rsid w:val="00476FBB"/>
    <w:rsid w:val="00480CA0"/>
    <w:rsid w:val="00480F7F"/>
    <w:rsid w:val="004814F6"/>
    <w:rsid w:val="00481533"/>
    <w:rsid w:val="00481CC3"/>
    <w:rsid w:val="004828B1"/>
    <w:rsid w:val="0048290C"/>
    <w:rsid w:val="00482CEE"/>
    <w:rsid w:val="0048536D"/>
    <w:rsid w:val="004857F7"/>
    <w:rsid w:val="00485900"/>
    <w:rsid w:val="00485917"/>
    <w:rsid w:val="00485C98"/>
    <w:rsid w:val="00485F6B"/>
    <w:rsid w:val="004877E8"/>
    <w:rsid w:val="00487A4E"/>
    <w:rsid w:val="00491061"/>
    <w:rsid w:val="00491223"/>
    <w:rsid w:val="00491591"/>
    <w:rsid w:val="00492455"/>
    <w:rsid w:val="00493893"/>
    <w:rsid w:val="004946FD"/>
    <w:rsid w:val="00495C90"/>
    <w:rsid w:val="00496360"/>
    <w:rsid w:val="004967B2"/>
    <w:rsid w:val="00496969"/>
    <w:rsid w:val="00496EF0"/>
    <w:rsid w:val="004971B7"/>
    <w:rsid w:val="004A064F"/>
    <w:rsid w:val="004A083C"/>
    <w:rsid w:val="004A0EAD"/>
    <w:rsid w:val="004A1165"/>
    <w:rsid w:val="004A197D"/>
    <w:rsid w:val="004A2A6D"/>
    <w:rsid w:val="004A4A23"/>
    <w:rsid w:val="004A4AAE"/>
    <w:rsid w:val="004A5BD3"/>
    <w:rsid w:val="004A6F69"/>
    <w:rsid w:val="004A7841"/>
    <w:rsid w:val="004B0172"/>
    <w:rsid w:val="004B2A49"/>
    <w:rsid w:val="004B3E96"/>
    <w:rsid w:val="004B4649"/>
    <w:rsid w:val="004B4E60"/>
    <w:rsid w:val="004B6C5F"/>
    <w:rsid w:val="004B7440"/>
    <w:rsid w:val="004C0506"/>
    <w:rsid w:val="004C078A"/>
    <w:rsid w:val="004C14C1"/>
    <w:rsid w:val="004C178E"/>
    <w:rsid w:val="004C1855"/>
    <w:rsid w:val="004C2175"/>
    <w:rsid w:val="004C3F60"/>
    <w:rsid w:val="004C4352"/>
    <w:rsid w:val="004C503A"/>
    <w:rsid w:val="004C53DA"/>
    <w:rsid w:val="004C5C2A"/>
    <w:rsid w:val="004C5CDE"/>
    <w:rsid w:val="004C6525"/>
    <w:rsid w:val="004C7E64"/>
    <w:rsid w:val="004D0DAA"/>
    <w:rsid w:val="004D1172"/>
    <w:rsid w:val="004D15A5"/>
    <w:rsid w:val="004D20E9"/>
    <w:rsid w:val="004D22AB"/>
    <w:rsid w:val="004D2C0C"/>
    <w:rsid w:val="004D3D1E"/>
    <w:rsid w:val="004D42C1"/>
    <w:rsid w:val="004D67CE"/>
    <w:rsid w:val="004D711F"/>
    <w:rsid w:val="004D744A"/>
    <w:rsid w:val="004D7CBB"/>
    <w:rsid w:val="004E0832"/>
    <w:rsid w:val="004E1F06"/>
    <w:rsid w:val="004E23C1"/>
    <w:rsid w:val="004E25BA"/>
    <w:rsid w:val="004E26EE"/>
    <w:rsid w:val="004E2B36"/>
    <w:rsid w:val="004E40CA"/>
    <w:rsid w:val="004E4778"/>
    <w:rsid w:val="004E4F8E"/>
    <w:rsid w:val="004E54EB"/>
    <w:rsid w:val="004E5F44"/>
    <w:rsid w:val="004E6AFC"/>
    <w:rsid w:val="004E73FD"/>
    <w:rsid w:val="004E7EAF"/>
    <w:rsid w:val="004EE293"/>
    <w:rsid w:val="004F09BE"/>
    <w:rsid w:val="004F0F87"/>
    <w:rsid w:val="004F1FA1"/>
    <w:rsid w:val="004F2005"/>
    <w:rsid w:val="004F2093"/>
    <w:rsid w:val="004F2783"/>
    <w:rsid w:val="004F28DD"/>
    <w:rsid w:val="004F3DED"/>
    <w:rsid w:val="004F40D8"/>
    <w:rsid w:val="004F43F0"/>
    <w:rsid w:val="004F5320"/>
    <w:rsid w:val="004F5E85"/>
    <w:rsid w:val="004F604C"/>
    <w:rsid w:val="004F7177"/>
    <w:rsid w:val="004F7795"/>
    <w:rsid w:val="00500745"/>
    <w:rsid w:val="00500E97"/>
    <w:rsid w:val="005015B0"/>
    <w:rsid w:val="005022A0"/>
    <w:rsid w:val="00502D8E"/>
    <w:rsid w:val="005030FA"/>
    <w:rsid w:val="005032C1"/>
    <w:rsid w:val="00503BBA"/>
    <w:rsid w:val="00505F81"/>
    <w:rsid w:val="00505FE3"/>
    <w:rsid w:val="00506954"/>
    <w:rsid w:val="00506A00"/>
    <w:rsid w:val="00506B04"/>
    <w:rsid w:val="005102A2"/>
    <w:rsid w:val="005106C6"/>
    <w:rsid w:val="00510D5C"/>
    <w:rsid w:val="0051197C"/>
    <w:rsid w:val="0051224A"/>
    <w:rsid w:val="00513AB1"/>
    <w:rsid w:val="00513F3A"/>
    <w:rsid w:val="0051491E"/>
    <w:rsid w:val="00514AD6"/>
    <w:rsid w:val="00515320"/>
    <w:rsid w:val="005179EB"/>
    <w:rsid w:val="00517C45"/>
    <w:rsid w:val="00520A6A"/>
    <w:rsid w:val="005224BC"/>
    <w:rsid w:val="00522E55"/>
    <w:rsid w:val="00523F93"/>
    <w:rsid w:val="00524013"/>
    <w:rsid w:val="00524140"/>
    <w:rsid w:val="00524453"/>
    <w:rsid w:val="0052474E"/>
    <w:rsid w:val="00524E4B"/>
    <w:rsid w:val="00524EF6"/>
    <w:rsid w:val="00525C27"/>
    <w:rsid w:val="00525DC2"/>
    <w:rsid w:val="0052605A"/>
    <w:rsid w:val="00527605"/>
    <w:rsid w:val="0052788B"/>
    <w:rsid w:val="00527985"/>
    <w:rsid w:val="005279E1"/>
    <w:rsid w:val="00530AE1"/>
    <w:rsid w:val="005315E6"/>
    <w:rsid w:val="005321FB"/>
    <w:rsid w:val="00532F2D"/>
    <w:rsid w:val="00533673"/>
    <w:rsid w:val="00533872"/>
    <w:rsid w:val="00533996"/>
    <w:rsid w:val="00533A5D"/>
    <w:rsid w:val="00533CDE"/>
    <w:rsid w:val="00535E93"/>
    <w:rsid w:val="00536360"/>
    <w:rsid w:val="0053645E"/>
    <w:rsid w:val="005368B1"/>
    <w:rsid w:val="005379A7"/>
    <w:rsid w:val="00537A6B"/>
    <w:rsid w:val="00542336"/>
    <w:rsid w:val="00542F20"/>
    <w:rsid w:val="00543F2C"/>
    <w:rsid w:val="005448FF"/>
    <w:rsid w:val="005451DE"/>
    <w:rsid w:val="00545330"/>
    <w:rsid w:val="00546579"/>
    <w:rsid w:val="0054781E"/>
    <w:rsid w:val="00547854"/>
    <w:rsid w:val="005500D8"/>
    <w:rsid w:val="005507FE"/>
    <w:rsid w:val="00551460"/>
    <w:rsid w:val="00552EF6"/>
    <w:rsid w:val="00552FEC"/>
    <w:rsid w:val="00553CF1"/>
    <w:rsid w:val="00554FF0"/>
    <w:rsid w:val="00555718"/>
    <w:rsid w:val="00556404"/>
    <w:rsid w:val="00556707"/>
    <w:rsid w:val="0055698C"/>
    <w:rsid w:val="00560518"/>
    <w:rsid w:val="00560A6F"/>
    <w:rsid w:val="00560DEB"/>
    <w:rsid w:val="005621A8"/>
    <w:rsid w:val="00562561"/>
    <w:rsid w:val="00562769"/>
    <w:rsid w:val="0056294C"/>
    <w:rsid w:val="00563273"/>
    <w:rsid w:val="00563C4A"/>
    <w:rsid w:val="00564400"/>
    <w:rsid w:val="00564A13"/>
    <w:rsid w:val="00565EB0"/>
    <w:rsid w:val="0056671E"/>
    <w:rsid w:val="00567519"/>
    <w:rsid w:val="0056794A"/>
    <w:rsid w:val="00567C66"/>
    <w:rsid w:val="00567FC5"/>
    <w:rsid w:val="00570365"/>
    <w:rsid w:val="00570386"/>
    <w:rsid w:val="005703E1"/>
    <w:rsid w:val="0057151E"/>
    <w:rsid w:val="0057153C"/>
    <w:rsid w:val="00571A8E"/>
    <w:rsid w:val="00572348"/>
    <w:rsid w:val="005730AC"/>
    <w:rsid w:val="00573895"/>
    <w:rsid w:val="0057390A"/>
    <w:rsid w:val="00573C37"/>
    <w:rsid w:val="00573CAE"/>
    <w:rsid w:val="005741BC"/>
    <w:rsid w:val="00575DFE"/>
    <w:rsid w:val="005808B6"/>
    <w:rsid w:val="00582088"/>
    <w:rsid w:val="00582865"/>
    <w:rsid w:val="0058564B"/>
    <w:rsid w:val="00586224"/>
    <w:rsid w:val="005867F6"/>
    <w:rsid w:val="005878DB"/>
    <w:rsid w:val="00587919"/>
    <w:rsid w:val="00587B00"/>
    <w:rsid w:val="0059026A"/>
    <w:rsid w:val="00590738"/>
    <w:rsid w:val="00590DF5"/>
    <w:rsid w:val="005911B9"/>
    <w:rsid w:val="0059188D"/>
    <w:rsid w:val="00591A25"/>
    <w:rsid w:val="00594546"/>
    <w:rsid w:val="005946EC"/>
    <w:rsid w:val="00594889"/>
    <w:rsid w:val="0059521A"/>
    <w:rsid w:val="00595511"/>
    <w:rsid w:val="00595DFB"/>
    <w:rsid w:val="00595E7F"/>
    <w:rsid w:val="0059641F"/>
    <w:rsid w:val="0059643C"/>
    <w:rsid w:val="0059662A"/>
    <w:rsid w:val="005969B5"/>
    <w:rsid w:val="00596E20"/>
    <w:rsid w:val="005972D7"/>
    <w:rsid w:val="00597ABD"/>
    <w:rsid w:val="00597D01"/>
    <w:rsid w:val="005A0C8B"/>
    <w:rsid w:val="005A2260"/>
    <w:rsid w:val="005A3D3D"/>
    <w:rsid w:val="005A44DF"/>
    <w:rsid w:val="005A4914"/>
    <w:rsid w:val="005A5764"/>
    <w:rsid w:val="005A6189"/>
    <w:rsid w:val="005A6681"/>
    <w:rsid w:val="005A6A7B"/>
    <w:rsid w:val="005A6B20"/>
    <w:rsid w:val="005A781F"/>
    <w:rsid w:val="005B1012"/>
    <w:rsid w:val="005B207A"/>
    <w:rsid w:val="005B2114"/>
    <w:rsid w:val="005B2523"/>
    <w:rsid w:val="005B3E3D"/>
    <w:rsid w:val="005B488C"/>
    <w:rsid w:val="005B58B2"/>
    <w:rsid w:val="005B5C13"/>
    <w:rsid w:val="005B697B"/>
    <w:rsid w:val="005B6CAA"/>
    <w:rsid w:val="005B7137"/>
    <w:rsid w:val="005B739A"/>
    <w:rsid w:val="005C0E8A"/>
    <w:rsid w:val="005C1F2D"/>
    <w:rsid w:val="005C2651"/>
    <w:rsid w:val="005C2B5A"/>
    <w:rsid w:val="005C41AB"/>
    <w:rsid w:val="005C5770"/>
    <w:rsid w:val="005C64D8"/>
    <w:rsid w:val="005C6C13"/>
    <w:rsid w:val="005C6CAB"/>
    <w:rsid w:val="005C7809"/>
    <w:rsid w:val="005D022E"/>
    <w:rsid w:val="005D0FBF"/>
    <w:rsid w:val="005D19EE"/>
    <w:rsid w:val="005D1A2B"/>
    <w:rsid w:val="005D2C88"/>
    <w:rsid w:val="005D2E5F"/>
    <w:rsid w:val="005D3A2D"/>
    <w:rsid w:val="005D43A6"/>
    <w:rsid w:val="005D47D6"/>
    <w:rsid w:val="005D4A3E"/>
    <w:rsid w:val="005D4A56"/>
    <w:rsid w:val="005D54AA"/>
    <w:rsid w:val="005D7137"/>
    <w:rsid w:val="005E0240"/>
    <w:rsid w:val="005E1B0A"/>
    <w:rsid w:val="005E2B82"/>
    <w:rsid w:val="005E3D55"/>
    <w:rsid w:val="005E4D97"/>
    <w:rsid w:val="005E61DD"/>
    <w:rsid w:val="005E65EC"/>
    <w:rsid w:val="005E6D15"/>
    <w:rsid w:val="005F0603"/>
    <w:rsid w:val="005F11BD"/>
    <w:rsid w:val="005F150D"/>
    <w:rsid w:val="005F17D3"/>
    <w:rsid w:val="005F2B3E"/>
    <w:rsid w:val="005F4139"/>
    <w:rsid w:val="005F4904"/>
    <w:rsid w:val="005F6196"/>
    <w:rsid w:val="005F6D0B"/>
    <w:rsid w:val="005F7234"/>
    <w:rsid w:val="005F7775"/>
    <w:rsid w:val="005F7C23"/>
    <w:rsid w:val="00601015"/>
    <w:rsid w:val="0060104E"/>
    <w:rsid w:val="00601370"/>
    <w:rsid w:val="0060151D"/>
    <w:rsid w:val="00601802"/>
    <w:rsid w:val="006025A1"/>
    <w:rsid w:val="00602714"/>
    <w:rsid w:val="00602A8C"/>
    <w:rsid w:val="006031A2"/>
    <w:rsid w:val="00604C2F"/>
    <w:rsid w:val="00606663"/>
    <w:rsid w:val="006072D1"/>
    <w:rsid w:val="00610273"/>
    <w:rsid w:val="00611246"/>
    <w:rsid w:val="00611671"/>
    <w:rsid w:val="00612FAA"/>
    <w:rsid w:val="00613728"/>
    <w:rsid w:val="00614D53"/>
    <w:rsid w:val="00615848"/>
    <w:rsid w:val="00615A5C"/>
    <w:rsid w:val="006160E9"/>
    <w:rsid w:val="006162B8"/>
    <w:rsid w:val="0061711B"/>
    <w:rsid w:val="006173B1"/>
    <w:rsid w:val="00617DEB"/>
    <w:rsid w:val="00620078"/>
    <w:rsid w:val="00620ACE"/>
    <w:rsid w:val="00620CE0"/>
    <w:rsid w:val="00620CE7"/>
    <w:rsid w:val="00620ECF"/>
    <w:rsid w:val="006222FC"/>
    <w:rsid w:val="006223B2"/>
    <w:rsid w:val="00622D5B"/>
    <w:rsid w:val="00622FA3"/>
    <w:rsid w:val="00623B5C"/>
    <w:rsid w:val="00623DFC"/>
    <w:rsid w:val="0062468A"/>
    <w:rsid w:val="00624D0E"/>
    <w:rsid w:val="0062631B"/>
    <w:rsid w:val="00626B2F"/>
    <w:rsid w:val="00626FF4"/>
    <w:rsid w:val="00627879"/>
    <w:rsid w:val="00630CA3"/>
    <w:rsid w:val="00630DF5"/>
    <w:rsid w:val="0063271E"/>
    <w:rsid w:val="006338A8"/>
    <w:rsid w:val="006358A8"/>
    <w:rsid w:val="00635D58"/>
    <w:rsid w:val="006366B8"/>
    <w:rsid w:val="00636A4F"/>
    <w:rsid w:val="00636CFC"/>
    <w:rsid w:val="00642697"/>
    <w:rsid w:val="00642A05"/>
    <w:rsid w:val="00643214"/>
    <w:rsid w:val="006434F8"/>
    <w:rsid w:val="00643E8B"/>
    <w:rsid w:val="0064440A"/>
    <w:rsid w:val="00644678"/>
    <w:rsid w:val="006446D0"/>
    <w:rsid w:val="0064525F"/>
    <w:rsid w:val="0064542B"/>
    <w:rsid w:val="006454CE"/>
    <w:rsid w:val="006455B7"/>
    <w:rsid w:val="00645880"/>
    <w:rsid w:val="00645A87"/>
    <w:rsid w:val="00645DB3"/>
    <w:rsid w:val="006462CB"/>
    <w:rsid w:val="00646B27"/>
    <w:rsid w:val="00647415"/>
    <w:rsid w:val="00647D78"/>
    <w:rsid w:val="00647EF7"/>
    <w:rsid w:val="00650FA8"/>
    <w:rsid w:val="0065101C"/>
    <w:rsid w:val="0065103C"/>
    <w:rsid w:val="00651493"/>
    <w:rsid w:val="006545B5"/>
    <w:rsid w:val="00654776"/>
    <w:rsid w:val="006557A8"/>
    <w:rsid w:val="006565DF"/>
    <w:rsid w:val="00657617"/>
    <w:rsid w:val="006600D1"/>
    <w:rsid w:val="0066334D"/>
    <w:rsid w:val="00663DFF"/>
    <w:rsid w:val="00665FA0"/>
    <w:rsid w:val="006662CA"/>
    <w:rsid w:val="0066632E"/>
    <w:rsid w:val="006669D9"/>
    <w:rsid w:val="00666BFA"/>
    <w:rsid w:val="00666E5E"/>
    <w:rsid w:val="00666F03"/>
    <w:rsid w:val="00666F4B"/>
    <w:rsid w:val="006701EF"/>
    <w:rsid w:val="006707B3"/>
    <w:rsid w:val="0067173F"/>
    <w:rsid w:val="0067305C"/>
    <w:rsid w:val="006743E4"/>
    <w:rsid w:val="00676370"/>
    <w:rsid w:val="006765E2"/>
    <w:rsid w:val="006771DA"/>
    <w:rsid w:val="00677D07"/>
    <w:rsid w:val="00681368"/>
    <w:rsid w:val="00681DDF"/>
    <w:rsid w:val="006837F5"/>
    <w:rsid w:val="00683B07"/>
    <w:rsid w:val="006843B6"/>
    <w:rsid w:val="00686228"/>
    <w:rsid w:val="00686B6E"/>
    <w:rsid w:val="00686BEB"/>
    <w:rsid w:val="00686E43"/>
    <w:rsid w:val="006874F1"/>
    <w:rsid w:val="0069166F"/>
    <w:rsid w:val="00692306"/>
    <w:rsid w:val="006928EF"/>
    <w:rsid w:val="00692EA1"/>
    <w:rsid w:val="00693B22"/>
    <w:rsid w:val="006951F9"/>
    <w:rsid w:val="00695675"/>
    <w:rsid w:val="00695BD4"/>
    <w:rsid w:val="006963E4"/>
    <w:rsid w:val="006A01DA"/>
    <w:rsid w:val="006A0CB8"/>
    <w:rsid w:val="006A3333"/>
    <w:rsid w:val="006A333B"/>
    <w:rsid w:val="006A392F"/>
    <w:rsid w:val="006A496A"/>
    <w:rsid w:val="006A6C7B"/>
    <w:rsid w:val="006A7240"/>
    <w:rsid w:val="006A7A11"/>
    <w:rsid w:val="006A7CBF"/>
    <w:rsid w:val="006B0064"/>
    <w:rsid w:val="006B06E0"/>
    <w:rsid w:val="006B06F4"/>
    <w:rsid w:val="006B0858"/>
    <w:rsid w:val="006B18E9"/>
    <w:rsid w:val="006B1E44"/>
    <w:rsid w:val="006B22AE"/>
    <w:rsid w:val="006B22D3"/>
    <w:rsid w:val="006B230A"/>
    <w:rsid w:val="006B3703"/>
    <w:rsid w:val="006B3D75"/>
    <w:rsid w:val="006B416B"/>
    <w:rsid w:val="006B4C07"/>
    <w:rsid w:val="006B5E41"/>
    <w:rsid w:val="006B6762"/>
    <w:rsid w:val="006B6B28"/>
    <w:rsid w:val="006B6E69"/>
    <w:rsid w:val="006B7DE3"/>
    <w:rsid w:val="006C032B"/>
    <w:rsid w:val="006C12E7"/>
    <w:rsid w:val="006C156C"/>
    <w:rsid w:val="006C3B51"/>
    <w:rsid w:val="006C3FCC"/>
    <w:rsid w:val="006C4C5E"/>
    <w:rsid w:val="006C5AAF"/>
    <w:rsid w:val="006C620F"/>
    <w:rsid w:val="006C6273"/>
    <w:rsid w:val="006C6D85"/>
    <w:rsid w:val="006C704E"/>
    <w:rsid w:val="006C73CD"/>
    <w:rsid w:val="006C7DB6"/>
    <w:rsid w:val="006C7EA2"/>
    <w:rsid w:val="006D0860"/>
    <w:rsid w:val="006D0CCA"/>
    <w:rsid w:val="006D15E0"/>
    <w:rsid w:val="006D1971"/>
    <w:rsid w:val="006D1C9E"/>
    <w:rsid w:val="006D1D49"/>
    <w:rsid w:val="006D2E58"/>
    <w:rsid w:val="006D3F92"/>
    <w:rsid w:val="006D4594"/>
    <w:rsid w:val="006D4733"/>
    <w:rsid w:val="006D4E65"/>
    <w:rsid w:val="006D514F"/>
    <w:rsid w:val="006D59EF"/>
    <w:rsid w:val="006D5E96"/>
    <w:rsid w:val="006D5F72"/>
    <w:rsid w:val="006D649A"/>
    <w:rsid w:val="006D6677"/>
    <w:rsid w:val="006D69AE"/>
    <w:rsid w:val="006D6D07"/>
    <w:rsid w:val="006E07BC"/>
    <w:rsid w:val="006E163C"/>
    <w:rsid w:val="006E25F1"/>
    <w:rsid w:val="006E3299"/>
    <w:rsid w:val="006E33E8"/>
    <w:rsid w:val="006E5C0A"/>
    <w:rsid w:val="006E6CC4"/>
    <w:rsid w:val="006E7140"/>
    <w:rsid w:val="006E72EF"/>
    <w:rsid w:val="006F1CAC"/>
    <w:rsid w:val="006F23C4"/>
    <w:rsid w:val="006F3D96"/>
    <w:rsid w:val="006F5D86"/>
    <w:rsid w:val="006F6C8C"/>
    <w:rsid w:val="006F6CAF"/>
    <w:rsid w:val="006F75CA"/>
    <w:rsid w:val="006F7D71"/>
    <w:rsid w:val="0070028F"/>
    <w:rsid w:val="00700A6F"/>
    <w:rsid w:val="007012B7"/>
    <w:rsid w:val="0070151D"/>
    <w:rsid w:val="00701A58"/>
    <w:rsid w:val="00701C8A"/>
    <w:rsid w:val="00703358"/>
    <w:rsid w:val="007050E1"/>
    <w:rsid w:val="007051B6"/>
    <w:rsid w:val="00705972"/>
    <w:rsid w:val="00705D71"/>
    <w:rsid w:val="00705EE3"/>
    <w:rsid w:val="00706729"/>
    <w:rsid w:val="0070788C"/>
    <w:rsid w:val="0071088D"/>
    <w:rsid w:val="0071108A"/>
    <w:rsid w:val="00711CB5"/>
    <w:rsid w:val="007121C5"/>
    <w:rsid w:val="00712492"/>
    <w:rsid w:val="00712FDD"/>
    <w:rsid w:val="007139B2"/>
    <w:rsid w:val="0071412E"/>
    <w:rsid w:val="0071417C"/>
    <w:rsid w:val="00714C89"/>
    <w:rsid w:val="00715A70"/>
    <w:rsid w:val="00715AD6"/>
    <w:rsid w:val="00716E7C"/>
    <w:rsid w:val="00717FD0"/>
    <w:rsid w:val="00720666"/>
    <w:rsid w:val="00720C4C"/>
    <w:rsid w:val="00720D72"/>
    <w:rsid w:val="0072104C"/>
    <w:rsid w:val="007223FC"/>
    <w:rsid w:val="00722441"/>
    <w:rsid w:val="007234A4"/>
    <w:rsid w:val="0072368F"/>
    <w:rsid w:val="007237C6"/>
    <w:rsid w:val="00723A0E"/>
    <w:rsid w:val="00723FA2"/>
    <w:rsid w:val="00724894"/>
    <w:rsid w:val="0072598A"/>
    <w:rsid w:val="00725F9B"/>
    <w:rsid w:val="007260B8"/>
    <w:rsid w:val="0072679A"/>
    <w:rsid w:val="007269FB"/>
    <w:rsid w:val="00726B36"/>
    <w:rsid w:val="00726D97"/>
    <w:rsid w:val="00727498"/>
    <w:rsid w:val="00727C2C"/>
    <w:rsid w:val="00730DF6"/>
    <w:rsid w:val="00731417"/>
    <w:rsid w:val="0073371C"/>
    <w:rsid w:val="00733904"/>
    <w:rsid w:val="00733F2C"/>
    <w:rsid w:val="00734637"/>
    <w:rsid w:val="0073556B"/>
    <w:rsid w:val="007365F0"/>
    <w:rsid w:val="00736F86"/>
    <w:rsid w:val="00737153"/>
    <w:rsid w:val="007417C9"/>
    <w:rsid w:val="00743FEA"/>
    <w:rsid w:val="007441B9"/>
    <w:rsid w:val="00744270"/>
    <w:rsid w:val="007443A0"/>
    <w:rsid w:val="00744B53"/>
    <w:rsid w:val="00744EBC"/>
    <w:rsid w:val="0074578A"/>
    <w:rsid w:val="007462BD"/>
    <w:rsid w:val="00746950"/>
    <w:rsid w:val="00750174"/>
    <w:rsid w:val="007505AF"/>
    <w:rsid w:val="007521A2"/>
    <w:rsid w:val="00752A54"/>
    <w:rsid w:val="00754435"/>
    <w:rsid w:val="00756376"/>
    <w:rsid w:val="00756B8D"/>
    <w:rsid w:val="00756FC5"/>
    <w:rsid w:val="00757281"/>
    <w:rsid w:val="00757883"/>
    <w:rsid w:val="00757D73"/>
    <w:rsid w:val="0076057A"/>
    <w:rsid w:val="00761D25"/>
    <w:rsid w:val="00763116"/>
    <w:rsid w:val="00764268"/>
    <w:rsid w:val="00766101"/>
    <w:rsid w:val="0076647C"/>
    <w:rsid w:val="007667F1"/>
    <w:rsid w:val="0076724C"/>
    <w:rsid w:val="00767CF5"/>
    <w:rsid w:val="00767E61"/>
    <w:rsid w:val="007705AB"/>
    <w:rsid w:val="00770A52"/>
    <w:rsid w:val="00770F4B"/>
    <w:rsid w:val="00771891"/>
    <w:rsid w:val="0077298C"/>
    <w:rsid w:val="00773B4E"/>
    <w:rsid w:val="00774134"/>
    <w:rsid w:val="00774E1E"/>
    <w:rsid w:val="00775099"/>
    <w:rsid w:val="007751B3"/>
    <w:rsid w:val="00777462"/>
    <w:rsid w:val="007776A9"/>
    <w:rsid w:val="00780245"/>
    <w:rsid w:val="00780812"/>
    <w:rsid w:val="00780E54"/>
    <w:rsid w:val="007833A2"/>
    <w:rsid w:val="00783786"/>
    <w:rsid w:val="00783D25"/>
    <w:rsid w:val="00784D61"/>
    <w:rsid w:val="00785E44"/>
    <w:rsid w:val="0078606F"/>
    <w:rsid w:val="00786750"/>
    <w:rsid w:val="00786AC7"/>
    <w:rsid w:val="00791EFE"/>
    <w:rsid w:val="00792B92"/>
    <w:rsid w:val="00792D15"/>
    <w:rsid w:val="00792FF6"/>
    <w:rsid w:val="007934CA"/>
    <w:rsid w:val="00794F01"/>
    <w:rsid w:val="00797748"/>
    <w:rsid w:val="007A029D"/>
    <w:rsid w:val="007A066B"/>
    <w:rsid w:val="007A133D"/>
    <w:rsid w:val="007A2A6F"/>
    <w:rsid w:val="007A2E94"/>
    <w:rsid w:val="007A2F45"/>
    <w:rsid w:val="007A2FE0"/>
    <w:rsid w:val="007A3E7D"/>
    <w:rsid w:val="007A5A51"/>
    <w:rsid w:val="007A5DB5"/>
    <w:rsid w:val="007A68EA"/>
    <w:rsid w:val="007A7181"/>
    <w:rsid w:val="007B0697"/>
    <w:rsid w:val="007B1978"/>
    <w:rsid w:val="007B26D2"/>
    <w:rsid w:val="007B27C6"/>
    <w:rsid w:val="007B5BEB"/>
    <w:rsid w:val="007B5DB0"/>
    <w:rsid w:val="007B6149"/>
    <w:rsid w:val="007B7158"/>
    <w:rsid w:val="007B7495"/>
    <w:rsid w:val="007C0FF4"/>
    <w:rsid w:val="007C15E3"/>
    <w:rsid w:val="007C3F7B"/>
    <w:rsid w:val="007C42EA"/>
    <w:rsid w:val="007C4ACC"/>
    <w:rsid w:val="007C52EE"/>
    <w:rsid w:val="007C670D"/>
    <w:rsid w:val="007D018F"/>
    <w:rsid w:val="007D0DD1"/>
    <w:rsid w:val="007D1D96"/>
    <w:rsid w:val="007D24BA"/>
    <w:rsid w:val="007D2516"/>
    <w:rsid w:val="007D2A13"/>
    <w:rsid w:val="007D3472"/>
    <w:rsid w:val="007D4D44"/>
    <w:rsid w:val="007D568E"/>
    <w:rsid w:val="007D5D4F"/>
    <w:rsid w:val="007D5F22"/>
    <w:rsid w:val="007D63C7"/>
    <w:rsid w:val="007D6A69"/>
    <w:rsid w:val="007D6E0D"/>
    <w:rsid w:val="007D7965"/>
    <w:rsid w:val="007D7A93"/>
    <w:rsid w:val="007E0146"/>
    <w:rsid w:val="007E04AB"/>
    <w:rsid w:val="007E1064"/>
    <w:rsid w:val="007E1108"/>
    <w:rsid w:val="007E1141"/>
    <w:rsid w:val="007E1E0F"/>
    <w:rsid w:val="007E2756"/>
    <w:rsid w:val="007E32C0"/>
    <w:rsid w:val="007E3400"/>
    <w:rsid w:val="007E3C66"/>
    <w:rsid w:val="007E3DE0"/>
    <w:rsid w:val="007E42FF"/>
    <w:rsid w:val="007E4E91"/>
    <w:rsid w:val="007E5C15"/>
    <w:rsid w:val="007E67EA"/>
    <w:rsid w:val="007E76E7"/>
    <w:rsid w:val="007F00A6"/>
    <w:rsid w:val="007F04EF"/>
    <w:rsid w:val="007F1C8D"/>
    <w:rsid w:val="007F2049"/>
    <w:rsid w:val="007F26B8"/>
    <w:rsid w:val="007F3BF1"/>
    <w:rsid w:val="007F53CC"/>
    <w:rsid w:val="007F76CB"/>
    <w:rsid w:val="007F7922"/>
    <w:rsid w:val="007F7EB0"/>
    <w:rsid w:val="007F7F2B"/>
    <w:rsid w:val="00800119"/>
    <w:rsid w:val="0080042C"/>
    <w:rsid w:val="00800496"/>
    <w:rsid w:val="00801063"/>
    <w:rsid w:val="00801124"/>
    <w:rsid w:val="00803B8D"/>
    <w:rsid w:val="00803E26"/>
    <w:rsid w:val="0080405B"/>
    <w:rsid w:val="008076BF"/>
    <w:rsid w:val="008079C0"/>
    <w:rsid w:val="008115D5"/>
    <w:rsid w:val="00811D89"/>
    <w:rsid w:val="00811FA9"/>
    <w:rsid w:val="0081306D"/>
    <w:rsid w:val="00814B05"/>
    <w:rsid w:val="00814C02"/>
    <w:rsid w:val="008156A5"/>
    <w:rsid w:val="00815834"/>
    <w:rsid w:val="00815E06"/>
    <w:rsid w:val="00815EAA"/>
    <w:rsid w:val="00815EDA"/>
    <w:rsid w:val="00821240"/>
    <w:rsid w:val="008212B2"/>
    <w:rsid w:val="00821627"/>
    <w:rsid w:val="008227EA"/>
    <w:rsid w:val="00823645"/>
    <w:rsid w:val="008236D7"/>
    <w:rsid w:val="00823EA2"/>
    <w:rsid w:val="0082409C"/>
    <w:rsid w:val="008250CC"/>
    <w:rsid w:val="008253F6"/>
    <w:rsid w:val="0082581F"/>
    <w:rsid w:val="0082648D"/>
    <w:rsid w:val="0083112F"/>
    <w:rsid w:val="00831F99"/>
    <w:rsid w:val="00832FA1"/>
    <w:rsid w:val="00836E44"/>
    <w:rsid w:val="00837280"/>
    <w:rsid w:val="00840C77"/>
    <w:rsid w:val="00841735"/>
    <w:rsid w:val="008419AC"/>
    <w:rsid w:val="008438B6"/>
    <w:rsid w:val="00843AEE"/>
    <w:rsid w:val="008444E8"/>
    <w:rsid w:val="008451A4"/>
    <w:rsid w:val="0084528F"/>
    <w:rsid w:val="00845CD4"/>
    <w:rsid w:val="00846513"/>
    <w:rsid w:val="00846A72"/>
    <w:rsid w:val="008471D6"/>
    <w:rsid w:val="00847C18"/>
    <w:rsid w:val="008508F7"/>
    <w:rsid w:val="00851F91"/>
    <w:rsid w:val="00852FD5"/>
    <w:rsid w:val="00853BD1"/>
    <w:rsid w:val="008547AA"/>
    <w:rsid w:val="00855323"/>
    <w:rsid w:val="00855DF7"/>
    <w:rsid w:val="0085694F"/>
    <w:rsid w:val="00856C13"/>
    <w:rsid w:val="0085736F"/>
    <w:rsid w:val="0085758B"/>
    <w:rsid w:val="00857674"/>
    <w:rsid w:val="00860414"/>
    <w:rsid w:val="00862514"/>
    <w:rsid w:val="00862DE1"/>
    <w:rsid w:val="00863344"/>
    <w:rsid w:val="0086352C"/>
    <w:rsid w:val="0086470A"/>
    <w:rsid w:val="00864B9E"/>
    <w:rsid w:val="00864E1F"/>
    <w:rsid w:val="00865258"/>
    <w:rsid w:val="00865E2E"/>
    <w:rsid w:val="00865E8E"/>
    <w:rsid w:val="00866757"/>
    <w:rsid w:val="008669CB"/>
    <w:rsid w:val="00866D20"/>
    <w:rsid w:val="00867019"/>
    <w:rsid w:val="00871279"/>
    <w:rsid w:val="008718BD"/>
    <w:rsid w:val="0087196D"/>
    <w:rsid w:val="00871EA4"/>
    <w:rsid w:val="00872409"/>
    <w:rsid w:val="008729D9"/>
    <w:rsid w:val="00873CB0"/>
    <w:rsid w:val="00873DB1"/>
    <w:rsid w:val="0087435C"/>
    <w:rsid w:val="0087492F"/>
    <w:rsid w:val="00875B97"/>
    <w:rsid w:val="008760DB"/>
    <w:rsid w:val="008763C3"/>
    <w:rsid w:val="008766B8"/>
    <w:rsid w:val="00876F85"/>
    <w:rsid w:val="008777E8"/>
    <w:rsid w:val="00877897"/>
    <w:rsid w:val="00880604"/>
    <w:rsid w:val="00880637"/>
    <w:rsid w:val="008812EB"/>
    <w:rsid w:val="0088138D"/>
    <w:rsid w:val="00882A39"/>
    <w:rsid w:val="00882DC2"/>
    <w:rsid w:val="008835BD"/>
    <w:rsid w:val="00884C36"/>
    <w:rsid w:val="00884FDD"/>
    <w:rsid w:val="0088501F"/>
    <w:rsid w:val="008853E5"/>
    <w:rsid w:val="00885A43"/>
    <w:rsid w:val="00885C8E"/>
    <w:rsid w:val="008865CF"/>
    <w:rsid w:val="00887D6D"/>
    <w:rsid w:val="00890255"/>
    <w:rsid w:val="00892832"/>
    <w:rsid w:val="00894753"/>
    <w:rsid w:val="008953AD"/>
    <w:rsid w:val="008957D4"/>
    <w:rsid w:val="00895D85"/>
    <w:rsid w:val="0089624C"/>
    <w:rsid w:val="008965B2"/>
    <w:rsid w:val="00896A39"/>
    <w:rsid w:val="008A03E8"/>
    <w:rsid w:val="008A0E19"/>
    <w:rsid w:val="008A1144"/>
    <w:rsid w:val="008A1285"/>
    <w:rsid w:val="008A30EC"/>
    <w:rsid w:val="008A3135"/>
    <w:rsid w:val="008A367B"/>
    <w:rsid w:val="008A41D5"/>
    <w:rsid w:val="008A4B29"/>
    <w:rsid w:val="008A5754"/>
    <w:rsid w:val="008A5E05"/>
    <w:rsid w:val="008A6C18"/>
    <w:rsid w:val="008A7C87"/>
    <w:rsid w:val="008B03E7"/>
    <w:rsid w:val="008B08DB"/>
    <w:rsid w:val="008B0BD8"/>
    <w:rsid w:val="008B0DA6"/>
    <w:rsid w:val="008B13B5"/>
    <w:rsid w:val="008B186B"/>
    <w:rsid w:val="008B1929"/>
    <w:rsid w:val="008B20E1"/>
    <w:rsid w:val="008B22BE"/>
    <w:rsid w:val="008B3051"/>
    <w:rsid w:val="008B4180"/>
    <w:rsid w:val="008B41E1"/>
    <w:rsid w:val="008B4BAC"/>
    <w:rsid w:val="008B5ACE"/>
    <w:rsid w:val="008B5B6B"/>
    <w:rsid w:val="008B6008"/>
    <w:rsid w:val="008B6F13"/>
    <w:rsid w:val="008B78A7"/>
    <w:rsid w:val="008C0677"/>
    <w:rsid w:val="008C0BEB"/>
    <w:rsid w:val="008C11D7"/>
    <w:rsid w:val="008C1ED1"/>
    <w:rsid w:val="008C2071"/>
    <w:rsid w:val="008C2617"/>
    <w:rsid w:val="008C4F21"/>
    <w:rsid w:val="008C615C"/>
    <w:rsid w:val="008C7639"/>
    <w:rsid w:val="008C7CCA"/>
    <w:rsid w:val="008C7D2A"/>
    <w:rsid w:val="008D0ED1"/>
    <w:rsid w:val="008D10A5"/>
    <w:rsid w:val="008D17D6"/>
    <w:rsid w:val="008D246F"/>
    <w:rsid w:val="008D305C"/>
    <w:rsid w:val="008D340D"/>
    <w:rsid w:val="008D40DF"/>
    <w:rsid w:val="008D459A"/>
    <w:rsid w:val="008D4A14"/>
    <w:rsid w:val="008D4DF7"/>
    <w:rsid w:val="008D4EBE"/>
    <w:rsid w:val="008D64B2"/>
    <w:rsid w:val="008D6A06"/>
    <w:rsid w:val="008D773D"/>
    <w:rsid w:val="008D7845"/>
    <w:rsid w:val="008D7CD0"/>
    <w:rsid w:val="008E0702"/>
    <w:rsid w:val="008E0CB4"/>
    <w:rsid w:val="008E1C3B"/>
    <w:rsid w:val="008E2599"/>
    <w:rsid w:val="008E32D7"/>
    <w:rsid w:val="008E40E1"/>
    <w:rsid w:val="008E4AF6"/>
    <w:rsid w:val="008E4F86"/>
    <w:rsid w:val="008E5CE1"/>
    <w:rsid w:val="008E62F1"/>
    <w:rsid w:val="008E6791"/>
    <w:rsid w:val="008E6A31"/>
    <w:rsid w:val="008E77F4"/>
    <w:rsid w:val="008F06D9"/>
    <w:rsid w:val="008F1B0F"/>
    <w:rsid w:val="008F1DEF"/>
    <w:rsid w:val="008F371E"/>
    <w:rsid w:val="008F3B3B"/>
    <w:rsid w:val="008F4ACD"/>
    <w:rsid w:val="008F4D32"/>
    <w:rsid w:val="008F5388"/>
    <w:rsid w:val="008F56BC"/>
    <w:rsid w:val="008F5A3B"/>
    <w:rsid w:val="008F5E41"/>
    <w:rsid w:val="008F602F"/>
    <w:rsid w:val="008F69C0"/>
    <w:rsid w:val="00900C69"/>
    <w:rsid w:val="0090112F"/>
    <w:rsid w:val="009019AA"/>
    <w:rsid w:val="00901A4A"/>
    <w:rsid w:val="00901EA2"/>
    <w:rsid w:val="00902492"/>
    <w:rsid w:val="0090258F"/>
    <w:rsid w:val="00902BE5"/>
    <w:rsid w:val="009038A5"/>
    <w:rsid w:val="009042AA"/>
    <w:rsid w:val="0090455F"/>
    <w:rsid w:val="00905228"/>
    <w:rsid w:val="009052CA"/>
    <w:rsid w:val="00905ED8"/>
    <w:rsid w:val="00906070"/>
    <w:rsid w:val="00906076"/>
    <w:rsid w:val="00906434"/>
    <w:rsid w:val="00907A90"/>
    <w:rsid w:val="0091320E"/>
    <w:rsid w:val="00913C33"/>
    <w:rsid w:val="00913D4E"/>
    <w:rsid w:val="00914B12"/>
    <w:rsid w:val="0091661F"/>
    <w:rsid w:val="009174E1"/>
    <w:rsid w:val="00917DE8"/>
    <w:rsid w:val="00920984"/>
    <w:rsid w:val="00920C0A"/>
    <w:rsid w:val="009213F4"/>
    <w:rsid w:val="009216C1"/>
    <w:rsid w:val="009216D7"/>
    <w:rsid w:val="00921DAF"/>
    <w:rsid w:val="00922CF8"/>
    <w:rsid w:val="0092339B"/>
    <w:rsid w:val="0092589D"/>
    <w:rsid w:val="00925CC7"/>
    <w:rsid w:val="00927025"/>
    <w:rsid w:val="009277C1"/>
    <w:rsid w:val="00927897"/>
    <w:rsid w:val="009278FF"/>
    <w:rsid w:val="00930938"/>
    <w:rsid w:val="00930CD4"/>
    <w:rsid w:val="00930E7A"/>
    <w:rsid w:val="00931A6D"/>
    <w:rsid w:val="00931F04"/>
    <w:rsid w:val="009325D1"/>
    <w:rsid w:val="0093350D"/>
    <w:rsid w:val="009337BB"/>
    <w:rsid w:val="00933806"/>
    <w:rsid w:val="00933A78"/>
    <w:rsid w:val="00933C7D"/>
    <w:rsid w:val="00933F54"/>
    <w:rsid w:val="0093473F"/>
    <w:rsid w:val="00935A90"/>
    <w:rsid w:val="00935CA5"/>
    <w:rsid w:val="00935E5B"/>
    <w:rsid w:val="00935EE7"/>
    <w:rsid w:val="00936ACC"/>
    <w:rsid w:val="00936F3A"/>
    <w:rsid w:val="00937475"/>
    <w:rsid w:val="009375DA"/>
    <w:rsid w:val="00937B5D"/>
    <w:rsid w:val="00941024"/>
    <w:rsid w:val="0094151E"/>
    <w:rsid w:val="00941706"/>
    <w:rsid w:val="00941866"/>
    <w:rsid w:val="0094186F"/>
    <w:rsid w:val="009419BE"/>
    <w:rsid w:val="00942054"/>
    <w:rsid w:val="00942742"/>
    <w:rsid w:val="00942FB0"/>
    <w:rsid w:val="009432A8"/>
    <w:rsid w:val="00943846"/>
    <w:rsid w:val="009438A7"/>
    <w:rsid w:val="0094496C"/>
    <w:rsid w:val="00945A97"/>
    <w:rsid w:val="009464E8"/>
    <w:rsid w:val="0094650F"/>
    <w:rsid w:val="00947F4C"/>
    <w:rsid w:val="00947F67"/>
    <w:rsid w:val="00950CB7"/>
    <w:rsid w:val="0095113D"/>
    <w:rsid w:val="00951C1B"/>
    <w:rsid w:val="00951DB0"/>
    <w:rsid w:val="00952ADC"/>
    <w:rsid w:val="009548DD"/>
    <w:rsid w:val="00954C56"/>
    <w:rsid w:val="00955015"/>
    <w:rsid w:val="0095512A"/>
    <w:rsid w:val="0095537D"/>
    <w:rsid w:val="0096022E"/>
    <w:rsid w:val="009606A0"/>
    <w:rsid w:val="0096114D"/>
    <w:rsid w:val="009614F1"/>
    <w:rsid w:val="00961DB3"/>
    <w:rsid w:val="00961EE4"/>
    <w:rsid w:val="00962030"/>
    <w:rsid w:val="0096277A"/>
    <w:rsid w:val="0096373E"/>
    <w:rsid w:val="009659C2"/>
    <w:rsid w:val="00965C4F"/>
    <w:rsid w:val="0096656D"/>
    <w:rsid w:val="00967AA6"/>
    <w:rsid w:val="009705AB"/>
    <w:rsid w:val="00970769"/>
    <w:rsid w:val="009709FE"/>
    <w:rsid w:val="00971A1C"/>
    <w:rsid w:val="009722C6"/>
    <w:rsid w:val="00972BE6"/>
    <w:rsid w:val="0097392F"/>
    <w:rsid w:val="00973AF0"/>
    <w:rsid w:val="00973C65"/>
    <w:rsid w:val="00974FDC"/>
    <w:rsid w:val="009750E6"/>
    <w:rsid w:val="00975114"/>
    <w:rsid w:val="00975C01"/>
    <w:rsid w:val="009763A9"/>
    <w:rsid w:val="00976702"/>
    <w:rsid w:val="00977C41"/>
    <w:rsid w:val="00980865"/>
    <w:rsid w:val="009810CA"/>
    <w:rsid w:val="00982481"/>
    <w:rsid w:val="009836F8"/>
    <w:rsid w:val="00984095"/>
    <w:rsid w:val="009844B3"/>
    <w:rsid w:val="00984E96"/>
    <w:rsid w:val="00984F89"/>
    <w:rsid w:val="009850C5"/>
    <w:rsid w:val="00985395"/>
    <w:rsid w:val="00985947"/>
    <w:rsid w:val="009864AA"/>
    <w:rsid w:val="00987E78"/>
    <w:rsid w:val="009905CA"/>
    <w:rsid w:val="00990CA5"/>
    <w:rsid w:val="009913F3"/>
    <w:rsid w:val="00992CD0"/>
    <w:rsid w:val="0099380A"/>
    <w:rsid w:val="00993B06"/>
    <w:rsid w:val="0099497B"/>
    <w:rsid w:val="00994CDD"/>
    <w:rsid w:val="00995436"/>
    <w:rsid w:val="00995C4B"/>
    <w:rsid w:val="009969C9"/>
    <w:rsid w:val="009970F6"/>
    <w:rsid w:val="00997145"/>
    <w:rsid w:val="00997F2C"/>
    <w:rsid w:val="009A0D86"/>
    <w:rsid w:val="009A0F43"/>
    <w:rsid w:val="009A128B"/>
    <w:rsid w:val="009A1DB9"/>
    <w:rsid w:val="009A2F7B"/>
    <w:rsid w:val="009A309F"/>
    <w:rsid w:val="009A326E"/>
    <w:rsid w:val="009A3D20"/>
    <w:rsid w:val="009A3EB5"/>
    <w:rsid w:val="009A53B4"/>
    <w:rsid w:val="009A5A01"/>
    <w:rsid w:val="009A6530"/>
    <w:rsid w:val="009A7043"/>
    <w:rsid w:val="009A7245"/>
    <w:rsid w:val="009A7450"/>
    <w:rsid w:val="009B19DB"/>
    <w:rsid w:val="009B1BC4"/>
    <w:rsid w:val="009B1BC9"/>
    <w:rsid w:val="009B2CBB"/>
    <w:rsid w:val="009B32B1"/>
    <w:rsid w:val="009B3377"/>
    <w:rsid w:val="009B37FF"/>
    <w:rsid w:val="009B3E46"/>
    <w:rsid w:val="009B449F"/>
    <w:rsid w:val="009B5B00"/>
    <w:rsid w:val="009B5DC3"/>
    <w:rsid w:val="009B6149"/>
    <w:rsid w:val="009B64ED"/>
    <w:rsid w:val="009B6739"/>
    <w:rsid w:val="009B756B"/>
    <w:rsid w:val="009B7CBB"/>
    <w:rsid w:val="009B7DE1"/>
    <w:rsid w:val="009C0842"/>
    <w:rsid w:val="009C0DBE"/>
    <w:rsid w:val="009C13F4"/>
    <w:rsid w:val="009C293F"/>
    <w:rsid w:val="009C2EE3"/>
    <w:rsid w:val="009C30FE"/>
    <w:rsid w:val="009C394B"/>
    <w:rsid w:val="009C46D1"/>
    <w:rsid w:val="009C4D4C"/>
    <w:rsid w:val="009C61B7"/>
    <w:rsid w:val="009C63AF"/>
    <w:rsid w:val="009C6B9E"/>
    <w:rsid w:val="009C7264"/>
    <w:rsid w:val="009C750A"/>
    <w:rsid w:val="009D05F9"/>
    <w:rsid w:val="009D0B8A"/>
    <w:rsid w:val="009D116B"/>
    <w:rsid w:val="009D11AA"/>
    <w:rsid w:val="009D162E"/>
    <w:rsid w:val="009D16C0"/>
    <w:rsid w:val="009D2850"/>
    <w:rsid w:val="009D294C"/>
    <w:rsid w:val="009D2CF7"/>
    <w:rsid w:val="009D2EE7"/>
    <w:rsid w:val="009D33B0"/>
    <w:rsid w:val="009D3CC5"/>
    <w:rsid w:val="009D3D07"/>
    <w:rsid w:val="009D434F"/>
    <w:rsid w:val="009D501E"/>
    <w:rsid w:val="009D51C7"/>
    <w:rsid w:val="009D5B73"/>
    <w:rsid w:val="009D6327"/>
    <w:rsid w:val="009D6425"/>
    <w:rsid w:val="009D7236"/>
    <w:rsid w:val="009D783E"/>
    <w:rsid w:val="009D7D5A"/>
    <w:rsid w:val="009E289D"/>
    <w:rsid w:val="009E298B"/>
    <w:rsid w:val="009E3102"/>
    <w:rsid w:val="009E324E"/>
    <w:rsid w:val="009E3586"/>
    <w:rsid w:val="009E4ED4"/>
    <w:rsid w:val="009E52DD"/>
    <w:rsid w:val="009E541E"/>
    <w:rsid w:val="009E59AE"/>
    <w:rsid w:val="009E5BFD"/>
    <w:rsid w:val="009F103D"/>
    <w:rsid w:val="009F1262"/>
    <w:rsid w:val="009F36DA"/>
    <w:rsid w:val="009F4248"/>
    <w:rsid w:val="009F4A4F"/>
    <w:rsid w:val="009F4A9B"/>
    <w:rsid w:val="009F4DB7"/>
    <w:rsid w:val="009F4E6A"/>
    <w:rsid w:val="009F4F43"/>
    <w:rsid w:val="009F5570"/>
    <w:rsid w:val="009F5D3E"/>
    <w:rsid w:val="009F61E3"/>
    <w:rsid w:val="009F6DF5"/>
    <w:rsid w:val="009F783B"/>
    <w:rsid w:val="009F7A21"/>
    <w:rsid w:val="009F7E03"/>
    <w:rsid w:val="00A00635"/>
    <w:rsid w:val="00A00F25"/>
    <w:rsid w:val="00A01795"/>
    <w:rsid w:val="00A01872"/>
    <w:rsid w:val="00A018B8"/>
    <w:rsid w:val="00A02C5F"/>
    <w:rsid w:val="00A032FA"/>
    <w:rsid w:val="00A03BDF"/>
    <w:rsid w:val="00A04507"/>
    <w:rsid w:val="00A05BC4"/>
    <w:rsid w:val="00A066DE"/>
    <w:rsid w:val="00A069E3"/>
    <w:rsid w:val="00A07F3E"/>
    <w:rsid w:val="00A07FF4"/>
    <w:rsid w:val="00A10090"/>
    <w:rsid w:val="00A105E3"/>
    <w:rsid w:val="00A1108B"/>
    <w:rsid w:val="00A11185"/>
    <w:rsid w:val="00A11A78"/>
    <w:rsid w:val="00A11BAF"/>
    <w:rsid w:val="00A11C47"/>
    <w:rsid w:val="00A121D1"/>
    <w:rsid w:val="00A126E8"/>
    <w:rsid w:val="00A130FC"/>
    <w:rsid w:val="00A131E2"/>
    <w:rsid w:val="00A139FA"/>
    <w:rsid w:val="00A1483D"/>
    <w:rsid w:val="00A15512"/>
    <w:rsid w:val="00A16524"/>
    <w:rsid w:val="00A1751D"/>
    <w:rsid w:val="00A206BA"/>
    <w:rsid w:val="00A21994"/>
    <w:rsid w:val="00A2260C"/>
    <w:rsid w:val="00A22E26"/>
    <w:rsid w:val="00A236B5"/>
    <w:rsid w:val="00A23C79"/>
    <w:rsid w:val="00A23D04"/>
    <w:rsid w:val="00A23EF6"/>
    <w:rsid w:val="00A243C6"/>
    <w:rsid w:val="00A244FE"/>
    <w:rsid w:val="00A27370"/>
    <w:rsid w:val="00A30633"/>
    <w:rsid w:val="00A31255"/>
    <w:rsid w:val="00A314F3"/>
    <w:rsid w:val="00A31630"/>
    <w:rsid w:val="00A3537C"/>
    <w:rsid w:val="00A35F75"/>
    <w:rsid w:val="00A36721"/>
    <w:rsid w:val="00A36799"/>
    <w:rsid w:val="00A37E69"/>
    <w:rsid w:val="00A4061B"/>
    <w:rsid w:val="00A40901"/>
    <w:rsid w:val="00A40AFC"/>
    <w:rsid w:val="00A4144D"/>
    <w:rsid w:val="00A436C8"/>
    <w:rsid w:val="00A4556E"/>
    <w:rsid w:val="00A4616A"/>
    <w:rsid w:val="00A46AAF"/>
    <w:rsid w:val="00A4762F"/>
    <w:rsid w:val="00A50A1D"/>
    <w:rsid w:val="00A52E98"/>
    <w:rsid w:val="00A52FFD"/>
    <w:rsid w:val="00A530E9"/>
    <w:rsid w:val="00A53A2C"/>
    <w:rsid w:val="00A53B8D"/>
    <w:rsid w:val="00A542D8"/>
    <w:rsid w:val="00A556FF"/>
    <w:rsid w:val="00A55E0E"/>
    <w:rsid w:val="00A55F1A"/>
    <w:rsid w:val="00A56C84"/>
    <w:rsid w:val="00A57D34"/>
    <w:rsid w:val="00A57E4D"/>
    <w:rsid w:val="00A6309C"/>
    <w:rsid w:val="00A6405D"/>
    <w:rsid w:val="00A643DE"/>
    <w:rsid w:val="00A6444F"/>
    <w:rsid w:val="00A646E5"/>
    <w:rsid w:val="00A64B48"/>
    <w:rsid w:val="00A64DD8"/>
    <w:rsid w:val="00A658B0"/>
    <w:rsid w:val="00A661CF"/>
    <w:rsid w:val="00A66525"/>
    <w:rsid w:val="00A6667C"/>
    <w:rsid w:val="00A67206"/>
    <w:rsid w:val="00A67B48"/>
    <w:rsid w:val="00A6DBD8"/>
    <w:rsid w:val="00A70E55"/>
    <w:rsid w:val="00A71065"/>
    <w:rsid w:val="00A711DD"/>
    <w:rsid w:val="00A716A7"/>
    <w:rsid w:val="00A71BE1"/>
    <w:rsid w:val="00A7392E"/>
    <w:rsid w:val="00A739AB"/>
    <w:rsid w:val="00A73E7E"/>
    <w:rsid w:val="00A76DD5"/>
    <w:rsid w:val="00A80050"/>
    <w:rsid w:val="00A802F6"/>
    <w:rsid w:val="00A81641"/>
    <w:rsid w:val="00A81AB9"/>
    <w:rsid w:val="00A82352"/>
    <w:rsid w:val="00A82984"/>
    <w:rsid w:val="00A82B03"/>
    <w:rsid w:val="00A82FE1"/>
    <w:rsid w:val="00A83086"/>
    <w:rsid w:val="00A831F7"/>
    <w:rsid w:val="00A83800"/>
    <w:rsid w:val="00A83A63"/>
    <w:rsid w:val="00A8400C"/>
    <w:rsid w:val="00A85B1F"/>
    <w:rsid w:val="00A865B7"/>
    <w:rsid w:val="00A874D9"/>
    <w:rsid w:val="00A900A0"/>
    <w:rsid w:val="00A90350"/>
    <w:rsid w:val="00A905CA"/>
    <w:rsid w:val="00A90A1D"/>
    <w:rsid w:val="00A90DAE"/>
    <w:rsid w:val="00A90DF8"/>
    <w:rsid w:val="00A94B75"/>
    <w:rsid w:val="00A9566E"/>
    <w:rsid w:val="00A95699"/>
    <w:rsid w:val="00A96290"/>
    <w:rsid w:val="00AA0142"/>
    <w:rsid w:val="00AA14CF"/>
    <w:rsid w:val="00AA1AC1"/>
    <w:rsid w:val="00AA1E9A"/>
    <w:rsid w:val="00AA1EDF"/>
    <w:rsid w:val="00AA2F30"/>
    <w:rsid w:val="00AA3044"/>
    <w:rsid w:val="00AA4D58"/>
    <w:rsid w:val="00AA5037"/>
    <w:rsid w:val="00AA6C9A"/>
    <w:rsid w:val="00AA7201"/>
    <w:rsid w:val="00AA7566"/>
    <w:rsid w:val="00AB0CCA"/>
    <w:rsid w:val="00AB10A2"/>
    <w:rsid w:val="00AB147D"/>
    <w:rsid w:val="00AB168C"/>
    <w:rsid w:val="00AB2DC6"/>
    <w:rsid w:val="00AB35F2"/>
    <w:rsid w:val="00AB4889"/>
    <w:rsid w:val="00AB564B"/>
    <w:rsid w:val="00AB5752"/>
    <w:rsid w:val="00AB5AE7"/>
    <w:rsid w:val="00AB6DB1"/>
    <w:rsid w:val="00AB6EC9"/>
    <w:rsid w:val="00AB7350"/>
    <w:rsid w:val="00AC0049"/>
    <w:rsid w:val="00AC033C"/>
    <w:rsid w:val="00AC097C"/>
    <w:rsid w:val="00AC0F06"/>
    <w:rsid w:val="00AC113F"/>
    <w:rsid w:val="00AC1C73"/>
    <w:rsid w:val="00AC2139"/>
    <w:rsid w:val="00AC29EE"/>
    <w:rsid w:val="00AC31D1"/>
    <w:rsid w:val="00AC33B0"/>
    <w:rsid w:val="00AC52AB"/>
    <w:rsid w:val="00AC52FC"/>
    <w:rsid w:val="00AC701D"/>
    <w:rsid w:val="00AC7037"/>
    <w:rsid w:val="00AC74E3"/>
    <w:rsid w:val="00AC7741"/>
    <w:rsid w:val="00AD0D57"/>
    <w:rsid w:val="00AD0E63"/>
    <w:rsid w:val="00AD0F4F"/>
    <w:rsid w:val="00AD1B4F"/>
    <w:rsid w:val="00AD1DA3"/>
    <w:rsid w:val="00AD232B"/>
    <w:rsid w:val="00AD2E26"/>
    <w:rsid w:val="00AD3640"/>
    <w:rsid w:val="00AD38E1"/>
    <w:rsid w:val="00AD43AC"/>
    <w:rsid w:val="00AD45C7"/>
    <w:rsid w:val="00AD49A4"/>
    <w:rsid w:val="00AD532B"/>
    <w:rsid w:val="00AD5739"/>
    <w:rsid w:val="00AD5DDA"/>
    <w:rsid w:val="00AD6907"/>
    <w:rsid w:val="00AD6AB1"/>
    <w:rsid w:val="00AD7267"/>
    <w:rsid w:val="00AD733B"/>
    <w:rsid w:val="00AD7F14"/>
    <w:rsid w:val="00AD7FA3"/>
    <w:rsid w:val="00AE02B7"/>
    <w:rsid w:val="00AE06C6"/>
    <w:rsid w:val="00AE0A0B"/>
    <w:rsid w:val="00AE11B9"/>
    <w:rsid w:val="00AE2A0A"/>
    <w:rsid w:val="00AE2A24"/>
    <w:rsid w:val="00AE30DD"/>
    <w:rsid w:val="00AE362F"/>
    <w:rsid w:val="00AE4338"/>
    <w:rsid w:val="00AE54A4"/>
    <w:rsid w:val="00AE5650"/>
    <w:rsid w:val="00AE5849"/>
    <w:rsid w:val="00AE5EDE"/>
    <w:rsid w:val="00AE5FD7"/>
    <w:rsid w:val="00AE60C3"/>
    <w:rsid w:val="00AE7246"/>
    <w:rsid w:val="00AF059B"/>
    <w:rsid w:val="00AF09AC"/>
    <w:rsid w:val="00AF216A"/>
    <w:rsid w:val="00AF2BA2"/>
    <w:rsid w:val="00AF5A60"/>
    <w:rsid w:val="00AF7975"/>
    <w:rsid w:val="00B00528"/>
    <w:rsid w:val="00B0059F"/>
    <w:rsid w:val="00B0097B"/>
    <w:rsid w:val="00B00F4D"/>
    <w:rsid w:val="00B010D7"/>
    <w:rsid w:val="00B016CC"/>
    <w:rsid w:val="00B0196B"/>
    <w:rsid w:val="00B01A4C"/>
    <w:rsid w:val="00B025C4"/>
    <w:rsid w:val="00B02F75"/>
    <w:rsid w:val="00B03383"/>
    <w:rsid w:val="00B03BF4"/>
    <w:rsid w:val="00B04533"/>
    <w:rsid w:val="00B05401"/>
    <w:rsid w:val="00B05610"/>
    <w:rsid w:val="00B06304"/>
    <w:rsid w:val="00B07F71"/>
    <w:rsid w:val="00B123FA"/>
    <w:rsid w:val="00B12529"/>
    <w:rsid w:val="00B12D81"/>
    <w:rsid w:val="00B13106"/>
    <w:rsid w:val="00B15450"/>
    <w:rsid w:val="00B155F2"/>
    <w:rsid w:val="00B15BD7"/>
    <w:rsid w:val="00B16444"/>
    <w:rsid w:val="00B17E6D"/>
    <w:rsid w:val="00B20E59"/>
    <w:rsid w:val="00B21176"/>
    <w:rsid w:val="00B22944"/>
    <w:rsid w:val="00B22D22"/>
    <w:rsid w:val="00B233F6"/>
    <w:rsid w:val="00B237CB"/>
    <w:rsid w:val="00B2436A"/>
    <w:rsid w:val="00B25362"/>
    <w:rsid w:val="00B267DF"/>
    <w:rsid w:val="00B26878"/>
    <w:rsid w:val="00B26A4C"/>
    <w:rsid w:val="00B2756C"/>
    <w:rsid w:val="00B27EA8"/>
    <w:rsid w:val="00B3020C"/>
    <w:rsid w:val="00B31406"/>
    <w:rsid w:val="00B31A79"/>
    <w:rsid w:val="00B326F4"/>
    <w:rsid w:val="00B32C67"/>
    <w:rsid w:val="00B32CC5"/>
    <w:rsid w:val="00B333D8"/>
    <w:rsid w:val="00B33436"/>
    <w:rsid w:val="00B336F6"/>
    <w:rsid w:val="00B3421C"/>
    <w:rsid w:val="00B35981"/>
    <w:rsid w:val="00B365B9"/>
    <w:rsid w:val="00B3675F"/>
    <w:rsid w:val="00B36B67"/>
    <w:rsid w:val="00B41B87"/>
    <w:rsid w:val="00B42650"/>
    <w:rsid w:val="00B42801"/>
    <w:rsid w:val="00B43221"/>
    <w:rsid w:val="00B433A9"/>
    <w:rsid w:val="00B434AD"/>
    <w:rsid w:val="00B44653"/>
    <w:rsid w:val="00B449B8"/>
    <w:rsid w:val="00B44A30"/>
    <w:rsid w:val="00B44BDC"/>
    <w:rsid w:val="00B44F83"/>
    <w:rsid w:val="00B46EB1"/>
    <w:rsid w:val="00B47BC2"/>
    <w:rsid w:val="00B509EA"/>
    <w:rsid w:val="00B51346"/>
    <w:rsid w:val="00B52451"/>
    <w:rsid w:val="00B525E6"/>
    <w:rsid w:val="00B53A3B"/>
    <w:rsid w:val="00B543B4"/>
    <w:rsid w:val="00B5458C"/>
    <w:rsid w:val="00B54CC7"/>
    <w:rsid w:val="00B5591A"/>
    <w:rsid w:val="00B56454"/>
    <w:rsid w:val="00B574A8"/>
    <w:rsid w:val="00B61178"/>
    <w:rsid w:val="00B614A1"/>
    <w:rsid w:val="00B617CB"/>
    <w:rsid w:val="00B61FCE"/>
    <w:rsid w:val="00B622EA"/>
    <w:rsid w:val="00B629C5"/>
    <w:rsid w:val="00B62AE8"/>
    <w:rsid w:val="00B630F9"/>
    <w:rsid w:val="00B63689"/>
    <w:rsid w:val="00B64585"/>
    <w:rsid w:val="00B64BF4"/>
    <w:rsid w:val="00B66392"/>
    <w:rsid w:val="00B663DF"/>
    <w:rsid w:val="00B66CC2"/>
    <w:rsid w:val="00B7012A"/>
    <w:rsid w:val="00B701D3"/>
    <w:rsid w:val="00B7175C"/>
    <w:rsid w:val="00B728D3"/>
    <w:rsid w:val="00B73245"/>
    <w:rsid w:val="00B73BE0"/>
    <w:rsid w:val="00B74D17"/>
    <w:rsid w:val="00B750A7"/>
    <w:rsid w:val="00B768DD"/>
    <w:rsid w:val="00B769A6"/>
    <w:rsid w:val="00B76FD1"/>
    <w:rsid w:val="00B771CB"/>
    <w:rsid w:val="00B80B4A"/>
    <w:rsid w:val="00B8222F"/>
    <w:rsid w:val="00B823FF"/>
    <w:rsid w:val="00B83A33"/>
    <w:rsid w:val="00B8446C"/>
    <w:rsid w:val="00B84B69"/>
    <w:rsid w:val="00B84C69"/>
    <w:rsid w:val="00B85184"/>
    <w:rsid w:val="00B866FC"/>
    <w:rsid w:val="00B91890"/>
    <w:rsid w:val="00B91A07"/>
    <w:rsid w:val="00B92102"/>
    <w:rsid w:val="00B928CE"/>
    <w:rsid w:val="00B93383"/>
    <w:rsid w:val="00B93DAF"/>
    <w:rsid w:val="00B93F03"/>
    <w:rsid w:val="00B9430A"/>
    <w:rsid w:val="00B94630"/>
    <w:rsid w:val="00B94A8B"/>
    <w:rsid w:val="00B94F94"/>
    <w:rsid w:val="00B959F3"/>
    <w:rsid w:val="00B96DBF"/>
    <w:rsid w:val="00B96EC4"/>
    <w:rsid w:val="00B97D89"/>
    <w:rsid w:val="00BA014F"/>
    <w:rsid w:val="00BA1085"/>
    <w:rsid w:val="00BA1100"/>
    <w:rsid w:val="00BA18D1"/>
    <w:rsid w:val="00BA23F7"/>
    <w:rsid w:val="00BA2F41"/>
    <w:rsid w:val="00BA32AA"/>
    <w:rsid w:val="00BA395C"/>
    <w:rsid w:val="00BA3E6A"/>
    <w:rsid w:val="00BA5477"/>
    <w:rsid w:val="00BA57D0"/>
    <w:rsid w:val="00BA6589"/>
    <w:rsid w:val="00BA68B9"/>
    <w:rsid w:val="00BA7E9C"/>
    <w:rsid w:val="00BB026F"/>
    <w:rsid w:val="00BB0BD8"/>
    <w:rsid w:val="00BB29EB"/>
    <w:rsid w:val="00BB2ABE"/>
    <w:rsid w:val="00BB2B5F"/>
    <w:rsid w:val="00BB3C56"/>
    <w:rsid w:val="00BB3DA8"/>
    <w:rsid w:val="00BB3EFC"/>
    <w:rsid w:val="00BB465D"/>
    <w:rsid w:val="00BB5095"/>
    <w:rsid w:val="00BB58BE"/>
    <w:rsid w:val="00BB6CDE"/>
    <w:rsid w:val="00BB6D4B"/>
    <w:rsid w:val="00BB75F8"/>
    <w:rsid w:val="00BC1ADD"/>
    <w:rsid w:val="00BC3183"/>
    <w:rsid w:val="00BC47C0"/>
    <w:rsid w:val="00BC4FA6"/>
    <w:rsid w:val="00BC5C5B"/>
    <w:rsid w:val="00BC74D7"/>
    <w:rsid w:val="00BD002E"/>
    <w:rsid w:val="00BD0674"/>
    <w:rsid w:val="00BD0A4E"/>
    <w:rsid w:val="00BD1018"/>
    <w:rsid w:val="00BD1670"/>
    <w:rsid w:val="00BD1912"/>
    <w:rsid w:val="00BD2367"/>
    <w:rsid w:val="00BD25D7"/>
    <w:rsid w:val="00BD2868"/>
    <w:rsid w:val="00BD2A9B"/>
    <w:rsid w:val="00BD338D"/>
    <w:rsid w:val="00BD3D29"/>
    <w:rsid w:val="00BD46B1"/>
    <w:rsid w:val="00BD4E73"/>
    <w:rsid w:val="00BD5E11"/>
    <w:rsid w:val="00BD632E"/>
    <w:rsid w:val="00BD6D45"/>
    <w:rsid w:val="00BD6F9F"/>
    <w:rsid w:val="00BD744A"/>
    <w:rsid w:val="00BD78DD"/>
    <w:rsid w:val="00BE0153"/>
    <w:rsid w:val="00BE091E"/>
    <w:rsid w:val="00BE0D74"/>
    <w:rsid w:val="00BE102E"/>
    <w:rsid w:val="00BE1851"/>
    <w:rsid w:val="00BE2117"/>
    <w:rsid w:val="00BE2F2A"/>
    <w:rsid w:val="00BE31CF"/>
    <w:rsid w:val="00BE3714"/>
    <w:rsid w:val="00BE3CF2"/>
    <w:rsid w:val="00BE514B"/>
    <w:rsid w:val="00BE586D"/>
    <w:rsid w:val="00BE5CAF"/>
    <w:rsid w:val="00BE5F88"/>
    <w:rsid w:val="00BE6857"/>
    <w:rsid w:val="00BE6B66"/>
    <w:rsid w:val="00BE6EAC"/>
    <w:rsid w:val="00BE6FA0"/>
    <w:rsid w:val="00BE771C"/>
    <w:rsid w:val="00BE7C2D"/>
    <w:rsid w:val="00BF02CE"/>
    <w:rsid w:val="00BF03B2"/>
    <w:rsid w:val="00BF0522"/>
    <w:rsid w:val="00BF1783"/>
    <w:rsid w:val="00BF247A"/>
    <w:rsid w:val="00BF2776"/>
    <w:rsid w:val="00BF2BF2"/>
    <w:rsid w:val="00BF35A7"/>
    <w:rsid w:val="00BF39AE"/>
    <w:rsid w:val="00BF3C30"/>
    <w:rsid w:val="00BF4AB1"/>
    <w:rsid w:val="00BF4E45"/>
    <w:rsid w:val="00BF5635"/>
    <w:rsid w:val="00BF5E33"/>
    <w:rsid w:val="00BF627B"/>
    <w:rsid w:val="00BF68DA"/>
    <w:rsid w:val="00BF77DF"/>
    <w:rsid w:val="00BF79AE"/>
    <w:rsid w:val="00C004E3"/>
    <w:rsid w:val="00C01965"/>
    <w:rsid w:val="00C0215A"/>
    <w:rsid w:val="00C02B4D"/>
    <w:rsid w:val="00C02E16"/>
    <w:rsid w:val="00C03360"/>
    <w:rsid w:val="00C03A83"/>
    <w:rsid w:val="00C052AF"/>
    <w:rsid w:val="00C05709"/>
    <w:rsid w:val="00C05FF3"/>
    <w:rsid w:val="00C071B3"/>
    <w:rsid w:val="00C07317"/>
    <w:rsid w:val="00C07418"/>
    <w:rsid w:val="00C10AE9"/>
    <w:rsid w:val="00C11CFC"/>
    <w:rsid w:val="00C12071"/>
    <w:rsid w:val="00C126C6"/>
    <w:rsid w:val="00C1286A"/>
    <w:rsid w:val="00C1336A"/>
    <w:rsid w:val="00C14496"/>
    <w:rsid w:val="00C14B5A"/>
    <w:rsid w:val="00C15493"/>
    <w:rsid w:val="00C16122"/>
    <w:rsid w:val="00C16B86"/>
    <w:rsid w:val="00C17C7F"/>
    <w:rsid w:val="00C219A4"/>
    <w:rsid w:val="00C219B0"/>
    <w:rsid w:val="00C21E14"/>
    <w:rsid w:val="00C2202D"/>
    <w:rsid w:val="00C2279D"/>
    <w:rsid w:val="00C2286E"/>
    <w:rsid w:val="00C230CA"/>
    <w:rsid w:val="00C230DA"/>
    <w:rsid w:val="00C23E8E"/>
    <w:rsid w:val="00C24A79"/>
    <w:rsid w:val="00C24CD5"/>
    <w:rsid w:val="00C25039"/>
    <w:rsid w:val="00C25B7C"/>
    <w:rsid w:val="00C265E9"/>
    <w:rsid w:val="00C26AA0"/>
    <w:rsid w:val="00C271AF"/>
    <w:rsid w:val="00C278E0"/>
    <w:rsid w:val="00C31498"/>
    <w:rsid w:val="00C317AC"/>
    <w:rsid w:val="00C31CA9"/>
    <w:rsid w:val="00C32661"/>
    <w:rsid w:val="00C329F2"/>
    <w:rsid w:val="00C32A92"/>
    <w:rsid w:val="00C330AC"/>
    <w:rsid w:val="00C33709"/>
    <w:rsid w:val="00C33D6F"/>
    <w:rsid w:val="00C33F1E"/>
    <w:rsid w:val="00C34621"/>
    <w:rsid w:val="00C35188"/>
    <w:rsid w:val="00C352B0"/>
    <w:rsid w:val="00C3532B"/>
    <w:rsid w:val="00C353F3"/>
    <w:rsid w:val="00C36ECC"/>
    <w:rsid w:val="00C378BC"/>
    <w:rsid w:val="00C379C3"/>
    <w:rsid w:val="00C40107"/>
    <w:rsid w:val="00C40B81"/>
    <w:rsid w:val="00C411FB"/>
    <w:rsid w:val="00C416A0"/>
    <w:rsid w:val="00C41987"/>
    <w:rsid w:val="00C41DCE"/>
    <w:rsid w:val="00C420AC"/>
    <w:rsid w:val="00C426EE"/>
    <w:rsid w:val="00C42A60"/>
    <w:rsid w:val="00C42C21"/>
    <w:rsid w:val="00C43405"/>
    <w:rsid w:val="00C44965"/>
    <w:rsid w:val="00C44D7B"/>
    <w:rsid w:val="00C44EF7"/>
    <w:rsid w:val="00C451C4"/>
    <w:rsid w:val="00C46CF6"/>
    <w:rsid w:val="00C47E8F"/>
    <w:rsid w:val="00C504C8"/>
    <w:rsid w:val="00C5152A"/>
    <w:rsid w:val="00C52145"/>
    <w:rsid w:val="00C529E1"/>
    <w:rsid w:val="00C52C15"/>
    <w:rsid w:val="00C54CF5"/>
    <w:rsid w:val="00C55FFB"/>
    <w:rsid w:val="00C56397"/>
    <w:rsid w:val="00C56D70"/>
    <w:rsid w:val="00C6162C"/>
    <w:rsid w:val="00C61739"/>
    <w:rsid w:val="00C61F24"/>
    <w:rsid w:val="00C642AE"/>
    <w:rsid w:val="00C65E2F"/>
    <w:rsid w:val="00C66060"/>
    <w:rsid w:val="00C66AC6"/>
    <w:rsid w:val="00C70B37"/>
    <w:rsid w:val="00C70D37"/>
    <w:rsid w:val="00C70E59"/>
    <w:rsid w:val="00C712FF"/>
    <w:rsid w:val="00C721AF"/>
    <w:rsid w:val="00C728FB"/>
    <w:rsid w:val="00C73294"/>
    <w:rsid w:val="00C73789"/>
    <w:rsid w:val="00C737D7"/>
    <w:rsid w:val="00C761CB"/>
    <w:rsid w:val="00C76EED"/>
    <w:rsid w:val="00C770CA"/>
    <w:rsid w:val="00C772D5"/>
    <w:rsid w:val="00C77982"/>
    <w:rsid w:val="00C80C5E"/>
    <w:rsid w:val="00C81650"/>
    <w:rsid w:val="00C8202C"/>
    <w:rsid w:val="00C826AD"/>
    <w:rsid w:val="00C8365B"/>
    <w:rsid w:val="00C843D3"/>
    <w:rsid w:val="00C847E7"/>
    <w:rsid w:val="00C8505D"/>
    <w:rsid w:val="00C85169"/>
    <w:rsid w:val="00C85650"/>
    <w:rsid w:val="00C85964"/>
    <w:rsid w:val="00C85A34"/>
    <w:rsid w:val="00C8615C"/>
    <w:rsid w:val="00C86638"/>
    <w:rsid w:val="00C8735F"/>
    <w:rsid w:val="00C87517"/>
    <w:rsid w:val="00C8770B"/>
    <w:rsid w:val="00C90CB7"/>
    <w:rsid w:val="00C90DC5"/>
    <w:rsid w:val="00C91DD8"/>
    <w:rsid w:val="00C92204"/>
    <w:rsid w:val="00C93EC7"/>
    <w:rsid w:val="00C965EC"/>
    <w:rsid w:val="00C96DD3"/>
    <w:rsid w:val="00C978A5"/>
    <w:rsid w:val="00C97BD4"/>
    <w:rsid w:val="00C97E3A"/>
    <w:rsid w:val="00CA025B"/>
    <w:rsid w:val="00CA02C4"/>
    <w:rsid w:val="00CA0D12"/>
    <w:rsid w:val="00CA11A5"/>
    <w:rsid w:val="00CA1E70"/>
    <w:rsid w:val="00CA35AF"/>
    <w:rsid w:val="00CA45A3"/>
    <w:rsid w:val="00CA5371"/>
    <w:rsid w:val="00CA55D5"/>
    <w:rsid w:val="00CA5AA9"/>
    <w:rsid w:val="00CA716F"/>
    <w:rsid w:val="00CA79C5"/>
    <w:rsid w:val="00CB0365"/>
    <w:rsid w:val="00CB05A4"/>
    <w:rsid w:val="00CB05BB"/>
    <w:rsid w:val="00CB1A2A"/>
    <w:rsid w:val="00CB1C23"/>
    <w:rsid w:val="00CB2963"/>
    <w:rsid w:val="00CB3273"/>
    <w:rsid w:val="00CB466F"/>
    <w:rsid w:val="00CB5673"/>
    <w:rsid w:val="00CB6735"/>
    <w:rsid w:val="00CB7030"/>
    <w:rsid w:val="00CB7502"/>
    <w:rsid w:val="00CB7658"/>
    <w:rsid w:val="00CB7D96"/>
    <w:rsid w:val="00CC0263"/>
    <w:rsid w:val="00CC0EB4"/>
    <w:rsid w:val="00CC2621"/>
    <w:rsid w:val="00CC37FF"/>
    <w:rsid w:val="00CC5A5F"/>
    <w:rsid w:val="00CC5B98"/>
    <w:rsid w:val="00CC5BAC"/>
    <w:rsid w:val="00CC5F9F"/>
    <w:rsid w:val="00CC7841"/>
    <w:rsid w:val="00CD00E9"/>
    <w:rsid w:val="00CD05FD"/>
    <w:rsid w:val="00CD0740"/>
    <w:rsid w:val="00CD0C2D"/>
    <w:rsid w:val="00CD1CA8"/>
    <w:rsid w:val="00CD1DC8"/>
    <w:rsid w:val="00CD3B71"/>
    <w:rsid w:val="00CD3DF3"/>
    <w:rsid w:val="00CD4A75"/>
    <w:rsid w:val="00CD6E76"/>
    <w:rsid w:val="00CE01F3"/>
    <w:rsid w:val="00CE0D76"/>
    <w:rsid w:val="00CE2AE5"/>
    <w:rsid w:val="00CE2E51"/>
    <w:rsid w:val="00CE3B27"/>
    <w:rsid w:val="00CE3E5C"/>
    <w:rsid w:val="00CE4BF6"/>
    <w:rsid w:val="00CE4D3C"/>
    <w:rsid w:val="00CE5430"/>
    <w:rsid w:val="00CE6948"/>
    <w:rsid w:val="00CE729E"/>
    <w:rsid w:val="00CE766D"/>
    <w:rsid w:val="00CF0004"/>
    <w:rsid w:val="00CF0538"/>
    <w:rsid w:val="00CF08F2"/>
    <w:rsid w:val="00CF3A78"/>
    <w:rsid w:val="00CF3B05"/>
    <w:rsid w:val="00CF3C92"/>
    <w:rsid w:val="00CF3F14"/>
    <w:rsid w:val="00CF446B"/>
    <w:rsid w:val="00CF4887"/>
    <w:rsid w:val="00CF4DEE"/>
    <w:rsid w:val="00CF67CD"/>
    <w:rsid w:val="00CF7237"/>
    <w:rsid w:val="00CF7460"/>
    <w:rsid w:val="00CF7886"/>
    <w:rsid w:val="00D0143D"/>
    <w:rsid w:val="00D02216"/>
    <w:rsid w:val="00D02FA9"/>
    <w:rsid w:val="00D031F6"/>
    <w:rsid w:val="00D039DA"/>
    <w:rsid w:val="00D03B56"/>
    <w:rsid w:val="00D0444A"/>
    <w:rsid w:val="00D0558C"/>
    <w:rsid w:val="00D0625E"/>
    <w:rsid w:val="00D06645"/>
    <w:rsid w:val="00D0688E"/>
    <w:rsid w:val="00D07892"/>
    <w:rsid w:val="00D078C4"/>
    <w:rsid w:val="00D07F77"/>
    <w:rsid w:val="00D10724"/>
    <w:rsid w:val="00D110AA"/>
    <w:rsid w:val="00D11C9E"/>
    <w:rsid w:val="00D122E5"/>
    <w:rsid w:val="00D14283"/>
    <w:rsid w:val="00D14BFC"/>
    <w:rsid w:val="00D1649A"/>
    <w:rsid w:val="00D21660"/>
    <w:rsid w:val="00D21A20"/>
    <w:rsid w:val="00D22355"/>
    <w:rsid w:val="00D23F79"/>
    <w:rsid w:val="00D24ED5"/>
    <w:rsid w:val="00D25673"/>
    <w:rsid w:val="00D259E2"/>
    <w:rsid w:val="00D26EB0"/>
    <w:rsid w:val="00D2705C"/>
    <w:rsid w:val="00D271A4"/>
    <w:rsid w:val="00D2784C"/>
    <w:rsid w:val="00D278C5"/>
    <w:rsid w:val="00D27A6C"/>
    <w:rsid w:val="00D31103"/>
    <w:rsid w:val="00D31C52"/>
    <w:rsid w:val="00D32410"/>
    <w:rsid w:val="00D32B25"/>
    <w:rsid w:val="00D32FA4"/>
    <w:rsid w:val="00D3315C"/>
    <w:rsid w:val="00D33E42"/>
    <w:rsid w:val="00D33F7E"/>
    <w:rsid w:val="00D35032"/>
    <w:rsid w:val="00D403B8"/>
    <w:rsid w:val="00D4081E"/>
    <w:rsid w:val="00D415E0"/>
    <w:rsid w:val="00D41696"/>
    <w:rsid w:val="00D4199E"/>
    <w:rsid w:val="00D419B8"/>
    <w:rsid w:val="00D430ED"/>
    <w:rsid w:val="00D43574"/>
    <w:rsid w:val="00D44CD0"/>
    <w:rsid w:val="00D44D5F"/>
    <w:rsid w:val="00D4566E"/>
    <w:rsid w:val="00D4620D"/>
    <w:rsid w:val="00D470D2"/>
    <w:rsid w:val="00D50B6C"/>
    <w:rsid w:val="00D51336"/>
    <w:rsid w:val="00D519FB"/>
    <w:rsid w:val="00D51C52"/>
    <w:rsid w:val="00D52423"/>
    <w:rsid w:val="00D530E2"/>
    <w:rsid w:val="00D53606"/>
    <w:rsid w:val="00D53E81"/>
    <w:rsid w:val="00D53FFF"/>
    <w:rsid w:val="00D552BE"/>
    <w:rsid w:val="00D55423"/>
    <w:rsid w:val="00D55661"/>
    <w:rsid w:val="00D561E6"/>
    <w:rsid w:val="00D563A6"/>
    <w:rsid w:val="00D5669F"/>
    <w:rsid w:val="00D570F2"/>
    <w:rsid w:val="00D60135"/>
    <w:rsid w:val="00D605B4"/>
    <w:rsid w:val="00D60743"/>
    <w:rsid w:val="00D62281"/>
    <w:rsid w:val="00D62B71"/>
    <w:rsid w:val="00D634C5"/>
    <w:rsid w:val="00D63D85"/>
    <w:rsid w:val="00D63F1F"/>
    <w:rsid w:val="00D6485C"/>
    <w:rsid w:val="00D64C2E"/>
    <w:rsid w:val="00D65D70"/>
    <w:rsid w:val="00D65D76"/>
    <w:rsid w:val="00D66662"/>
    <w:rsid w:val="00D66669"/>
    <w:rsid w:val="00D66791"/>
    <w:rsid w:val="00D668B2"/>
    <w:rsid w:val="00D6690C"/>
    <w:rsid w:val="00D678A7"/>
    <w:rsid w:val="00D7128F"/>
    <w:rsid w:val="00D7191D"/>
    <w:rsid w:val="00D71970"/>
    <w:rsid w:val="00D72066"/>
    <w:rsid w:val="00D72498"/>
    <w:rsid w:val="00D7291A"/>
    <w:rsid w:val="00D72F72"/>
    <w:rsid w:val="00D7323E"/>
    <w:rsid w:val="00D73DCA"/>
    <w:rsid w:val="00D746DE"/>
    <w:rsid w:val="00D7483A"/>
    <w:rsid w:val="00D75043"/>
    <w:rsid w:val="00D75584"/>
    <w:rsid w:val="00D75ABE"/>
    <w:rsid w:val="00D7624F"/>
    <w:rsid w:val="00D7756D"/>
    <w:rsid w:val="00D81477"/>
    <w:rsid w:val="00D82207"/>
    <w:rsid w:val="00D82941"/>
    <w:rsid w:val="00D83F70"/>
    <w:rsid w:val="00D841D1"/>
    <w:rsid w:val="00D84EEB"/>
    <w:rsid w:val="00D855FF"/>
    <w:rsid w:val="00D8590C"/>
    <w:rsid w:val="00D85E1A"/>
    <w:rsid w:val="00D86E00"/>
    <w:rsid w:val="00D8731D"/>
    <w:rsid w:val="00D90025"/>
    <w:rsid w:val="00D90387"/>
    <w:rsid w:val="00D90846"/>
    <w:rsid w:val="00D9092F"/>
    <w:rsid w:val="00D90AD6"/>
    <w:rsid w:val="00D90D0D"/>
    <w:rsid w:val="00D911AF"/>
    <w:rsid w:val="00D915FE"/>
    <w:rsid w:val="00D91719"/>
    <w:rsid w:val="00D93AD4"/>
    <w:rsid w:val="00D94769"/>
    <w:rsid w:val="00DA041A"/>
    <w:rsid w:val="00DA169C"/>
    <w:rsid w:val="00DA3147"/>
    <w:rsid w:val="00DA348C"/>
    <w:rsid w:val="00DA5A8C"/>
    <w:rsid w:val="00DA6038"/>
    <w:rsid w:val="00DA613A"/>
    <w:rsid w:val="00DA6999"/>
    <w:rsid w:val="00DA6C04"/>
    <w:rsid w:val="00DA6D3D"/>
    <w:rsid w:val="00DA710A"/>
    <w:rsid w:val="00DA7E2A"/>
    <w:rsid w:val="00DB005D"/>
    <w:rsid w:val="00DB016D"/>
    <w:rsid w:val="00DB18F8"/>
    <w:rsid w:val="00DB315F"/>
    <w:rsid w:val="00DB3367"/>
    <w:rsid w:val="00DB4EE9"/>
    <w:rsid w:val="00DB553C"/>
    <w:rsid w:val="00DB725C"/>
    <w:rsid w:val="00DB75FC"/>
    <w:rsid w:val="00DB7781"/>
    <w:rsid w:val="00DC0748"/>
    <w:rsid w:val="00DC1369"/>
    <w:rsid w:val="00DC1D82"/>
    <w:rsid w:val="00DC20FC"/>
    <w:rsid w:val="00DC2358"/>
    <w:rsid w:val="00DC522F"/>
    <w:rsid w:val="00DC5BBF"/>
    <w:rsid w:val="00DC6778"/>
    <w:rsid w:val="00DC6CC3"/>
    <w:rsid w:val="00DC738C"/>
    <w:rsid w:val="00DD22F3"/>
    <w:rsid w:val="00DD246B"/>
    <w:rsid w:val="00DD3B5B"/>
    <w:rsid w:val="00DD3D31"/>
    <w:rsid w:val="00DD43FF"/>
    <w:rsid w:val="00DD566B"/>
    <w:rsid w:val="00DD5736"/>
    <w:rsid w:val="00DD5DED"/>
    <w:rsid w:val="00DD6949"/>
    <w:rsid w:val="00DD6E67"/>
    <w:rsid w:val="00DD7161"/>
    <w:rsid w:val="00DD71E3"/>
    <w:rsid w:val="00DD7649"/>
    <w:rsid w:val="00DE04BA"/>
    <w:rsid w:val="00DE0C76"/>
    <w:rsid w:val="00DE1219"/>
    <w:rsid w:val="00DE18ED"/>
    <w:rsid w:val="00DE241C"/>
    <w:rsid w:val="00DE2982"/>
    <w:rsid w:val="00DE2BE2"/>
    <w:rsid w:val="00DE4935"/>
    <w:rsid w:val="00DE57D0"/>
    <w:rsid w:val="00DE609F"/>
    <w:rsid w:val="00DE741A"/>
    <w:rsid w:val="00DE7478"/>
    <w:rsid w:val="00DF2DDB"/>
    <w:rsid w:val="00DF3EE1"/>
    <w:rsid w:val="00DF40BD"/>
    <w:rsid w:val="00DF43EE"/>
    <w:rsid w:val="00DF49D9"/>
    <w:rsid w:val="00DF5846"/>
    <w:rsid w:val="00DF6E89"/>
    <w:rsid w:val="00DF70D2"/>
    <w:rsid w:val="00DF70FD"/>
    <w:rsid w:val="00DF7449"/>
    <w:rsid w:val="00DF7489"/>
    <w:rsid w:val="00DF7D98"/>
    <w:rsid w:val="00E00575"/>
    <w:rsid w:val="00E00A3E"/>
    <w:rsid w:val="00E01CE6"/>
    <w:rsid w:val="00E02174"/>
    <w:rsid w:val="00E030D5"/>
    <w:rsid w:val="00E0439D"/>
    <w:rsid w:val="00E049C6"/>
    <w:rsid w:val="00E04A09"/>
    <w:rsid w:val="00E04B67"/>
    <w:rsid w:val="00E04EF3"/>
    <w:rsid w:val="00E055C1"/>
    <w:rsid w:val="00E05BB9"/>
    <w:rsid w:val="00E06605"/>
    <w:rsid w:val="00E06A5F"/>
    <w:rsid w:val="00E06AA4"/>
    <w:rsid w:val="00E075CC"/>
    <w:rsid w:val="00E07C13"/>
    <w:rsid w:val="00E07CDA"/>
    <w:rsid w:val="00E10155"/>
    <w:rsid w:val="00E128C5"/>
    <w:rsid w:val="00E12F8D"/>
    <w:rsid w:val="00E1456D"/>
    <w:rsid w:val="00E1465C"/>
    <w:rsid w:val="00E14E85"/>
    <w:rsid w:val="00E15751"/>
    <w:rsid w:val="00E167E7"/>
    <w:rsid w:val="00E16A77"/>
    <w:rsid w:val="00E16C7C"/>
    <w:rsid w:val="00E17AC1"/>
    <w:rsid w:val="00E20295"/>
    <w:rsid w:val="00E205D9"/>
    <w:rsid w:val="00E2097A"/>
    <w:rsid w:val="00E21188"/>
    <w:rsid w:val="00E23EEE"/>
    <w:rsid w:val="00E241C1"/>
    <w:rsid w:val="00E24559"/>
    <w:rsid w:val="00E24C86"/>
    <w:rsid w:val="00E25546"/>
    <w:rsid w:val="00E272CD"/>
    <w:rsid w:val="00E30163"/>
    <w:rsid w:val="00E30976"/>
    <w:rsid w:val="00E30D20"/>
    <w:rsid w:val="00E30E44"/>
    <w:rsid w:val="00E314F0"/>
    <w:rsid w:val="00E31598"/>
    <w:rsid w:val="00E32002"/>
    <w:rsid w:val="00E32314"/>
    <w:rsid w:val="00E3341F"/>
    <w:rsid w:val="00E34452"/>
    <w:rsid w:val="00E35230"/>
    <w:rsid w:val="00E36DAA"/>
    <w:rsid w:val="00E37CF7"/>
    <w:rsid w:val="00E404D2"/>
    <w:rsid w:val="00E41CB2"/>
    <w:rsid w:val="00E427BD"/>
    <w:rsid w:val="00E436AB"/>
    <w:rsid w:val="00E43FF4"/>
    <w:rsid w:val="00E44D88"/>
    <w:rsid w:val="00E45166"/>
    <w:rsid w:val="00E45921"/>
    <w:rsid w:val="00E45AFB"/>
    <w:rsid w:val="00E46754"/>
    <w:rsid w:val="00E46D53"/>
    <w:rsid w:val="00E46EB8"/>
    <w:rsid w:val="00E5034C"/>
    <w:rsid w:val="00E508DB"/>
    <w:rsid w:val="00E50D2C"/>
    <w:rsid w:val="00E513E6"/>
    <w:rsid w:val="00E5298E"/>
    <w:rsid w:val="00E52F54"/>
    <w:rsid w:val="00E53409"/>
    <w:rsid w:val="00E54900"/>
    <w:rsid w:val="00E551A1"/>
    <w:rsid w:val="00E55E87"/>
    <w:rsid w:val="00E56A75"/>
    <w:rsid w:val="00E56EB1"/>
    <w:rsid w:val="00E60C15"/>
    <w:rsid w:val="00E6109D"/>
    <w:rsid w:val="00E61293"/>
    <w:rsid w:val="00E62EB5"/>
    <w:rsid w:val="00E63B68"/>
    <w:rsid w:val="00E63FC0"/>
    <w:rsid w:val="00E657AE"/>
    <w:rsid w:val="00E65F3E"/>
    <w:rsid w:val="00E65F4D"/>
    <w:rsid w:val="00E6680B"/>
    <w:rsid w:val="00E66827"/>
    <w:rsid w:val="00E66AC9"/>
    <w:rsid w:val="00E67166"/>
    <w:rsid w:val="00E6723D"/>
    <w:rsid w:val="00E700EE"/>
    <w:rsid w:val="00E7257F"/>
    <w:rsid w:val="00E7298E"/>
    <w:rsid w:val="00E7302C"/>
    <w:rsid w:val="00E73057"/>
    <w:rsid w:val="00E73437"/>
    <w:rsid w:val="00E73CAA"/>
    <w:rsid w:val="00E73DB5"/>
    <w:rsid w:val="00E75495"/>
    <w:rsid w:val="00E75A0C"/>
    <w:rsid w:val="00E761B7"/>
    <w:rsid w:val="00E7773E"/>
    <w:rsid w:val="00E77B05"/>
    <w:rsid w:val="00E81799"/>
    <w:rsid w:val="00E821D0"/>
    <w:rsid w:val="00E82C13"/>
    <w:rsid w:val="00E861A2"/>
    <w:rsid w:val="00E8625D"/>
    <w:rsid w:val="00E870A7"/>
    <w:rsid w:val="00E876AC"/>
    <w:rsid w:val="00E87A9E"/>
    <w:rsid w:val="00E9003F"/>
    <w:rsid w:val="00E9094A"/>
    <w:rsid w:val="00E90AF0"/>
    <w:rsid w:val="00E914B0"/>
    <w:rsid w:val="00E91B23"/>
    <w:rsid w:val="00E925FF"/>
    <w:rsid w:val="00E926FC"/>
    <w:rsid w:val="00E93B21"/>
    <w:rsid w:val="00E93B51"/>
    <w:rsid w:val="00E941E2"/>
    <w:rsid w:val="00E94BA7"/>
    <w:rsid w:val="00E9501B"/>
    <w:rsid w:val="00E9513D"/>
    <w:rsid w:val="00E9616A"/>
    <w:rsid w:val="00E9783B"/>
    <w:rsid w:val="00E97B76"/>
    <w:rsid w:val="00EA0703"/>
    <w:rsid w:val="00EA0A20"/>
    <w:rsid w:val="00EA0B1D"/>
    <w:rsid w:val="00EA168F"/>
    <w:rsid w:val="00EA36F8"/>
    <w:rsid w:val="00EA461F"/>
    <w:rsid w:val="00EA67E1"/>
    <w:rsid w:val="00EA69CD"/>
    <w:rsid w:val="00EB042A"/>
    <w:rsid w:val="00EB0B1E"/>
    <w:rsid w:val="00EB0CB0"/>
    <w:rsid w:val="00EB114E"/>
    <w:rsid w:val="00EB1923"/>
    <w:rsid w:val="00EB200F"/>
    <w:rsid w:val="00EB20DB"/>
    <w:rsid w:val="00EB2223"/>
    <w:rsid w:val="00EB4888"/>
    <w:rsid w:val="00EB49F7"/>
    <w:rsid w:val="00EB57AC"/>
    <w:rsid w:val="00EC00B8"/>
    <w:rsid w:val="00EC14D3"/>
    <w:rsid w:val="00EC23F8"/>
    <w:rsid w:val="00EC28BD"/>
    <w:rsid w:val="00EC3BAA"/>
    <w:rsid w:val="00EC4506"/>
    <w:rsid w:val="00EC4C5C"/>
    <w:rsid w:val="00EC4EF1"/>
    <w:rsid w:val="00EC59B2"/>
    <w:rsid w:val="00EC5C6E"/>
    <w:rsid w:val="00EC71A7"/>
    <w:rsid w:val="00EC7711"/>
    <w:rsid w:val="00ED033A"/>
    <w:rsid w:val="00ED0F2D"/>
    <w:rsid w:val="00ED15DC"/>
    <w:rsid w:val="00ED469B"/>
    <w:rsid w:val="00ED4EBE"/>
    <w:rsid w:val="00ED4F8C"/>
    <w:rsid w:val="00ED5436"/>
    <w:rsid w:val="00ED59FA"/>
    <w:rsid w:val="00ED6221"/>
    <w:rsid w:val="00ED720B"/>
    <w:rsid w:val="00ED7D5B"/>
    <w:rsid w:val="00ED7F70"/>
    <w:rsid w:val="00ED7FC3"/>
    <w:rsid w:val="00EE007B"/>
    <w:rsid w:val="00EE020E"/>
    <w:rsid w:val="00EE022F"/>
    <w:rsid w:val="00EE0B57"/>
    <w:rsid w:val="00EE32EA"/>
    <w:rsid w:val="00EE3526"/>
    <w:rsid w:val="00EE424D"/>
    <w:rsid w:val="00EE531B"/>
    <w:rsid w:val="00EF032C"/>
    <w:rsid w:val="00EF0408"/>
    <w:rsid w:val="00EF06DA"/>
    <w:rsid w:val="00EF0932"/>
    <w:rsid w:val="00EF0B62"/>
    <w:rsid w:val="00EF0C60"/>
    <w:rsid w:val="00EF2D67"/>
    <w:rsid w:val="00EF2E89"/>
    <w:rsid w:val="00EF38EC"/>
    <w:rsid w:val="00EF3E23"/>
    <w:rsid w:val="00EF40A7"/>
    <w:rsid w:val="00EF4DA2"/>
    <w:rsid w:val="00EF4DE6"/>
    <w:rsid w:val="00EF6341"/>
    <w:rsid w:val="00EF7441"/>
    <w:rsid w:val="00EF7E1A"/>
    <w:rsid w:val="00F00513"/>
    <w:rsid w:val="00F00572"/>
    <w:rsid w:val="00F012EF"/>
    <w:rsid w:val="00F0290B"/>
    <w:rsid w:val="00F02ABC"/>
    <w:rsid w:val="00F02F26"/>
    <w:rsid w:val="00F02FC9"/>
    <w:rsid w:val="00F0307D"/>
    <w:rsid w:val="00F04420"/>
    <w:rsid w:val="00F04714"/>
    <w:rsid w:val="00F04875"/>
    <w:rsid w:val="00F048B6"/>
    <w:rsid w:val="00F0594B"/>
    <w:rsid w:val="00F07249"/>
    <w:rsid w:val="00F07B47"/>
    <w:rsid w:val="00F10C4F"/>
    <w:rsid w:val="00F1115D"/>
    <w:rsid w:val="00F112E6"/>
    <w:rsid w:val="00F11E73"/>
    <w:rsid w:val="00F12191"/>
    <w:rsid w:val="00F12D81"/>
    <w:rsid w:val="00F14421"/>
    <w:rsid w:val="00F15B78"/>
    <w:rsid w:val="00F15F47"/>
    <w:rsid w:val="00F1621E"/>
    <w:rsid w:val="00F17068"/>
    <w:rsid w:val="00F17D50"/>
    <w:rsid w:val="00F20034"/>
    <w:rsid w:val="00F20228"/>
    <w:rsid w:val="00F2029A"/>
    <w:rsid w:val="00F20859"/>
    <w:rsid w:val="00F20EE5"/>
    <w:rsid w:val="00F21085"/>
    <w:rsid w:val="00F215B3"/>
    <w:rsid w:val="00F2353C"/>
    <w:rsid w:val="00F23AC1"/>
    <w:rsid w:val="00F24470"/>
    <w:rsid w:val="00F244BF"/>
    <w:rsid w:val="00F2519D"/>
    <w:rsid w:val="00F256FD"/>
    <w:rsid w:val="00F258F1"/>
    <w:rsid w:val="00F25B1A"/>
    <w:rsid w:val="00F2717D"/>
    <w:rsid w:val="00F305FA"/>
    <w:rsid w:val="00F30811"/>
    <w:rsid w:val="00F308F3"/>
    <w:rsid w:val="00F31131"/>
    <w:rsid w:val="00F31171"/>
    <w:rsid w:val="00F3159A"/>
    <w:rsid w:val="00F31F3E"/>
    <w:rsid w:val="00F32170"/>
    <w:rsid w:val="00F32291"/>
    <w:rsid w:val="00F34DD9"/>
    <w:rsid w:val="00F35198"/>
    <w:rsid w:val="00F35A83"/>
    <w:rsid w:val="00F35D84"/>
    <w:rsid w:val="00F36536"/>
    <w:rsid w:val="00F36C6B"/>
    <w:rsid w:val="00F37697"/>
    <w:rsid w:val="00F3C117"/>
    <w:rsid w:val="00F4130F"/>
    <w:rsid w:val="00F41528"/>
    <w:rsid w:val="00F41914"/>
    <w:rsid w:val="00F41BA6"/>
    <w:rsid w:val="00F42206"/>
    <w:rsid w:val="00F42B45"/>
    <w:rsid w:val="00F42CDC"/>
    <w:rsid w:val="00F440CE"/>
    <w:rsid w:val="00F446E3"/>
    <w:rsid w:val="00F46232"/>
    <w:rsid w:val="00F467C7"/>
    <w:rsid w:val="00F46974"/>
    <w:rsid w:val="00F513D8"/>
    <w:rsid w:val="00F5165C"/>
    <w:rsid w:val="00F52645"/>
    <w:rsid w:val="00F526FE"/>
    <w:rsid w:val="00F52E31"/>
    <w:rsid w:val="00F542C4"/>
    <w:rsid w:val="00F54C24"/>
    <w:rsid w:val="00F550C4"/>
    <w:rsid w:val="00F55106"/>
    <w:rsid w:val="00F5552D"/>
    <w:rsid w:val="00F55CB1"/>
    <w:rsid w:val="00F55CDC"/>
    <w:rsid w:val="00F561C0"/>
    <w:rsid w:val="00F60614"/>
    <w:rsid w:val="00F60C06"/>
    <w:rsid w:val="00F62BAA"/>
    <w:rsid w:val="00F62DE3"/>
    <w:rsid w:val="00F63354"/>
    <w:rsid w:val="00F646BD"/>
    <w:rsid w:val="00F647E3"/>
    <w:rsid w:val="00F64DB4"/>
    <w:rsid w:val="00F650D7"/>
    <w:rsid w:val="00F6527F"/>
    <w:rsid w:val="00F66323"/>
    <w:rsid w:val="00F679F8"/>
    <w:rsid w:val="00F70287"/>
    <w:rsid w:val="00F705BF"/>
    <w:rsid w:val="00F7081A"/>
    <w:rsid w:val="00F70CC2"/>
    <w:rsid w:val="00F711A8"/>
    <w:rsid w:val="00F711DB"/>
    <w:rsid w:val="00F71469"/>
    <w:rsid w:val="00F7183B"/>
    <w:rsid w:val="00F727B7"/>
    <w:rsid w:val="00F739C7"/>
    <w:rsid w:val="00F73E40"/>
    <w:rsid w:val="00F740A5"/>
    <w:rsid w:val="00F7490E"/>
    <w:rsid w:val="00F75200"/>
    <w:rsid w:val="00F757C2"/>
    <w:rsid w:val="00F75989"/>
    <w:rsid w:val="00F80059"/>
    <w:rsid w:val="00F80AC0"/>
    <w:rsid w:val="00F820BB"/>
    <w:rsid w:val="00F82A6C"/>
    <w:rsid w:val="00F832B9"/>
    <w:rsid w:val="00F83322"/>
    <w:rsid w:val="00F83E1F"/>
    <w:rsid w:val="00F83F9F"/>
    <w:rsid w:val="00F845AD"/>
    <w:rsid w:val="00F858D7"/>
    <w:rsid w:val="00F87DE2"/>
    <w:rsid w:val="00F87F6A"/>
    <w:rsid w:val="00F923D8"/>
    <w:rsid w:val="00F92E96"/>
    <w:rsid w:val="00F9327D"/>
    <w:rsid w:val="00F9373E"/>
    <w:rsid w:val="00F93885"/>
    <w:rsid w:val="00F951E8"/>
    <w:rsid w:val="00F952B8"/>
    <w:rsid w:val="00F952E6"/>
    <w:rsid w:val="00F963A6"/>
    <w:rsid w:val="00F963F1"/>
    <w:rsid w:val="00FA1400"/>
    <w:rsid w:val="00FA3F41"/>
    <w:rsid w:val="00FA63BC"/>
    <w:rsid w:val="00FA71E1"/>
    <w:rsid w:val="00FA7A77"/>
    <w:rsid w:val="00FB00B5"/>
    <w:rsid w:val="00FB0D4D"/>
    <w:rsid w:val="00FB1EF5"/>
    <w:rsid w:val="00FB20F0"/>
    <w:rsid w:val="00FB2EAB"/>
    <w:rsid w:val="00FB353E"/>
    <w:rsid w:val="00FB42C7"/>
    <w:rsid w:val="00FB46DD"/>
    <w:rsid w:val="00FB4CFB"/>
    <w:rsid w:val="00FB5289"/>
    <w:rsid w:val="00FB5EBE"/>
    <w:rsid w:val="00FB6C89"/>
    <w:rsid w:val="00FB70DA"/>
    <w:rsid w:val="00FB7E55"/>
    <w:rsid w:val="00FC0957"/>
    <w:rsid w:val="00FC2851"/>
    <w:rsid w:val="00FC3637"/>
    <w:rsid w:val="00FC5317"/>
    <w:rsid w:val="00FC5473"/>
    <w:rsid w:val="00FC6111"/>
    <w:rsid w:val="00FC73F2"/>
    <w:rsid w:val="00FD02F4"/>
    <w:rsid w:val="00FD11E6"/>
    <w:rsid w:val="00FD144D"/>
    <w:rsid w:val="00FD1F84"/>
    <w:rsid w:val="00FD248C"/>
    <w:rsid w:val="00FD24D0"/>
    <w:rsid w:val="00FD26C7"/>
    <w:rsid w:val="00FD27C8"/>
    <w:rsid w:val="00FD3053"/>
    <w:rsid w:val="00FD3721"/>
    <w:rsid w:val="00FD3AB8"/>
    <w:rsid w:val="00FD5EBF"/>
    <w:rsid w:val="00FD7668"/>
    <w:rsid w:val="00FD76E6"/>
    <w:rsid w:val="00FD7AB3"/>
    <w:rsid w:val="00FD7F84"/>
    <w:rsid w:val="00FE0078"/>
    <w:rsid w:val="00FE0E6E"/>
    <w:rsid w:val="00FE1D6C"/>
    <w:rsid w:val="00FE42CD"/>
    <w:rsid w:val="00FE50F6"/>
    <w:rsid w:val="00FE5BEA"/>
    <w:rsid w:val="00FE6376"/>
    <w:rsid w:val="00FE6898"/>
    <w:rsid w:val="00FE70B5"/>
    <w:rsid w:val="00FE7DCA"/>
    <w:rsid w:val="00FF1425"/>
    <w:rsid w:val="00FF14CF"/>
    <w:rsid w:val="00FF2F7C"/>
    <w:rsid w:val="00FF3375"/>
    <w:rsid w:val="00FF343E"/>
    <w:rsid w:val="00FF3790"/>
    <w:rsid w:val="00FF4CF6"/>
    <w:rsid w:val="00FF52EB"/>
    <w:rsid w:val="00FF5478"/>
    <w:rsid w:val="00FF6643"/>
    <w:rsid w:val="0106C118"/>
    <w:rsid w:val="010E9C49"/>
    <w:rsid w:val="01356ED6"/>
    <w:rsid w:val="0138371B"/>
    <w:rsid w:val="013D37E9"/>
    <w:rsid w:val="014C1CC8"/>
    <w:rsid w:val="01517F4D"/>
    <w:rsid w:val="016D7443"/>
    <w:rsid w:val="01717052"/>
    <w:rsid w:val="0184DBB5"/>
    <w:rsid w:val="01871AE5"/>
    <w:rsid w:val="01A1FE7B"/>
    <w:rsid w:val="01AEC104"/>
    <w:rsid w:val="01BE7FDC"/>
    <w:rsid w:val="01CDAD51"/>
    <w:rsid w:val="01CE8CB9"/>
    <w:rsid w:val="01D7898F"/>
    <w:rsid w:val="01D9BEFB"/>
    <w:rsid w:val="01DDA2D2"/>
    <w:rsid w:val="01E08364"/>
    <w:rsid w:val="0200FC57"/>
    <w:rsid w:val="0229B976"/>
    <w:rsid w:val="022F68F9"/>
    <w:rsid w:val="0239FE5F"/>
    <w:rsid w:val="0275DFEE"/>
    <w:rsid w:val="0288F38A"/>
    <w:rsid w:val="02A83A5E"/>
    <w:rsid w:val="02C53238"/>
    <w:rsid w:val="02D1BC15"/>
    <w:rsid w:val="02D8FB9F"/>
    <w:rsid w:val="02E7D606"/>
    <w:rsid w:val="02E8F140"/>
    <w:rsid w:val="02F82B00"/>
    <w:rsid w:val="02FC3FF9"/>
    <w:rsid w:val="030ED5CB"/>
    <w:rsid w:val="0311DE46"/>
    <w:rsid w:val="031B3ACA"/>
    <w:rsid w:val="0324A67F"/>
    <w:rsid w:val="0326A604"/>
    <w:rsid w:val="032C8ABA"/>
    <w:rsid w:val="037359F0"/>
    <w:rsid w:val="037ADC07"/>
    <w:rsid w:val="038344B1"/>
    <w:rsid w:val="0394A400"/>
    <w:rsid w:val="03A72FE0"/>
    <w:rsid w:val="03AF8627"/>
    <w:rsid w:val="03CD52AC"/>
    <w:rsid w:val="03DEF648"/>
    <w:rsid w:val="03F230D2"/>
    <w:rsid w:val="041390C9"/>
    <w:rsid w:val="041AF86B"/>
    <w:rsid w:val="043827F3"/>
    <w:rsid w:val="045831B8"/>
    <w:rsid w:val="045E250C"/>
    <w:rsid w:val="048A0D6A"/>
    <w:rsid w:val="049FA767"/>
    <w:rsid w:val="04C076E0"/>
    <w:rsid w:val="04C86C45"/>
    <w:rsid w:val="04CAD1DB"/>
    <w:rsid w:val="04D99F3D"/>
    <w:rsid w:val="04F21F61"/>
    <w:rsid w:val="050C5EAD"/>
    <w:rsid w:val="0514BE14"/>
    <w:rsid w:val="0517DBCE"/>
    <w:rsid w:val="052AFA2F"/>
    <w:rsid w:val="053D6870"/>
    <w:rsid w:val="0553140B"/>
    <w:rsid w:val="05574C52"/>
    <w:rsid w:val="058CDB76"/>
    <w:rsid w:val="059CE466"/>
    <w:rsid w:val="059DF5BF"/>
    <w:rsid w:val="05BDB754"/>
    <w:rsid w:val="05E96242"/>
    <w:rsid w:val="060E34D7"/>
    <w:rsid w:val="0613E1C2"/>
    <w:rsid w:val="06238713"/>
    <w:rsid w:val="065D96F8"/>
    <w:rsid w:val="065D9FB7"/>
    <w:rsid w:val="06756F9E"/>
    <w:rsid w:val="06767F06"/>
    <w:rsid w:val="069B40D4"/>
    <w:rsid w:val="069FC505"/>
    <w:rsid w:val="06A3693F"/>
    <w:rsid w:val="06A40E8C"/>
    <w:rsid w:val="06B113F5"/>
    <w:rsid w:val="06BBB4B9"/>
    <w:rsid w:val="06C61BD2"/>
    <w:rsid w:val="06E80B04"/>
    <w:rsid w:val="06EE900C"/>
    <w:rsid w:val="070610C2"/>
    <w:rsid w:val="0710EF66"/>
    <w:rsid w:val="071D03B5"/>
    <w:rsid w:val="0724CC14"/>
    <w:rsid w:val="0754164C"/>
    <w:rsid w:val="0761AC83"/>
    <w:rsid w:val="076B9A0E"/>
    <w:rsid w:val="077491FC"/>
    <w:rsid w:val="077A6C6D"/>
    <w:rsid w:val="0781D1E3"/>
    <w:rsid w:val="07A2D317"/>
    <w:rsid w:val="07D389A9"/>
    <w:rsid w:val="07DF20DC"/>
    <w:rsid w:val="07FAEF3A"/>
    <w:rsid w:val="07FBD705"/>
    <w:rsid w:val="080695EA"/>
    <w:rsid w:val="0829012A"/>
    <w:rsid w:val="082D3329"/>
    <w:rsid w:val="08464EAD"/>
    <w:rsid w:val="0846BF43"/>
    <w:rsid w:val="0858377E"/>
    <w:rsid w:val="0879D4E2"/>
    <w:rsid w:val="08945455"/>
    <w:rsid w:val="08BF2DE5"/>
    <w:rsid w:val="08E488F4"/>
    <w:rsid w:val="08E93BFB"/>
    <w:rsid w:val="08EDDA1A"/>
    <w:rsid w:val="09376341"/>
    <w:rsid w:val="09774193"/>
    <w:rsid w:val="09914A0B"/>
    <w:rsid w:val="0997A97A"/>
    <w:rsid w:val="099F8793"/>
    <w:rsid w:val="09AEA3F7"/>
    <w:rsid w:val="09AF3E40"/>
    <w:rsid w:val="09BDE44C"/>
    <w:rsid w:val="09CD284E"/>
    <w:rsid w:val="09CFDF14"/>
    <w:rsid w:val="09E12004"/>
    <w:rsid w:val="0A08D01F"/>
    <w:rsid w:val="0A359228"/>
    <w:rsid w:val="0A483602"/>
    <w:rsid w:val="0A7777CF"/>
    <w:rsid w:val="0A795F56"/>
    <w:rsid w:val="0A8044F1"/>
    <w:rsid w:val="0A87AAF6"/>
    <w:rsid w:val="0A95533D"/>
    <w:rsid w:val="0A97281D"/>
    <w:rsid w:val="0AA22BC9"/>
    <w:rsid w:val="0AC300C7"/>
    <w:rsid w:val="0AD35C2F"/>
    <w:rsid w:val="0AE15D85"/>
    <w:rsid w:val="0AE35D7E"/>
    <w:rsid w:val="0AE753A9"/>
    <w:rsid w:val="0AE97370"/>
    <w:rsid w:val="0AF5EBF1"/>
    <w:rsid w:val="0B004F19"/>
    <w:rsid w:val="0B1117B1"/>
    <w:rsid w:val="0B2ED679"/>
    <w:rsid w:val="0B40205E"/>
    <w:rsid w:val="0B60EBEB"/>
    <w:rsid w:val="0B8E042F"/>
    <w:rsid w:val="0B9887D2"/>
    <w:rsid w:val="0BB67F14"/>
    <w:rsid w:val="0BC8DC3F"/>
    <w:rsid w:val="0BCA8E51"/>
    <w:rsid w:val="0BD5848A"/>
    <w:rsid w:val="0C05ABE0"/>
    <w:rsid w:val="0C0788AC"/>
    <w:rsid w:val="0C15195C"/>
    <w:rsid w:val="0C1706E8"/>
    <w:rsid w:val="0C1815D8"/>
    <w:rsid w:val="0C1AAB07"/>
    <w:rsid w:val="0C1BA553"/>
    <w:rsid w:val="0C2228CA"/>
    <w:rsid w:val="0C2314AC"/>
    <w:rsid w:val="0C253D73"/>
    <w:rsid w:val="0C330266"/>
    <w:rsid w:val="0C5784E2"/>
    <w:rsid w:val="0C692EE4"/>
    <w:rsid w:val="0C7771B8"/>
    <w:rsid w:val="0C8B7C92"/>
    <w:rsid w:val="0C95619B"/>
    <w:rsid w:val="0C979287"/>
    <w:rsid w:val="0C98090D"/>
    <w:rsid w:val="0C9DB8AA"/>
    <w:rsid w:val="0C9F7B09"/>
    <w:rsid w:val="0CA8319A"/>
    <w:rsid w:val="0CAAAB81"/>
    <w:rsid w:val="0CB5AAFD"/>
    <w:rsid w:val="0CBA2C2E"/>
    <w:rsid w:val="0CBAD9D3"/>
    <w:rsid w:val="0CC62846"/>
    <w:rsid w:val="0CCEA4F0"/>
    <w:rsid w:val="0CF3F11A"/>
    <w:rsid w:val="0CFBFDA2"/>
    <w:rsid w:val="0D010B25"/>
    <w:rsid w:val="0D12B8E7"/>
    <w:rsid w:val="0D1D1895"/>
    <w:rsid w:val="0D280403"/>
    <w:rsid w:val="0D3A5608"/>
    <w:rsid w:val="0D3C0C69"/>
    <w:rsid w:val="0D431B31"/>
    <w:rsid w:val="0D445928"/>
    <w:rsid w:val="0D5CDB63"/>
    <w:rsid w:val="0D7E8C56"/>
    <w:rsid w:val="0D986E32"/>
    <w:rsid w:val="0D9EC142"/>
    <w:rsid w:val="0DACDA2A"/>
    <w:rsid w:val="0DD865FD"/>
    <w:rsid w:val="0E04FF45"/>
    <w:rsid w:val="0E154460"/>
    <w:rsid w:val="0E325318"/>
    <w:rsid w:val="0E511C7F"/>
    <w:rsid w:val="0E58F653"/>
    <w:rsid w:val="0E689CDD"/>
    <w:rsid w:val="0E74C9B6"/>
    <w:rsid w:val="0E7543AA"/>
    <w:rsid w:val="0EAB9591"/>
    <w:rsid w:val="0EAD8B34"/>
    <w:rsid w:val="0ED2598E"/>
    <w:rsid w:val="0EE6CCFE"/>
    <w:rsid w:val="0EE8A2EE"/>
    <w:rsid w:val="0EECE97F"/>
    <w:rsid w:val="0EFA9123"/>
    <w:rsid w:val="0EFBE1D7"/>
    <w:rsid w:val="0F03B48C"/>
    <w:rsid w:val="0F5347A1"/>
    <w:rsid w:val="0F6C093A"/>
    <w:rsid w:val="0F7052FF"/>
    <w:rsid w:val="0F808F4C"/>
    <w:rsid w:val="0F8996E5"/>
    <w:rsid w:val="0F9B2793"/>
    <w:rsid w:val="0FAC13CE"/>
    <w:rsid w:val="0FACE075"/>
    <w:rsid w:val="0FDC47D3"/>
    <w:rsid w:val="0FDD4083"/>
    <w:rsid w:val="0FE62B7D"/>
    <w:rsid w:val="0FFB8EFA"/>
    <w:rsid w:val="10031F32"/>
    <w:rsid w:val="10035692"/>
    <w:rsid w:val="1031808C"/>
    <w:rsid w:val="104849FC"/>
    <w:rsid w:val="107823E0"/>
    <w:rsid w:val="10946C78"/>
    <w:rsid w:val="1098AB17"/>
    <w:rsid w:val="10A417CA"/>
    <w:rsid w:val="10BF77B4"/>
    <w:rsid w:val="10C7B899"/>
    <w:rsid w:val="1109BAE8"/>
    <w:rsid w:val="11113ABB"/>
    <w:rsid w:val="111EA9CD"/>
    <w:rsid w:val="114FE03A"/>
    <w:rsid w:val="117F75F6"/>
    <w:rsid w:val="11818BA3"/>
    <w:rsid w:val="118F43C4"/>
    <w:rsid w:val="11970D7B"/>
    <w:rsid w:val="11A0D9AC"/>
    <w:rsid w:val="11A1C1B0"/>
    <w:rsid w:val="11A2FF16"/>
    <w:rsid w:val="11B5DEC1"/>
    <w:rsid w:val="11CA485B"/>
    <w:rsid w:val="11E17DC7"/>
    <w:rsid w:val="11E8BA51"/>
    <w:rsid w:val="11F70E53"/>
    <w:rsid w:val="1201903F"/>
    <w:rsid w:val="121F9782"/>
    <w:rsid w:val="122B9DB1"/>
    <w:rsid w:val="12338604"/>
    <w:rsid w:val="123861F8"/>
    <w:rsid w:val="125D7324"/>
    <w:rsid w:val="1278AB5F"/>
    <w:rsid w:val="12B37F5A"/>
    <w:rsid w:val="12DB802D"/>
    <w:rsid w:val="130B60FE"/>
    <w:rsid w:val="1320D33B"/>
    <w:rsid w:val="132BE5B1"/>
    <w:rsid w:val="13515D52"/>
    <w:rsid w:val="135689A3"/>
    <w:rsid w:val="1383162B"/>
    <w:rsid w:val="138694EA"/>
    <w:rsid w:val="139FB6BE"/>
    <w:rsid w:val="13A00995"/>
    <w:rsid w:val="13A42639"/>
    <w:rsid w:val="13B93434"/>
    <w:rsid w:val="13CD7EDB"/>
    <w:rsid w:val="13E46B4E"/>
    <w:rsid w:val="1428048B"/>
    <w:rsid w:val="144B0E9D"/>
    <w:rsid w:val="148AF1C9"/>
    <w:rsid w:val="14B7B3E5"/>
    <w:rsid w:val="14D3CC82"/>
    <w:rsid w:val="14D69809"/>
    <w:rsid w:val="14F8F061"/>
    <w:rsid w:val="1502F745"/>
    <w:rsid w:val="151291BB"/>
    <w:rsid w:val="1533B33A"/>
    <w:rsid w:val="1543D35D"/>
    <w:rsid w:val="154F3C54"/>
    <w:rsid w:val="156B54F6"/>
    <w:rsid w:val="15A7A7E5"/>
    <w:rsid w:val="15B29634"/>
    <w:rsid w:val="15C3078F"/>
    <w:rsid w:val="15C4E47A"/>
    <w:rsid w:val="15D7AAC9"/>
    <w:rsid w:val="15F8E461"/>
    <w:rsid w:val="15FCBDEC"/>
    <w:rsid w:val="1604F995"/>
    <w:rsid w:val="161CC71B"/>
    <w:rsid w:val="162BD61D"/>
    <w:rsid w:val="16414275"/>
    <w:rsid w:val="165AED95"/>
    <w:rsid w:val="167B21DF"/>
    <w:rsid w:val="167EDDDC"/>
    <w:rsid w:val="16C0B3F1"/>
    <w:rsid w:val="16CA91BE"/>
    <w:rsid w:val="16D7E37A"/>
    <w:rsid w:val="16EF42D1"/>
    <w:rsid w:val="170DA450"/>
    <w:rsid w:val="1710BB31"/>
    <w:rsid w:val="171284BF"/>
    <w:rsid w:val="1714B9CE"/>
    <w:rsid w:val="171EA759"/>
    <w:rsid w:val="1729F15A"/>
    <w:rsid w:val="172A5335"/>
    <w:rsid w:val="1732D33C"/>
    <w:rsid w:val="174D05A1"/>
    <w:rsid w:val="175ECE4E"/>
    <w:rsid w:val="176AEE59"/>
    <w:rsid w:val="17A955D7"/>
    <w:rsid w:val="17B66F89"/>
    <w:rsid w:val="17D6B3FE"/>
    <w:rsid w:val="17E64409"/>
    <w:rsid w:val="17F345DB"/>
    <w:rsid w:val="18134240"/>
    <w:rsid w:val="1824D318"/>
    <w:rsid w:val="185491C6"/>
    <w:rsid w:val="1879D9FD"/>
    <w:rsid w:val="18953A39"/>
    <w:rsid w:val="1895500F"/>
    <w:rsid w:val="18A33F94"/>
    <w:rsid w:val="18B73CA9"/>
    <w:rsid w:val="18BACE1F"/>
    <w:rsid w:val="18C3B423"/>
    <w:rsid w:val="18C4A286"/>
    <w:rsid w:val="18CF8BBB"/>
    <w:rsid w:val="18E694AC"/>
    <w:rsid w:val="18E8D602"/>
    <w:rsid w:val="18F84720"/>
    <w:rsid w:val="191E7FC0"/>
    <w:rsid w:val="19271AA4"/>
    <w:rsid w:val="193A1B87"/>
    <w:rsid w:val="194E44CB"/>
    <w:rsid w:val="1963CA6D"/>
    <w:rsid w:val="1966CA4B"/>
    <w:rsid w:val="1969079E"/>
    <w:rsid w:val="197AA282"/>
    <w:rsid w:val="197C9AC0"/>
    <w:rsid w:val="197D640E"/>
    <w:rsid w:val="1984EC38"/>
    <w:rsid w:val="198B79EB"/>
    <w:rsid w:val="198C79A8"/>
    <w:rsid w:val="1994D3BE"/>
    <w:rsid w:val="1997A456"/>
    <w:rsid w:val="19C98D1E"/>
    <w:rsid w:val="19D53F96"/>
    <w:rsid w:val="1A04A73B"/>
    <w:rsid w:val="1A06C607"/>
    <w:rsid w:val="1A2C20AF"/>
    <w:rsid w:val="1A31B871"/>
    <w:rsid w:val="1A3F9D63"/>
    <w:rsid w:val="1A47D5EA"/>
    <w:rsid w:val="1A484D78"/>
    <w:rsid w:val="1A5B9A58"/>
    <w:rsid w:val="1A5DBB43"/>
    <w:rsid w:val="1A5FEF7B"/>
    <w:rsid w:val="1A6A4DAF"/>
    <w:rsid w:val="1A6A73FE"/>
    <w:rsid w:val="1A7D75D7"/>
    <w:rsid w:val="1A83D1C5"/>
    <w:rsid w:val="1A8BBABC"/>
    <w:rsid w:val="1AA3ABBB"/>
    <w:rsid w:val="1AB366FC"/>
    <w:rsid w:val="1AC562AA"/>
    <w:rsid w:val="1ACA034C"/>
    <w:rsid w:val="1ADA99A4"/>
    <w:rsid w:val="1ADB7272"/>
    <w:rsid w:val="1AE7B141"/>
    <w:rsid w:val="1AF6A0CC"/>
    <w:rsid w:val="1B440682"/>
    <w:rsid w:val="1B5824AF"/>
    <w:rsid w:val="1B82C4EF"/>
    <w:rsid w:val="1BA1CA5D"/>
    <w:rsid w:val="1BCF5C56"/>
    <w:rsid w:val="1BF7DAD1"/>
    <w:rsid w:val="1BFBEA98"/>
    <w:rsid w:val="1C038C1C"/>
    <w:rsid w:val="1C24DB29"/>
    <w:rsid w:val="1C2FE7E2"/>
    <w:rsid w:val="1C3857DA"/>
    <w:rsid w:val="1C3CD0E7"/>
    <w:rsid w:val="1C46A995"/>
    <w:rsid w:val="1C502C78"/>
    <w:rsid w:val="1C621BEA"/>
    <w:rsid w:val="1C662A51"/>
    <w:rsid w:val="1C8BA429"/>
    <w:rsid w:val="1CA089EE"/>
    <w:rsid w:val="1CA821EF"/>
    <w:rsid w:val="1CAAF73E"/>
    <w:rsid w:val="1CB3B97C"/>
    <w:rsid w:val="1CD0F718"/>
    <w:rsid w:val="1CD982DE"/>
    <w:rsid w:val="1D0499BE"/>
    <w:rsid w:val="1D24FB12"/>
    <w:rsid w:val="1D253E6C"/>
    <w:rsid w:val="1D5113E4"/>
    <w:rsid w:val="1D5E3271"/>
    <w:rsid w:val="1D687017"/>
    <w:rsid w:val="1DA02A14"/>
    <w:rsid w:val="1DD35E76"/>
    <w:rsid w:val="1DD779B4"/>
    <w:rsid w:val="1DEFF655"/>
    <w:rsid w:val="1DF20EBE"/>
    <w:rsid w:val="1DF57B93"/>
    <w:rsid w:val="1E33C9FB"/>
    <w:rsid w:val="1E435CBB"/>
    <w:rsid w:val="1E660875"/>
    <w:rsid w:val="1E75A83F"/>
    <w:rsid w:val="1E779E7B"/>
    <w:rsid w:val="1E9A3EC4"/>
    <w:rsid w:val="1E9B4F29"/>
    <w:rsid w:val="1EB6D57F"/>
    <w:rsid w:val="1EC8FB01"/>
    <w:rsid w:val="1EE5B3D6"/>
    <w:rsid w:val="1EF9E3E7"/>
    <w:rsid w:val="1F138C7C"/>
    <w:rsid w:val="1F1677F5"/>
    <w:rsid w:val="1F1CC8F2"/>
    <w:rsid w:val="1F2707B0"/>
    <w:rsid w:val="1F322531"/>
    <w:rsid w:val="1F3BE968"/>
    <w:rsid w:val="1F436FC8"/>
    <w:rsid w:val="1F6DAFC2"/>
    <w:rsid w:val="1F765F92"/>
    <w:rsid w:val="1F867F59"/>
    <w:rsid w:val="1FAB1E9E"/>
    <w:rsid w:val="1FC936C4"/>
    <w:rsid w:val="1FCB2493"/>
    <w:rsid w:val="1FCCF63D"/>
    <w:rsid w:val="1FDCA5BE"/>
    <w:rsid w:val="1FDCCD02"/>
    <w:rsid w:val="1FEBE94E"/>
    <w:rsid w:val="2007F48E"/>
    <w:rsid w:val="200B07FB"/>
    <w:rsid w:val="202259E8"/>
    <w:rsid w:val="202D4E8A"/>
    <w:rsid w:val="20469B28"/>
    <w:rsid w:val="206A29A1"/>
    <w:rsid w:val="206DD6BD"/>
    <w:rsid w:val="2077073E"/>
    <w:rsid w:val="209CB23B"/>
    <w:rsid w:val="20A0722D"/>
    <w:rsid w:val="20A2FC03"/>
    <w:rsid w:val="20AE079D"/>
    <w:rsid w:val="20BC9430"/>
    <w:rsid w:val="20D588D6"/>
    <w:rsid w:val="20DABC0D"/>
    <w:rsid w:val="20F3E7E7"/>
    <w:rsid w:val="20F52399"/>
    <w:rsid w:val="2101C2C0"/>
    <w:rsid w:val="21024E27"/>
    <w:rsid w:val="211B8702"/>
    <w:rsid w:val="212A36AE"/>
    <w:rsid w:val="213B97FC"/>
    <w:rsid w:val="217BE57E"/>
    <w:rsid w:val="218FDAE5"/>
    <w:rsid w:val="21A02C79"/>
    <w:rsid w:val="21B353F9"/>
    <w:rsid w:val="21C6AF74"/>
    <w:rsid w:val="21EC3A15"/>
    <w:rsid w:val="220DA2A5"/>
    <w:rsid w:val="221CD503"/>
    <w:rsid w:val="22432BF2"/>
    <w:rsid w:val="225BC20A"/>
    <w:rsid w:val="2261C49E"/>
    <w:rsid w:val="22661D71"/>
    <w:rsid w:val="226E69C3"/>
    <w:rsid w:val="2272F3CD"/>
    <w:rsid w:val="227C6526"/>
    <w:rsid w:val="22AB732C"/>
    <w:rsid w:val="22AD3FF9"/>
    <w:rsid w:val="22BF97DF"/>
    <w:rsid w:val="22D480E9"/>
    <w:rsid w:val="22E11A5C"/>
    <w:rsid w:val="22E98328"/>
    <w:rsid w:val="23084226"/>
    <w:rsid w:val="230C7173"/>
    <w:rsid w:val="2320E36A"/>
    <w:rsid w:val="23212346"/>
    <w:rsid w:val="2342F643"/>
    <w:rsid w:val="23492575"/>
    <w:rsid w:val="23538510"/>
    <w:rsid w:val="23583FD5"/>
    <w:rsid w:val="23693F77"/>
    <w:rsid w:val="23A7B648"/>
    <w:rsid w:val="23AD5EF9"/>
    <w:rsid w:val="23B197B3"/>
    <w:rsid w:val="23BA85BF"/>
    <w:rsid w:val="23CC1FE1"/>
    <w:rsid w:val="23EDD253"/>
    <w:rsid w:val="240518E5"/>
    <w:rsid w:val="242B47EF"/>
    <w:rsid w:val="242BB8D9"/>
    <w:rsid w:val="242DAA16"/>
    <w:rsid w:val="24303662"/>
    <w:rsid w:val="24474BEA"/>
    <w:rsid w:val="2468EDC6"/>
    <w:rsid w:val="247687C7"/>
    <w:rsid w:val="247A73B2"/>
    <w:rsid w:val="248A01B9"/>
    <w:rsid w:val="24915990"/>
    <w:rsid w:val="24AB0570"/>
    <w:rsid w:val="24C396C7"/>
    <w:rsid w:val="24C4BE63"/>
    <w:rsid w:val="24DCDC13"/>
    <w:rsid w:val="24E09ECA"/>
    <w:rsid w:val="250040F2"/>
    <w:rsid w:val="2530BB10"/>
    <w:rsid w:val="2533DF69"/>
    <w:rsid w:val="253D6DBF"/>
    <w:rsid w:val="25491853"/>
    <w:rsid w:val="2578369F"/>
    <w:rsid w:val="259A51E6"/>
    <w:rsid w:val="25C0FCEF"/>
    <w:rsid w:val="25C3F92D"/>
    <w:rsid w:val="25D2616B"/>
    <w:rsid w:val="25E2A9C1"/>
    <w:rsid w:val="25FF92C1"/>
    <w:rsid w:val="264CE095"/>
    <w:rsid w:val="265C591C"/>
    <w:rsid w:val="26648144"/>
    <w:rsid w:val="266FA23B"/>
    <w:rsid w:val="26711DB0"/>
    <w:rsid w:val="26780C55"/>
    <w:rsid w:val="26B43542"/>
    <w:rsid w:val="26C985CD"/>
    <w:rsid w:val="26E2B255"/>
    <w:rsid w:val="27067FFC"/>
    <w:rsid w:val="272DA495"/>
    <w:rsid w:val="273F47AC"/>
    <w:rsid w:val="273F80A4"/>
    <w:rsid w:val="275DF5C5"/>
    <w:rsid w:val="2788DCBC"/>
    <w:rsid w:val="27964D02"/>
    <w:rsid w:val="27A4B6E0"/>
    <w:rsid w:val="27A56E18"/>
    <w:rsid w:val="27A895FD"/>
    <w:rsid w:val="27AF7DAF"/>
    <w:rsid w:val="27C06309"/>
    <w:rsid w:val="27CED872"/>
    <w:rsid w:val="27DC9577"/>
    <w:rsid w:val="27E7BA74"/>
    <w:rsid w:val="27EFCD34"/>
    <w:rsid w:val="27F62922"/>
    <w:rsid w:val="281131CA"/>
    <w:rsid w:val="2813E40B"/>
    <w:rsid w:val="281804A9"/>
    <w:rsid w:val="2819AB33"/>
    <w:rsid w:val="281B371F"/>
    <w:rsid w:val="283ACB04"/>
    <w:rsid w:val="28A6B2BD"/>
    <w:rsid w:val="28C5598F"/>
    <w:rsid w:val="28DFDB7C"/>
    <w:rsid w:val="28F08275"/>
    <w:rsid w:val="28F99355"/>
    <w:rsid w:val="28FD3F3F"/>
    <w:rsid w:val="28FEEF34"/>
    <w:rsid w:val="29187B2F"/>
    <w:rsid w:val="292C80DD"/>
    <w:rsid w:val="29379DDC"/>
    <w:rsid w:val="29519926"/>
    <w:rsid w:val="296D670B"/>
    <w:rsid w:val="2970195C"/>
    <w:rsid w:val="2970E3A7"/>
    <w:rsid w:val="2973B395"/>
    <w:rsid w:val="2979962D"/>
    <w:rsid w:val="299097A4"/>
    <w:rsid w:val="29A967EB"/>
    <w:rsid w:val="29BDC5E5"/>
    <w:rsid w:val="29ED5B47"/>
    <w:rsid w:val="2A1FABC7"/>
    <w:rsid w:val="2A39A7D0"/>
    <w:rsid w:val="2A4A4D25"/>
    <w:rsid w:val="2A5867CA"/>
    <w:rsid w:val="2A7195E9"/>
    <w:rsid w:val="2A7E321D"/>
    <w:rsid w:val="2A8993C2"/>
    <w:rsid w:val="2A8DCBF8"/>
    <w:rsid w:val="2A91792C"/>
    <w:rsid w:val="2AB05B65"/>
    <w:rsid w:val="2ABA805B"/>
    <w:rsid w:val="2AC37C25"/>
    <w:rsid w:val="2AE025C3"/>
    <w:rsid w:val="2AF54FE0"/>
    <w:rsid w:val="2B012BBB"/>
    <w:rsid w:val="2B029AC8"/>
    <w:rsid w:val="2B0BE941"/>
    <w:rsid w:val="2B2AA881"/>
    <w:rsid w:val="2B2D5DDB"/>
    <w:rsid w:val="2B54375A"/>
    <w:rsid w:val="2B643B2D"/>
    <w:rsid w:val="2B79E562"/>
    <w:rsid w:val="2B875484"/>
    <w:rsid w:val="2B8D4900"/>
    <w:rsid w:val="2BA58195"/>
    <w:rsid w:val="2BB96FB0"/>
    <w:rsid w:val="2BC2BBC1"/>
    <w:rsid w:val="2BC9B047"/>
    <w:rsid w:val="2BCFD212"/>
    <w:rsid w:val="2BE9E881"/>
    <w:rsid w:val="2BF5698C"/>
    <w:rsid w:val="2BF80A12"/>
    <w:rsid w:val="2BF856F6"/>
    <w:rsid w:val="2C15EE19"/>
    <w:rsid w:val="2C356F6A"/>
    <w:rsid w:val="2C3C6FC9"/>
    <w:rsid w:val="2C740B65"/>
    <w:rsid w:val="2C78C0B4"/>
    <w:rsid w:val="2C831823"/>
    <w:rsid w:val="2C86998A"/>
    <w:rsid w:val="2CA0D545"/>
    <w:rsid w:val="2CA16220"/>
    <w:rsid w:val="2CA885BC"/>
    <w:rsid w:val="2CB72C37"/>
    <w:rsid w:val="2CBF9DC9"/>
    <w:rsid w:val="2CDB75C8"/>
    <w:rsid w:val="2CE3D111"/>
    <w:rsid w:val="2CE95700"/>
    <w:rsid w:val="2CEC134A"/>
    <w:rsid w:val="2CF8CCDE"/>
    <w:rsid w:val="2D2A5D81"/>
    <w:rsid w:val="2D451975"/>
    <w:rsid w:val="2D4A4622"/>
    <w:rsid w:val="2D8BA19E"/>
    <w:rsid w:val="2DACE4BD"/>
    <w:rsid w:val="2DB1E4D1"/>
    <w:rsid w:val="2DB49485"/>
    <w:rsid w:val="2DBEF6C7"/>
    <w:rsid w:val="2DC30178"/>
    <w:rsid w:val="2DC62360"/>
    <w:rsid w:val="2DCC2A78"/>
    <w:rsid w:val="2DCCD7F8"/>
    <w:rsid w:val="2DCE0097"/>
    <w:rsid w:val="2DDC1A91"/>
    <w:rsid w:val="2DF3195B"/>
    <w:rsid w:val="2DF66AC8"/>
    <w:rsid w:val="2DF86D0F"/>
    <w:rsid w:val="2DFDD532"/>
    <w:rsid w:val="2E170688"/>
    <w:rsid w:val="2E2F2529"/>
    <w:rsid w:val="2E55EE8F"/>
    <w:rsid w:val="2E7E337A"/>
    <w:rsid w:val="2E848E51"/>
    <w:rsid w:val="2E976FF0"/>
    <w:rsid w:val="2E9EA6CF"/>
    <w:rsid w:val="2EACA21A"/>
    <w:rsid w:val="2EB79F75"/>
    <w:rsid w:val="2EE2AF43"/>
    <w:rsid w:val="2F0197E7"/>
    <w:rsid w:val="2F36B3E2"/>
    <w:rsid w:val="2F448F7D"/>
    <w:rsid w:val="2F62DB2A"/>
    <w:rsid w:val="2F77EAF2"/>
    <w:rsid w:val="2F78285B"/>
    <w:rsid w:val="2F7CD2C2"/>
    <w:rsid w:val="2F80D316"/>
    <w:rsid w:val="2F9F3234"/>
    <w:rsid w:val="2FA45B40"/>
    <w:rsid w:val="2FBD80FA"/>
    <w:rsid w:val="2FD6C234"/>
    <w:rsid w:val="2FDB6840"/>
    <w:rsid w:val="2FFFAC6F"/>
    <w:rsid w:val="302FC9F3"/>
    <w:rsid w:val="3037A61F"/>
    <w:rsid w:val="30454DF7"/>
    <w:rsid w:val="304960B3"/>
    <w:rsid w:val="304E7EE1"/>
    <w:rsid w:val="3053CB53"/>
    <w:rsid w:val="305723A7"/>
    <w:rsid w:val="3098D7E7"/>
    <w:rsid w:val="30A4E0FD"/>
    <w:rsid w:val="30A725FF"/>
    <w:rsid w:val="30AE5B82"/>
    <w:rsid w:val="30C07DEA"/>
    <w:rsid w:val="30D66D56"/>
    <w:rsid w:val="30D8C83F"/>
    <w:rsid w:val="30E9ED72"/>
    <w:rsid w:val="30EC44C4"/>
    <w:rsid w:val="30FE30E8"/>
    <w:rsid w:val="3113BB53"/>
    <w:rsid w:val="3124BC55"/>
    <w:rsid w:val="3138FD9A"/>
    <w:rsid w:val="314F8FC3"/>
    <w:rsid w:val="3181E9C5"/>
    <w:rsid w:val="318932D9"/>
    <w:rsid w:val="318B8A9D"/>
    <w:rsid w:val="319EC5FD"/>
    <w:rsid w:val="31B47328"/>
    <w:rsid w:val="31C9B9E8"/>
    <w:rsid w:val="31DAAD44"/>
    <w:rsid w:val="31F2D317"/>
    <w:rsid w:val="31FF271A"/>
    <w:rsid w:val="3207106E"/>
    <w:rsid w:val="320CF2F0"/>
    <w:rsid w:val="32132029"/>
    <w:rsid w:val="32351962"/>
    <w:rsid w:val="3235F46C"/>
    <w:rsid w:val="32423971"/>
    <w:rsid w:val="325A8C2F"/>
    <w:rsid w:val="326449BA"/>
    <w:rsid w:val="32747A03"/>
    <w:rsid w:val="3278C6B1"/>
    <w:rsid w:val="328B380B"/>
    <w:rsid w:val="328E52E3"/>
    <w:rsid w:val="328F7533"/>
    <w:rsid w:val="32AFC91D"/>
    <w:rsid w:val="32C73715"/>
    <w:rsid w:val="32E96DEF"/>
    <w:rsid w:val="32EF33B7"/>
    <w:rsid w:val="32F4653C"/>
    <w:rsid w:val="330D076F"/>
    <w:rsid w:val="330D0B33"/>
    <w:rsid w:val="330E4DC0"/>
    <w:rsid w:val="3312DF9F"/>
    <w:rsid w:val="3323D69B"/>
    <w:rsid w:val="332FBF9B"/>
    <w:rsid w:val="33365314"/>
    <w:rsid w:val="33452814"/>
    <w:rsid w:val="334620E2"/>
    <w:rsid w:val="33776125"/>
    <w:rsid w:val="33781F3D"/>
    <w:rsid w:val="3380BEF4"/>
    <w:rsid w:val="33BD1BB9"/>
    <w:rsid w:val="33BDA88D"/>
    <w:rsid w:val="33E050DD"/>
    <w:rsid w:val="33EBE718"/>
    <w:rsid w:val="34581841"/>
    <w:rsid w:val="34590E68"/>
    <w:rsid w:val="346B1A09"/>
    <w:rsid w:val="34709579"/>
    <w:rsid w:val="34856D82"/>
    <w:rsid w:val="34919725"/>
    <w:rsid w:val="349E9BC6"/>
    <w:rsid w:val="34B538AE"/>
    <w:rsid w:val="34BA2B41"/>
    <w:rsid w:val="34BAE8D8"/>
    <w:rsid w:val="34D8C683"/>
    <w:rsid w:val="35079F4B"/>
    <w:rsid w:val="350DA5B5"/>
    <w:rsid w:val="3557456D"/>
    <w:rsid w:val="35834A5C"/>
    <w:rsid w:val="35C5D11F"/>
    <w:rsid w:val="35E0D5CA"/>
    <w:rsid w:val="35E69E47"/>
    <w:rsid w:val="35F7F3CE"/>
    <w:rsid w:val="35FC6C5A"/>
    <w:rsid w:val="360739AC"/>
    <w:rsid w:val="363DF1D2"/>
    <w:rsid w:val="36441387"/>
    <w:rsid w:val="3660F445"/>
    <w:rsid w:val="36823035"/>
    <w:rsid w:val="36837780"/>
    <w:rsid w:val="36888D03"/>
    <w:rsid w:val="36932FA2"/>
    <w:rsid w:val="3694C8AE"/>
    <w:rsid w:val="36A583F3"/>
    <w:rsid w:val="36A93722"/>
    <w:rsid w:val="36AFAC5C"/>
    <w:rsid w:val="36D36DA7"/>
    <w:rsid w:val="36E7BA4A"/>
    <w:rsid w:val="36F2FA6F"/>
    <w:rsid w:val="375817FE"/>
    <w:rsid w:val="375A9D74"/>
    <w:rsid w:val="3767CBA1"/>
    <w:rsid w:val="37761EF7"/>
    <w:rsid w:val="379644C8"/>
    <w:rsid w:val="379DBC1C"/>
    <w:rsid w:val="37A30A0D"/>
    <w:rsid w:val="37A7637C"/>
    <w:rsid w:val="37AD4649"/>
    <w:rsid w:val="37C760F3"/>
    <w:rsid w:val="37CA2B18"/>
    <w:rsid w:val="37D56F99"/>
    <w:rsid w:val="37D7CBE0"/>
    <w:rsid w:val="37E347D6"/>
    <w:rsid w:val="37E4B8B2"/>
    <w:rsid w:val="38127CAA"/>
    <w:rsid w:val="381F9B0F"/>
    <w:rsid w:val="383DA6DD"/>
    <w:rsid w:val="3849B8FD"/>
    <w:rsid w:val="384B620E"/>
    <w:rsid w:val="3851F95F"/>
    <w:rsid w:val="388FDEDC"/>
    <w:rsid w:val="38BBEAD7"/>
    <w:rsid w:val="38CD9564"/>
    <w:rsid w:val="38E5E584"/>
    <w:rsid w:val="38EB43F1"/>
    <w:rsid w:val="38F111EC"/>
    <w:rsid w:val="39092E4C"/>
    <w:rsid w:val="3909705A"/>
    <w:rsid w:val="390D54F8"/>
    <w:rsid w:val="39397F9C"/>
    <w:rsid w:val="393E5CDA"/>
    <w:rsid w:val="39680076"/>
    <w:rsid w:val="396CC8B3"/>
    <w:rsid w:val="397A1DE4"/>
    <w:rsid w:val="39B000D7"/>
    <w:rsid w:val="39C04EE1"/>
    <w:rsid w:val="39CD7642"/>
    <w:rsid w:val="39DC650A"/>
    <w:rsid w:val="39EC7B14"/>
    <w:rsid w:val="39EE740C"/>
    <w:rsid w:val="3A22D82C"/>
    <w:rsid w:val="3A27B828"/>
    <w:rsid w:val="3A2BAF3D"/>
    <w:rsid w:val="3A2E8DBB"/>
    <w:rsid w:val="3A392926"/>
    <w:rsid w:val="3A3C4B47"/>
    <w:rsid w:val="3A454DE7"/>
    <w:rsid w:val="3A4BB6A4"/>
    <w:rsid w:val="3A59213E"/>
    <w:rsid w:val="3A7347DE"/>
    <w:rsid w:val="3A883D8F"/>
    <w:rsid w:val="3A88C69F"/>
    <w:rsid w:val="3AB17AD7"/>
    <w:rsid w:val="3AF12364"/>
    <w:rsid w:val="3B29A8E7"/>
    <w:rsid w:val="3B560801"/>
    <w:rsid w:val="3B627C82"/>
    <w:rsid w:val="3B68F462"/>
    <w:rsid w:val="3B69428F"/>
    <w:rsid w:val="3B6B1728"/>
    <w:rsid w:val="3B6B2C9D"/>
    <w:rsid w:val="3B7B039A"/>
    <w:rsid w:val="3B8AA5C3"/>
    <w:rsid w:val="3BAED04A"/>
    <w:rsid w:val="3BB518D1"/>
    <w:rsid w:val="3BB9ABBC"/>
    <w:rsid w:val="3BBCA7B6"/>
    <w:rsid w:val="3BC5C834"/>
    <w:rsid w:val="3BCCB90F"/>
    <w:rsid w:val="3BD59324"/>
    <w:rsid w:val="3BECCB74"/>
    <w:rsid w:val="3BEE53BA"/>
    <w:rsid w:val="3BF36D77"/>
    <w:rsid w:val="3BF48FB5"/>
    <w:rsid w:val="3BF94F19"/>
    <w:rsid w:val="3C26ED73"/>
    <w:rsid w:val="3C40B2F2"/>
    <w:rsid w:val="3C504DF9"/>
    <w:rsid w:val="3C508C1A"/>
    <w:rsid w:val="3C772CF0"/>
    <w:rsid w:val="3C7B10FF"/>
    <w:rsid w:val="3C8063B7"/>
    <w:rsid w:val="3CB43D33"/>
    <w:rsid w:val="3CC0BCA8"/>
    <w:rsid w:val="3CDDDADB"/>
    <w:rsid w:val="3CED5317"/>
    <w:rsid w:val="3D1F8800"/>
    <w:rsid w:val="3D44E948"/>
    <w:rsid w:val="3D4E0954"/>
    <w:rsid w:val="3D5FE8C4"/>
    <w:rsid w:val="3D817B87"/>
    <w:rsid w:val="3DA02951"/>
    <w:rsid w:val="3DAD6FF2"/>
    <w:rsid w:val="3DBE41B6"/>
    <w:rsid w:val="3DDDF4D4"/>
    <w:rsid w:val="3DE84C39"/>
    <w:rsid w:val="3DF15E1F"/>
    <w:rsid w:val="3E0BF851"/>
    <w:rsid w:val="3E1024CE"/>
    <w:rsid w:val="3E1025C4"/>
    <w:rsid w:val="3E31A9D3"/>
    <w:rsid w:val="3E3CE811"/>
    <w:rsid w:val="3E4E169D"/>
    <w:rsid w:val="3E7D75DA"/>
    <w:rsid w:val="3E83ED10"/>
    <w:rsid w:val="3E87411C"/>
    <w:rsid w:val="3E97B5C2"/>
    <w:rsid w:val="3EC0B277"/>
    <w:rsid w:val="3EC2E895"/>
    <w:rsid w:val="3F4B720E"/>
    <w:rsid w:val="3F82C12E"/>
    <w:rsid w:val="3F8C167E"/>
    <w:rsid w:val="3F926519"/>
    <w:rsid w:val="3F93E0D8"/>
    <w:rsid w:val="3FA2C723"/>
    <w:rsid w:val="3FDD2022"/>
    <w:rsid w:val="40440E0E"/>
    <w:rsid w:val="4045EBA0"/>
    <w:rsid w:val="405151A1"/>
    <w:rsid w:val="4058EF2A"/>
    <w:rsid w:val="4058FA0D"/>
    <w:rsid w:val="405E16E6"/>
    <w:rsid w:val="40646448"/>
    <w:rsid w:val="40705BB7"/>
    <w:rsid w:val="40818FE5"/>
    <w:rsid w:val="408526D1"/>
    <w:rsid w:val="408535C0"/>
    <w:rsid w:val="40953C9C"/>
    <w:rsid w:val="40A7E5E2"/>
    <w:rsid w:val="40B9261E"/>
    <w:rsid w:val="40CB03EB"/>
    <w:rsid w:val="40CF7C41"/>
    <w:rsid w:val="40D01393"/>
    <w:rsid w:val="40EF8276"/>
    <w:rsid w:val="41109CBC"/>
    <w:rsid w:val="4124B593"/>
    <w:rsid w:val="4127434E"/>
    <w:rsid w:val="413C3B4C"/>
    <w:rsid w:val="413E1B48"/>
    <w:rsid w:val="4147C590"/>
    <w:rsid w:val="41671BBC"/>
    <w:rsid w:val="4171BFD1"/>
    <w:rsid w:val="418822A7"/>
    <w:rsid w:val="418ED087"/>
    <w:rsid w:val="419A5759"/>
    <w:rsid w:val="41BC3548"/>
    <w:rsid w:val="41C20211"/>
    <w:rsid w:val="41DA8492"/>
    <w:rsid w:val="41F5700D"/>
    <w:rsid w:val="41FDD7C3"/>
    <w:rsid w:val="420C2C18"/>
    <w:rsid w:val="420C7716"/>
    <w:rsid w:val="420F6CA9"/>
    <w:rsid w:val="421C3CDA"/>
    <w:rsid w:val="421F17D9"/>
    <w:rsid w:val="42378E6B"/>
    <w:rsid w:val="4256955E"/>
    <w:rsid w:val="4263D287"/>
    <w:rsid w:val="427D168C"/>
    <w:rsid w:val="428CF4BD"/>
    <w:rsid w:val="42D1BED4"/>
    <w:rsid w:val="42DDE505"/>
    <w:rsid w:val="42DE83FB"/>
    <w:rsid w:val="4322491C"/>
    <w:rsid w:val="434903AF"/>
    <w:rsid w:val="4350912B"/>
    <w:rsid w:val="43633964"/>
    <w:rsid w:val="437F32DA"/>
    <w:rsid w:val="4384DAAA"/>
    <w:rsid w:val="439BD5CE"/>
    <w:rsid w:val="43A08036"/>
    <w:rsid w:val="43AF21B5"/>
    <w:rsid w:val="43B2660A"/>
    <w:rsid w:val="43B6443F"/>
    <w:rsid w:val="43B975C2"/>
    <w:rsid w:val="43D8023B"/>
    <w:rsid w:val="43DE520C"/>
    <w:rsid w:val="43E1AE5A"/>
    <w:rsid w:val="43EC04E4"/>
    <w:rsid w:val="44162FFC"/>
    <w:rsid w:val="441EBE7C"/>
    <w:rsid w:val="4436D688"/>
    <w:rsid w:val="444F0ED1"/>
    <w:rsid w:val="4453D7FA"/>
    <w:rsid w:val="44577E8D"/>
    <w:rsid w:val="445A4559"/>
    <w:rsid w:val="44710BDB"/>
    <w:rsid w:val="447F6652"/>
    <w:rsid w:val="4496D740"/>
    <w:rsid w:val="44AB0C9D"/>
    <w:rsid w:val="44DB6896"/>
    <w:rsid w:val="450DDCDA"/>
    <w:rsid w:val="45437699"/>
    <w:rsid w:val="454765A5"/>
    <w:rsid w:val="4561FEFE"/>
    <w:rsid w:val="456C3F25"/>
    <w:rsid w:val="45763559"/>
    <w:rsid w:val="457D270A"/>
    <w:rsid w:val="4592BAD1"/>
    <w:rsid w:val="45964146"/>
    <w:rsid w:val="45A0CBA8"/>
    <w:rsid w:val="45C08E16"/>
    <w:rsid w:val="45CE766E"/>
    <w:rsid w:val="45DF1985"/>
    <w:rsid w:val="461E5CD8"/>
    <w:rsid w:val="4621BA9C"/>
    <w:rsid w:val="4646DCFE"/>
    <w:rsid w:val="466AE0F1"/>
    <w:rsid w:val="467646CE"/>
    <w:rsid w:val="46799164"/>
    <w:rsid w:val="468CC1AB"/>
    <w:rsid w:val="46B7FC8E"/>
    <w:rsid w:val="46BAE812"/>
    <w:rsid w:val="46BC02D9"/>
    <w:rsid w:val="46CDFFBC"/>
    <w:rsid w:val="46F2E4E3"/>
    <w:rsid w:val="46F2F53F"/>
    <w:rsid w:val="4701D788"/>
    <w:rsid w:val="474CA51F"/>
    <w:rsid w:val="477DF56E"/>
    <w:rsid w:val="477FC9BF"/>
    <w:rsid w:val="478E268E"/>
    <w:rsid w:val="479FC999"/>
    <w:rsid w:val="47A7A00E"/>
    <w:rsid w:val="47B289F8"/>
    <w:rsid w:val="47BA2D39"/>
    <w:rsid w:val="47D225D8"/>
    <w:rsid w:val="47D4911D"/>
    <w:rsid w:val="47D97660"/>
    <w:rsid w:val="47E34C38"/>
    <w:rsid w:val="47EF68EE"/>
    <w:rsid w:val="47F795E9"/>
    <w:rsid w:val="48006894"/>
    <w:rsid w:val="48075E46"/>
    <w:rsid w:val="4807E793"/>
    <w:rsid w:val="4808D040"/>
    <w:rsid w:val="480C275C"/>
    <w:rsid w:val="4819895E"/>
    <w:rsid w:val="481EF562"/>
    <w:rsid w:val="48381506"/>
    <w:rsid w:val="485CECCC"/>
    <w:rsid w:val="486E3F16"/>
    <w:rsid w:val="4871F91B"/>
    <w:rsid w:val="48782DE5"/>
    <w:rsid w:val="487E99A5"/>
    <w:rsid w:val="489708B5"/>
    <w:rsid w:val="48A78F29"/>
    <w:rsid w:val="48B7F0EB"/>
    <w:rsid w:val="48C8D1F0"/>
    <w:rsid w:val="48D01CA7"/>
    <w:rsid w:val="48FA0A28"/>
    <w:rsid w:val="48FD66F3"/>
    <w:rsid w:val="49032416"/>
    <w:rsid w:val="490B2C61"/>
    <w:rsid w:val="49252A22"/>
    <w:rsid w:val="496252A5"/>
    <w:rsid w:val="496BE596"/>
    <w:rsid w:val="49802B74"/>
    <w:rsid w:val="4987FEFF"/>
    <w:rsid w:val="498ED24B"/>
    <w:rsid w:val="498FAF71"/>
    <w:rsid w:val="49926328"/>
    <w:rsid w:val="49AB77A8"/>
    <w:rsid w:val="49ABA8DC"/>
    <w:rsid w:val="49ABB6DF"/>
    <w:rsid w:val="49AFC79B"/>
    <w:rsid w:val="49B32AAA"/>
    <w:rsid w:val="49C80C10"/>
    <w:rsid w:val="49E27C37"/>
    <w:rsid w:val="49F06998"/>
    <w:rsid w:val="4A145541"/>
    <w:rsid w:val="4A2C103C"/>
    <w:rsid w:val="4A54CE51"/>
    <w:rsid w:val="4A654324"/>
    <w:rsid w:val="4A7FC3E5"/>
    <w:rsid w:val="4A868CF1"/>
    <w:rsid w:val="4A9361C5"/>
    <w:rsid w:val="4A96DB7A"/>
    <w:rsid w:val="4AA15B69"/>
    <w:rsid w:val="4AD629CB"/>
    <w:rsid w:val="4ADB1AB2"/>
    <w:rsid w:val="4AEE2852"/>
    <w:rsid w:val="4AEF1248"/>
    <w:rsid w:val="4AF66FF4"/>
    <w:rsid w:val="4B135A72"/>
    <w:rsid w:val="4B24C941"/>
    <w:rsid w:val="4B2C1295"/>
    <w:rsid w:val="4B5635F9"/>
    <w:rsid w:val="4B80D4FC"/>
    <w:rsid w:val="4B89D22B"/>
    <w:rsid w:val="4BB6E985"/>
    <w:rsid w:val="4BC5A703"/>
    <w:rsid w:val="4BD47C16"/>
    <w:rsid w:val="4C03D7B4"/>
    <w:rsid w:val="4C38EA88"/>
    <w:rsid w:val="4C3D8EC5"/>
    <w:rsid w:val="4C5779B8"/>
    <w:rsid w:val="4C6C633F"/>
    <w:rsid w:val="4C97EBB1"/>
    <w:rsid w:val="4CBC76E6"/>
    <w:rsid w:val="4CC8D4D9"/>
    <w:rsid w:val="4CCAF8C6"/>
    <w:rsid w:val="4CD26410"/>
    <w:rsid w:val="4CD9B41C"/>
    <w:rsid w:val="4CF962CF"/>
    <w:rsid w:val="4D066ACF"/>
    <w:rsid w:val="4D0E136D"/>
    <w:rsid w:val="4D171B10"/>
    <w:rsid w:val="4D2F48BF"/>
    <w:rsid w:val="4D31797F"/>
    <w:rsid w:val="4D444295"/>
    <w:rsid w:val="4D6D10E3"/>
    <w:rsid w:val="4D6EE85C"/>
    <w:rsid w:val="4D8B8225"/>
    <w:rsid w:val="4D923DDF"/>
    <w:rsid w:val="4DA3AA66"/>
    <w:rsid w:val="4DCA0EC3"/>
    <w:rsid w:val="4DCDF3BA"/>
    <w:rsid w:val="4DEF7E91"/>
    <w:rsid w:val="4DF61C04"/>
    <w:rsid w:val="4E153BC0"/>
    <w:rsid w:val="4E444B82"/>
    <w:rsid w:val="4E5E6154"/>
    <w:rsid w:val="4E8261BC"/>
    <w:rsid w:val="4E86DD3C"/>
    <w:rsid w:val="4E88E98D"/>
    <w:rsid w:val="4E89666D"/>
    <w:rsid w:val="4E96B486"/>
    <w:rsid w:val="4E9D72A0"/>
    <w:rsid w:val="4EA9BC36"/>
    <w:rsid w:val="4EE61B48"/>
    <w:rsid w:val="4F1394F6"/>
    <w:rsid w:val="4F1D0C71"/>
    <w:rsid w:val="4F69C41B"/>
    <w:rsid w:val="4F94728E"/>
    <w:rsid w:val="4FC181C4"/>
    <w:rsid w:val="4FE046ED"/>
    <w:rsid w:val="4FF64353"/>
    <w:rsid w:val="4FF71142"/>
    <w:rsid w:val="50014FF4"/>
    <w:rsid w:val="500E1E92"/>
    <w:rsid w:val="5028940F"/>
    <w:rsid w:val="504140B5"/>
    <w:rsid w:val="504981B9"/>
    <w:rsid w:val="5052792F"/>
    <w:rsid w:val="50629E83"/>
    <w:rsid w:val="50676A7D"/>
    <w:rsid w:val="5073555B"/>
    <w:rsid w:val="50849788"/>
    <w:rsid w:val="5085846B"/>
    <w:rsid w:val="509C097E"/>
    <w:rsid w:val="50AB2FD2"/>
    <w:rsid w:val="50B5DBEC"/>
    <w:rsid w:val="50F2C1B4"/>
    <w:rsid w:val="510364F3"/>
    <w:rsid w:val="5108B418"/>
    <w:rsid w:val="511259F7"/>
    <w:rsid w:val="511D4A0C"/>
    <w:rsid w:val="5126AC05"/>
    <w:rsid w:val="513E2F68"/>
    <w:rsid w:val="5149C21D"/>
    <w:rsid w:val="514B900E"/>
    <w:rsid w:val="5156BBCE"/>
    <w:rsid w:val="515CFAA4"/>
    <w:rsid w:val="51699E1A"/>
    <w:rsid w:val="516C94BE"/>
    <w:rsid w:val="51AC2C64"/>
    <w:rsid w:val="51B68180"/>
    <w:rsid w:val="51E0BABC"/>
    <w:rsid w:val="51E754F0"/>
    <w:rsid w:val="51FAE405"/>
    <w:rsid w:val="5217B792"/>
    <w:rsid w:val="5226B1E4"/>
    <w:rsid w:val="522D8AC1"/>
    <w:rsid w:val="522E739D"/>
    <w:rsid w:val="527924C1"/>
    <w:rsid w:val="5308AB8B"/>
    <w:rsid w:val="534CB2EB"/>
    <w:rsid w:val="536B89F5"/>
    <w:rsid w:val="53703620"/>
    <w:rsid w:val="5387FDF6"/>
    <w:rsid w:val="539245E1"/>
    <w:rsid w:val="53964455"/>
    <w:rsid w:val="5397025E"/>
    <w:rsid w:val="53AF4EE4"/>
    <w:rsid w:val="53C6368C"/>
    <w:rsid w:val="54139EF4"/>
    <w:rsid w:val="541459D3"/>
    <w:rsid w:val="541D58AF"/>
    <w:rsid w:val="541E97F9"/>
    <w:rsid w:val="542FBC89"/>
    <w:rsid w:val="54333E7C"/>
    <w:rsid w:val="5437393D"/>
    <w:rsid w:val="544E8E44"/>
    <w:rsid w:val="545F502D"/>
    <w:rsid w:val="54601DC7"/>
    <w:rsid w:val="5468F9C1"/>
    <w:rsid w:val="546CF0E2"/>
    <w:rsid w:val="546EF2C6"/>
    <w:rsid w:val="54747EC6"/>
    <w:rsid w:val="5475AE97"/>
    <w:rsid w:val="547DD140"/>
    <w:rsid w:val="547E6666"/>
    <w:rsid w:val="548614B2"/>
    <w:rsid w:val="54AF2EFF"/>
    <w:rsid w:val="54C9DAC7"/>
    <w:rsid w:val="54DA3465"/>
    <w:rsid w:val="55001C94"/>
    <w:rsid w:val="55154729"/>
    <w:rsid w:val="5519BB8B"/>
    <w:rsid w:val="551A63BC"/>
    <w:rsid w:val="556E3D6E"/>
    <w:rsid w:val="556F610B"/>
    <w:rsid w:val="557024B2"/>
    <w:rsid w:val="5580C4C0"/>
    <w:rsid w:val="55813B1C"/>
    <w:rsid w:val="559173B2"/>
    <w:rsid w:val="55B2FC2A"/>
    <w:rsid w:val="55BBFD9B"/>
    <w:rsid w:val="55E2FEF0"/>
    <w:rsid w:val="56179AEB"/>
    <w:rsid w:val="5634BDA9"/>
    <w:rsid w:val="563C5EFB"/>
    <w:rsid w:val="56514C62"/>
    <w:rsid w:val="56553D7A"/>
    <w:rsid w:val="565B54BA"/>
    <w:rsid w:val="566BE5BB"/>
    <w:rsid w:val="56716564"/>
    <w:rsid w:val="5683C660"/>
    <w:rsid w:val="56992FD8"/>
    <w:rsid w:val="56A9A9D3"/>
    <w:rsid w:val="56B4C516"/>
    <w:rsid w:val="56B86EB0"/>
    <w:rsid w:val="56CCAD2D"/>
    <w:rsid w:val="56D10BDC"/>
    <w:rsid w:val="56D8F962"/>
    <w:rsid w:val="56E41AEF"/>
    <w:rsid w:val="56EC56A4"/>
    <w:rsid w:val="56FC83E2"/>
    <w:rsid w:val="5704D979"/>
    <w:rsid w:val="5720F667"/>
    <w:rsid w:val="5745BA38"/>
    <w:rsid w:val="575411B4"/>
    <w:rsid w:val="575DD6B0"/>
    <w:rsid w:val="5778F04D"/>
    <w:rsid w:val="5797FF52"/>
    <w:rsid w:val="57A021EB"/>
    <w:rsid w:val="57B82524"/>
    <w:rsid w:val="57C9385E"/>
    <w:rsid w:val="57F5A7B3"/>
    <w:rsid w:val="582AE405"/>
    <w:rsid w:val="584F38B5"/>
    <w:rsid w:val="58638EEC"/>
    <w:rsid w:val="58888A7E"/>
    <w:rsid w:val="588AF9A8"/>
    <w:rsid w:val="589DA86D"/>
    <w:rsid w:val="58A7C574"/>
    <w:rsid w:val="58B891C2"/>
    <w:rsid w:val="58C3E226"/>
    <w:rsid w:val="58D2EBED"/>
    <w:rsid w:val="58D5A207"/>
    <w:rsid w:val="58DB50AC"/>
    <w:rsid w:val="58E2EA08"/>
    <w:rsid w:val="58F05FD9"/>
    <w:rsid w:val="58F8EF75"/>
    <w:rsid w:val="5920EF01"/>
    <w:rsid w:val="59248D01"/>
    <w:rsid w:val="592D6404"/>
    <w:rsid w:val="5931BDEA"/>
    <w:rsid w:val="5939AB70"/>
    <w:rsid w:val="59405FDC"/>
    <w:rsid w:val="59423BE4"/>
    <w:rsid w:val="5948E4F5"/>
    <w:rsid w:val="59657CF2"/>
    <w:rsid w:val="5975F139"/>
    <w:rsid w:val="598A5E20"/>
    <w:rsid w:val="59A1E750"/>
    <w:rsid w:val="59B7DCEC"/>
    <w:rsid w:val="59BB37B7"/>
    <w:rsid w:val="59BB49F2"/>
    <w:rsid w:val="59C55E7D"/>
    <w:rsid w:val="59EBA7AF"/>
    <w:rsid w:val="5A01A96E"/>
    <w:rsid w:val="5A0952EB"/>
    <w:rsid w:val="5A168D76"/>
    <w:rsid w:val="5A3491D7"/>
    <w:rsid w:val="5A62060A"/>
    <w:rsid w:val="5A712522"/>
    <w:rsid w:val="5A8ADADC"/>
    <w:rsid w:val="5AB0FD2E"/>
    <w:rsid w:val="5AB3FD9D"/>
    <w:rsid w:val="5AD59D9F"/>
    <w:rsid w:val="5AD8D518"/>
    <w:rsid w:val="5AE0A7DB"/>
    <w:rsid w:val="5AF234FD"/>
    <w:rsid w:val="5B023718"/>
    <w:rsid w:val="5B22C7EC"/>
    <w:rsid w:val="5B302ED5"/>
    <w:rsid w:val="5B6E5C4E"/>
    <w:rsid w:val="5B79DD5D"/>
    <w:rsid w:val="5BDCC597"/>
    <w:rsid w:val="5BDFEF52"/>
    <w:rsid w:val="5BE016C1"/>
    <w:rsid w:val="5BE91929"/>
    <w:rsid w:val="5BF761F8"/>
    <w:rsid w:val="5BFBF572"/>
    <w:rsid w:val="5C108BA7"/>
    <w:rsid w:val="5C1F63EE"/>
    <w:rsid w:val="5C30DE2D"/>
    <w:rsid w:val="5C3C38E3"/>
    <w:rsid w:val="5C54B1EA"/>
    <w:rsid w:val="5C58BB4D"/>
    <w:rsid w:val="5C6E3A2B"/>
    <w:rsid w:val="5C7775CC"/>
    <w:rsid w:val="5C97C288"/>
    <w:rsid w:val="5C983FF2"/>
    <w:rsid w:val="5CBCA94C"/>
    <w:rsid w:val="5CDB1263"/>
    <w:rsid w:val="5CF2155E"/>
    <w:rsid w:val="5CFA7298"/>
    <w:rsid w:val="5D01E594"/>
    <w:rsid w:val="5D5DA111"/>
    <w:rsid w:val="5D5EB536"/>
    <w:rsid w:val="5D939157"/>
    <w:rsid w:val="5D98E39B"/>
    <w:rsid w:val="5DBCE6AD"/>
    <w:rsid w:val="5DDFC3E1"/>
    <w:rsid w:val="5DE9C114"/>
    <w:rsid w:val="5DECD3AB"/>
    <w:rsid w:val="5DFBD2D8"/>
    <w:rsid w:val="5E056B04"/>
    <w:rsid w:val="5E0BD60A"/>
    <w:rsid w:val="5E11EAA2"/>
    <w:rsid w:val="5E1A8F22"/>
    <w:rsid w:val="5E4AA6C9"/>
    <w:rsid w:val="5E5AD971"/>
    <w:rsid w:val="5E5FB5A4"/>
    <w:rsid w:val="5E64E937"/>
    <w:rsid w:val="5E65DF05"/>
    <w:rsid w:val="5E834FFE"/>
    <w:rsid w:val="5EC082C7"/>
    <w:rsid w:val="5EC7F51E"/>
    <w:rsid w:val="5ED015B3"/>
    <w:rsid w:val="5ED7DA77"/>
    <w:rsid w:val="5EDAD7CA"/>
    <w:rsid w:val="5EE7E5AE"/>
    <w:rsid w:val="5F36B8E9"/>
    <w:rsid w:val="5F3B5B83"/>
    <w:rsid w:val="5F3D228C"/>
    <w:rsid w:val="5F6C07F0"/>
    <w:rsid w:val="5F7AA72A"/>
    <w:rsid w:val="5FABAE56"/>
    <w:rsid w:val="5FDF8677"/>
    <w:rsid w:val="5FE0CD4F"/>
    <w:rsid w:val="5FE68CCC"/>
    <w:rsid w:val="5FF8947E"/>
    <w:rsid w:val="5FFD7BB9"/>
    <w:rsid w:val="6017AEE7"/>
    <w:rsid w:val="601E4A32"/>
    <w:rsid w:val="6046102F"/>
    <w:rsid w:val="607C42B0"/>
    <w:rsid w:val="60821C27"/>
    <w:rsid w:val="608A3069"/>
    <w:rsid w:val="60A642F7"/>
    <w:rsid w:val="60AB99BF"/>
    <w:rsid w:val="60AEB1F4"/>
    <w:rsid w:val="60B1433D"/>
    <w:rsid w:val="60D51B1E"/>
    <w:rsid w:val="60F80281"/>
    <w:rsid w:val="610507BA"/>
    <w:rsid w:val="6134304B"/>
    <w:rsid w:val="614055F7"/>
    <w:rsid w:val="61798DE6"/>
    <w:rsid w:val="61825D2D"/>
    <w:rsid w:val="61A077AD"/>
    <w:rsid w:val="61C66DE0"/>
    <w:rsid w:val="61CF206A"/>
    <w:rsid w:val="61E0F698"/>
    <w:rsid w:val="61E2C455"/>
    <w:rsid w:val="61E66D83"/>
    <w:rsid w:val="61E7FF54"/>
    <w:rsid w:val="61EF170C"/>
    <w:rsid w:val="6208396F"/>
    <w:rsid w:val="62176A65"/>
    <w:rsid w:val="621CD7A7"/>
    <w:rsid w:val="62371536"/>
    <w:rsid w:val="6243E7F0"/>
    <w:rsid w:val="62571809"/>
    <w:rsid w:val="625EE2C4"/>
    <w:rsid w:val="62729108"/>
    <w:rsid w:val="62B4C671"/>
    <w:rsid w:val="62C81820"/>
    <w:rsid w:val="62CF43FB"/>
    <w:rsid w:val="62E73C02"/>
    <w:rsid w:val="62EF3339"/>
    <w:rsid w:val="62F6B929"/>
    <w:rsid w:val="6307F005"/>
    <w:rsid w:val="6308F22F"/>
    <w:rsid w:val="630D6EC5"/>
    <w:rsid w:val="63218FDB"/>
    <w:rsid w:val="6322FC65"/>
    <w:rsid w:val="6328E598"/>
    <w:rsid w:val="63314066"/>
    <w:rsid w:val="63329BC8"/>
    <w:rsid w:val="63582D96"/>
    <w:rsid w:val="6385F158"/>
    <w:rsid w:val="6394D3D3"/>
    <w:rsid w:val="63990BF5"/>
    <w:rsid w:val="639B05EA"/>
    <w:rsid w:val="639D5E7F"/>
    <w:rsid w:val="63C53113"/>
    <w:rsid w:val="63C6E1E1"/>
    <w:rsid w:val="63CD6689"/>
    <w:rsid w:val="63D32979"/>
    <w:rsid w:val="6436732A"/>
    <w:rsid w:val="64521ED0"/>
    <w:rsid w:val="645A7A3B"/>
    <w:rsid w:val="645AC664"/>
    <w:rsid w:val="6485842D"/>
    <w:rsid w:val="648810F0"/>
    <w:rsid w:val="64972C35"/>
    <w:rsid w:val="64A44279"/>
    <w:rsid w:val="64A963DA"/>
    <w:rsid w:val="64C14A29"/>
    <w:rsid w:val="64EA2FC0"/>
    <w:rsid w:val="650D6D2E"/>
    <w:rsid w:val="650E98BF"/>
    <w:rsid w:val="652AA5B2"/>
    <w:rsid w:val="65350341"/>
    <w:rsid w:val="65517EAF"/>
    <w:rsid w:val="6556240F"/>
    <w:rsid w:val="6569C51F"/>
    <w:rsid w:val="6572ABA6"/>
    <w:rsid w:val="657E2920"/>
    <w:rsid w:val="6598D065"/>
    <w:rsid w:val="65A586D8"/>
    <w:rsid w:val="65B80D45"/>
    <w:rsid w:val="65B9CE82"/>
    <w:rsid w:val="65C4A381"/>
    <w:rsid w:val="65D54D91"/>
    <w:rsid w:val="65E4448E"/>
    <w:rsid w:val="65E8B54B"/>
    <w:rsid w:val="65E8C864"/>
    <w:rsid w:val="661DBC0A"/>
    <w:rsid w:val="6620240B"/>
    <w:rsid w:val="66274DDE"/>
    <w:rsid w:val="662ACA58"/>
    <w:rsid w:val="6631C50B"/>
    <w:rsid w:val="6634CDFB"/>
    <w:rsid w:val="663C8D85"/>
    <w:rsid w:val="663FF663"/>
    <w:rsid w:val="6647CD1E"/>
    <w:rsid w:val="664F38FC"/>
    <w:rsid w:val="666170A3"/>
    <w:rsid w:val="66673957"/>
    <w:rsid w:val="66C252C6"/>
    <w:rsid w:val="66E21B54"/>
    <w:rsid w:val="66FC9963"/>
    <w:rsid w:val="671C81EC"/>
    <w:rsid w:val="6744C070"/>
    <w:rsid w:val="674E212E"/>
    <w:rsid w:val="67501726"/>
    <w:rsid w:val="6753C779"/>
    <w:rsid w:val="676BEA12"/>
    <w:rsid w:val="677F1E69"/>
    <w:rsid w:val="6788E012"/>
    <w:rsid w:val="678DDD9F"/>
    <w:rsid w:val="67921553"/>
    <w:rsid w:val="67B2A45F"/>
    <w:rsid w:val="67B3FED9"/>
    <w:rsid w:val="67C35ADA"/>
    <w:rsid w:val="67F2A320"/>
    <w:rsid w:val="67FD1A0B"/>
    <w:rsid w:val="6802435C"/>
    <w:rsid w:val="681863B5"/>
    <w:rsid w:val="68379AEC"/>
    <w:rsid w:val="6840389C"/>
    <w:rsid w:val="68450DF0"/>
    <w:rsid w:val="68481538"/>
    <w:rsid w:val="68518E39"/>
    <w:rsid w:val="68765F5E"/>
    <w:rsid w:val="6885A488"/>
    <w:rsid w:val="688800D9"/>
    <w:rsid w:val="68B560EF"/>
    <w:rsid w:val="68D813FC"/>
    <w:rsid w:val="68E3E470"/>
    <w:rsid w:val="68F0B339"/>
    <w:rsid w:val="68F70380"/>
    <w:rsid w:val="68FB33FD"/>
    <w:rsid w:val="68FC0BA3"/>
    <w:rsid w:val="69011D08"/>
    <w:rsid w:val="6906DC7F"/>
    <w:rsid w:val="691775CF"/>
    <w:rsid w:val="6932FAFB"/>
    <w:rsid w:val="6961477A"/>
    <w:rsid w:val="69643018"/>
    <w:rsid w:val="69827AD0"/>
    <w:rsid w:val="69A06D0E"/>
    <w:rsid w:val="69B8B9C8"/>
    <w:rsid w:val="69BCC7FD"/>
    <w:rsid w:val="69CF0728"/>
    <w:rsid w:val="69D59793"/>
    <w:rsid w:val="69EE0D28"/>
    <w:rsid w:val="69EE465B"/>
    <w:rsid w:val="69F2F3E7"/>
    <w:rsid w:val="6A180009"/>
    <w:rsid w:val="6A273752"/>
    <w:rsid w:val="6A28FC6E"/>
    <w:rsid w:val="6A4F418D"/>
    <w:rsid w:val="6A61E75F"/>
    <w:rsid w:val="6A8A2D43"/>
    <w:rsid w:val="6ACECB5C"/>
    <w:rsid w:val="6AD63192"/>
    <w:rsid w:val="6ADA8730"/>
    <w:rsid w:val="6AEAF45E"/>
    <w:rsid w:val="6B0DC867"/>
    <w:rsid w:val="6B2A2E5A"/>
    <w:rsid w:val="6B411159"/>
    <w:rsid w:val="6B4949CD"/>
    <w:rsid w:val="6B63BA9C"/>
    <w:rsid w:val="6B6E4203"/>
    <w:rsid w:val="6B7C34F4"/>
    <w:rsid w:val="6B8295FA"/>
    <w:rsid w:val="6B9885C3"/>
    <w:rsid w:val="6B995955"/>
    <w:rsid w:val="6BB6F798"/>
    <w:rsid w:val="6BC00316"/>
    <w:rsid w:val="6BD440AF"/>
    <w:rsid w:val="6BD70080"/>
    <w:rsid w:val="6BDAC4A8"/>
    <w:rsid w:val="6BEB11C2"/>
    <w:rsid w:val="6BF19780"/>
    <w:rsid w:val="6C1BBAD4"/>
    <w:rsid w:val="6C1CB7E5"/>
    <w:rsid w:val="6C27B377"/>
    <w:rsid w:val="6C363664"/>
    <w:rsid w:val="6C757D7B"/>
    <w:rsid w:val="6C77E295"/>
    <w:rsid w:val="6C83D6A6"/>
    <w:rsid w:val="6C864A52"/>
    <w:rsid w:val="6C8BEE0E"/>
    <w:rsid w:val="6C97AEF7"/>
    <w:rsid w:val="6CABCBDF"/>
    <w:rsid w:val="6CCEFACA"/>
    <w:rsid w:val="6CD06FCB"/>
    <w:rsid w:val="6CE6C998"/>
    <w:rsid w:val="6D3529B6"/>
    <w:rsid w:val="6D92D994"/>
    <w:rsid w:val="6DA3AB32"/>
    <w:rsid w:val="6DC0C05B"/>
    <w:rsid w:val="6DE00A6A"/>
    <w:rsid w:val="6DE2BFA5"/>
    <w:rsid w:val="6DF5B673"/>
    <w:rsid w:val="6DFAD190"/>
    <w:rsid w:val="6E021ABF"/>
    <w:rsid w:val="6E39289C"/>
    <w:rsid w:val="6E3E8E64"/>
    <w:rsid w:val="6E648E03"/>
    <w:rsid w:val="6EB3AA74"/>
    <w:rsid w:val="6EB8A3D3"/>
    <w:rsid w:val="6EE43258"/>
    <w:rsid w:val="6EEB0BFE"/>
    <w:rsid w:val="6EED4C41"/>
    <w:rsid w:val="6EF72360"/>
    <w:rsid w:val="6F3A0C43"/>
    <w:rsid w:val="6F3FAA59"/>
    <w:rsid w:val="6F5C90BC"/>
    <w:rsid w:val="6F60F443"/>
    <w:rsid w:val="6F85C2E8"/>
    <w:rsid w:val="6F9D7376"/>
    <w:rsid w:val="6FAC1526"/>
    <w:rsid w:val="6FE739FF"/>
    <w:rsid w:val="6FF25B93"/>
    <w:rsid w:val="6FF8BC12"/>
    <w:rsid w:val="6FF917DA"/>
    <w:rsid w:val="7010E2C4"/>
    <w:rsid w:val="701EE2E6"/>
    <w:rsid w:val="70645E76"/>
    <w:rsid w:val="7080B10C"/>
    <w:rsid w:val="70869F7D"/>
    <w:rsid w:val="70913A76"/>
    <w:rsid w:val="70922370"/>
    <w:rsid w:val="70A0C57B"/>
    <w:rsid w:val="70C3A8E6"/>
    <w:rsid w:val="70C4AFD5"/>
    <w:rsid w:val="70CDE44B"/>
    <w:rsid w:val="70DDCE58"/>
    <w:rsid w:val="70FC5549"/>
    <w:rsid w:val="70FEB8A6"/>
    <w:rsid w:val="710569C3"/>
    <w:rsid w:val="710AF74A"/>
    <w:rsid w:val="71239460"/>
    <w:rsid w:val="712DC63B"/>
    <w:rsid w:val="71332C3E"/>
    <w:rsid w:val="71641524"/>
    <w:rsid w:val="7171FE96"/>
    <w:rsid w:val="7174A03C"/>
    <w:rsid w:val="71A3B6B6"/>
    <w:rsid w:val="71F94939"/>
    <w:rsid w:val="720F5D5D"/>
    <w:rsid w:val="72164EE0"/>
    <w:rsid w:val="7229A900"/>
    <w:rsid w:val="722BF5FB"/>
    <w:rsid w:val="72349167"/>
    <w:rsid w:val="724611BF"/>
    <w:rsid w:val="7259010C"/>
    <w:rsid w:val="725DB6AB"/>
    <w:rsid w:val="725DCA0F"/>
    <w:rsid w:val="7271B22E"/>
    <w:rsid w:val="7273AF6B"/>
    <w:rsid w:val="7282FFED"/>
    <w:rsid w:val="7290D92F"/>
    <w:rsid w:val="72CC4AFB"/>
    <w:rsid w:val="72CDD225"/>
    <w:rsid w:val="72D95BD2"/>
    <w:rsid w:val="72DB7ABA"/>
    <w:rsid w:val="72EC5047"/>
    <w:rsid w:val="72FB522F"/>
    <w:rsid w:val="730C6A69"/>
    <w:rsid w:val="730DACDB"/>
    <w:rsid w:val="73195AF5"/>
    <w:rsid w:val="7319C0EF"/>
    <w:rsid w:val="735E1A0F"/>
    <w:rsid w:val="7379DD15"/>
    <w:rsid w:val="737BA7E5"/>
    <w:rsid w:val="73B0D53F"/>
    <w:rsid w:val="73BD04B3"/>
    <w:rsid w:val="73C0025B"/>
    <w:rsid w:val="73D14C16"/>
    <w:rsid w:val="73EFEB3A"/>
    <w:rsid w:val="73FA5821"/>
    <w:rsid w:val="74099A55"/>
    <w:rsid w:val="7412657E"/>
    <w:rsid w:val="7432E288"/>
    <w:rsid w:val="743D1618"/>
    <w:rsid w:val="74430DE6"/>
    <w:rsid w:val="745457B5"/>
    <w:rsid w:val="74621B7C"/>
    <w:rsid w:val="7469BA8E"/>
    <w:rsid w:val="7477CBFF"/>
    <w:rsid w:val="747EFA0C"/>
    <w:rsid w:val="7498715C"/>
    <w:rsid w:val="74A36548"/>
    <w:rsid w:val="74AD38FD"/>
    <w:rsid w:val="74C101E5"/>
    <w:rsid w:val="74D2615B"/>
    <w:rsid w:val="74E5907D"/>
    <w:rsid w:val="75214177"/>
    <w:rsid w:val="752A95F7"/>
    <w:rsid w:val="7534152A"/>
    <w:rsid w:val="75378FA2"/>
    <w:rsid w:val="755C2AC6"/>
    <w:rsid w:val="7566EEBF"/>
    <w:rsid w:val="75729695"/>
    <w:rsid w:val="75798FCF"/>
    <w:rsid w:val="758D5832"/>
    <w:rsid w:val="7593298D"/>
    <w:rsid w:val="75A38E92"/>
    <w:rsid w:val="75A683E0"/>
    <w:rsid w:val="75BBA9B5"/>
    <w:rsid w:val="75CF9051"/>
    <w:rsid w:val="75D4131A"/>
    <w:rsid w:val="75F6D30E"/>
    <w:rsid w:val="75F8413C"/>
    <w:rsid w:val="75FFCE61"/>
    <w:rsid w:val="760BD7C2"/>
    <w:rsid w:val="76328954"/>
    <w:rsid w:val="763C349D"/>
    <w:rsid w:val="764F354F"/>
    <w:rsid w:val="76597EC4"/>
    <w:rsid w:val="766306DF"/>
    <w:rsid w:val="7677FDC9"/>
    <w:rsid w:val="76992387"/>
    <w:rsid w:val="76B367ED"/>
    <w:rsid w:val="76E7D54F"/>
    <w:rsid w:val="76EB3446"/>
    <w:rsid w:val="77105D4B"/>
    <w:rsid w:val="77191F06"/>
    <w:rsid w:val="771B1601"/>
    <w:rsid w:val="772EF34F"/>
    <w:rsid w:val="7733FC3E"/>
    <w:rsid w:val="773484D6"/>
    <w:rsid w:val="774332B1"/>
    <w:rsid w:val="774BCEC3"/>
    <w:rsid w:val="775AB2B5"/>
    <w:rsid w:val="776B2888"/>
    <w:rsid w:val="77E7ACD1"/>
    <w:rsid w:val="77F91F24"/>
    <w:rsid w:val="7800D6AF"/>
    <w:rsid w:val="78054DD5"/>
    <w:rsid w:val="78186726"/>
    <w:rsid w:val="783A537D"/>
    <w:rsid w:val="784FCFE9"/>
    <w:rsid w:val="78541A10"/>
    <w:rsid w:val="78604863"/>
    <w:rsid w:val="7865BD2A"/>
    <w:rsid w:val="786ACC1A"/>
    <w:rsid w:val="7875F578"/>
    <w:rsid w:val="787CDF66"/>
    <w:rsid w:val="788F941B"/>
    <w:rsid w:val="78927AB0"/>
    <w:rsid w:val="78A384A7"/>
    <w:rsid w:val="78C692C5"/>
    <w:rsid w:val="78D3723F"/>
    <w:rsid w:val="78DBCDB2"/>
    <w:rsid w:val="78E9359A"/>
    <w:rsid w:val="7911FEDC"/>
    <w:rsid w:val="791900A6"/>
    <w:rsid w:val="791ED8F4"/>
    <w:rsid w:val="792E139F"/>
    <w:rsid w:val="794215FA"/>
    <w:rsid w:val="79556452"/>
    <w:rsid w:val="796E8335"/>
    <w:rsid w:val="797948FA"/>
    <w:rsid w:val="797F07D5"/>
    <w:rsid w:val="798FFA31"/>
    <w:rsid w:val="799C97CC"/>
    <w:rsid w:val="79A5E24E"/>
    <w:rsid w:val="79E2870F"/>
    <w:rsid w:val="7A190F75"/>
    <w:rsid w:val="7A1BA2D8"/>
    <w:rsid w:val="7A23B95B"/>
    <w:rsid w:val="7A3786CC"/>
    <w:rsid w:val="7A44B12A"/>
    <w:rsid w:val="7A613D23"/>
    <w:rsid w:val="7A64382D"/>
    <w:rsid w:val="7A7932AA"/>
    <w:rsid w:val="7A7C6A0C"/>
    <w:rsid w:val="7A7F31E1"/>
    <w:rsid w:val="7A92E0F1"/>
    <w:rsid w:val="7AA77546"/>
    <w:rsid w:val="7AABFB9F"/>
    <w:rsid w:val="7AB8DFA9"/>
    <w:rsid w:val="7AC61982"/>
    <w:rsid w:val="7ACD2AB8"/>
    <w:rsid w:val="7AD9ED15"/>
    <w:rsid w:val="7AFA5CF6"/>
    <w:rsid w:val="7AFD5E63"/>
    <w:rsid w:val="7B06F4B0"/>
    <w:rsid w:val="7B1CB225"/>
    <w:rsid w:val="7B32EECC"/>
    <w:rsid w:val="7B37833A"/>
    <w:rsid w:val="7B3A0F68"/>
    <w:rsid w:val="7B4985E1"/>
    <w:rsid w:val="7B4D9E24"/>
    <w:rsid w:val="7B6715BA"/>
    <w:rsid w:val="7B7656C7"/>
    <w:rsid w:val="7B82F623"/>
    <w:rsid w:val="7B8CC2F0"/>
    <w:rsid w:val="7B9429B3"/>
    <w:rsid w:val="7BAD6614"/>
    <w:rsid w:val="7BBF3D5B"/>
    <w:rsid w:val="7BBF6F46"/>
    <w:rsid w:val="7BC34CEE"/>
    <w:rsid w:val="7BC589AB"/>
    <w:rsid w:val="7BE36DFA"/>
    <w:rsid w:val="7BF57CC7"/>
    <w:rsid w:val="7C48573C"/>
    <w:rsid w:val="7C65E194"/>
    <w:rsid w:val="7CA799B1"/>
    <w:rsid w:val="7CBD4935"/>
    <w:rsid w:val="7CC83368"/>
    <w:rsid w:val="7CD815C8"/>
    <w:rsid w:val="7CE07EAC"/>
    <w:rsid w:val="7CEB5764"/>
    <w:rsid w:val="7CED2261"/>
    <w:rsid w:val="7D14F587"/>
    <w:rsid w:val="7D4AFD88"/>
    <w:rsid w:val="7D73CC9D"/>
    <w:rsid w:val="7D782E5C"/>
    <w:rsid w:val="7D8794E2"/>
    <w:rsid w:val="7DA89B08"/>
    <w:rsid w:val="7DC8E10C"/>
    <w:rsid w:val="7DCF3E3F"/>
    <w:rsid w:val="7DE1B06B"/>
    <w:rsid w:val="7DF5CEF4"/>
    <w:rsid w:val="7E18DCD1"/>
    <w:rsid w:val="7E696459"/>
    <w:rsid w:val="7E6A5DB8"/>
    <w:rsid w:val="7E6E3300"/>
    <w:rsid w:val="7E8FF67B"/>
    <w:rsid w:val="7EA6020F"/>
    <w:rsid w:val="7ED45B01"/>
    <w:rsid w:val="7F085786"/>
    <w:rsid w:val="7F1AA082"/>
    <w:rsid w:val="7F1B18CF"/>
    <w:rsid w:val="7F211677"/>
    <w:rsid w:val="7F2F38B4"/>
    <w:rsid w:val="7F31E6D9"/>
    <w:rsid w:val="7F3D510C"/>
    <w:rsid w:val="7F4BDCED"/>
    <w:rsid w:val="7F56DA4E"/>
    <w:rsid w:val="7F88E11E"/>
    <w:rsid w:val="7F9396E0"/>
    <w:rsid w:val="7FA3B837"/>
    <w:rsid w:val="7FBB12DD"/>
    <w:rsid w:val="7FD86293"/>
    <w:rsid w:val="7FEAED71"/>
    <w:rsid w:val="7FF22E1A"/>
    <w:rsid w:val="7FF54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FAA7"/>
  <w15:docId w15:val="{29F24122-5ABB-4086-BE4A-6C634723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04" w:hanging="313"/>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ind w:left="776" w:hanging="385"/>
      <w:outlineLvl w:val="1"/>
    </w:pPr>
    <w:rPr>
      <w:rFonts w:ascii="Calibri Light" w:eastAsia="Calibri Light" w:hAnsi="Calibri Light" w:cs="Calibri Light"/>
      <w:sz w:val="26"/>
      <w:szCs w:val="26"/>
    </w:rPr>
  </w:style>
  <w:style w:type="paragraph" w:styleId="Heading3">
    <w:name w:val="heading 3"/>
    <w:basedOn w:val="Normal"/>
    <w:link w:val="Heading3Char"/>
    <w:uiPriority w:val="9"/>
    <w:unhideWhenUsed/>
    <w:qFormat/>
    <w:pPr>
      <w:ind w:left="1057" w:hanging="666"/>
      <w:outlineLvl w:val="2"/>
    </w:pPr>
    <w:rPr>
      <w:i/>
      <w:iCs/>
      <w:sz w:val="24"/>
      <w:szCs w:val="24"/>
    </w:rPr>
  </w:style>
  <w:style w:type="paragraph" w:styleId="Heading4">
    <w:name w:val="heading 4"/>
    <w:basedOn w:val="Normal"/>
    <w:uiPriority w:val="9"/>
    <w:unhideWhenUsed/>
    <w:qFormat/>
    <w:pPr>
      <w:ind w:left="10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67" w:lineRule="exact"/>
      <w:ind w:left="612" w:hanging="221"/>
    </w:pPr>
    <w:rPr>
      <w:b/>
      <w:bCs/>
    </w:rPr>
  </w:style>
  <w:style w:type="paragraph" w:styleId="TOC2">
    <w:name w:val="toc 2"/>
    <w:basedOn w:val="Normal"/>
    <w:uiPriority w:val="39"/>
    <w:qFormat/>
    <w:pPr>
      <w:ind w:left="722" w:hanging="331"/>
    </w:pPr>
  </w:style>
  <w:style w:type="paragraph" w:styleId="TOC3">
    <w:name w:val="toc 3"/>
    <w:basedOn w:val="Normal"/>
    <w:uiPriority w:val="39"/>
    <w:qFormat/>
    <w:pPr>
      <w:spacing w:before="49"/>
      <w:ind w:left="2499"/>
    </w:pPr>
    <w:rPr>
      <w:b/>
      <w:bCs/>
      <w:i/>
      <w:iCs/>
    </w:rPr>
  </w:style>
  <w:style w:type="paragraph" w:styleId="BodyText">
    <w:name w:val="Body Text"/>
    <w:basedOn w:val="Normal"/>
    <w:link w:val="BodyTextChar"/>
    <w:uiPriority w:val="1"/>
    <w:qFormat/>
  </w:style>
  <w:style w:type="paragraph" w:styleId="Title">
    <w:name w:val="Title"/>
    <w:basedOn w:val="Normal"/>
    <w:uiPriority w:val="10"/>
    <w:qFormat/>
    <w:pPr>
      <w:ind w:left="392" w:right="1430"/>
    </w:pPr>
    <w:rPr>
      <w:rFonts w:ascii="Times New Roman" w:eastAsia="Times New Roman" w:hAnsi="Times New Roman" w:cs="Times New Roman"/>
      <w:b/>
      <w:bCs/>
      <w:sz w:val="36"/>
      <w:szCs w:val="36"/>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L,List Paragraph1,3"/>
    <w:basedOn w:val="Normal"/>
    <w:link w:val="ListParagraphChar"/>
    <w:uiPriority w:val="34"/>
    <w:qFormat/>
    <w:pPr>
      <w:ind w:left="752"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A6C04"/>
    <w:pPr>
      <w:tabs>
        <w:tab w:val="center" w:pos="4680"/>
        <w:tab w:val="right" w:pos="9360"/>
      </w:tabs>
    </w:pPr>
  </w:style>
  <w:style w:type="character" w:customStyle="1" w:styleId="HeaderChar">
    <w:name w:val="Header Char"/>
    <w:basedOn w:val="DefaultParagraphFont"/>
    <w:link w:val="Header"/>
    <w:uiPriority w:val="99"/>
    <w:rsid w:val="00DA6C04"/>
    <w:rPr>
      <w:rFonts w:ascii="Calibri" w:eastAsia="Calibri" w:hAnsi="Calibri" w:cs="Calibri"/>
    </w:rPr>
  </w:style>
  <w:style w:type="paragraph" w:styleId="Footer">
    <w:name w:val="footer"/>
    <w:basedOn w:val="Normal"/>
    <w:link w:val="FooterChar"/>
    <w:uiPriority w:val="99"/>
    <w:unhideWhenUsed/>
    <w:rsid w:val="00DA6C04"/>
    <w:pPr>
      <w:tabs>
        <w:tab w:val="center" w:pos="4680"/>
        <w:tab w:val="right" w:pos="9360"/>
      </w:tabs>
    </w:pPr>
  </w:style>
  <w:style w:type="character" w:customStyle="1" w:styleId="FooterChar">
    <w:name w:val="Footer Char"/>
    <w:basedOn w:val="DefaultParagraphFont"/>
    <w:link w:val="Footer"/>
    <w:uiPriority w:val="99"/>
    <w:rsid w:val="00DA6C04"/>
    <w:rPr>
      <w:rFonts w:ascii="Calibri" w:eastAsia="Calibri" w:hAnsi="Calibri" w:cs="Calibri"/>
    </w:rPr>
  </w:style>
  <w:style w:type="character" w:styleId="CommentReference">
    <w:name w:val="annotation reference"/>
    <w:basedOn w:val="DefaultParagraphFont"/>
    <w:uiPriority w:val="99"/>
    <w:semiHidden/>
    <w:unhideWhenUsed/>
    <w:rsid w:val="002B1499"/>
    <w:rPr>
      <w:sz w:val="16"/>
      <w:szCs w:val="16"/>
    </w:rPr>
  </w:style>
  <w:style w:type="paragraph" w:styleId="CommentText">
    <w:name w:val="annotation text"/>
    <w:basedOn w:val="Normal"/>
    <w:link w:val="CommentTextChar"/>
    <w:uiPriority w:val="99"/>
    <w:unhideWhenUsed/>
    <w:rsid w:val="002B1499"/>
    <w:rPr>
      <w:sz w:val="20"/>
      <w:szCs w:val="20"/>
    </w:rPr>
  </w:style>
  <w:style w:type="character" w:customStyle="1" w:styleId="CommentTextChar">
    <w:name w:val="Comment Text Char"/>
    <w:basedOn w:val="DefaultParagraphFont"/>
    <w:link w:val="CommentText"/>
    <w:uiPriority w:val="99"/>
    <w:rsid w:val="002B14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1499"/>
    <w:rPr>
      <w:b/>
      <w:bCs/>
    </w:rPr>
  </w:style>
  <w:style w:type="character" w:customStyle="1" w:styleId="CommentSubjectChar">
    <w:name w:val="Comment Subject Char"/>
    <w:basedOn w:val="CommentTextChar"/>
    <w:link w:val="CommentSubject"/>
    <w:uiPriority w:val="99"/>
    <w:semiHidden/>
    <w:rsid w:val="002B1499"/>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2717D"/>
    <w:rPr>
      <w:rFonts w:ascii="Calibri" w:eastAsia="Calibri" w:hAnsi="Calibri" w:cs="Calibri"/>
    </w:rPr>
  </w:style>
  <w:style w:type="character" w:customStyle="1" w:styleId="Heading3Char">
    <w:name w:val="Heading 3 Char"/>
    <w:basedOn w:val="DefaultParagraphFont"/>
    <w:link w:val="Heading3"/>
    <w:uiPriority w:val="9"/>
    <w:rsid w:val="006B06F4"/>
    <w:rPr>
      <w:rFonts w:ascii="Calibri" w:eastAsia="Calibri" w:hAnsi="Calibri" w:cs="Calibri"/>
      <w:i/>
      <w:iCs/>
      <w:sz w:val="24"/>
      <w:szCs w:val="24"/>
    </w:rPr>
  </w:style>
  <w:style w:type="character" w:customStyle="1" w:styleId="Heading2Char">
    <w:name w:val="Heading 2 Char"/>
    <w:basedOn w:val="DefaultParagraphFont"/>
    <w:link w:val="Heading2"/>
    <w:uiPriority w:val="9"/>
    <w:rsid w:val="008A4B29"/>
    <w:rPr>
      <w:rFonts w:ascii="Calibri Light" w:eastAsia="Calibri Light" w:hAnsi="Calibri Light" w:cs="Calibri Light"/>
      <w:sz w:val="26"/>
      <w:szCs w:val="26"/>
    </w:rPr>
  </w:style>
  <w:style w:type="paragraph" w:styleId="BalloonText">
    <w:name w:val="Balloon Text"/>
    <w:basedOn w:val="Normal"/>
    <w:link w:val="BalloonTextChar"/>
    <w:uiPriority w:val="99"/>
    <w:semiHidden/>
    <w:unhideWhenUsed/>
    <w:rsid w:val="00CA0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2C4"/>
    <w:rPr>
      <w:rFonts w:ascii="Segoe UI" w:eastAsia="Calibri" w:hAnsi="Segoe UI" w:cs="Segoe UI"/>
      <w:sz w:val="18"/>
      <w:szCs w:val="18"/>
    </w:rPr>
  </w:style>
  <w:style w:type="character" w:styleId="Hyperlink">
    <w:name w:val="Hyperlink"/>
    <w:basedOn w:val="DefaultParagraphFont"/>
    <w:uiPriority w:val="99"/>
    <w:unhideWhenUsed/>
    <w:rsid w:val="00CA02C4"/>
    <w:rPr>
      <w:color w:val="0000FF" w:themeColor="hyperlink"/>
      <w:u w:val="single"/>
    </w:rPr>
  </w:style>
  <w:style w:type="character" w:styleId="UnresolvedMention">
    <w:name w:val="Unresolved Mention"/>
    <w:basedOn w:val="DefaultParagraphFont"/>
    <w:uiPriority w:val="99"/>
    <w:semiHidden/>
    <w:unhideWhenUsed/>
    <w:rsid w:val="00CA02C4"/>
    <w:rPr>
      <w:color w:val="605E5C"/>
      <w:shd w:val="clear" w:color="auto" w:fill="E1DFDD"/>
    </w:rPr>
  </w:style>
  <w:style w:type="character" w:styleId="FollowedHyperlink">
    <w:name w:val="FollowedHyperlink"/>
    <w:basedOn w:val="DefaultParagraphFont"/>
    <w:uiPriority w:val="99"/>
    <w:semiHidden/>
    <w:unhideWhenUsed/>
    <w:rsid w:val="00485900"/>
    <w:rPr>
      <w:color w:val="800080" w:themeColor="followedHyperlink"/>
      <w:u w:val="single"/>
    </w:rPr>
  </w:style>
  <w:style w:type="paragraph" w:styleId="TOCHeading">
    <w:name w:val="TOC Heading"/>
    <w:basedOn w:val="Heading1"/>
    <w:next w:val="Normal"/>
    <w:uiPriority w:val="39"/>
    <w:unhideWhenUsed/>
    <w:qFormat/>
    <w:rsid w:val="00DB75FC"/>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DB75FC"/>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B75FC"/>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B75FC"/>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B75FC"/>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B75FC"/>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B75FC"/>
    <w:pPr>
      <w:widowControl/>
      <w:autoSpaceDE/>
      <w:autoSpaceDN/>
      <w:spacing w:after="100" w:line="259" w:lineRule="auto"/>
      <w:ind w:left="1760"/>
    </w:pPr>
    <w:rPr>
      <w:rFonts w:asciiTheme="minorHAnsi" w:eastAsiaTheme="minorEastAsia" w:hAnsiTheme="minorHAnsi" w:cstheme="minorBidi"/>
    </w:rPr>
  </w:style>
  <w:style w:type="paragraph" w:styleId="Revision">
    <w:name w:val="Revision"/>
    <w:hidden/>
    <w:uiPriority w:val="99"/>
    <w:semiHidden/>
    <w:rsid w:val="00142D0F"/>
    <w:pPr>
      <w:widowControl/>
      <w:autoSpaceDE/>
      <w:autoSpaceDN/>
    </w:pPr>
    <w:rPr>
      <w:rFonts w:ascii="Calibri" w:eastAsia="Calibri" w:hAnsi="Calibri" w:cs="Calibri"/>
    </w:rPr>
  </w:style>
  <w:style w:type="character" w:styleId="Mention">
    <w:name w:val="Mention"/>
    <w:basedOn w:val="DefaultParagraphFont"/>
    <w:uiPriority w:val="99"/>
    <w:unhideWhenUsed/>
    <w:rsid w:val="00663DFF"/>
    <w:rPr>
      <w:color w:val="2B579A"/>
      <w:shd w:val="clear" w:color="auto" w:fill="E1DFDD"/>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locked/>
    <w:rsid w:val="00FE42CD"/>
    <w:rPr>
      <w:rFonts w:ascii="Calibri" w:eastAsia="Calibri" w:hAnsi="Calibri" w:cs="Calibri"/>
    </w:rPr>
  </w:style>
  <w:style w:type="paragraph" w:customStyle="1" w:styleId="Default">
    <w:name w:val="Default"/>
    <w:basedOn w:val="Normal"/>
    <w:rsid w:val="00FE42CD"/>
    <w:pPr>
      <w:widowControl/>
    </w:pPr>
    <w:rPr>
      <w:rFonts w:ascii="Times New Roman" w:eastAsiaTheme="minorHAnsi" w:hAnsi="Times New Roman" w:cs="Times New Roman"/>
      <w:color w:val="000000"/>
      <w:sz w:val="24"/>
      <w:szCs w:val="24"/>
      <w:lang w:val="en-GB" w:eastAsia="en-GB"/>
    </w:rPr>
  </w:style>
  <w:style w:type="character" w:customStyle="1" w:styleId="ui-provider">
    <w:name w:val="ui-provider"/>
    <w:basedOn w:val="DefaultParagraphFont"/>
    <w:rsid w:val="004F2005"/>
  </w:style>
  <w:style w:type="paragraph" w:styleId="EndnoteText">
    <w:name w:val="endnote text"/>
    <w:basedOn w:val="Normal"/>
    <w:link w:val="EndnoteTextChar"/>
    <w:uiPriority w:val="99"/>
    <w:semiHidden/>
    <w:unhideWhenUsed/>
    <w:rsid w:val="006951F9"/>
    <w:rPr>
      <w:sz w:val="20"/>
      <w:szCs w:val="20"/>
    </w:rPr>
  </w:style>
  <w:style w:type="character" w:customStyle="1" w:styleId="EndnoteTextChar">
    <w:name w:val="Endnote Text Char"/>
    <w:basedOn w:val="DefaultParagraphFont"/>
    <w:link w:val="EndnoteText"/>
    <w:uiPriority w:val="99"/>
    <w:semiHidden/>
    <w:rsid w:val="006951F9"/>
    <w:rPr>
      <w:rFonts w:ascii="Calibri" w:eastAsia="Calibri" w:hAnsi="Calibri" w:cs="Calibri"/>
      <w:sz w:val="20"/>
      <w:szCs w:val="20"/>
    </w:rPr>
  </w:style>
  <w:style w:type="character" w:styleId="EndnoteReference">
    <w:name w:val="endnote reference"/>
    <w:basedOn w:val="DefaultParagraphFont"/>
    <w:uiPriority w:val="99"/>
    <w:semiHidden/>
    <w:unhideWhenUsed/>
    <w:rsid w:val="006951F9"/>
    <w:rPr>
      <w:vertAlign w:val="superscript"/>
    </w:rPr>
  </w:style>
  <w:style w:type="paragraph" w:styleId="FootnoteText">
    <w:name w:val="footnote text"/>
    <w:basedOn w:val="Normal"/>
    <w:link w:val="FootnoteTextChar"/>
    <w:uiPriority w:val="99"/>
    <w:semiHidden/>
    <w:unhideWhenUsed/>
    <w:rsid w:val="006951F9"/>
    <w:rPr>
      <w:sz w:val="20"/>
      <w:szCs w:val="20"/>
    </w:rPr>
  </w:style>
  <w:style w:type="character" w:customStyle="1" w:styleId="FootnoteTextChar">
    <w:name w:val="Footnote Text Char"/>
    <w:basedOn w:val="DefaultParagraphFont"/>
    <w:link w:val="FootnoteText"/>
    <w:uiPriority w:val="99"/>
    <w:semiHidden/>
    <w:rsid w:val="006951F9"/>
    <w:rPr>
      <w:rFonts w:ascii="Calibri" w:eastAsia="Calibri" w:hAnsi="Calibri" w:cs="Calibri"/>
      <w:sz w:val="20"/>
      <w:szCs w:val="20"/>
    </w:rPr>
  </w:style>
  <w:style w:type="character" w:styleId="FootnoteReference">
    <w:name w:val="footnote reference"/>
    <w:basedOn w:val="DefaultParagraphFont"/>
    <w:uiPriority w:val="99"/>
    <w:semiHidden/>
    <w:unhideWhenUsed/>
    <w:rsid w:val="006951F9"/>
    <w:rPr>
      <w:vertAlign w:val="superscript"/>
    </w:rPr>
  </w:style>
  <w:style w:type="character" w:customStyle="1" w:styleId="normaltextrun">
    <w:name w:val="normaltextrun"/>
    <w:basedOn w:val="DefaultParagraphFont"/>
    <w:rsid w:val="007462BD"/>
  </w:style>
  <w:style w:type="character" w:customStyle="1" w:styleId="cf01">
    <w:name w:val="cf01"/>
    <w:basedOn w:val="DefaultParagraphFont"/>
    <w:rsid w:val="00646B27"/>
    <w:rPr>
      <w:rFonts w:ascii="Segoe UI" w:hAnsi="Segoe UI" w:cs="Segoe UI" w:hint="default"/>
      <w:sz w:val="18"/>
      <w:szCs w:val="18"/>
    </w:rPr>
  </w:style>
  <w:style w:type="table" w:styleId="TableGrid">
    <w:name w:val="Table Grid"/>
    <w:basedOn w:val="TableNormal"/>
    <w:uiPriority w:val="39"/>
    <w:rsid w:val="002830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7C3F7B"/>
    <w:rPr>
      <w:rFonts w:ascii="Segoe UI" w:hAnsi="Segoe UI" w:cs="Segoe UI" w:hint="default"/>
    </w:rPr>
  </w:style>
  <w:style w:type="paragraph" w:customStyle="1" w:styleId="pf0">
    <w:name w:val="pf0"/>
    <w:basedOn w:val="Normal"/>
    <w:rsid w:val="00B326F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A01872"/>
    <w:pPr>
      <w:widowControl/>
      <w:autoSpaceDE/>
      <w:autoSpaceDN/>
      <w:ind w:left="720"/>
    </w:pPr>
    <w:rPr>
      <w:rFonts w:eastAsiaTheme="minorHAnsi"/>
    </w:rPr>
  </w:style>
  <w:style w:type="table" w:customStyle="1" w:styleId="TableGrid1">
    <w:name w:val="Table Grid1"/>
    <w:basedOn w:val="TableNormal"/>
    <w:next w:val="TableGrid"/>
    <w:uiPriority w:val="39"/>
    <w:rsid w:val="009D6327"/>
    <w:pPr>
      <w:widowControl/>
      <w:autoSpaceDE/>
      <w:autoSpaceDN/>
    </w:pPr>
    <w:rPr>
      <w:rFonts w:eastAsia="Malgun Gothic"/>
      <w:kern w:val="2"/>
      <w:sz w:val="24"/>
      <w:szCs w:val="24"/>
      <w:lang w:val="en-GB"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4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412">
      <w:bodyDiv w:val="1"/>
      <w:marLeft w:val="0"/>
      <w:marRight w:val="0"/>
      <w:marTop w:val="0"/>
      <w:marBottom w:val="0"/>
      <w:divBdr>
        <w:top w:val="none" w:sz="0" w:space="0" w:color="auto"/>
        <w:left w:val="none" w:sz="0" w:space="0" w:color="auto"/>
        <w:bottom w:val="none" w:sz="0" w:space="0" w:color="auto"/>
        <w:right w:val="none" w:sz="0" w:space="0" w:color="auto"/>
      </w:divBdr>
      <w:divsChild>
        <w:div w:id="399835243">
          <w:marLeft w:val="547"/>
          <w:marRight w:val="0"/>
          <w:marTop w:val="0"/>
          <w:marBottom w:val="0"/>
          <w:divBdr>
            <w:top w:val="none" w:sz="0" w:space="0" w:color="auto"/>
            <w:left w:val="none" w:sz="0" w:space="0" w:color="auto"/>
            <w:bottom w:val="none" w:sz="0" w:space="0" w:color="auto"/>
            <w:right w:val="none" w:sz="0" w:space="0" w:color="auto"/>
          </w:divBdr>
        </w:div>
      </w:divsChild>
    </w:div>
    <w:div w:id="69154357">
      <w:bodyDiv w:val="1"/>
      <w:marLeft w:val="0"/>
      <w:marRight w:val="0"/>
      <w:marTop w:val="0"/>
      <w:marBottom w:val="0"/>
      <w:divBdr>
        <w:top w:val="none" w:sz="0" w:space="0" w:color="auto"/>
        <w:left w:val="none" w:sz="0" w:space="0" w:color="auto"/>
        <w:bottom w:val="none" w:sz="0" w:space="0" w:color="auto"/>
        <w:right w:val="none" w:sz="0" w:space="0" w:color="auto"/>
      </w:divBdr>
    </w:div>
    <w:div w:id="163400977">
      <w:bodyDiv w:val="1"/>
      <w:marLeft w:val="0"/>
      <w:marRight w:val="0"/>
      <w:marTop w:val="0"/>
      <w:marBottom w:val="0"/>
      <w:divBdr>
        <w:top w:val="none" w:sz="0" w:space="0" w:color="auto"/>
        <w:left w:val="none" w:sz="0" w:space="0" w:color="auto"/>
        <w:bottom w:val="none" w:sz="0" w:space="0" w:color="auto"/>
        <w:right w:val="none" w:sz="0" w:space="0" w:color="auto"/>
      </w:divBdr>
    </w:div>
    <w:div w:id="236482384">
      <w:bodyDiv w:val="1"/>
      <w:marLeft w:val="0"/>
      <w:marRight w:val="0"/>
      <w:marTop w:val="0"/>
      <w:marBottom w:val="0"/>
      <w:divBdr>
        <w:top w:val="none" w:sz="0" w:space="0" w:color="auto"/>
        <w:left w:val="none" w:sz="0" w:space="0" w:color="auto"/>
        <w:bottom w:val="none" w:sz="0" w:space="0" w:color="auto"/>
        <w:right w:val="none" w:sz="0" w:space="0" w:color="auto"/>
      </w:divBdr>
    </w:div>
    <w:div w:id="390352436">
      <w:bodyDiv w:val="1"/>
      <w:marLeft w:val="0"/>
      <w:marRight w:val="0"/>
      <w:marTop w:val="0"/>
      <w:marBottom w:val="0"/>
      <w:divBdr>
        <w:top w:val="none" w:sz="0" w:space="0" w:color="auto"/>
        <w:left w:val="none" w:sz="0" w:space="0" w:color="auto"/>
        <w:bottom w:val="none" w:sz="0" w:space="0" w:color="auto"/>
        <w:right w:val="none" w:sz="0" w:space="0" w:color="auto"/>
      </w:divBdr>
      <w:divsChild>
        <w:div w:id="1582642751">
          <w:marLeft w:val="547"/>
          <w:marRight w:val="0"/>
          <w:marTop w:val="0"/>
          <w:marBottom w:val="0"/>
          <w:divBdr>
            <w:top w:val="none" w:sz="0" w:space="0" w:color="auto"/>
            <w:left w:val="none" w:sz="0" w:space="0" w:color="auto"/>
            <w:bottom w:val="none" w:sz="0" w:space="0" w:color="auto"/>
            <w:right w:val="none" w:sz="0" w:space="0" w:color="auto"/>
          </w:divBdr>
        </w:div>
      </w:divsChild>
    </w:div>
    <w:div w:id="509180751">
      <w:bodyDiv w:val="1"/>
      <w:marLeft w:val="0"/>
      <w:marRight w:val="0"/>
      <w:marTop w:val="0"/>
      <w:marBottom w:val="0"/>
      <w:divBdr>
        <w:top w:val="none" w:sz="0" w:space="0" w:color="auto"/>
        <w:left w:val="none" w:sz="0" w:space="0" w:color="auto"/>
        <w:bottom w:val="none" w:sz="0" w:space="0" w:color="auto"/>
        <w:right w:val="none" w:sz="0" w:space="0" w:color="auto"/>
      </w:divBdr>
    </w:div>
    <w:div w:id="672151527">
      <w:bodyDiv w:val="1"/>
      <w:marLeft w:val="0"/>
      <w:marRight w:val="0"/>
      <w:marTop w:val="0"/>
      <w:marBottom w:val="0"/>
      <w:divBdr>
        <w:top w:val="none" w:sz="0" w:space="0" w:color="auto"/>
        <w:left w:val="none" w:sz="0" w:space="0" w:color="auto"/>
        <w:bottom w:val="none" w:sz="0" w:space="0" w:color="auto"/>
        <w:right w:val="none" w:sz="0" w:space="0" w:color="auto"/>
      </w:divBdr>
    </w:div>
    <w:div w:id="745614107">
      <w:bodyDiv w:val="1"/>
      <w:marLeft w:val="0"/>
      <w:marRight w:val="0"/>
      <w:marTop w:val="0"/>
      <w:marBottom w:val="0"/>
      <w:divBdr>
        <w:top w:val="none" w:sz="0" w:space="0" w:color="auto"/>
        <w:left w:val="none" w:sz="0" w:space="0" w:color="auto"/>
        <w:bottom w:val="none" w:sz="0" w:space="0" w:color="auto"/>
        <w:right w:val="none" w:sz="0" w:space="0" w:color="auto"/>
      </w:divBdr>
    </w:div>
    <w:div w:id="747927680">
      <w:bodyDiv w:val="1"/>
      <w:marLeft w:val="0"/>
      <w:marRight w:val="0"/>
      <w:marTop w:val="0"/>
      <w:marBottom w:val="0"/>
      <w:divBdr>
        <w:top w:val="none" w:sz="0" w:space="0" w:color="auto"/>
        <w:left w:val="none" w:sz="0" w:space="0" w:color="auto"/>
        <w:bottom w:val="none" w:sz="0" w:space="0" w:color="auto"/>
        <w:right w:val="none" w:sz="0" w:space="0" w:color="auto"/>
      </w:divBdr>
    </w:div>
    <w:div w:id="948240930">
      <w:bodyDiv w:val="1"/>
      <w:marLeft w:val="0"/>
      <w:marRight w:val="0"/>
      <w:marTop w:val="0"/>
      <w:marBottom w:val="0"/>
      <w:divBdr>
        <w:top w:val="none" w:sz="0" w:space="0" w:color="auto"/>
        <w:left w:val="none" w:sz="0" w:space="0" w:color="auto"/>
        <w:bottom w:val="none" w:sz="0" w:space="0" w:color="auto"/>
        <w:right w:val="none" w:sz="0" w:space="0" w:color="auto"/>
      </w:divBdr>
    </w:div>
    <w:div w:id="976035831">
      <w:bodyDiv w:val="1"/>
      <w:marLeft w:val="0"/>
      <w:marRight w:val="0"/>
      <w:marTop w:val="0"/>
      <w:marBottom w:val="0"/>
      <w:divBdr>
        <w:top w:val="none" w:sz="0" w:space="0" w:color="auto"/>
        <w:left w:val="none" w:sz="0" w:space="0" w:color="auto"/>
        <w:bottom w:val="none" w:sz="0" w:space="0" w:color="auto"/>
        <w:right w:val="none" w:sz="0" w:space="0" w:color="auto"/>
      </w:divBdr>
    </w:div>
    <w:div w:id="1120683754">
      <w:bodyDiv w:val="1"/>
      <w:marLeft w:val="0"/>
      <w:marRight w:val="0"/>
      <w:marTop w:val="0"/>
      <w:marBottom w:val="0"/>
      <w:divBdr>
        <w:top w:val="none" w:sz="0" w:space="0" w:color="auto"/>
        <w:left w:val="none" w:sz="0" w:space="0" w:color="auto"/>
        <w:bottom w:val="none" w:sz="0" w:space="0" w:color="auto"/>
        <w:right w:val="none" w:sz="0" w:space="0" w:color="auto"/>
      </w:divBdr>
    </w:div>
    <w:div w:id="1153908627">
      <w:bodyDiv w:val="1"/>
      <w:marLeft w:val="0"/>
      <w:marRight w:val="0"/>
      <w:marTop w:val="0"/>
      <w:marBottom w:val="0"/>
      <w:divBdr>
        <w:top w:val="none" w:sz="0" w:space="0" w:color="auto"/>
        <w:left w:val="none" w:sz="0" w:space="0" w:color="auto"/>
        <w:bottom w:val="none" w:sz="0" w:space="0" w:color="auto"/>
        <w:right w:val="none" w:sz="0" w:space="0" w:color="auto"/>
      </w:divBdr>
    </w:div>
    <w:div w:id="1205941331">
      <w:bodyDiv w:val="1"/>
      <w:marLeft w:val="0"/>
      <w:marRight w:val="0"/>
      <w:marTop w:val="0"/>
      <w:marBottom w:val="0"/>
      <w:divBdr>
        <w:top w:val="none" w:sz="0" w:space="0" w:color="auto"/>
        <w:left w:val="none" w:sz="0" w:space="0" w:color="auto"/>
        <w:bottom w:val="none" w:sz="0" w:space="0" w:color="auto"/>
        <w:right w:val="none" w:sz="0" w:space="0" w:color="auto"/>
      </w:divBdr>
    </w:div>
    <w:div w:id="1221285935">
      <w:bodyDiv w:val="1"/>
      <w:marLeft w:val="0"/>
      <w:marRight w:val="0"/>
      <w:marTop w:val="0"/>
      <w:marBottom w:val="0"/>
      <w:divBdr>
        <w:top w:val="none" w:sz="0" w:space="0" w:color="auto"/>
        <w:left w:val="none" w:sz="0" w:space="0" w:color="auto"/>
        <w:bottom w:val="none" w:sz="0" w:space="0" w:color="auto"/>
        <w:right w:val="none" w:sz="0" w:space="0" w:color="auto"/>
      </w:divBdr>
    </w:div>
    <w:div w:id="1243492852">
      <w:bodyDiv w:val="1"/>
      <w:marLeft w:val="0"/>
      <w:marRight w:val="0"/>
      <w:marTop w:val="0"/>
      <w:marBottom w:val="0"/>
      <w:divBdr>
        <w:top w:val="none" w:sz="0" w:space="0" w:color="auto"/>
        <w:left w:val="none" w:sz="0" w:space="0" w:color="auto"/>
        <w:bottom w:val="none" w:sz="0" w:space="0" w:color="auto"/>
        <w:right w:val="none" w:sz="0" w:space="0" w:color="auto"/>
      </w:divBdr>
    </w:div>
    <w:div w:id="1258103425">
      <w:bodyDiv w:val="1"/>
      <w:marLeft w:val="0"/>
      <w:marRight w:val="0"/>
      <w:marTop w:val="0"/>
      <w:marBottom w:val="0"/>
      <w:divBdr>
        <w:top w:val="none" w:sz="0" w:space="0" w:color="auto"/>
        <w:left w:val="none" w:sz="0" w:space="0" w:color="auto"/>
        <w:bottom w:val="none" w:sz="0" w:space="0" w:color="auto"/>
        <w:right w:val="none" w:sz="0" w:space="0" w:color="auto"/>
      </w:divBdr>
    </w:div>
    <w:div w:id="1580677875">
      <w:bodyDiv w:val="1"/>
      <w:marLeft w:val="0"/>
      <w:marRight w:val="0"/>
      <w:marTop w:val="0"/>
      <w:marBottom w:val="0"/>
      <w:divBdr>
        <w:top w:val="none" w:sz="0" w:space="0" w:color="auto"/>
        <w:left w:val="none" w:sz="0" w:space="0" w:color="auto"/>
        <w:bottom w:val="none" w:sz="0" w:space="0" w:color="auto"/>
        <w:right w:val="none" w:sz="0" w:space="0" w:color="auto"/>
      </w:divBdr>
    </w:div>
    <w:div w:id="1583565299">
      <w:bodyDiv w:val="1"/>
      <w:marLeft w:val="0"/>
      <w:marRight w:val="0"/>
      <w:marTop w:val="0"/>
      <w:marBottom w:val="0"/>
      <w:divBdr>
        <w:top w:val="none" w:sz="0" w:space="0" w:color="auto"/>
        <w:left w:val="none" w:sz="0" w:space="0" w:color="auto"/>
        <w:bottom w:val="none" w:sz="0" w:space="0" w:color="auto"/>
        <w:right w:val="none" w:sz="0" w:space="0" w:color="auto"/>
      </w:divBdr>
    </w:div>
    <w:div w:id="1877961241">
      <w:bodyDiv w:val="1"/>
      <w:marLeft w:val="0"/>
      <w:marRight w:val="0"/>
      <w:marTop w:val="0"/>
      <w:marBottom w:val="0"/>
      <w:divBdr>
        <w:top w:val="none" w:sz="0" w:space="0" w:color="auto"/>
        <w:left w:val="none" w:sz="0" w:space="0" w:color="auto"/>
        <w:bottom w:val="none" w:sz="0" w:space="0" w:color="auto"/>
        <w:right w:val="none" w:sz="0" w:space="0" w:color="auto"/>
      </w:divBdr>
    </w:div>
    <w:div w:id="1921062151">
      <w:bodyDiv w:val="1"/>
      <w:marLeft w:val="0"/>
      <w:marRight w:val="0"/>
      <w:marTop w:val="0"/>
      <w:marBottom w:val="0"/>
      <w:divBdr>
        <w:top w:val="none" w:sz="0" w:space="0" w:color="auto"/>
        <w:left w:val="none" w:sz="0" w:space="0" w:color="auto"/>
        <w:bottom w:val="none" w:sz="0" w:space="0" w:color="auto"/>
        <w:right w:val="none" w:sz="0" w:space="0" w:color="auto"/>
      </w:divBdr>
    </w:div>
    <w:div w:id="1922064011">
      <w:bodyDiv w:val="1"/>
      <w:marLeft w:val="0"/>
      <w:marRight w:val="0"/>
      <w:marTop w:val="0"/>
      <w:marBottom w:val="0"/>
      <w:divBdr>
        <w:top w:val="none" w:sz="0" w:space="0" w:color="auto"/>
        <w:left w:val="none" w:sz="0" w:space="0" w:color="auto"/>
        <w:bottom w:val="none" w:sz="0" w:space="0" w:color="auto"/>
        <w:right w:val="none" w:sz="0" w:space="0" w:color="auto"/>
      </w:divBdr>
    </w:div>
    <w:div w:id="199649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pp.undp.org/fr/page-de-politique-generale/responsabilite-et-augmentation-de-delegation-dautorite-en-matiere" TargetMode="External"/><Relationship Id="rId21" Type="http://schemas.openxmlformats.org/officeDocument/2006/relationships/hyperlink" Target="https://popp.undp.org/fr/taxonomy/term/176" TargetMode="External"/><Relationship Id="rId42" Type="http://schemas.openxmlformats.org/officeDocument/2006/relationships/hyperlink" Target="https://popp.undp.org/fr/node/10801" TargetMode="External"/><Relationship Id="rId63" Type="http://schemas.openxmlformats.org/officeDocument/2006/relationships/hyperlink" Target="https://popp.undp.org/fr/page-de-politique-generale/comptes-crediteurs" TargetMode="External"/><Relationship Id="rId84" Type="http://schemas.openxmlformats.org/officeDocument/2006/relationships/hyperlink" Target="https://popp.undp.org/fr/gestion-des-ressources-financieres" TargetMode="External"/><Relationship Id="rId138" Type="http://schemas.openxmlformats.org/officeDocument/2006/relationships/hyperlink" Target="https://popp.undp.org/node/10691" TargetMode="External"/><Relationship Id="rId159" Type="http://schemas.openxmlformats.org/officeDocument/2006/relationships/hyperlink" Target="https://intranet.undp.org/unit/ofrm/fpmr/CFRA/SitePages/Agency%20Services.aspx" TargetMode="External"/><Relationship Id="rId170" Type="http://schemas.openxmlformats.org/officeDocument/2006/relationships/image" Target="media/image12.png"/><Relationship Id="rId107" Type="http://schemas.openxmlformats.org/officeDocument/2006/relationships/hyperlink" Target="https://popp.undp.org/fr/gestion-des-ressources-humaines" TargetMode="External"/><Relationship Id="rId11" Type="http://schemas.openxmlformats.org/officeDocument/2006/relationships/footnotes" Target="footnotes.xml"/><Relationship Id="rId32" Type="http://schemas.openxmlformats.org/officeDocument/2006/relationships/hyperlink" Target="https://popp.undp.org/fr/page-de-politique-generale/soumission-de-demandes-electroniques" TargetMode="External"/><Relationship Id="rId53" Type="http://schemas.openxmlformats.org/officeDocument/2006/relationships/hyperlink" Target="https://popp.undp.org/fr/page-de-politique-generale/gestion-des-marches" TargetMode="External"/><Relationship Id="rId74" Type="http://schemas.openxmlformats.org/officeDocument/2006/relationships/hyperlink" Target="https://popp.undp.org/node/10446" TargetMode="External"/><Relationship Id="rId128" Type="http://schemas.openxmlformats.org/officeDocument/2006/relationships/hyperlink" Target="https://popp.undp.org/fr/node/10441/" TargetMode="External"/><Relationship Id="rId5" Type="http://schemas.openxmlformats.org/officeDocument/2006/relationships/customXml" Target="../customXml/item5.xml"/><Relationship Id="rId95" Type="http://schemas.openxmlformats.org/officeDocument/2006/relationships/hyperlink" Target="https://popp.undp.org/SitePages/POPPSubject.aspx?SBJID=308&amp;Menu=BusinessUnit&amp;Beta=0" TargetMode="External"/><Relationship Id="rId160" Type="http://schemas.openxmlformats.org/officeDocument/2006/relationships/hyperlink" Target="https://intranet.undp.org/unit/ofrm/fpmr/CFRA/SitePages/Agency%20Services.aspx" TargetMode="External"/><Relationship Id="rId22" Type="http://schemas.openxmlformats.org/officeDocument/2006/relationships/hyperlink" Target="https://popp.undp.org/fr/human-resources-management/no-personnel" TargetMode="External"/><Relationship Id="rId43" Type="http://schemas.openxmlformats.org/officeDocument/2006/relationships/hyperlink" Target="https://popp.undp.org/fr/page-de-politique-generale/gestion-des-fonds-fiduciaires" TargetMode="External"/><Relationship Id="rId64" Type="http://schemas.openxmlformats.org/officeDocument/2006/relationships/hyperlink" Target="https://undp.sharepoint.com/:b:/r/teams/GSSU/Contact_Centre/Contact%20Centre%20Document%20Library/01_SOPs/SOP_AP%20voucher/SOP_Voucher%20Processing%20-%20V1.6-Final%20on%2030%20June%202020.pdf?csf=1&amp;web=1&amp;e=51NwkN" TargetMode="External"/><Relationship Id="rId118" Type="http://schemas.openxmlformats.org/officeDocument/2006/relationships/hyperlink" Target="https://popp.undp.org/fr/approvisionnement" TargetMode="External"/><Relationship Id="rId139"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amp;viewid=b258c3f7%2D2974%2D4922%2D8b86%2De902e3c3da3c" TargetMode="External"/><Relationship Id="rId85" Type="http://schemas.openxmlformats.org/officeDocument/2006/relationships/hyperlink" Target="https://popp.undp.org/fr/node/11496" TargetMode="External"/><Relationship Id="rId171" Type="http://schemas.openxmlformats.org/officeDocument/2006/relationships/image" Target="media/image13.png"/><Relationship Id="rId12" Type="http://schemas.openxmlformats.org/officeDocument/2006/relationships/endnotes" Target="endnotes.xml"/><Relationship Id="rId33" Type="http://schemas.openxmlformats.org/officeDocument/2006/relationships/hyperlink" Target="https://popp.undp.org/fr/page-de-politique-generale/paiements-anticipes" TargetMode="External"/><Relationship Id="rId108" Type="http://schemas.openxmlformats.org/officeDocument/2006/relationships/hyperlink" Target="https://eur03.safelinks.protection.outlook.com/ap/b-59584e83/?url=https%3A%2F%2Fundp.sharepoint.com%2F%3Ab%3A%2Fr%2Fteams%2FGSSU%2FContact_Centre%2FContact%2520Centre%2520Document%2520Library%2F01_SOPs%2FSOP_Local%2520BES%2FGSSU%2520HR%2520Local%2520BES%2520SOPs%25201.1.pdf%3Fcsf%3D1%26web%3D1%26e%3DN0i3zw&amp;data=05%7C01%7Cshazma.nathwani%40undp.org%7C5f21da561bb54e625f4808db3c2f5f3a%7Cb3e5db5e2944483799f57488ace54319%7C0%7C0%7C638169946370435069%7CUnknown%7CTWFpbGZsb3d8eyJWIjoiMC4wLjAwMDAiLCJQIjoiV2luMzIiLCJBTiI6Ik1haWwiLCJXVCI6Mn0%3D%7C3000%7C%7C%7C&amp;sdata=t1jrVjGjEJOcYBqhRK18IEm%2B%2B7JMu5FiQ9QLSJY144k%3D&amp;reserved=0" TargetMode="External"/><Relationship Id="rId129" Type="http://schemas.openxmlformats.org/officeDocument/2006/relationships/hyperlink" Target="https://intranet.undp.org/unit/bom/ofrm/accounts/CST/FinancialClosure/financialclosure.aspx" TargetMode="External"/><Relationship Id="rId54" Type="http://schemas.openxmlformats.org/officeDocument/2006/relationships/hyperlink" Target="https://popp.undp.org/fr/page-de-politique-generale/paiement-et-impots" TargetMode="External"/><Relationship Id="rId75" Type="http://schemas.openxmlformats.org/officeDocument/2006/relationships/hyperlink" Target="https://popp.undp.org/node/10446" TargetMode="External"/><Relationship Id="rId96" Type="http://schemas.openxmlformats.org/officeDocument/2006/relationships/hyperlink" Target="https://popp.undp.org/fr/page-de-politique-generale/traitement-des-especes-et-des-recus-en-tresorerie" TargetMode="External"/><Relationship Id="rId140" Type="http://schemas.openxmlformats.org/officeDocument/2006/relationships/hyperlink" Target="https://undp.sharepoint.com/teams/GSSU/Contact_Centre/Contact%20Centre%20Document%20Library/Forms/AllItems.aspx?OR=Teams%2DHL&amp;CT=1640294916048&amp;viewid=b258c3f7%2D2974%2D4922%2D8b86%2De902e3c3da3c" TargetMode="External"/><Relationship Id="rId161" Type="http://schemas.openxmlformats.org/officeDocument/2006/relationships/hyperlink" Target="https://intranet.undp.org/unit/office/oai/audits/SitePages/ngonim-useful.aspx"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popp.undp.org/node/10601" TargetMode="External"/><Relationship Id="rId28" Type="http://schemas.openxmlformats.org/officeDocument/2006/relationships/hyperlink" Target="https://popp.undp.org/fr/page-de-politique-generale/politique-du-pnud-en-matiere-de-lutte-contre-le-blanchiment-dargent-et" TargetMode="External"/><Relationship Id="rId49" Type="http://schemas.openxmlformats.org/officeDocument/2006/relationships/hyperlink" Target="https://popp.undp.org/fr/gestion-des-programmes-et-projets" TargetMode="External"/><Relationship Id="rId114" Type="http://schemas.openxmlformats.org/officeDocument/2006/relationships/hyperlink" Target="https://popp.undp.org/fr/gestion-des-programmes-et-projets" TargetMode="External"/><Relationship Id="rId119" Type="http://schemas.openxmlformats.org/officeDocument/2006/relationships/hyperlink" Target="https://popp.undp.org/fr/page-de-politique-generale/autoriser-les-voyages-daffaires-officiels" TargetMode="External"/><Relationship Id="rId44" Type="http://schemas.openxmlformats.org/officeDocument/2006/relationships/hyperlink" Target="https://popp.undp.org/fr/page-de-politique-generale/cloture-financiere-du-fonds-daffectation-speciale" TargetMode="External"/><Relationship Id="rId60" Type="http://schemas.openxmlformats.org/officeDocument/2006/relationships/hyperlink" Target="https://popp.undp.org/node/4681" TargetMode="External"/><Relationship Id="rId65" Type="http://schemas.openxmlformats.org/officeDocument/2006/relationships/hyperlink" Target="https://popp.undp.org/fr/page-de-politique-generale/paiements-anticipes" TargetMode="External"/><Relationship Id="rId81" Type="http://schemas.openxmlformats.org/officeDocument/2006/relationships/hyperlink" Target="https://popp.undp.org/node/11361" TargetMode="External"/><Relationship Id="rId86" Type="http://schemas.openxmlformats.org/officeDocument/2006/relationships/hyperlink" Target="https://popp.undp.org/fr/page-de-politique-generale/gestion-du-coffre-fort" TargetMode="External"/><Relationship Id="rId130" Type="http://schemas.openxmlformats.org/officeDocument/2006/relationships/hyperlink" Target="https://undp.sharepoint.com/sites/OFMFPM/SitePages/Annual-Representation.aspx" TargetMode="External"/><Relationship Id="rId135" Type="http://schemas.openxmlformats.org/officeDocument/2006/relationships/hyperlink" Target="mailto:bom.ofrm.riskmanagement@undp.org" TargetMode="External"/><Relationship Id="rId156" Type="http://schemas.openxmlformats.org/officeDocument/2006/relationships/image" Target="media/image6.png"/><Relationship Id="rId177" Type="http://schemas.openxmlformats.org/officeDocument/2006/relationships/header" Target="header3.xml"/><Relationship Id="rId172" Type="http://schemas.openxmlformats.org/officeDocument/2006/relationships/image" Target="media/image14.png"/><Relationship Id="rId13" Type="http://schemas.openxmlformats.org/officeDocument/2006/relationships/header" Target="header1.xml"/><Relationship Id="rId18" Type="http://schemas.openxmlformats.org/officeDocument/2006/relationships/hyperlink" Target="https://popp.undp.org/node/11051" TargetMode="External"/><Relationship Id="rId39" Type="http://schemas.openxmlformats.org/officeDocument/2006/relationships/hyperlink" Target="https://popp.undp.org/taxonomy/term/36" TargetMode="External"/><Relationship Id="rId109" Type="http://schemas.openxmlformats.org/officeDocument/2006/relationships/hyperlink" Target="https://popp.undp.org/fr/document/retention-des-documents-securite-des-donnees-et-contingence" TargetMode="External"/><Relationship Id="rId34" Type="http://schemas.openxmlformats.org/officeDocument/2006/relationships/hyperlink" Target="https://popp.undp.org/fr/page-de-politique-generale/transferts-directs-de-fonds-et-remboursements" TargetMode="External"/><Relationship Id="rId50" Type="http://schemas.openxmlformats.org/officeDocument/2006/relationships/hyperlink" Target="https://popp.undp.org/fr/approvisionnement" TargetMode="External"/><Relationship Id="rId55" Type="http://schemas.openxmlformats.org/officeDocument/2006/relationships/hyperlink" Target="https://popp.undp.org/fr/page-de-politique-generale/gestion-des-fournisseurs" TargetMode="External"/><Relationship Id="rId76" Type="http://schemas.openxmlformats.org/officeDocument/2006/relationships/hyperlink" Target="https://undp.sharepoint.com/:b:/r/teams/GSSU/Contact_Centre/Contact%20Centre%20Document%20Library/01_SOPs/SOP_Air%20ticket/SOP_Air%20Ticket%20Reconciliation%20for%20CO-Final_(4%20Oct%202019)%20(2).pdf?csf=1&amp;web=1&amp;e=Cn7qDr" TargetMode="External"/><Relationship Id="rId97"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104" Type="http://schemas.openxmlformats.org/officeDocument/2006/relationships/hyperlink" Target="https://popp.undp.org/node/10451" TargetMode="External"/><Relationship Id="rId120" Type="http://schemas.openxmlformats.org/officeDocument/2006/relationships/hyperlink" Target="https://popp.undp.org/fr/gestion-des-ressources-humaines" TargetMode="External"/><Relationship Id="rId125" Type="http://schemas.openxmlformats.org/officeDocument/2006/relationships/hyperlink" Target="https://popp.undp.org/fr/page-de-politique-generale/mobilier-et-materiel-cessions-et-comptabilisation-en-pertes-dactifs" TargetMode="External"/><Relationship Id="rId141" Type="http://schemas.openxmlformats.org/officeDocument/2006/relationships/hyperlink" Target="https://intranet.undp.org/unit/ofrm/fpmr/CFRA/SitePages/Agency%20Services.aspx" TargetMode="External"/><Relationship Id="rId167" Type="http://schemas.openxmlformats.org/officeDocument/2006/relationships/image" Target="media/image9.png"/><Relationship Id="rId7" Type="http://schemas.openxmlformats.org/officeDocument/2006/relationships/numbering" Target="numbering.xml"/><Relationship Id="rId71" Type="http://schemas.openxmlformats.org/officeDocument/2006/relationships/hyperlink" Target="https://popp.undp.org/fr/financial-resources-management/gestion-des-depenses" TargetMode="External"/><Relationship Id="rId92" Type="http://schemas.openxmlformats.org/officeDocument/2006/relationships/hyperlink" Target="https://popp.undp.org/fr/financial-resources-management/gestion-des-pipelines-et-des-revenus" TargetMode="External"/><Relationship Id="rId162" Type="http://schemas.openxmlformats.org/officeDocument/2006/relationships/hyperlink" Target="https://popp.undp.org/fr/page-de-politique-generale/approche-harmonisee-de-transfert-de-fonds-hact" TargetMode="External"/><Relationship Id="rId2" Type="http://schemas.openxmlformats.org/officeDocument/2006/relationships/customXml" Target="../customXml/item2.xml"/><Relationship Id="rId29" Type="http://schemas.openxmlformats.org/officeDocument/2006/relationships/hyperlink" Target="https://popp.undp.org/fr/accountability/gestion-des-risques" TargetMode="External"/><Relationship Id="rId24" Type="http://schemas.openxmlformats.org/officeDocument/2006/relationships/hyperlink" Target="https://undp.sharepoint.com/teams/OFRM_Archive/fbp/fbat/Lists/ICF%20Repository/Official.aspx" TargetMode="External"/><Relationship Id="rId40" Type="http://schemas.openxmlformats.org/officeDocument/2006/relationships/hyperlink" Target="https://popp.undp.org/fr/page-de-politique-generale/assurer-la-supervision-revoir-et-ajuster" TargetMode="External"/><Relationship Id="rId45" Type="http://schemas.openxmlformats.org/officeDocument/2006/relationships/hyperlink" Target="mailto:cosupport@undp.org" TargetMode="External"/><Relationship Id="rId66" Type="http://schemas.openxmlformats.org/officeDocument/2006/relationships/hyperlink" Target="https://web.microsoftstream.com/video/e3ef574c-fe50-45e9-a9e6-cc39c0bec550?channelId=c1b407c8-ae9e-41ad-b619-726765e0aa9a" TargetMode="External"/><Relationship Id="rId87" Type="http://schemas.openxmlformats.org/officeDocument/2006/relationships/hyperlink" Target="https://popp.undp.org/fr/page-de-politique-generale/gestion-de-la-petite-caisse" TargetMode="External"/><Relationship Id="rId110" Type="http://schemas.openxmlformats.org/officeDocument/2006/relationships/hyperlink" Target="https://popp.undp.org/fr/page-de-politique-generale/selectionner-le-partenaire-de-mise-en-oeuvre" TargetMode="External"/><Relationship Id="rId115" Type="http://schemas.openxmlformats.org/officeDocument/2006/relationships/hyperlink" Target="https://popp.undp.org/node/10536" TargetMode="External"/><Relationship Id="rId131" Type="http://schemas.openxmlformats.org/officeDocument/2006/relationships/hyperlink" Target="https://popp.undp.org/fr/page-de-politique-generale/mobilier-et-materiel-cessions-et-comptabilisation-en-pertes-dactifs" TargetMode="External"/><Relationship Id="rId136" Type="http://schemas.openxmlformats.org/officeDocument/2006/relationships/hyperlink" Target="https://intranet.undp.org/unit/ofrm/fbp/fbat/Shared%20Documents/Forms/AllItems.aspx?RootFolder=/unit/ofrm/fbp/fbat/Shared%20Documents/ICF&amp;FolderCTID=0x0120002D75E1B572B6414EBE2CBB511AA65024&amp;View=%7b8AD414C6-9A5C-4243-A04D-D3F27D7437BB%7d" TargetMode="External"/><Relationship Id="rId157" Type="http://schemas.openxmlformats.org/officeDocument/2006/relationships/hyperlink" Target="https://intranet.undp.org/unit/ofrm/fpmr/CFRA/SitePages/Agency%20Services.aspx" TargetMode="External"/><Relationship Id="rId178" Type="http://schemas.openxmlformats.org/officeDocument/2006/relationships/footer" Target="footer3.xml"/><Relationship Id="rId61" Type="http://schemas.openxmlformats.org/officeDocument/2006/relationships/hyperlink" Target="https://popp.undp.org/fr/page-de-politique-generale/bons-de-commande-engagements-maintenance-et-cloture" TargetMode="External"/><Relationship Id="rId82" Type="http://schemas.openxmlformats.org/officeDocument/2006/relationships/hyperlink" Target="https://popp.undp.org/fr/financial-resources-management/gestion-de-linventaire" TargetMode="External"/><Relationship Id="rId152" Type="http://schemas.openxmlformats.org/officeDocument/2006/relationships/image" Target="media/image2.png"/><Relationship Id="rId173" Type="http://schemas.openxmlformats.org/officeDocument/2006/relationships/header" Target="header2.xml"/><Relationship Id="rId19" Type="http://schemas.openxmlformats.org/officeDocument/2006/relationships/hyperlink" Target="https://popp.undp.org/fr/page-de-politique-generale/gestion-de-la-petite-caisse" TargetMode="External"/><Relationship Id="rId14" Type="http://schemas.openxmlformats.org/officeDocument/2006/relationships/footer" Target="footer1.xml"/><Relationship Id="rId30" Type="http://schemas.openxmlformats.org/officeDocument/2006/relationships/hyperlink" Target="https://popp.undp.org/fr/gestion-des-programmes-et-projets" TargetMode="External"/><Relationship Id="rId35" Type="http://schemas.openxmlformats.org/officeDocument/2006/relationships/hyperlink" Target="https://popp.undp.org/fr/page-de-politique-generale/reception-des-biens-services-et-travaux" TargetMode="External"/><Relationship Id="rId56"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77" Type="http://schemas.openxmlformats.org/officeDocument/2006/relationships/hyperlink" Target="https://popp.undp.org/fr/services-administratifs" TargetMode="External"/><Relationship Id="rId100" Type="http://schemas.openxmlformats.org/officeDocument/2006/relationships/hyperlink" Target="https://popp.undp.org/fr/page-de-politique-generale/comptes-crediteurs" TargetMode="External"/><Relationship Id="rId105" Type="http://schemas.openxmlformats.org/officeDocument/2006/relationships/hyperlink" Target="https://undp.sharepoint.com/:b:/r/teams/GSSU/Contact_Centre/Contact%20Centre%20Document%20Library/01_SOPs/SOP_B2B/SOP_RTR_B2B%20Bank%20Reconciliation%20Version%2011%20(Signed%20Off).pdf?csf=1&amp;web=1&amp;e=0F8kKi" TargetMode="External"/><Relationship Id="rId126" Type="http://schemas.openxmlformats.org/officeDocument/2006/relationships/hyperlink" Target="https://popp.undp.org/fr/page-de-politique-generale/mobilier-et-materiel-cessions-et-comptabilisation-en-pertes-dactifs" TargetMode="External"/><Relationship Id="rId168" Type="http://schemas.openxmlformats.org/officeDocument/2006/relationships/image" Target="media/image10.png"/><Relationship Id="rId8" Type="http://schemas.openxmlformats.org/officeDocument/2006/relationships/styles" Target="styles.xml"/><Relationship Id="rId51" Type="http://schemas.openxmlformats.org/officeDocument/2006/relationships/hyperlink" Target="https://popp.undp.org/fr/gestion-des-ressources-financieres" TargetMode="External"/><Relationship Id="rId72" Type="http://schemas.openxmlformats.org/officeDocument/2006/relationships/hyperlink" Target="https://popp.undp.org/fr/administrative-services/voyage-de-service" TargetMode="External"/><Relationship Id="rId93" Type="http://schemas.openxmlformats.org/officeDocument/2006/relationships/hyperlink" Target="https://popp.undp.org/fr/page-de-politique-generale/traitement-des-especes-et-des-recus-en-tresorerie" TargetMode="External"/><Relationship Id="rId98" Type="http://schemas.openxmlformats.org/officeDocument/2006/relationships/hyperlink" Target="https://popp.undp.org/fr/page-de-politique-generale/comptes-crediteurs" TargetMode="External"/><Relationship Id="rId121" Type="http://schemas.openxmlformats.org/officeDocument/2006/relationships/hyperlink" Target="https://popp.undp.org/fr/page-de-politique-generale/designation-et-responsabilites-des-signataires" TargetMode="External"/><Relationship Id="rId142" Type="http://schemas.openxmlformats.org/officeDocument/2006/relationships/hyperlink" Target="https://popp.undp.org/fr/document/considerations-generales-relatives-la-passation-de-marches" TargetMode="External"/><Relationship Id="rId163" Type="http://schemas.openxmlformats.org/officeDocument/2006/relationships/hyperlink" Target="https://popp.undp.org/fr/page-de-politique-generale/transferts-directs-de-fonds-et-remboursements" TargetMode="External"/><Relationship Id="rId3" Type="http://schemas.openxmlformats.org/officeDocument/2006/relationships/customXml" Target="../customXml/item3.xml"/><Relationship Id="rId25" Type="http://schemas.openxmlformats.org/officeDocument/2006/relationships/hyperlink" Target="https://undp.sharepoint.com/teams/OFRM_Archive/fbp/fbat/Lists/ICF%20Repository/Official.aspx" TargetMode="External"/><Relationship Id="rId46" Type="http://schemas.openxmlformats.org/officeDocument/2006/relationships/hyperlink" Target="mailto:cosupport@undp.org" TargetMode="External"/><Relationship Id="rId67" Type="http://schemas.openxmlformats.org/officeDocument/2006/relationships/hyperlink" Target="https://popp.undp.org/fr/page-de-politique-generale/debourser-des-fonds-effectuer-des-paiements" TargetMode="External"/><Relationship Id="rId116" Type="http://schemas.openxmlformats.org/officeDocument/2006/relationships/hyperlink" Target="https://popp.undp.org/fr/node/10441/" TargetMode="External"/><Relationship Id="rId137" Type="http://schemas.openxmlformats.org/officeDocument/2006/relationships/hyperlink" Target="https://popp.undp.org/fr/page-de-politique-generale/retention-des-documents-securite-des-donnees-et-contingence" TargetMode="External"/><Relationship Id="rId158" Type="http://schemas.openxmlformats.org/officeDocument/2006/relationships/hyperlink" Target="https://intranet.undp.org/unit/ofrm/fpmr/CFRA/SitePages/Agency%20Services.aspx" TargetMode="External"/><Relationship Id="rId20" Type="http://schemas.openxmlformats.org/officeDocument/2006/relationships/hyperlink" Target="https://popp.undp.org/taxonomy/term/176" TargetMode="External"/><Relationship Id="rId41" Type="http://schemas.openxmlformats.org/officeDocument/2006/relationships/hyperlink" Target="https://popp.undp.org/fr/page-de-politique-generale/selectionner-le-partenaire-de-mise-en-oeuvre" TargetMode="External"/><Relationship Id="rId62" Type="http://schemas.openxmlformats.org/officeDocument/2006/relationships/hyperlink" Target="https://popp.undp.org/fr/page-de-politique-generale/comptes-crediteurs" TargetMode="External"/><Relationship Id="rId83" Type="http://schemas.openxmlformats.org/officeDocument/2006/relationships/hyperlink" Target="https://popp.undp.org/fr/financial-resources-management/gestion-de-linventaire" TargetMode="External"/><Relationship Id="rId88" Type="http://schemas.openxmlformats.org/officeDocument/2006/relationships/hyperlink" Target="https://popp.undp.org/fr/page-de-politique-generale/gestion-du-coffre-fort" TargetMode="External"/><Relationship Id="rId111" Type="http://schemas.openxmlformats.org/officeDocument/2006/relationships/hyperlink" Target="https://popp.undp.org/node/11526" TargetMode="External"/><Relationship Id="rId132" Type="http://schemas.openxmlformats.org/officeDocument/2006/relationships/hyperlink" Target="https://popp.undp.org/fr/node/10676" TargetMode="External"/><Relationship Id="rId153" Type="http://schemas.openxmlformats.org/officeDocument/2006/relationships/image" Target="media/image3.png"/><Relationship Id="rId174" Type="http://schemas.openxmlformats.org/officeDocument/2006/relationships/footer" Target="footer2.xml"/><Relationship Id="rId179" Type="http://schemas.openxmlformats.org/officeDocument/2006/relationships/fontTable" Target="fontTable.xml"/><Relationship Id="rId15" Type="http://schemas.openxmlformats.org/officeDocument/2006/relationships/hyperlink" Target="https://popp.undp.org/fr/node/171" TargetMode="External"/><Relationship Id="rId36" Type="http://schemas.openxmlformats.org/officeDocument/2006/relationships/hyperlink" Target="https://popp.undp.org/node/11411" TargetMode="External"/><Relationship Id="rId57"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106" Type="http://schemas.openxmlformats.org/officeDocument/2006/relationships/hyperlink" Target="https://popp.undp.org/node/4446" TargetMode="External"/><Relationship Id="rId127" Type="http://schemas.openxmlformats.org/officeDocument/2006/relationships/hyperlink" Target="https://popp.undp.org/node/3571" TargetMode="External"/><Relationship Id="rId10" Type="http://schemas.openxmlformats.org/officeDocument/2006/relationships/webSettings" Target="webSettings.xml"/><Relationship Id="rId31" Type="http://schemas.openxmlformats.org/officeDocument/2006/relationships/hyperlink" Target="https://popp.undp.org/fr/gestion-des-programmes-et-projets" TargetMode="External"/><Relationship Id="rId52" Type="http://schemas.openxmlformats.org/officeDocument/2006/relationships/hyperlink" Target="https://popp.undp.org/fr/approvisionnement" TargetMode="External"/><Relationship Id="rId73" Type="http://schemas.openxmlformats.org/officeDocument/2006/relationships/hyperlink" Target="https://popp.undp.org/node/4071" TargetMode="External"/><Relationship Id="rId78" Type="http://schemas.openxmlformats.org/officeDocument/2006/relationships/hyperlink" Target="https://popp.undp.org/fr/financial-resources-management/gestion-de-linventaire" TargetMode="External"/><Relationship Id="rId94"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99" Type="http://schemas.openxmlformats.org/officeDocument/2006/relationships/hyperlink" Target="https://popp.undp.org/fr/page-de-politique-generale/mise-en-oeuvre-nationale" TargetMode="External"/><Relationship Id="rId101" Type="http://schemas.openxmlformats.org/officeDocument/2006/relationships/hyperlink" Target="https://undp.sharepoint.com/:b:/r/teams/GSSU/Contact_Centre/Contact%20Centre%20Document%20Library/01_SOPs/SOP_AP%20voucher/SOP_Voucher%20Processing%20-%20V1.6-Final%20on%2030%20June%202020.pdf?csf=1&amp;web=1&amp;e=51NwkN" TargetMode="External"/><Relationship Id="rId122" Type="http://schemas.openxmlformats.org/officeDocument/2006/relationships/hyperlink" Target="https://popp.undp.org/fr/page-de-politique-generale/gestion-du-coffre-fort" TargetMode="External"/><Relationship Id="rId143" Type="http://schemas.openxmlformats.org/officeDocument/2006/relationships/hyperlink" Target="https://popp.undp.org/fr/document/considerations-generales-relatives-la-passation-de-marches" TargetMode="External"/><Relationship Id="rId164" Type="http://schemas.openxmlformats.org/officeDocument/2006/relationships/hyperlink" Target="https://popp.undp.org/fr/node/10651" TargetMode="External"/><Relationship Id="rId16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theme" Target="theme/theme1.xml"/><Relationship Id="rId26" Type="http://schemas.openxmlformats.org/officeDocument/2006/relationships/hyperlink" Target="https://popp.undp.org/fr/page-de-politique-generale/gestion-du-risque-institutionnel-gri" TargetMode="External"/><Relationship Id="rId47" Type="http://schemas.openxmlformats.org/officeDocument/2006/relationships/hyperlink" Target="https://popp.undp.org/fr/financial-resources-management/gestion-des-pipelines-et-des-revenus" TargetMode="External"/><Relationship Id="rId68" Type="http://schemas.openxmlformats.org/officeDocument/2006/relationships/hyperlink" Target="https://popp.undp.org/node/11176" TargetMode="External"/><Relationship Id="rId89" Type="http://schemas.openxmlformats.org/officeDocument/2006/relationships/hyperlink" Target="https://popp.undp.org/fr/node/10916" TargetMode="External"/><Relationship Id="rId112" Type="http://schemas.openxmlformats.org/officeDocument/2006/relationships/hyperlink" Target="mailto:cosupport@undp.org" TargetMode="External"/><Relationship Id="rId133"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154" Type="http://schemas.openxmlformats.org/officeDocument/2006/relationships/image" Target="media/image4.png"/><Relationship Id="rId175" Type="http://schemas.openxmlformats.org/officeDocument/2006/relationships/image" Target="media/image14.emf"/><Relationship Id="rId16"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37" Type="http://schemas.openxmlformats.org/officeDocument/2006/relationships/hyperlink" Target="https://popp.undp.org/fr/page-de-politique-generale/cloture-et-transition" TargetMode="External"/><Relationship Id="rId58"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79" Type="http://schemas.openxmlformats.org/officeDocument/2006/relationships/hyperlink" Target="https://popp.undp.org/fr/page-de-politique-generale/immobilisations-corporelles-ppe" TargetMode="External"/><Relationship Id="rId102" Type="http://schemas.openxmlformats.org/officeDocument/2006/relationships/hyperlink" Target="https://popp.undp.org/fr/page-de-politique-generale/retention-des-documents-securite-des-donnees-et-contingence" TargetMode="External"/><Relationship Id="rId123" Type="http://schemas.openxmlformats.org/officeDocument/2006/relationships/hyperlink" Target="https://popp.undp.org/fr/administrative-services/immobilisations-corporelles-ppe" TargetMode="External"/><Relationship Id="rId144" Type="http://schemas.openxmlformats.org/officeDocument/2006/relationships/image" Target="media/image1.png"/><Relationship Id="rId90" Type="http://schemas.openxmlformats.org/officeDocument/2006/relationships/hyperlink" Target="https://popp.undp.org/fr/node/10916" TargetMode="External"/><Relationship Id="rId165" Type="http://schemas.openxmlformats.org/officeDocument/2006/relationships/image" Target="media/image7.png"/><Relationship Id="rId27" Type="http://schemas.openxmlformats.org/officeDocument/2006/relationships/hyperlink" Target="https://popp.undp.org/fr/page-de-politique-generale/politique-anti-fraude-du-pnud" TargetMode="External"/><Relationship Id="rId48" Type="http://schemas.openxmlformats.org/officeDocument/2006/relationships/hyperlink" Target="https://popp.undp.org/taxonomy/term/116/" TargetMode="External"/><Relationship Id="rId69" Type="http://schemas.openxmlformats.org/officeDocument/2006/relationships/hyperlink" Target="https://popp.undp.org/fr/page-de-politique-generale/designation-et-responsabilites-des-signataires" TargetMode="External"/><Relationship Id="rId113" Type="http://schemas.openxmlformats.org/officeDocument/2006/relationships/hyperlink" Target="https://popp.undp.org/fr/page-de-politique-generale/delegation-de-pouvoirs" TargetMode="External"/><Relationship Id="rId134" Type="http://schemas.openxmlformats.org/officeDocument/2006/relationships/hyperlink" Target="https://intranet.undp.org/unit/ofrm/fbp/fbat/Shared%20Documents/Forms/AllItems.aspx?RootFolder=/unit/ofrm/fbp/fbat/Shared%20Documents/ICF&amp;FolderCTID=0x0120002D75E1B572B6414EBE2CBB511AA65024&amp;View=%7b8AD414C6-9A5C-4243-A04D-D3F27D7437BB%7d" TargetMode="External"/><Relationship Id="rId80" Type="http://schemas.openxmlformats.org/officeDocument/2006/relationships/hyperlink" Target="https://popp.undp.org/node/11361" TargetMode="External"/><Relationship Id="rId155" Type="http://schemas.openxmlformats.org/officeDocument/2006/relationships/image" Target="media/image5.png"/><Relationship Id="rId176" Type="http://schemas.openxmlformats.org/officeDocument/2006/relationships/image" Target="media/image15.emf"/><Relationship Id="rId17" Type="http://schemas.openxmlformats.org/officeDocument/2006/relationships/hyperlink" Target="mailto:fba.all@undp.org" TargetMode="External"/><Relationship Id="rId38" Type="http://schemas.openxmlformats.org/officeDocument/2006/relationships/hyperlink" Target="https://popp.undp.org/fr/gestion-des-programmes-et-projets" TargetMode="External"/><Relationship Id="rId59"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103" Type="http://schemas.openxmlformats.org/officeDocument/2006/relationships/hyperlink" Target="https://popp.undp.org/fr/page-de-politique-generale/rapprochement-de-compte-bancaire" TargetMode="External"/><Relationship Id="rId124" Type="http://schemas.openxmlformats.org/officeDocument/2006/relationships/hyperlink" Target="https://popp.undp.org/fr/node/10676" TargetMode="External"/><Relationship Id="rId70" Type="http://schemas.openxmlformats.org/officeDocument/2006/relationships/hyperlink" Target="https://popp.undp.org/fr/approvisionnement" TargetMode="External"/><Relationship Id="rId91" Type="http://schemas.openxmlformats.org/officeDocument/2006/relationships/hyperlink" Target="https://popp.undp.org/fr/financial-resources-management/gestion-des-pipelines-et-des-revenus" TargetMode="External"/><Relationship Id="rId166"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app.powerbi.com/groups/me/reports/2043ee97-c2e2-4745-9d19-75a04e4f3b62/Report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01/01/2022                                                Version #: 1.0</DLCPolicyLabelValue>
    <UNDP_POPP_EFFECTIVEDATE xmlns="8264c5cc-ec60-4b56-8111-ce635d3d139a">2021-12-31T23:00:00+00:00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Internal Control Framework Operational Guide</UNDP_POPP_TITLE_EN>
    <DLCPolicyLabelLock xmlns="e560140e-7b2f-4392-90df-e7567e3021a3" xsi:nil="true"/>
    <DLCPolicyLabelClientValue xmlns="e560140e-7b2f-4392-90df-e7567e3021a3">Effective Date: 01/01/2022                                                Version #: 1.0</DLCPolicyLabelClientValue>
    <UNDP_POPP_BUSINESSUNITID_HIDDEN xmlns="8264c5cc-ec60-4b56-8111-ce635d3d139a" xsi:nil="true"/>
    <_dlc_DocId xmlns="8264c5cc-ec60-4b56-8111-ce635d3d139a">POPP-11-3535</_dlc_DocId>
    <_dlc_DocIdUrl xmlns="8264c5cc-ec60-4b56-8111-ce635d3d139a">
      <Url>https://popp.undp.org/_layouts/15/DocIdRedir.aspx?ID=POPP-11-3535</Url>
      <Description>POPP-11-3535</Description>
    </_dlc_DocIdUrl>
  </documentManagement>
</p:properties>
</file>

<file path=customXml/itemProps1.xml><?xml version="1.0" encoding="utf-8"?>
<ds:datastoreItem xmlns:ds="http://schemas.openxmlformats.org/officeDocument/2006/customXml" ds:itemID="{7EC5152A-AC3B-4D8B-9C2D-C20D77DBECA0}">
  <ds:schemaRefs>
    <ds:schemaRef ds:uri="http://schemas.microsoft.com/sharepoint/events"/>
  </ds:schemaRefs>
</ds:datastoreItem>
</file>

<file path=customXml/itemProps2.xml><?xml version="1.0" encoding="utf-8"?>
<ds:datastoreItem xmlns:ds="http://schemas.openxmlformats.org/officeDocument/2006/customXml" ds:itemID="{73B3AA42-2415-40A4-9CF7-D9736AD82CD4}">
  <ds:schemaRefs>
    <ds:schemaRef ds:uri="http://schemas.microsoft.com/sharepoint/v3/contenttype/forms"/>
  </ds:schemaRefs>
</ds:datastoreItem>
</file>

<file path=customXml/itemProps3.xml><?xml version="1.0" encoding="utf-8"?>
<ds:datastoreItem xmlns:ds="http://schemas.openxmlformats.org/officeDocument/2006/customXml" ds:itemID="{894A32C9-2572-4170-8CF1-84B13334D06E}">
  <ds:schemaRefs>
    <ds:schemaRef ds:uri="office.server.policy"/>
  </ds:schemaRefs>
</ds:datastoreItem>
</file>

<file path=customXml/itemProps4.xml><?xml version="1.0" encoding="utf-8"?>
<ds:datastoreItem xmlns:ds="http://schemas.openxmlformats.org/officeDocument/2006/customXml" ds:itemID="{1CA1C4A0-62C8-444E-90C4-0733AF37EC14}">
  <ds:schemaRefs>
    <ds:schemaRef ds:uri="http://schemas.openxmlformats.org/officeDocument/2006/bibliography"/>
  </ds:schemaRefs>
</ds:datastoreItem>
</file>

<file path=customXml/itemProps5.xml><?xml version="1.0" encoding="utf-8"?>
<ds:datastoreItem xmlns:ds="http://schemas.openxmlformats.org/officeDocument/2006/customXml" ds:itemID="{2E7A3D6E-725F-44E9-BFA4-4A043AED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9663C4-A971-437F-9EB4-83A2D856DAE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97</Pages>
  <Words>41660</Words>
  <Characters>237463</Characters>
  <Application>Microsoft Office Word</Application>
  <DocSecurity>0</DocSecurity>
  <Lines>1978</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278566</CharactersWithSpaces>
  <SharedDoc>false</SharedDoc>
  <HLinks>
    <vt:vector size="1902" baseType="variant">
      <vt:variant>
        <vt:i4>7471154</vt:i4>
      </vt:variant>
      <vt:variant>
        <vt:i4>1212</vt:i4>
      </vt:variant>
      <vt:variant>
        <vt:i4>0</vt:i4>
      </vt:variant>
      <vt:variant>
        <vt:i4>5</vt:i4>
      </vt:variant>
      <vt:variant>
        <vt:lpwstr>https://popp.undp.org/SitePages/POPPSubject.aspx?SBJID=156&amp;Menu=BusinessUnit&amp;Beta=0</vt:lpwstr>
      </vt:variant>
      <vt:variant>
        <vt:lpwstr/>
      </vt:variant>
      <vt:variant>
        <vt:i4>7471154</vt:i4>
      </vt:variant>
      <vt:variant>
        <vt:i4>1209</vt:i4>
      </vt:variant>
      <vt:variant>
        <vt:i4>0</vt:i4>
      </vt:variant>
      <vt:variant>
        <vt:i4>5</vt:i4>
      </vt:variant>
      <vt:variant>
        <vt:lpwstr>https://popp.undp.org/SitePages/POPPSubject.aspx?SBJID=156&amp;Menu=BusinessUnit&amp;Beta=0</vt:lpwstr>
      </vt:variant>
      <vt:variant>
        <vt:lpwstr/>
      </vt:variant>
      <vt:variant>
        <vt:i4>5767187</vt:i4>
      </vt:variant>
      <vt:variant>
        <vt:i4>1206</vt:i4>
      </vt:variant>
      <vt:variant>
        <vt:i4>0</vt:i4>
      </vt:variant>
      <vt:variant>
        <vt:i4>5</vt:i4>
      </vt:variant>
      <vt:variant>
        <vt:lpwstr>https://popp.undp.org/SitePages/POPPSubject.aspx?SBJID=167&amp;Menu=BusinessUnit</vt:lpwstr>
      </vt:variant>
      <vt:variant>
        <vt:lpwstr/>
      </vt:variant>
      <vt:variant>
        <vt:i4>4522011</vt:i4>
      </vt:variant>
      <vt:variant>
        <vt:i4>1203</vt:i4>
      </vt:variant>
      <vt:variant>
        <vt:i4>0</vt:i4>
      </vt:variant>
      <vt:variant>
        <vt:i4>5</vt:i4>
      </vt:variant>
      <vt:variant>
        <vt:lpwstr>https://intranet.undp.org/unit/office/oai/audits/SitePages/ngonim-useful.aspx</vt:lpwstr>
      </vt:variant>
      <vt:variant>
        <vt:lpwstr/>
      </vt:variant>
      <vt:variant>
        <vt:i4>8060968</vt:i4>
      </vt:variant>
      <vt:variant>
        <vt:i4>1200</vt:i4>
      </vt:variant>
      <vt:variant>
        <vt:i4>0</vt:i4>
      </vt:variant>
      <vt:variant>
        <vt:i4>5</vt:i4>
      </vt:variant>
      <vt:variant>
        <vt:lpwstr>https://popp.undp.org/SitePages/POPPBSUnit.aspx?TermID=254a9f96-b883-476a-8ef8-e81f93a2b38d</vt:lpwstr>
      </vt:variant>
      <vt:variant>
        <vt:lpwstr/>
      </vt:variant>
      <vt:variant>
        <vt:i4>5636181</vt:i4>
      </vt:variant>
      <vt:variant>
        <vt:i4>1197</vt:i4>
      </vt:variant>
      <vt:variant>
        <vt:i4>0</vt:i4>
      </vt:variant>
      <vt:variant>
        <vt:i4>5</vt:i4>
      </vt:variant>
      <vt:variant>
        <vt:lpwstr>https://popp.undp.org/SitePages/POPPChapter.aspx?TermID=56ef427a-652d-41c0-bbe6-f1308fd7aee9&amp;Menu=BusinessUnit&amp;Beta=0</vt:lpwstr>
      </vt:variant>
      <vt:variant>
        <vt:lpwstr/>
      </vt:variant>
      <vt:variant>
        <vt:i4>1966156</vt:i4>
      </vt:variant>
      <vt:variant>
        <vt:i4>1194</vt:i4>
      </vt:variant>
      <vt:variant>
        <vt:i4>0</vt:i4>
      </vt:variant>
      <vt:variant>
        <vt:i4>5</vt:i4>
      </vt:variant>
      <vt:variant>
        <vt:lpwstr>https://intranet.undp.org/unit/ofrm/fpmr/CFRA/SitePages/Agency Services.aspx</vt:lpwstr>
      </vt:variant>
      <vt:variant>
        <vt:lpwstr/>
      </vt:variant>
      <vt:variant>
        <vt:i4>4718716</vt:i4>
      </vt:variant>
      <vt:variant>
        <vt:i4>1188</vt:i4>
      </vt:variant>
      <vt:variant>
        <vt:i4>0</vt:i4>
      </vt:variant>
      <vt:variant>
        <vt:i4>5</vt:i4>
      </vt:variant>
      <vt:variant>
        <vt:lpwstr>https://undp.sharepoint.com/teams/GSSU/Contact_Centre/Contact Centre Document Library/Forms/AllItems.aspx?OR=Teams%2DHL&amp;CT=1640294916048&amp;viewid=b258c3f7%2D2974%2D4922%2D8b86%2De902e3c3da3c</vt:lpwstr>
      </vt:variant>
      <vt:variant>
        <vt:lpwstr/>
      </vt:variant>
      <vt:variant>
        <vt:i4>2752533</vt:i4>
      </vt:variant>
      <vt:variant>
        <vt:i4>1185</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Library/Forms/AllItems.aspx?OR=Teams%2DHL&amp;CT=1640294916048&amp;id=%2Fteams%2FGSSU%2FContact%5FCentre%2FContact%20Centre%20Document%20Library%2F01%5FSOPs&amp;viewid=b258c3f7%2D2974%2D4922%2D8b86%2De902e3c3da3c</vt:lpwstr>
      </vt:variant>
      <vt:variant>
        <vt:lpwstr/>
      </vt:variant>
      <vt:variant>
        <vt:i4>6029341</vt:i4>
      </vt:variant>
      <vt:variant>
        <vt:i4>1182</vt:i4>
      </vt:variant>
      <vt:variant>
        <vt:i4>0</vt:i4>
      </vt:variant>
      <vt:variant>
        <vt:i4>5</vt:i4>
      </vt:variant>
      <vt:variant>
        <vt:lpwstr>https://popp.undp.org/SitePages/POPPSubject.aspx?SBJID=486&amp;Menu=BusinessUnit</vt:lpwstr>
      </vt:variant>
      <vt:variant>
        <vt:lpwstr/>
      </vt:variant>
      <vt:variant>
        <vt:i4>5898259</vt:i4>
      </vt:variant>
      <vt:variant>
        <vt:i4>1179</vt:i4>
      </vt:variant>
      <vt:variant>
        <vt:i4>0</vt:i4>
      </vt:variant>
      <vt:variant>
        <vt:i4>5</vt:i4>
      </vt:variant>
      <vt:variant>
        <vt:lpwstr>https://popp.undp.org/SitePages/POPPSubject.aspx?SBJID=165&amp;Menu=BusinessUnit</vt:lpwstr>
      </vt:variant>
      <vt:variant>
        <vt:lpwstr/>
      </vt:variant>
      <vt:variant>
        <vt:i4>7798880</vt:i4>
      </vt:variant>
      <vt:variant>
        <vt:i4>1176</vt:i4>
      </vt:variant>
      <vt:variant>
        <vt:i4>0</vt:i4>
      </vt:variant>
      <vt:variant>
        <vt:i4>5</vt:i4>
      </vt:variant>
      <vt:variant>
        <vt:lpwstr>https://intranet.undp.org/unit/ofrm/fbp/fbat/Shared Documents/Forms/AllItems.aspx?RootFolder=/unit/ofrm/fbp/fbat/Shared%20Documents/ICF&amp;FolderCTID=0x0120002D75E1B572B6414EBE2CBB511AA65024&amp;View=%7b8AD414C6-9A5C-4243-A04D-D3F27D7437BB%7d</vt:lpwstr>
      </vt:variant>
      <vt:variant>
        <vt:lpwstr/>
      </vt:variant>
      <vt:variant>
        <vt:i4>6619223</vt:i4>
      </vt:variant>
      <vt:variant>
        <vt:i4>1173</vt:i4>
      </vt:variant>
      <vt:variant>
        <vt:i4>0</vt:i4>
      </vt:variant>
      <vt:variant>
        <vt:i4>5</vt:i4>
      </vt:variant>
      <vt:variant>
        <vt:lpwstr>mailto:bom.ofrm.riskmanagement@undp.org</vt:lpwstr>
      </vt:variant>
      <vt:variant>
        <vt:lpwstr/>
      </vt:variant>
      <vt:variant>
        <vt:i4>7798880</vt:i4>
      </vt:variant>
      <vt:variant>
        <vt:i4>1170</vt:i4>
      </vt:variant>
      <vt:variant>
        <vt:i4>0</vt:i4>
      </vt:variant>
      <vt:variant>
        <vt:i4>5</vt:i4>
      </vt:variant>
      <vt:variant>
        <vt:lpwstr>https://intranet.undp.org/unit/ofrm/fbp/fbat/Shared Documents/Forms/AllItems.aspx?RootFolder=/unit/ofrm/fbp/fbat/Shared%20Documents/ICF&amp;FolderCTID=0x0120002D75E1B572B6414EBE2CBB511AA65024&amp;View=%7b8AD414C6-9A5C-4243-A04D-D3F27D7437BB%7d</vt:lpwstr>
      </vt:variant>
      <vt:variant>
        <vt:lpwstr/>
      </vt:variant>
      <vt:variant>
        <vt:i4>2687063</vt:i4>
      </vt:variant>
      <vt:variant>
        <vt:i4>1167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7340082</vt:i4>
      </vt:variant>
      <vt:variant>
        <vt:i4>1164</vt:i4>
      </vt:variant>
      <vt:variant>
        <vt:i4>0</vt:i4>
      </vt:variant>
      <vt:variant>
        <vt:i4>5</vt:i4>
      </vt:variant>
      <vt:variant>
        <vt:lpwstr>https://popp.undp.org/SitePages/POPPSubject.aspx?SBJID=257&amp;Menu=BusinessUnit&amp;Beta=0</vt:lpwstr>
      </vt:variant>
      <vt:variant>
        <vt:lpwstr/>
      </vt:variant>
      <vt:variant>
        <vt:i4>7340082</vt:i4>
      </vt:variant>
      <vt:variant>
        <vt:i4>1161</vt:i4>
      </vt:variant>
      <vt:variant>
        <vt:i4>0</vt:i4>
      </vt:variant>
      <vt:variant>
        <vt:i4>5</vt:i4>
      </vt:variant>
      <vt:variant>
        <vt:lpwstr>https://popp.undp.org/SitePages/POPPSubject.aspx?SBJID=257&amp;Menu=BusinessUnit&amp;Beta=0</vt:lpwstr>
      </vt:variant>
      <vt:variant>
        <vt:lpwstr/>
      </vt:variant>
      <vt:variant>
        <vt:i4>2359377</vt:i4>
      </vt:variant>
      <vt:variant>
        <vt:i4>1158</vt:i4>
      </vt:variant>
      <vt:variant>
        <vt:i4>0</vt:i4>
      </vt:variant>
      <vt:variant>
        <vt:i4>5</vt:i4>
      </vt:variant>
      <vt:variant>
        <vt:lpwstr/>
      </vt:variant>
      <vt:variant>
        <vt:lpwstr>_bookmark62</vt:lpwstr>
      </vt:variant>
      <vt:variant>
        <vt:i4>2359377</vt:i4>
      </vt:variant>
      <vt:variant>
        <vt:i4>1155</vt:i4>
      </vt:variant>
      <vt:variant>
        <vt:i4>0</vt:i4>
      </vt:variant>
      <vt:variant>
        <vt:i4>5</vt:i4>
      </vt:variant>
      <vt:variant>
        <vt:lpwstr/>
      </vt:variant>
      <vt:variant>
        <vt:lpwstr>_bookmark62</vt:lpwstr>
      </vt:variant>
      <vt:variant>
        <vt:i4>6029372</vt:i4>
      </vt:variant>
      <vt:variant>
        <vt:i4>1149</vt:i4>
      </vt:variant>
      <vt:variant>
        <vt:i4>0</vt:i4>
      </vt:variant>
      <vt:variant>
        <vt:i4>5</vt:i4>
      </vt:variant>
      <vt:variant>
        <vt:lpwstr>mailto:atlas.security@undp.org</vt:lpwstr>
      </vt:variant>
      <vt:variant>
        <vt:lpwstr/>
      </vt:variant>
      <vt:variant>
        <vt:i4>2359377</vt:i4>
      </vt:variant>
      <vt:variant>
        <vt:i4>1146</vt:i4>
      </vt:variant>
      <vt:variant>
        <vt:i4>0</vt:i4>
      </vt:variant>
      <vt:variant>
        <vt:i4>5</vt:i4>
      </vt:variant>
      <vt:variant>
        <vt:lpwstr/>
      </vt:variant>
      <vt:variant>
        <vt:lpwstr>_bookmark62</vt:lpwstr>
      </vt:variant>
      <vt:variant>
        <vt:i4>3932286</vt:i4>
      </vt:variant>
      <vt:variant>
        <vt:i4>1143</vt:i4>
      </vt:variant>
      <vt:variant>
        <vt:i4>0</vt:i4>
      </vt:variant>
      <vt:variant>
        <vt:i4>5</vt:i4>
      </vt:variant>
      <vt:variant>
        <vt:lpwstr>https://intranet.undp.org/unit/ofrm/attestation/SitePages/Intranet.aspx</vt:lpwstr>
      </vt:variant>
      <vt:variant>
        <vt:lpwstr/>
      </vt:variant>
      <vt:variant>
        <vt:i4>7471148</vt:i4>
      </vt:variant>
      <vt:variant>
        <vt:i4>1140</vt:i4>
      </vt:variant>
      <vt:variant>
        <vt:i4>0</vt:i4>
      </vt:variant>
      <vt:variant>
        <vt:i4>5</vt:i4>
      </vt:variant>
      <vt:variant>
        <vt:lpwstr>https://intranet.undp.org/unit/bom/ofrm/accounts/CST/FinancialClosure/financialclosure.aspx</vt:lpwstr>
      </vt:variant>
      <vt:variant>
        <vt:lpwstr/>
      </vt:variant>
      <vt:variant>
        <vt:i4>3342357</vt:i4>
      </vt:variant>
      <vt:variant>
        <vt:i4>1137</vt:i4>
      </vt:variant>
      <vt:variant>
        <vt:i4>0</vt:i4>
      </vt:variant>
      <vt:variant>
        <vt:i4>5</vt:i4>
      </vt:variant>
      <vt:variant>
        <vt:lpwstr>https://popp.undp.org/_layouts/15/WopiFrame.aspx?sourcedoc=/UNDP_POPP_DOCUMENT_LIBRARY/Public/FRM_Pipeline%20and%20Revenue%20Management_Other%20Resources_Accounts%20Receivable.docx&amp;action=default</vt:lpwstr>
      </vt:variant>
      <vt:variant>
        <vt:lpwstr/>
      </vt:variant>
      <vt:variant>
        <vt:i4>7340082</vt:i4>
      </vt:variant>
      <vt:variant>
        <vt:i4>1128</vt:i4>
      </vt:variant>
      <vt:variant>
        <vt:i4>0</vt:i4>
      </vt:variant>
      <vt:variant>
        <vt:i4>5</vt:i4>
      </vt:variant>
      <vt:variant>
        <vt:lpwstr>https://popp.undp.org/SitePages/POPPSubject.aspx?SBJID=257&amp;Menu=BusinessUnit&amp;Beta=0</vt:lpwstr>
      </vt:variant>
      <vt:variant>
        <vt:lpwstr/>
      </vt:variant>
      <vt:variant>
        <vt:i4>3604535</vt:i4>
      </vt:variant>
      <vt:variant>
        <vt:i4>1125</vt:i4>
      </vt:variant>
      <vt:variant>
        <vt:i4>0</vt:i4>
      </vt:variant>
      <vt:variant>
        <vt:i4>5</vt:i4>
      </vt:variant>
      <vt:variant>
        <vt:lpwstr>https://eur03.safelinks.protection.outlook.com/?url=https%3A%2F%2Fpopp.undp.org%2FSitePages%2FPOPPSubject.aspx%3FSBJID%3D257%26Menu%3DBusinessUnit%26Beta%3D0&amp;data=02%7C01%7Cemiliana.zhivkova%40undp.org%7C4129292264f441bea55e08d832f355a9%7Cb3e5db5e2944483799f57488ace54319%7C0%7C0%7C637315367977655145&amp;sdata=4TLsQ10J0c3ZBfyic%2BtLz8JaZ6Ht%2Fx7%2F0y8psKTr76o%3D&amp;reserved=0</vt:lpwstr>
      </vt:variant>
      <vt:variant>
        <vt:lpwstr/>
      </vt:variant>
      <vt:variant>
        <vt:i4>3604535</vt:i4>
      </vt:variant>
      <vt:variant>
        <vt:i4>1122</vt:i4>
      </vt:variant>
      <vt:variant>
        <vt:i4>0</vt:i4>
      </vt:variant>
      <vt:variant>
        <vt:i4>5</vt:i4>
      </vt:variant>
      <vt:variant>
        <vt:lpwstr>https://eur03.safelinks.protection.outlook.com/?url=https%3A%2F%2Fpopp.undp.org%2FSitePages%2FPOPPSubject.aspx%3FSBJID%3D257%26Menu%3DBusinessUnit%26Beta%3D0&amp;data=02%7C01%7Cemiliana.zhivkova%40undp.org%7C4129292264f441bea55e08d832f355a9%7Cb3e5db5e2944483799f57488ace54319%7C0%7C0%7C637315367977655145&amp;sdata=4TLsQ10J0c3ZBfyic%2BtLz8JaZ6Ht%2Fx7%2F0y8psKTr76o%3D&amp;reserved=0</vt:lpwstr>
      </vt:variant>
      <vt:variant>
        <vt:lpwstr/>
      </vt:variant>
      <vt:variant>
        <vt:i4>5373967</vt:i4>
      </vt:variant>
      <vt:variant>
        <vt:i4>1119</vt:i4>
      </vt:variant>
      <vt:variant>
        <vt:i4>0</vt:i4>
      </vt:variant>
      <vt:variant>
        <vt:i4>5</vt:i4>
      </vt:variant>
      <vt:variant>
        <vt:lpwstr>https://popp.undp.org/SitePages/POPPChapter.aspx?TermID=1587edf6-1e40-45b8-b967-1d3af5e4a716&amp;Menu=BusinessUnit&amp;Beta=0</vt:lpwstr>
      </vt:variant>
      <vt:variant>
        <vt:lpwstr/>
      </vt:variant>
      <vt:variant>
        <vt:i4>5963799</vt:i4>
      </vt:variant>
      <vt:variant>
        <vt:i4>1116</vt:i4>
      </vt:variant>
      <vt:variant>
        <vt:i4>0</vt:i4>
      </vt:variant>
      <vt:variant>
        <vt:i4>5</vt:i4>
      </vt:variant>
      <vt:variant>
        <vt:lpwstr>https://popp.undp.org/SitePages/POPPSubject.aspx?SBJID=124&amp;Menu=BusinessUnit</vt:lpwstr>
      </vt:variant>
      <vt:variant>
        <vt:lpwstr/>
      </vt:variant>
      <vt:variant>
        <vt:i4>6553705</vt:i4>
      </vt:variant>
      <vt:variant>
        <vt:i4>1113</vt:i4>
      </vt:variant>
      <vt:variant>
        <vt:i4>0</vt:i4>
      </vt:variant>
      <vt:variant>
        <vt:i4>5</vt:i4>
      </vt:variant>
      <vt:variant>
        <vt:lpwstr>https://popp.undp.org/SitePages/POPPSubject.aspx?SBJID=20&amp;Menu=BusinessUnit</vt:lpwstr>
      </vt:variant>
      <vt:variant>
        <vt:lpwstr/>
      </vt:variant>
      <vt:variant>
        <vt:i4>5898314</vt:i4>
      </vt:variant>
      <vt:variant>
        <vt:i4>1110</vt:i4>
      </vt:variant>
      <vt:variant>
        <vt:i4>0</vt:i4>
      </vt:variant>
      <vt:variant>
        <vt:i4>5</vt:i4>
      </vt:variant>
      <vt:variant>
        <vt:lpwstr>https://popp.undp.org/SitePages/POPPBSUnit.aspx?TermID=1f57ad6b-760b-4b5a-be19-36e6fe76fd85&amp;Menu=BusinessUnit</vt:lpwstr>
      </vt:variant>
      <vt:variant>
        <vt:lpwstr/>
      </vt:variant>
      <vt:variant>
        <vt:i4>2687063</vt:i4>
      </vt:variant>
      <vt:variant>
        <vt:i4>1107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2097233</vt:i4>
      </vt:variant>
      <vt:variant>
        <vt:i4>1104</vt:i4>
      </vt:variant>
      <vt:variant>
        <vt:i4>0</vt:i4>
      </vt:variant>
      <vt:variant>
        <vt:i4>5</vt:i4>
      </vt:variant>
      <vt:variant>
        <vt:lpwstr/>
      </vt:variant>
      <vt:variant>
        <vt:lpwstr>_bookmark23</vt:lpwstr>
      </vt:variant>
      <vt:variant>
        <vt:i4>2097233</vt:i4>
      </vt:variant>
      <vt:variant>
        <vt:i4>1101</vt:i4>
      </vt:variant>
      <vt:variant>
        <vt:i4>0</vt:i4>
      </vt:variant>
      <vt:variant>
        <vt:i4>5</vt:i4>
      </vt:variant>
      <vt:variant>
        <vt:lpwstr/>
      </vt:variant>
      <vt:variant>
        <vt:lpwstr>_bookmark23</vt:lpwstr>
      </vt:variant>
      <vt:variant>
        <vt:i4>2097233</vt:i4>
      </vt:variant>
      <vt:variant>
        <vt:i4>1098</vt:i4>
      </vt:variant>
      <vt:variant>
        <vt:i4>0</vt:i4>
      </vt:variant>
      <vt:variant>
        <vt:i4>5</vt:i4>
      </vt:variant>
      <vt:variant>
        <vt:lpwstr/>
      </vt:variant>
      <vt:variant>
        <vt:lpwstr>_bookmark22</vt:lpwstr>
      </vt:variant>
      <vt:variant>
        <vt:i4>2293841</vt:i4>
      </vt:variant>
      <vt:variant>
        <vt:i4>1095</vt:i4>
      </vt:variant>
      <vt:variant>
        <vt:i4>0</vt:i4>
      </vt:variant>
      <vt:variant>
        <vt:i4>5</vt:i4>
      </vt:variant>
      <vt:variant>
        <vt:lpwstr/>
      </vt:variant>
      <vt:variant>
        <vt:lpwstr>_bookmark15</vt:lpwstr>
      </vt:variant>
      <vt:variant>
        <vt:i4>2293841</vt:i4>
      </vt:variant>
      <vt:variant>
        <vt:i4>1092</vt:i4>
      </vt:variant>
      <vt:variant>
        <vt:i4>0</vt:i4>
      </vt:variant>
      <vt:variant>
        <vt:i4>5</vt:i4>
      </vt:variant>
      <vt:variant>
        <vt:lpwstr/>
      </vt:variant>
      <vt:variant>
        <vt:lpwstr>_bookmark15</vt:lpwstr>
      </vt:variant>
      <vt:variant>
        <vt:i4>6094876</vt:i4>
      </vt:variant>
      <vt:variant>
        <vt:i4>1089</vt:i4>
      </vt:variant>
      <vt:variant>
        <vt:i4>0</vt:i4>
      </vt:variant>
      <vt:variant>
        <vt:i4>5</vt:i4>
      </vt:variant>
      <vt:variant>
        <vt:lpwstr>https://popp.undp.org/SitePages/POPPSubject.aspx?SBJID=291&amp;Menu=BusinessUnit</vt:lpwstr>
      </vt:variant>
      <vt:variant>
        <vt:lpwstr/>
      </vt:variant>
      <vt:variant>
        <vt:i4>6094870</vt:i4>
      </vt:variant>
      <vt:variant>
        <vt:i4>1086</vt:i4>
      </vt:variant>
      <vt:variant>
        <vt:i4>0</vt:i4>
      </vt:variant>
      <vt:variant>
        <vt:i4>5</vt:i4>
      </vt:variant>
      <vt:variant>
        <vt:lpwstr>https://popp.undp.org/SitePages/POPPBSUnit.aspx?TermID=254a9f96-b883-476a-8ef8-e81f93a2b38d&amp;Menu=BusinessUnit</vt:lpwstr>
      </vt:variant>
      <vt:variant>
        <vt:lpwstr/>
      </vt:variant>
      <vt:variant>
        <vt:i4>6225940</vt:i4>
      </vt:variant>
      <vt:variant>
        <vt:i4>1083</vt:i4>
      </vt:variant>
      <vt:variant>
        <vt:i4>0</vt:i4>
      </vt:variant>
      <vt:variant>
        <vt:i4>5</vt:i4>
      </vt:variant>
      <vt:variant>
        <vt:lpwstr>https://popp.undp.org/SitePages/POPPSubject.aspx?SBJID=213&amp;Menu=BusinessUnit</vt:lpwstr>
      </vt:variant>
      <vt:variant>
        <vt:lpwstr/>
      </vt:variant>
      <vt:variant>
        <vt:i4>4063269</vt:i4>
      </vt:variant>
      <vt:variant>
        <vt:i4>1080</vt:i4>
      </vt:variant>
      <vt:variant>
        <vt:i4>0</vt:i4>
      </vt:variant>
      <vt:variant>
        <vt:i4>5</vt:i4>
      </vt:variant>
      <vt:variant>
        <vt:lpwstr>C:\Users\amat.o.kebbeh\AppData\Local\Microsoft\Windows\INetCache\Content.Outlook\V8BOG6CA\See POPP Appraise &amp; Approve, para 4</vt:lpwstr>
      </vt:variant>
      <vt:variant>
        <vt:lpwstr/>
      </vt:variant>
      <vt:variant>
        <vt:i4>6094877</vt:i4>
      </vt:variant>
      <vt:variant>
        <vt:i4>1077</vt:i4>
      </vt:variant>
      <vt:variant>
        <vt:i4>0</vt:i4>
      </vt:variant>
      <vt:variant>
        <vt:i4>5</vt:i4>
      </vt:variant>
      <vt:variant>
        <vt:lpwstr>https://popp.undp.org/SitePages/POPPSubject.aspx?SBJID=487&amp;Menu=BusinessUnit</vt:lpwstr>
      </vt:variant>
      <vt:variant>
        <vt:lpwstr/>
      </vt:variant>
      <vt:variant>
        <vt:i4>196673</vt:i4>
      </vt:variant>
      <vt:variant>
        <vt:i4>1074</vt:i4>
      </vt:variant>
      <vt:variant>
        <vt:i4>0</vt:i4>
      </vt:variant>
      <vt:variant>
        <vt:i4>5</vt:i4>
      </vt:variant>
      <vt:variant>
        <vt:lpwstr>https://popp.undp.org/SitePages/POPPBSUnit.aspx?TermID=1c019435-9793-447e-8959-0b32d23bf3d5&amp;Menu=BusinessUnit</vt:lpwstr>
      </vt:variant>
      <vt:variant>
        <vt:lpwstr/>
      </vt:variant>
      <vt:variant>
        <vt:i4>6160412</vt:i4>
      </vt:variant>
      <vt:variant>
        <vt:i4>1071</vt:i4>
      </vt:variant>
      <vt:variant>
        <vt:i4>0</vt:i4>
      </vt:variant>
      <vt:variant>
        <vt:i4>5</vt:i4>
      </vt:variant>
      <vt:variant>
        <vt:lpwstr>https://popp.undp.org/SitePages/POPPSubject.aspx?SBJID=393&amp;Menu=BusinessUnit</vt:lpwstr>
      </vt:variant>
      <vt:variant>
        <vt:lpwstr/>
      </vt:variant>
      <vt:variant>
        <vt:i4>5505123</vt:i4>
      </vt:variant>
      <vt:variant>
        <vt:i4>1068</vt:i4>
      </vt:variant>
      <vt:variant>
        <vt:i4>0</vt:i4>
      </vt:variant>
      <vt:variant>
        <vt:i4>5</vt:i4>
      </vt:variant>
      <vt:variant>
        <vt:lpwstr>mailto:cosupport@undp.org</vt:lpwstr>
      </vt:variant>
      <vt:variant>
        <vt:lpwstr/>
      </vt:variant>
      <vt:variant>
        <vt:i4>5767184</vt:i4>
      </vt:variant>
      <vt:variant>
        <vt:i4>1065</vt:i4>
      </vt:variant>
      <vt:variant>
        <vt:i4>0</vt:i4>
      </vt:variant>
      <vt:variant>
        <vt:i4>5</vt:i4>
      </vt:variant>
      <vt:variant>
        <vt:lpwstr>https://popp.undp.org/SitePages/POPPSubject.aspx?SBJID=452&amp;Menu=BusinessUnit</vt:lpwstr>
      </vt:variant>
      <vt:variant>
        <vt:lpwstr/>
      </vt:variant>
      <vt:variant>
        <vt:i4>5767184</vt:i4>
      </vt:variant>
      <vt:variant>
        <vt:i4>1062</vt:i4>
      </vt:variant>
      <vt:variant>
        <vt:i4>0</vt:i4>
      </vt:variant>
      <vt:variant>
        <vt:i4>5</vt:i4>
      </vt:variant>
      <vt:variant>
        <vt:lpwstr>https://popp.undp.org/SitePages/POPPSubject.aspx?SBJID=452&amp;Menu=BusinessUnit</vt:lpwstr>
      </vt:variant>
      <vt:variant>
        <vt:lpwstr/>
      </vt:variant>
      <vt:variant>
        <vt:i4>6160412</vt:i4>
      </vt:variant>
      <vt:variant>
        <vt:i4>1059</vt:i4>
      </vt:variant>
      <vt:variant>
        <vt:i4>0</vt:i4>
      </vt:variant>
      <vt:variant>
        <vt:i4>5</vt:i4>
      </vt:variant>
      <vt:variant>
        <vt:lpwstr>https://popp.undp.org/SitePages/POPPSubject.aspx?SBJID=393&amp;Menu=BusinessUnit</vt:lpwstr>
      </vt:variant>
      <vt:variant>
        <vt:lpwstr/>
      </vt:variant>
      <vt:variant>
        <vt:i4>6160412</vt:i4>
      </vt:variant>
      <vt:variant>
        <vt:i4>1056</vt:i4>
      </vt:variant>
      <vt:variant>
        <vt:i4>0</vt:i4>
      </vt:variant>
      <vt:variant>
        <vt:i4>5</vt:i4>
      </vt:variant>
      <vt:variant>
        <vt:lpwstr>https://popp.undp.org/SitePages/POPPSubject.aspx?SBJID=393&amp;Menu=BusinessUnit</vt:lpwstr>
      </vt:variant>
      <vt:variant>
        <vt:lpwstr/>
      </vt:variant>
      <vt:variant>
        <vt:i4>7929887</vt:i4>
      </vt:variant>
      <vt:variant>
        <vt:i4>1050</vt:i4>
      </vt:variant>
      <vt:variant>
        <vt:i4>0</vt:i4>
      </vt:variant>
      <vt:variant>
        <vt:i4>5</vt:i4>
      </vt:variant>
      <vt:variant>
        <vt:lpwstr>https://popp.undp.org/_layouts/15/WopiFrame.aspx?sourcedoc=/UNDP_POPP_DOCUMENT_LIBRARY/Public/FRM_Financial%20Operations%20Management_Corporate%20Operations%20and%20Information%20Management_Record%20Retention%20Data%20Security.docx&amp;action=default&amp;DefaultItemOpen=1</vt:lpwstr>
      </vt:variant>
      <vt:variant>
        <vt:lpwstr/>
      </vt:variant>
      <vt:variant>
        <vt:i4>4980840</vt:i4>
      </vt:variant>
      <vt:variant>
        <vt:i4>1047</vt:i4>
      </vt:variant>
      <vt:variant>
        <vt:i4>0</vt:i4>
      </vt:variant>
      <vt:variant>
        <vt:i4>5</vt:i4>
      </vt:variant>
      <vt:variant>
        <vt:lpwstr>https://eur03.safelinks.protection.outlook.com/ap/b-59584e83/?url=https%3A%2F%2Fundp.sharepoint.com%2F%3Ab%3A%2Fr%2Fteams%2FGSSU%2FContact_Centre%2FContact%2520Centre%2520Document%2520Library%2F01_SOPs%2FSOP_Local%2520BES%2FGSSU%2520HR%2520Local%2520BES%2520SOPs%25201.1.pdf%3Fcsf%3D1%26web%3D1%26e%3DN0i3zw&amp;data=05%7C01%7Cshazma.nathwani%40undp.org%7C5f21da561bb54e625f4808db3c2f5f3a%7Cb3e5db5e2944483799f57488ace54319%7C0%7C0%7C638169946370435069%7CUnknown%7CTWFpbGZsb3d8eyJWIjoiMC4wLjAwMDAiLCJQIjoiV2luMzIiLCJBTiI6Ik1haWwiLCJXVCI6Mn0%3D%7C3000%7C%7C%7C&amp;sdata=t1jrVjGjEJOcYBqhRK18IEm%2B%2B7JMu5FiQ9QLSJY144k%3D&amp;reserved=0</vt:lpwstr>
      </vt:variant>
      <vt:variant>
        <vt:lpwstr/>
      </vt:variant>
      <vt:variant>
        <vt:i4>3932230</vt:i4>
      </vt:variant>
      <vt:variant>
        <vt:i4>1044</vt:i4>
      </vt:variant>
      <vt:variant>
        <vt:i4>0</vt:i4>
      </vt:variant>
      <vt:variant>
        <vt:i4>5</vt:i4>
      </vt:variant>
      <vt:variant>
        <vt:lpwstr>https://undp.sharepoint.com/:b:/r/teams/GSSU/Contact_Centre/Contact Centre Document Library/01_SOPs/SOP_Local BES/GSSU HR Local BES SOPs 1.1.pdf?csf=1&amp;web=1&amp;e=N0i3zw</vt:lpwstr>
      </vt:variant>
      <vt:variant>
        <vt:lpwstr/>
      </vt:variant>
      <vt:variant>
        <vt:i4>2555985</vt:i4>
      </vt:variant>
      <vt:variant>
        <vt:i4>1041</vt:i4>
      </vt:variant>
      <vt:variant>
        <vt:i4>0</vt:i4>
      </vt:variant>
      <vt:variant>
        <vt:i4>5</vt:i4>
      </vt:variant>
      <vt:variant>
        <vt:lpwstr/>
      </vt:variant>
      <vt:variant>
        <vt:lpwstr>_bookmark59</vt:lpwstr>
      </vt:variant>
      <vt:variant>
        <vt:i4>2490449</vt:i4>
      </vt:variant>
      <vt:variant>
        <vt:i4>1038</vt:i4>
      </vt:variant>
      <vt:variant>
        <vt:i4>0</vt:i4>
      </vt:variant>
      <vt:variant>
        <vt:i4>5</vt:i4>
      </vt:variant>
      <vt:variant>
        <vt:lpwstr/>
      </vt:variant>
      <vt:variant>
        <vt:lpwstr>_bookmark43</vt:lpwstr>
      </vt:variant>
      <vt:variant>
        <vt:i4>2490449</vt:i4>
      </vt:variant>
      <vt:variant>
        <vt:i4>1035</vt:i4>
      </vt:variant>
      <vt:variant>
        <vt:i4>0</vt:i4>
      </vt:variant>
      <vt:variant>
        <vt:i4>5</vt:i4>
      </vt:variant>
      <vt:variant>
        <vt:lpwstr/>
      </vt:variant>
      <vt:variant>
        <vt:lpwstr>_bookmark42</vt:lpwstr>
      </vt:variant>
      <vt:variant>
        <vt:i4>2490449</vt:i4>
      </vt:variant>
      <vt:variant>
        <vt:i4>1032</vt:i4>
      </vt:variant>
      <vt:variant>
        <vt:i4>0</vt:i4>
      </vt:variant>
      <vt:variant>
        <vt:i4>5</vt:i4>
      </vt:variant>
      <vt:variant>
        <vt:lpwstr/>
      </vt:variant>
      <vt:variant>
        <vt:lpwstr>_bookmark41</vt:lpwstr>
      </vt:variant>
      <vt:variant>
        <vt:i4>2490449</vt:i4>
      </vt:variant>
      <vt:variant>
        <vt:i4>1029</vt:i4>
      </vt:variant>
      <vt:variant>
        <vt:i4>0</vt:i4>
      </vt:variant>
      <vt:variant>
        <vt:i4>5</vt:i4>
      </vt:variant>
      <vt:variant>
        <vt:lpwstr/>
      </vt:variant>
      <vt:variant>
        <vt:lpwstr>_bookmark41</vt:lpwstr>
      </vt:variant>
      <vt:variant>
        <vt:i4>2490449</vt:i4>
      </vt:variant>
      <vt:variant>
        <vt:i4>1026</vt:i4>
      </vt:variant>
      <vt:variant>
        <vt:i4>0</vt:i4>
      </vt:variant>
      <vt:variant>
        <vt:i4>5</vt:i4>
      </vt:variant>
      <vt:variant>
        <vt:lpwstr/>
      </vt:variant>
      <vt:variant>
        <vt:lpwstr>_bookmark40</vt:lpwstr>
      </vt:variant>
      <vt:variant>
        <vt:i4>2490449</vt:i4>
      </vt:variant>
      <vt:variant>
        <vt:i4>1023</vt:i4>
      </vt:variant>
      <vt:variant>
        <vt:i4>0</vt:i4>
      </vt:variant>
      <vt:variant>
        <vt:i4>5</vt:i4>
      </vt:variant>
      <vt:variant>
        <vt:lpwstr/>
      </vt:variant>
      <vt:variant>
        <vt:lpwstr>_bookmark40</vt:lpwstr>
      </vt:variant>
      <vt:variant>
        <vt:i4>2162769</vt:i4>
      </vt:variant>
      <vt:variant>
        <vt:i4>1020</vt:i4>
      </vt:variant>
      <vt:variant>
        <vt:i4>0</vt:i4>
      </vt:variant>
      <vt:variant>
        <vt:i4>5</vt:i4>
      </vt:variant>
      <vt:variant>
        <vt:lpwstr/>
      </vt:variant>
      <vt:variant>
        <vt:lpwstr>_bookmark39</vt:lpwstr>
      </vt:variant>
      <vt:variant>
        <vt:i4>2162769</vt:i4>
      </vt:variant>
      <vt:variant>
        <vt:i4>1017</vt:i4>
      </vt:variant>
      <vt:variant>
        <vt:i4>0</vt:i4>
      </vt:variant>
      <vt:variant>
        <vt:i4>5</vt:i4>
      </vt:variant>
      <vt:variant>
        <vt:lpwstr/>
      </vt:variant>
      <vt:variant>
        <vt:lpwstr>_bookmark39</vt:lpwstr>
      </vt:variant>
      <vt:variant>
        <vt:i4>2162769</vt:i4>
      </vt:variant>
      <vt:variant>
        <vt:i4>1011</vt:i4>
      </vt:variant>
      <vt:variant>
        <vt:i4>0</vt:i4>
      </vt:variant>
      <vt:variant>
        <vt:i4>5</vt:i4>
      </vt:variant>
      <vt:variant>
        <vt:lpwstr/>
      </vt:variant>
      <vt:variant>
        <vt:lpwstr>_bookmark38</vt:lpwstr>
      </vt:variant>
      <vt:variant>
        <vt:i4>2162769</vt:i4>
      </vt:variant>
      <vt:variant>
        <vt:i4>1008</vt:i4>
      </vt:variant>
      <vt:variant>
        <vt:i4>0</vt:i4>
      </vt:variant>
      <vt:variant>
        <vt:i4>5</vt:i4>
      </vt:variant>
      <vt:variant>
        <vt:lpwstr/>
      </vt:variant>
      <vt:variant>
        <vt:lpwstr>_bookmark38</vt:lpwstr>
      </vt:variant>
      <vt:variant>
        <vt:i4>5898314</vt:i4>
      </vt:variant>
      <vt:variant>
        <vt:i4>1005</vt:i4>
      </vt:variant>
      <vt:variant>
        <vt:i4>0</vt:i4>
      </vt:variant>
      <vt:variant>
        <vt:i4>5</vt:i4>
      </vt:variant>
      <vt:variant>
        <vt:lpwstr>https://popp.undp.org/SitePages/POPPBSUnit.aspx?TermID=1f57ad6b-760b-4b5a-be19-36e6fe76fd85&amp;Menu=BusinessUnit</vt:lpwstr>
      </vt:variant>
      <vt:variant>
        <vt:lpwstr/>
      </vt:variant>
      <vt:variant>
        <vt:i4>3539029</vt:i4>
      </vt:variant>
      <vt:variant>
        <vt:i4>1002</vt:i4>
      </vt:variant>
      <vt:variant>
        <vt:i4>0</vt:i4>
      </vt:variant>
      <vt:variant>
        <vt:i4>5</vt:i4>
      </vt:variant>
      <vt:variant>
        <vt:lpwstr>https://popp.undp.org/UNDP_POPP_DOCUMENT_LIBRARY/Public/FRM_GL_JE Comprehensive Guidance -Nov 2014.pdf%23search%3DPOPP-11-2028</vt:lpwstr>
      </vt:variant>
      <vt:variant>
        <vt:lpwstr/>
      </vt:variant>
      <vt:variant>
        <vt:i4>3473424</vt:i4>
      </vt:variant>
      <vt:variant>
        <vt:i4>990</vt:i4>
      </vt:variant>
      <vt:variant>
        <vt:i4>0</vt:i4>
      </vt:variant>
      <vt:variant>
        <vt:i4>5</vt:i4>
      </vt:variant>
      <vt:variant>
        <vt:lpwstr>https://undp.sharepoint.com/:b:/r/teams/GSSU/Contact_Centre/Contact Centre Document Library/01_SOPs/SOP_B2B/SOP_RTR_B2B Bank Reconciliation Version 11 (Signed Off).pdf?csf=1&amp;web=1&amp;e=0F8kKi</vt:lpwstr>
      </vt:variant>
      <vt:variant>
        <vt:lpwstr/>
      </vt:variant>
      <vt:variant>
        <vt:i4>7340083</vt:i4>
      </vt:variant>
      <vt:variant>
        <vt:i4>987</vt:i4>
      </vt:variant>
      <vt:variant>
        <vt:i4>0</vt:i4>
      </vt:variant>
      <vt:variant>
        <vt:i4>5</vt:i4>
      </vt:variant>
      <vt:variant>
        <vt:lpwstr>https://popp.undp.org/SitePages/POPPSubject.aspx?SBJID=45&amp;Menu=BusinessUnit&amp;Beta=0</vt:lpwstr>
      </vt:variant>
      <vt:variant>
        <vt:lpwstr/>
      </vt:variant>
      <vt:variant>
        <vt:i4>7340083</vt:i4>
      </vt:variant>
      <vt:variant>
        <vt:i4>984</vt:i4>
      </vt:variant>
      <vt:variant>
        <vt:i4>0</vt:i4>
      </vt:variant>
      <vt:variant>
        <vt:i4>5</vt:i4>
      </vt:variant>
      <vt:variant>
        <vt:lpwstr>https://popp.undp.org/SitePages/POPPSubject.aspx?SBJID=45&amp;Menu=BusinessUnit&amp;Beta=0</vt:lpwstr>
      </vt:variant>
      <vt:variant>
        <vt:lpwstr/>
      </vt:variant>
      <vt:variant>
        <vt:i4>5898259</vt:i4>
      </vt:variant>
      <vt:variant>
        <vt:i4>981</vt:i4>
      </vt:variant>
      <vt:variant>
        <vt:i4>0</vt:i4>
      </vt:variant>
      <vt:variant>
        <vt:i4>5</vt:i4>
      </vt:variant>
      <vt:variant>
        <vt:lpwstr>https://popp.undp.org/SitePages/POPPSubject.aspx?SBJID=165&amp;Menu=BusinessUnit</vt:lpwstr>
      </vt:variant>
      <vt:variant>
        <vt:lpwstr/>
      </vt:variant>
      <vt:variant>
        <vt:i4>71</vt:i4>
      </vt:variant>
      <vt:variant>
        <vt:i4>978</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7536678</vt:i4>
      </vt:variant>
      <vt:variant>
        <vt:i4>972</vt:i4>
      </vt:variant>
      <vt:variant>
        <vt:i4>0</vt:i4>
      </vt:variant>
      <vt:variant>
        <vt:i4>5</vt:i4>
      </vt:variant>
      <vt:variant>
        <vt:lpwstr>https://eur03.safelinks.protection.outlook.com/?url=https%3A%2F%2Fpopp.undp.org%2FSitePages%2FPOPPSubject.aspx%3FSBJID%3D39%26Menu%3DBusinessUnit%26Beta%3D0&amp;data=05%7C01%7Codette.anthoo%40undp.org%7C2776364926db45649c0608db2a1c76a5%7Cb3e5db5e2944483799f57488ace54319%7C0%7C0%7C638150073952861294%7CUnknown%7CTWFpbGZsb3d8eyJWIjoiMC4wLjAwMDAiLCJQIjoiV2luMzIiLCJBTiI6Ik1haWwiLCJXVCI6Mn0%3D%7C3000%7C%7C%7C&amp;sdata=F6FCAauj%2FBO3k5Qdx2ODCEoW0uoyV33v%2Fdh%2Fy%2BvEvOc%3D&amp;reserved=0</vt:lpwstr>
      </vt:variant>
      <vt:variant>
        <vt:lpwstr/>
      </vt:variant>
      <vt:variant>
        <vt:i4>7405618</vt:i4>
      </vt:variant>
      <vt:variant>
        <vt:i4>969</vt:i4>
      </vt:variant>
      <vt:variant>
        <vt:i4>0</vt:i4>
      </vt:variant>
      <vt:variant>
        <vt:i4>5</vt:i4>
      </vt:variant>
      <vt:variant>
        <vt:lpwstr>https://popp.undp.org/SitePages/POPPSubject.aspx?SBJID=155&amp;Menu=BusinessUnit&amp;Beta=0</vt:lpwstr>
      </vt:variant>
      <vt:variant>
        <vt:lpwstr/>
      </vt:variant>
      <vt:variant>
        <vt:i4>7798847</vt:i4>
      </vt:variant>
      <vt:variant>
        <vt:i4>966</vt:i4>
      </vt:variant>
      <vt:variant>
        <vt:i4>0</vt:i4>
      </vt:variant>
      <vt:variant>
        <vt:i4>5</vt:i4>
      </vt:variant>
      <vt:variant>
        <vt:lpwstr>https://popp.undp.org/SitePages/POPPSubject.aspx?SBJID=39&amp;Menu=BusinessUnit&amp;Beta=0</vt:lpwstr>
      </vt:variant>
      <vt:variant>
        <vt:lpwstr/>
      </vt:variant>
      <vt:variant>
        <vt:i4>3997809</vt:i4>
      </vt:variant>
      <vt:variant>
        <vt:i4>963</vt:i4>
      </vt:variant>
      <vt:variant>
        <vt:i4>0</vt:i4>
      </vt:variant>
      <vt:variant>
        <vt:i4>5</vt:i4>
      </vt:variant>
      <vt:variant>
        <vt:lpwstr>https://undp.sharepoint.com/:b:/r/teams/GSSU/Contact_Centre/Contact Centre Document Library/01_SOPs/SOP_Revenue/SOP_REV_Revenue Management v4.0_ready for GPO.pdf?csf=1&amp;web=1&amp;e=FmuZCc</vt:lpwstr>
      </vt:variant>
      <vt:variant>
        <vt:lpwstr/>
      </vt:variant>
      <vt:variant>
        <vt:i4>8257591</vt:i4>
      </vt:variant>
      <vt:variant>
        <vt:i4>959</vt:i4>
      </vt:variant>
      <vt:variant>
        <vt:i4>0</vt:i4>
      </vt:variant>
      <vt:variant>
        <vt:i4>5</vt:i4>
      </vt:variant>
      <vt:variant>
        <vt:lpwstr>https://popp.undp.org/SitePages/POPPSubject.aspx?SBJID=308&amp;Menu=BusinessUnit&amp;Beta=0</vt:lpwstr>
      </vt:variant>
      <vt:variant>
        <vt:lpwstr/>
      </vt:variant>
      <vt:variant>
        <vt:i4>8257591</vt:i4>
      </vt:variant>
      <vt:variant>
        <vt:i4>957</vt:i4>
      </vt:variant>
      <vt:variant>
        <vt:i4>0</vt:i4>
      </vt:variant>
      <vt:variant>
        <vt:i4>5</vt:i4>
      </vt:variant>
      <vt:variant>
        <vt:lpwstr>https://popp.undp.org/SitePages/POPPSubject.aspx?SBJID=308&amp;Menu=BusinessUnit&amp;Beta=0</vt:lpwstr>
      </vt:variant>
      <vt:variant>
        <vt:lpwstr/>
      </vt:variant>
      <vt:variant>
        <vt:i4>3997809</vt:i4>
      </vt:variant>
      <vt:variant>
        <vt:i4>954</vt:i4>
      </vt:variant>
      <vt:variant>
        <vt:i4>0</vt:i4>
      </vt:variant>
      <vt:variant>
        <vt:i4>5</vt:i4>
      </vt:variant>
      <vt:variant>
        <vt:lpwstr>https://undp.sharepoint.com/:b:/r/teams/GSSU/Contact_Centre/Contact Centre Document Library/01_SOPs/SOP_Revenue/SOP_REV_Revenue Management v4.0_ready for GPO.pdf?csf=1&amp;web=1&amp;e=FmuZCc</vt:lpwstr>
      </vt:variant>
      <vt:variant>
        <vt:lpwstr/>
      </vt:variant>
      <vt:variant>
        <vt:i4>8257591</vt:i4>
      </vt:variant>
      <vt:variant>
        <vt:i4>951</vt:i4>
      </vt:variant>
      <vt:variant>
        <vt:i4>0</vt:i4>
      </vt:variant>
      <vt:variant>
        <vt:i4>5</vt:i4>
      </vt:variant>
      <vt:variant>
        <vt:lpwstr>https://popp.undp.org/SitePages/POPPSubject.aspx?SBJID=308&amp;Menu=BusinessUnit&amp;Beta=0</vt:lpwstr>
      </vt:variant>
      <vt:variant>
        <vt:lpwstr/>
      </vt:variant>
      <vt:variant>
        <vt:i4>393218</vt:i4>
      </vt:variant>
      <vt:variant>
        <vt:i4>948</vt:i4>
      </vt:variant>
      <vt:variant>
        <vt:i4>0</vt:i4>
      </vt:variant>
      <vt:variant>
        <vt:i4>5</vt:i4>
      </vt:variant>
      <vt:variant>
        <vt:lpwstr>https://popp.undp.org/SitePages/POPPChapter.aspx?TermID=6d45bf9b-ecb5-46a7-96b4-402a52bd6dd6&amp;Menu=BusinessUnit&amp;Beta=0</vt:lpwstr>
      </vt:variant>
      <vt:variant>
        <vt:lpwstr/>
      </vt:variant>
      <vt:variant>
        <vt:i4>393218</vt:i4>
      </vt:variant>
      <vt:variant>
        <vt:i4>945</vt:i4>
      </vt:variant>
      <vt:variant>
        <vt:i4>0</vt:i4>
      </vt:variant>
      <vt:variant>
        <vt:i4>5</vt:i4>
      </vt:variant>
      <vt:variant>
        <vt:lpwstr>https://popp.undp.org/SitePages/POPPChapter.aspx?TermID=6d45bf9b-ecb5-46a7-96b4-402a52bd6dd6&amp;Menu=BusinessUnit&amp;Beta=0</vt:lpwstr>
      </vt:variant>
      <vt:variant>
        <vt:lpwstr/>
      </vt:variant>
      <vt:variant>
        <vt:i4>8257589</vt:i4>
      </vt:variant>
      <vt:variant>
        <vt:i4>942</vt:i4>
      </vt:variant>
      <vt:variant>
        <vt:i4>0</vt:i4>
      </vt:variant>
      <vt:variant>
        <vt:i4>5</vt:i4>
      </vt:variant>
      <vt:variant>
        <vt:lpwstr>https://popp.undp.org/SitePages/POPPSubject.aspx?SBJID=328&amp;Menu=BusinessUnit&amp;Beta=0</vt:lpwstr>
      </vt:variant>
      <vt:variant>
        <vt:lpwstr/>
      </vt:variant>
      <vt:variant>
        <vt:i4>8257589</vt:i4>
      </vt:variant>
      <vt:variant>
        <vt:i4>939</vt:i4>
      </vt:variant>
      <vt:variant>
        <vt:i4>0</vt:i4>
      </vt:variant>
      <vt:variant>
        <vt:i4>5</vt:i4>
      </vt:variant>
      <vt:variant>
        <vt:lpwstr>https://popp.undp.org/SitePages/POPPSubject.aspx?SBJID=328&amp;Menu=BusinessUnit&amp;Beta=0</vt:lpwstr>
      </vt:variant>
      <vt:variant>
        <vt:lpwstr/>
      </vt:variant>
      <vt:variant>
        <vt:i4>7340085</vt:i4>
      </vt:variant>
      <vt:variant>
        <vt:i4>936</vt:i4>
      </vt:variant>
      <vt:variant>
        <vt:i4>0</vt:i4>
      </vt:variant>
      <vt:variant>
        <vt:i4>5</vt:i4>
      </vt:variant>
      <vt:variant>
        <vt:lpwstr>https://popp.undp.org/SitePages/POPPSubject.aspx?SBJID=124&amp;Menu=BusinessUnit&amp;Beta=0</vt:lpwstr>
      </vt:variant>
      <vt:variant>
        <vt:lpwstr/>
      </vt:variant>
      <vt:variant>
        <vt:i4>7405617</vt:i4>
      </vt:variant>
      <vt:variant>
        <vt:i4>933</vt:i4>
      </vt:variant>
      <vt:variant>
        <vt:i4>0</vt:i4>
      </vt:variant>
      <vt:variant>
        <vt:i4>5</vt:i4>
      </vt:variant>
      <vt:variant>
        <vt:lpwstr>https://popp.undp.org/SitePages/POPPSubject.aspx?SBJID=367&amp;Menu=BusinessUnit&amp;Beta=0</vt:lpwstr>
      </vt:variant>
      <vt:variant>
        <vt:lpwstr/>
      </vt:variant>
      <vt:variant>
        <vt:i4>7602277</vt:i4>
      </vt:variant>
      <vt:variant>
        <vt:i4>927</vt:i4>
      </vt:variant>
      <vt:variant>
        <vt:i4>0</vt:i4>
      </vt:variant>
      <vt:variant>
        <vt:i4>5</vt:i4>
      </vt:variant>
      <vt:variant>
        <vt:lpwstr>https://popp.undp.org/SitePages/POPPSubject.aspx?SBJID=124&amp;Menu=BusinessUnit&amp;Beta=0&amp;lng=English</vt:lpwstr>
      </vt:variant>
      <vt:variant>
        <vt:lpwstr/>
      </vt:variant>
      <vt:variant>
        <vt:i4>7602277</vt:i4>
      </vt:variant>
      <vt:variant>
        <vt:i4>924</vt:i4>
      </vt:variant>
      <vt:variant>
        <vt:i4>0</vt:i4>
      </vt:variant>
      <vt:variant>
        <vt:i4>5</vt:i4>
      </vt:variant>
      <vt:variant>
        <vt:lpwstr>https://popp.undp.org/SitePages/POPPSubject.aspx?SBJID=124&amp;Menu=BusinessUnit&amp;Beta=0&amp;lng=English</vt:lpwstr>
      </vt:variant>
      <vt:variant>
        <vt:lpwstr/>
      </vt:variant>
      <vt:variant>
        <vt:i4>524316</vt:i4>
      </vt:variant>
      <vt:variant>
        <vt:i4>921</vt:i4>
      </vt:variant>
      <vt:variant>
        <vt:i4>0</vt:i4>
      </vt:variant>
      <vt:variant>
        <vt:i4>5</vt:i4>
      </vt:variant>
      <vt:variant>
        <vt:lpwstr>https://popp.undp.org/SitePages/POPPBSUnit.aspx?TermID=682d4c54-a288-412d-bfec-ce5587bbd25c&amp;Menu=BusinessUnit</vt:lpwstr>
      </vt:variant>
      <vt:variant>
        <vt:lpwstr/>
      </vt:variant>
      <vt:variant>
        <vt:i4>5898248</vt:i4>
      </vt:variant>
      <vt:variant>
        <vt:i4>918</vt:i4>
      </vt:variant>
      <vt:variant>
        <vt:i4>0</vt:i4>
      </vt:variant>
      <vt:variant>
        <vt:i4>5</vt:i4>
      </vt:variant>
      <vt:variant>
        <vt:lpwstr>https://popp.undp.org/SitePages/POPPChapter.aspx?TermID=11796f2d-1d20-4b87-aa10-714b9e92d599</vt:lpwstr>
      </vt:variant>
      <vt:variant>
        <vt:lpwstr/>
      </vt:variant>
      <vt:variant>
        <vt:i4>5898248</vt:i4>
      </vt:variant>
      <vt:variant>
        <vt:i4>915</vt:i4>
      </vt:variant>
      <vt:variant>
        <vt:i4>0</vt:i4>
      </vt:variant>
      <vt:variant>
        <vt:i4>5</vt:i4>
      </vt:variant>
      <vt:variant>
        <vt:lpwstr>https://popp.undp.org/SitePages/POPPChapter.aspx?TermID=11796f2d-1d20-4b87-aa10-714b9e92d599</vt:lpwstr>
      </vt:variant>
      <vt:variant>
        <vt:lpwstr/>
      </vt:variant>
      <vt:variant>
        <vt:i4>5767184</vt:i4>
      </vt:variant>
      <vt:variant>
        <vt:i4>912</vt:i4>
      </vt:variant>
      <vt:variant>
        <vt:i4>0</vt:i4>
      </vt:variant>
      <vt:variant>
        <vt:i4>5</vt:i4>
      </vt:variant>
      <vt:variant>
        <vt:lpwstr>https://popp.undp.org/SitePages/POPPSubject.aspx?SBJID=254&amp;Menu=BusinessUnit</vt:lpwstr>
      </vt:variant>
      <vt:variant>
        <vt:lpwstr/>
      </vt:variant>
      <vt:variant>
        <vt:i4>5767184</vt:i4>
      </vt:variant>
      <vt:variant>
        <vt:i4>909</vt:i4>
      </vt:variant>
      <vt:variant>
        <vt:i4>0</vt:i4>
      </vt:variant>
      <vt:variant>
        <vt:i4>5</vt:i4>
      </vt:variant>
      <vt:variant>
        <vt:lpwstr>https://popp.undp.org/SitePages/POPPSubject.aspx?SBJID=254&amp;Menu=BusinessUnit</vt:lpwstr>
      </vt:variant>
      <vt:variant>
        <vt:lpwstr/>
      </vt:variant>
      <vt:variant>
        <vt:i4>5767184</vt:i4>
      </vt:variant>
      <vt:variant>
        <vt:i4>906</vt:i4>
      </vt:variant>
      <vt:variant>
        <vt:i4>0</vt:i4>
      </vt:variant>
      <vt:variant>
        <vt:i4>5</vt:i4>
      </vt:variant>
      <vt:variant>
        <vt:lpwstr>https://popp.undp.org/SitePages/POPPSubject.aspx?SBJID=254&amp;Menu=BusinessUnit</vt:lpwstr>
      </vt:variant>
      <vt:variant>
        <vt:lpwstr/>
      </vt:variant>
      <vt:variant>
        <vt:i4>2162769</vt:i4>
      </vt:variant>
      <vt:variant>
        <vt:i4>903</vt:i4>
      </vt:variant>
      <vt:variant>
        <vt:i4>0</vt:i4>
      </vt:variant>
      <vt:variant>
        <vt:i4>5</vt:i4>
      </vt:variant>
      <vt:variant>
        <vt:lpwstr/>
      </vt:variant>
      <vt:variant>
        <vt:lpwstr>_bookmark34</vt:lpwstr>
      </vt:variant>
      <vt:variant>
        <vt:i4>2162769</vt:i4>
      </vt:variant>
      <vt:variant>
        <vt:i4>900</vt:i4>
      </vt:variant>
      <vt:variant>
        <vt:i4>0</vt:i4>
      </vt:variant>
      <vt:variant>
        <vt:i4>5</vt:i4>
      </vt:variant>
      <vt:variant>
        <vt:lpwstr/>
      </vt:variant>
      <vt:variant>
        <vt:lpwstr>_bookmark33</vt:lpwstr>
      </vt:variant>
      <vt:variant>
        <vt:i4>2162769</vt:i4>
      </vt:variant>
      <vt:variant>
        <vt:i4>897</vt:i4>
      </vt:variant>
      <vt:variant>
        <vt:i4>0</vt:i4>
      </vt:variant>
      <vt:variant>
        <vt:i4>5</vt:i4>
      </vt:variant>
      <vt:variant>
        <vt:lpwstr/>
      </vt:variant>
      <vt:variant>
        <vt:lpwstr>_bookmark32</vt:lpwstr>
      </vt:variant>
      <vt:variant>
        <vt:i4>2162769</vt:i4>
      </vt:variant>
      <vt:variant>
        <vt:i4>894</vt:i4>
      </vt:variant>
      <vt:variant>
        <vt:i4>0</vt:i4>
      </vt:variant>
      <vt:variant>
        <vt:i4>5</vt:i4>
      </vt:variant>
      <vt:variant>
        <vt:lpwstr/>
      </vt:variant>
      <vt:variant>
        <vt:lpwstr>_bookmark31</vt:lpwstr>
      </vt:variant>
      <vt:variant>
        <vt:i4>2162769</vt:i4>
      </vt:variant>
      <vt:variant>
        <vt:i4>891</vt:i4>
      </vt:variant>
      <vt:variant>
        <vt:i4>0</vt:i4>
      </vt:variant>
      <vt:variant>
        <vt:i4>5</vt:i4>
      </vt:variant>
      <vt:variant>
        <vt:lpwstr/>
      </vt:variant>
      <vt:variant>
        <vt:lpwstr>_bookmark30</vt:lpwstr>
      </vt:variant>
      <vt:variant>
        <vt:i4>2097233</vt:i4>
      </vt:variant>
      <vt:variant>
        <vt:i4>888</vt:i4>
      </vt:variant>
      <vt:variant>
        <vt:i4>0</vt:i4>
      </vt:variant>
      <vt:variant>
        <vt:i4>5</vt:i4>
      </vt:variant>
      <vt:variant>
        <vt:lpwstr/>
      </vt:variant>
      <vt:variant>
        <vt:lpwstr>_bookmark29</vt:lpwstr>
      </vt:variant>
      <vt:variant>
        <vt:i4>5898248</vt:i4>
      </vt:variant>
      <vt:variant>
        <vt:i4>885</vt:i4>
      </vt:variant>
      <vt:variant>
        <vt:i4>0</vt:i4>
      </vt:variant>
      <vt:variant>
        <vt:i4>5</vt:i4>
      </vt:variant>
      <vt:variant>
        <vt:lpwstr>https://popp.undp.org/SitePages/POPPChapter.aspx?TermID=11796f2d-1d20-4b87-aa10-714b9e92d599</vt:lpwstr>
      </vt:variant>
      <vt:variant>
        <vt:lpwstr/>
      </vt:variant>
      <vt:variant>
        <vt:i4>5963801</vt:i4>
      </vt:variant>
      <vt:variant>
        <vt:i4>882</vt:i4>
      </vt:variant>
      <vt:variant>
        <vt:i4>0</vt:i4>
      </vt:variant>
      <vt:variant>
        <vt:i4>5</vt:i4>
      </vt:variant>
      <vt:variant>
        <vt:lpwstr>https://popp.undp.org/SitePages/POPPBSUnit.aspx?TermID=a78f4201-2936-4934-95ba-30c4111d72d7&amp;Menu=BusinessUnit</vt:lpwstr>
      </vt:variant>
      <vt:variant>
        <vt:lpwstr/>
      </vt:variant>
      <vt:variant>
        <vt:i4>3866624</vt:i4>
      </vt:variant>
      <vt:variant>
        <vt:i4>879</vt:i4>
      </vt:variant>
      <vt:variant>
        <vt:i4>0</vt:i4>
      </vt:variant>
      <vt:variant>
        <vt:i4>5</vt:i4>
      </vt:variant>
      <vt:variant>
        <vt:lpwstr>https://undp.sharepoint.com/:b:/r/teams/GSSU/Contact_Centre/Contact Centre Document Library/01_SOPs/SOP_Air ticket/SOP_Air Ticket Reconciliation for CO-Final_(4 Oct 2019) (2).pdf?csf=1&amp;web=1&amp;e=Cn7qDr</vt:lpwstr>
      </vt:variant>
      <vt:variant>
        <vt:lpwstr/>
      </vt:variant>
      <vt:variant>
        <vt:i4>6094876</vt:i4>
      </vt:variant>
      <vt:variant>
        <vt:i4>864</vt:i4>
      </vt:variant>
      <vt:variant>
        <vt:i4>0</vt:i4>
      </vt:variant>
      <vt:variant>
        <vt:i4>5</vt:i4>
      </vt:variant>
      <vt:variant>
        <vt:lpwstr>https://popp.undp.org/SitePages/POPPSubject.aspx?SBJID=291&amp;Menu=BusinessUnit</vt:lpwstr>
      </vt:variant>
      <vt:variant>
        <vt:lpwstr/>
      </vt:variant>
      <vt:variant>
        <vt:i4>786438</vt:i4>
      </vt:variant>
      <vt:variant>
        <vt:i4>861</vt:i4>
      </vt:variant>
      <vt:variant>
        <vt:i4>0</vt:i4>
      </vt:variant>
      <vt:variant>
        <vt:i4>5</vt:i4>
      </vt:variant>
      <vt:variant>
        <vt:lpwstr>https://popp.undp.org/SitePages/POPPChapter.aspx?TermID=4cecfbf6-ce1c-482d-842b-0f1d5f872eb4</vt:lpwstr>
      </vt:variant>
      <vt:variant>
        <vt:lpwstr/>
      </vt:variant>
      <vt:variant>
        <vt:i4>5373965</vt:i4>
      </vt:variant>
      <vt:variant>
        <vt:i4>852</vt:i4>
      </vt:variant>
      <vt:variant>
        <vt:i4>0</vt:i4>
      </vt:variant>
      <vt:variant>
        <vt:i4>5</vt:i4>
      </vt:variant>
      <vt:variant>
        <vt:lpwstr>https://popp.undp.org/SitePages/POPPChapter.aspx?TermID=69ef5722-9f54-4bfa-ab57-28f13c968c37&amp;Menu=BusinessUnit&amp;Beta=0</vt:lpwstr>
      </vt:variant>
      <vt:variant>
        <vt:lpwstr/>
      </vt:variant>
      <vt:variant>
        <vt:i4>6094870</vt:i4>
      </vt:variant>
      <vt:variant>
        <vt:i4>849</vt:i4>
      </vt:variant>
      <vt:variant>
        <vt:i4>0</vt:i4>
      </vt:variant>
      <vt:variant>
        <vt:i4>5</vt:i4>
      </vt:variant>
      <vt:variant>
        <vt:lpwstr>https://popp.undp.org/SitePages/POPPBSUnit.aspx?TermID=254a9f96-b883-476a-8ef8-e81f93a2b38d&amp;Menu=BusinessUnit</vt:lpwstr>
      </vt:variant>
      <vt:variant>
        <vt:lpwstr/>
      </vt:variant>
      <vt:variant>
        <vt:i4>8126505</vt:i4>
      </vt:variant>
      <vt:variant>
        <vt:i4>846</vt:i4>
      </vt:variant>
      <vt:variant>
        <vt:i4>0</vt:i4>
      </vt:variant>
      <vt:variant>
        <vt:i4>5</vt:i4>
      </vt:variant>
      <vt:variant>
        <vt:lpwstr>https://app.powerbi.com/reportEmbed?reportId=59859d27-3282-477a-92e6-1c7bca521f09&amp;groupId=0a07f51b-9418-4fa9-8931-ea23a242babd&amp;autoAuth=true&amp;ctid=b3e5db5e-2944-4837-99f5-7488ace54319&amp;config=eyJjbHVzdGVyVXJsIjoiaHR0cHM6Ly93YWJpLW5vcnRoLWV1cm9wZS1yZWRpcmVjd</vt:lpwstr>
      </vt:variant>
      <vt:variant>
        <vt:lpwstr/>
      </vt:variant>
      <vt:variant>
        <vt:i4>6553705</vt:i4>
      </vt:variant>
      <vt:variant>
        <vt:i4>843</vt:i4>
      </vt:variant>
      <vt:variant>
        <vt:i4>0</vt:i4>
      </vt:variant>
      <vt:variant>
        <vt:i4>5</vt:i4>
      </vt:variant>
      <vt:variant>
        <vt:lpwstr>https://popp.undp.org/SitePages/POPPSubject.aspx?SBJID=20&amp;Menu=BusinessUnit</vt:lpwstr>
      </vt:variant>
      <vt:variant>
        <vt:lpwstr/>
      </vt:variant>
      <vt:variant>
        <vt:i4>7667775</vt:i4>
      </vt:variant>
      <vt:variant>
        <vt:i4>840</vt:i4>
      </vt:variant>
      <vt:variant>
        <vt:i4>0</vt:i4>
      </vt:variant>
      <vt:variant>
        <vt:i4>5</vt:i4>
      </vt:variant>
      <vt:variant>
        <vt:lpwstr>https://popp.undp.org/SitePages/POPPSubject.aspx?SBJID=19&amp;Menu=BusinessUnit&amp;Beta=0</vt:lpwstr>
      </vt:variant>
      <vt:variant>
        <vt:lpwstr/>
      </vt:variant>
      <vt:variant>
        <vt:i4>2687063</vt:i4>
      </vt:variant>
      <vt:variant>
        <vt:i4>837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7340086</vt:i4>
      </vt:variant>
      <vt:variant>
        <vt:i4>834</vt:i4>
      </vt:variant>
      <vt:variant>
        <vt:i4>0</vt:i4>
      </vt:variant>
      <vt:variant>
        <vt:i4>5</vt:i4>
      </vt:variant>
      <vt:variant>
        <vt:lpwstr>https://popp.undp.org/SitePages/POPPSubject.aspx?SBJID=40&amp;Menu=BusinessUnit&amp;Beta=0</vt:lpwstr>
      </vt:variant>
      <vt:variant>
        <vt:lpwstr/>
      </vt:variant>
      <vt:variant>
        <vt:i4>5177360</vt:i4>
      </vt:variant>
      <vt:variant>
        <vt:i4>831</vt:i4>
      </vt:variant>
      <vt:variant>
        <vt:i4>0</vt:i4>
      </vt:variant>
      <vt:variant>
        <vt:i4>5</vt:i4>
      </vt:variant>
      <vt:variant>
        <vt:lpwstr>https://web.microsoftstream.com/video/e3ef574c-fe50-45e9-a9e6-cc39c0bec550?channelId=c1b407c8-ae9e-41ad-b619-726765e0aa9a</vt:lpwstr>
      </vt:variant>
      <vt:variant>
        <vt:lpwstr/>
      </vt:variant>
      <vt:variant>
        <vt:i4>7798833</vt:i4>
      </vt:variant>
      <vt:variant>
        <vt:i4>825</vt:i4>
      </vt:variant>
      <vt:variant>
        <vt:i4>0</vt:i4>
      </vt:variant>
      <vt:variant>
        <vt:i4>5</vt:i4>
      </vt:variant>
      <vt:variant>
        <vt:lpwstr>https://popp.undp.org/SitePages/POPPSubject.aspx?SBJID=37&amp;Menu=BusinessUnit&amp;Beta=0</vt:lpwstr>
      </vt:variant>
      <vt:variant>
        <vt:lpwstr/>
      </vt:variant>
      <vt:variant>
        <vt:i4>71</vt:i4>
      </vt:variant>
      <vt:variant>
        <vt:i4>822</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7798847</vt:i4>
      </vt:variant>
      <vt:variant>
        <vt:i4>819</vt:i4>
      </vt:variant>
      <vt:variant>
        <vt:i4>0</vt:i4>
      </vt:variant>
      <vt:variant>
        <vt:i4>5</vt:i4>
      </vt:variant>
      <vt:variant>
        <vt:lpwstr>https://popp.undp.org/SitePages/POPPSubject.aspx?SBJID=39&amp;Menu=BusinessUnit&amp;Beta=0</vt:lpwstr>
      </vt:variant>
      <vt:variant>
        <vt:lpwstr/>
      </vt:variant>
      <vt:variant>
        <vt:i4>7798847</vt:i4>
      </vt:variant>
      <vt:variant>
        <vt:i4>813</vt:i4>
      </vt:variant>
      <vt:variant>
        <vt:i4>0</vt:i4>
      </vt:variant>
      <vt:variant>
        <vt:i4>5</vt:i4>
      </vt:variant>
      <vt:variant>
        <vt:lpwstr>https://popp.undp.org/SitePages/POPPSubject.aspx?SBJID=39&amp;Menu=BusinessUnit&amp;Beta=0</vt:lpwstr>
      </vt:variant>
      <vt:variant>
        <vt:lpwstr/>
      </vt:variant>
      <vt:variant>
        <vt:i4>6619247</vt:i4>
      </vt:variant>
      <vt:variant>
        <vt:i4>810</vt:i4>
      </vt:variant>
      <vt:variant>
        <vt:i4>0</vt:i4>
      </vt:variant>
      <vt:variant>
        <vt:i4>5</vt:i4>
      </vt:variant>
      <vt:variant>
        <vt:lpwstr>https://popp.undp.org/SitePages/POPPSubject.aspx?SBJID=36&amp;Menu=BusinessUnit</vt:lpwstr>
      </vt:variant>
      <vt:variant>
        <vt:lpwstr/>
      </vt:variant>
      <vt:variant>
        <vt:i4>7143500</vt:i4>
      </vt:variant>
      <vt:variant>
        <vt:i4>807</vt:i4>
      </vt:variant>
      <vt:variant>
        <vt:i4>0</vt:i4>
      </vt:variant>
      <vt:variant>
        <vt:i4>5</vt:i4>
      </vt:variant>
      <vt:variant>
        <vt:lpwstr>https://popp.undp.org/_layouts/15/WopiFrame.aspx?sourcedoc=/UNDP_POPP_DOCUMENT_LIBRARY/Public/AC_Internal%20Control%20Framework_PS%20Financial%20Roles%20descriptions%20v3_ICF.doc&amp;action=default&amp;DefaultItemOpen=1</vt:lpwstr>
      </vt:variant>
      <vt:variant>
        <vt:lpwstr/>
      </vt:variant>
      <vt:variant>
        <vt:i4>2687063</vt:i4>
      </vt:variant>
      <vt:variant>
        <vt:i4>804</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2687063</vt:i4>
      </vt:variant>
      <vt:variant>
        <vt:i4>789</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6815867</vt:i4>
      </vt:variant>
      <vt:variant>
        <vt:i4>786</vt:i4>
      </vt:variant>
      <vt:variant>
        <vt:i4>0</vt:i4>
      </vt:variant>
      <vt:variant>
        <vt:i4>5</vt:i4>
      </vt:variant>
      <vt:variant>
        <vt:lpwstr>https://eur03.safelinks.protection.outlook.com/?url=https%3A%2F%2Fpopp.undp.org%2F_layouts%2F15%2FWopiFrame.aspx%3Fsourcedoc%3D%2FUNDP_POPP_DOCUMENT_LIBRARY%2FPublic%2FFRM_Expense%2520Management_SOP%2520-%2520Vendor%2520Management%2520-%2520Vendor%2520Management%2520SOP%2520for%2520signature.docx%26action%3Ddefault&amp;data=04%7C01%7Cmichelle.armfield%40undp.org%7C00e3b76707184f5d86bc08d8f54b9329%7Cb3e5db5e2944483799f57488ace54319%7C0%7C0%7C637529053045168756%7CUnknown%7CTWFpbGZsb3d8eyJWIjoiMC4wLjAwMDAiLCJQIjoiV2luMzIiLCJBTiI6Ik1haWwiLCJXVCI6Mn0%3D%7C1000&amp;sdata=6S33gU8ONaJ2Myii9IpvV8UT8jM40MPueLT0AEBxNBw%3D&amp;reserved=0</vt:lpwstr>
      </vt:variant>
      <vt:variant>
        <vt:lpwstr/>
      </vt:variant>
      <vt:variant>
        <vt:i4>7798835</vt:i4>
      </vt:variant>
      <vt:variant>
        <vt:i4>774</vt:i4>
      </vt:variant>
      <vt:variant>
        <vt:i4>0</vt:i4>
      </vt:variant>
      <vt:variant>
        <vt:i4>5</vt:i4>
      </vt:variant>
      <vt:variant>
        <vt:lpwstr>https://popp.undp.org/SitePages/POPPSubject.aspx?SBJID=35&amp;Menu=BusinessUnit&amp;Beta=0</vt:lpwstr>
      </vt:variant>
      <vt:variant>
        <vt:lpwstr/>
      </vt:variant>
      <vt:variant>
        <vt:i4>7798835</vt:i4>
      </vt:variant>
      <vt:variant>
        <vt:i4>771</vt:i4>
      </vt:variant>
      <vt:variant>
        <vt:i4>0</vt:i4>
      </vt:variant>
      <vt:variant>
        <vt:i4>5</vt:i4>
      </vt:variant>
      <vt:variant>
        <vt:lpwstr>https://popp.undp.org/SitePages/POPPSubject.aspx?SBJID=35&amp;Menu=BusinessUnit&amp;Beta=0</vt:lpwstr>
      </vt:variant>
      <vt:variant>
        <vt:lpwstr/>
      </vt:variant>
      <vt:variant>
        <vt:i4>7405620</vt:i4>
      </vt:variant>
      <vt:variant>
        <vt:i4>756</vt:i4>
      </vt:variant>
      <vt:variant>
        <vt:i4>0</vt:i4>
      </vt:variant>
      <vt:variant>
        <vt:i4>5</vt:i4>
      </vt:variant>
      <vt:variant>
        <vt:lpwstr>https://popp.undp.org/SitePages/POPPSubject.aspx?SBJID=236&amp;Menu=BusinessUnit&amp;Beta=0</vt:lpwstr>
      </vt:variant>
      <vt:variant>
        <vt:lpwstr/>
      </vt:variant>
      <vt:variant>
        <vt:i4>7864373</vt:i4>
      </vt:variant>
      <vt:variant>
        <vt:i4>753</vt:i4>
      </vt:variant>
      <vt:variant>
        <vt:i4>0</vt:i4>
      </vt:variant>
      <vt:variant>
        <vt:i4>5</vt:i4>
      </vt:variant>
      <vt:variant>
        <vt:lpwstr>https://popp.undp.org/SitePages/POPPSubject.aspx?SBJID=429&amp;Menu=BusinessUnit&amp;Beta=0</vt:lpwstr>
      </vt:variant>
      <vt:variant>
        <vt:lpwstr/>
      </vt:variant>
      <vt:variant>
        <vt:i4>8060968</vt:i4>
      </vt:variant>
      <vt:variant>
        <vt:i4>750</vt:i4>
      </vt:variant>
      <vt:variant>
        <vt:i4>0</vt:i4>
      </vt:variant>
      <vt:variant>
        <vt:i4>5</vt:i4>
      </vt:variant>
      <vt:variant>
        <vt:lpwstr>https://popp.undp.org/SitePages/POPPBSUnit.aspx?TermID=254a9f96-b883-476a-8ef8-e81f93a2b38d</vt:lpwstr>
      </vt:variant>
      <vt:variant>
        <vt:lpwstr/>
      </vt:variant>
      <vt:variant>
        <vt:i4>2555985</vt:i4>
      </vt:variant>
      <vt:variant>
        <vt:i4>747</vt:i4>
      </vt:variant>
      <vt:variant>
        <vt:i4>0</vt:i4>
      </vt:variant>
      <vt:variant>
        <vt:i4>5</vt:i4>
      </vt:variant>
      <vt:variant>
        <vt:lpwstr/>
      </vt:variant>
      <vt:variant>
        <vt:lpwstr>_bookmark58</vt:lpwstr>
      </vt:variant>
      <vt:variant>
        <vt:i4>2555985</vt:i4>
      </vt:variant>
      <vt:variant>
        <vt:i4>744</vt:i4>
      </vt:variant>
      <vt:variant>
        <vt:i4>0</vt:i4>
      </vt:variant>
      <vt:variant>
        <vt:i4>5</vt:i4>
      </vt:variant>
      <vt:variant>
        <vt:lpwstr/>
      </vt:variant>
      <vt:variant>
        <vt:lpwstr>_bookmark56</vt:lpwstr>
      </vt:variant>
      <vt:variant>
        <vt:i4>2097233</vt:i4>
      </vt:variant>
      <vt:variant>
        <vt:i4>741</vt:i4>
      </vt:variant>
      <vt:variant>
        <vt:i4>0</vt:i4>
      </vt:variant>
      <vt:variant>
        <vt:i4>5</vt:i4>
      </vt:variant>
      <vt:variant>
        <vt:lpwstr/>
      </vt:variant>
      <vt:variant>
        <vt:lpwstr>_bookmark24</vt:lpwstr>
      </vt:variant>
      <vt:variant>
        <vt:i4>2097233</vt:i4>
      </vt:variant>
      <vt:variant>
        <vt:i4>738</vt:i4>
      </vt:variant>
      <vt:variant>
        <vt:i4>0</vt:i4>
      </vt:variant>
      <vt:variant>
        <vt:i4>5</vt:i4>
      </vt:variant>
      <vt:variant>
        <vt:lpwstr/>
      </vt:variant>
      <vt:variant>
        <vt:lpwstr>_bookmark23</vt:lpwstr>
      </vt:variant>
      <vt:variant>
        <vt:i4>2097233</vt:i4>
      </vt:variant>
      <vt:variant>
        <vt:i4>732</vt:i4>
      </vt:variant>
      <vt:variant>
        <vt:i4>0</vt:i4>
      </vt:variant>
      <vt:variant>
        <vt:i4>5</vt:i4>
      </vt:variant>
      <vt:variant>
        <vt:lpwstr/>
      </vt:variant>
      <vt:variant>
        <vt:lpwstr>_bookmark22</vt:lpwstr>
      </vt:variant>
      <vt:variant>
        <vt:i4>2097233</vt:i4>
      </vt:variant>
      <vt:variant>
        <vt:i4>729</vt:i4>
      </vt:variant>
      <vt:variant>
        <vt:i4>0</vt:i4>
      </vt:variant>
      <vt:variant>
        <vt:i4>5</vt:i4>
      </vt:variant>
      <vt:variant>
        <vt:lpwstr/>
      </vt:variant>
      <vt:variant>
        <vt:lpwstr>_bookmark22</vt:lpwstr>
      </vt:variant>
      <vt:variant>
        <vt:i4>2097233</vt:i4>
      </vt:variant>
      <vt:variant>
        <vt:i4>717</vt:i4>
      </vt:variant>
      <vt:variant>
        <vt:i4>0</vt:i4>
      </vt:variant>
      <vt:variant>
        <vt:i4>5</vt:i4>
      </vt:variant>
      <vt:variant>
        <vt:lpwstr/>
      </vt:variant>
      <vt:variant>
        <vt:lpwstr>_bookmark21</vt:lpwstr>
      </vt:variant>
      <vt:variant>
        <vt:i4>4194343</vt:i4>
      </vt:variant>
      <vt:variant>
        <vt:i4>714</vt:i4>
      </vt:variant>
      <vt:variant>
        <vt:i4>0</vt:i4>
      </vt:variant>
      <vt:variant>
        <vt:i4>5</vt:i4>
      </vt:variant>
      <vt:variant>
        <vt:lpwstr>bookmark://_bookmark20/</vt:lpwstr>
      </vt:variant>
      <vt:variant>
        <vt:lpwstr/>
      </vt:variant>
      <vt:variant>
        <vt:i4>524316</vt:i4>
      </vt:variant>
      <vt:variant>
        <vt:i4>711</vt:i4>
      </vt:variant>
      <vt:variant>
        <vt:i4>0</vt:i4>
      </vt:variant>
      <vt:variant>
        <vt:i4>5</vt:i4>
      </vt:variant>
      <vt:variant>
        <vt:lpwstr>https://popp.undp.org/SitePages/POPPBSUnit.aspx?TermID=682d4c54-a288-412d-bfec-ce5587bbd25c&amp;Menu=BusinessUnit</vt:lpwstr>
      </vt:variant>
      <vt:variant>
        <vt:lpwstr/>
      </vt:variant>
      <vt:variant>
        <vt:i4>6094870</vt:i4>
      </vt:variant>
      <vt:variant>
        <vt:i4>708</vt:i4>
      </vt:variant>
      <vt:variant>
        <vt:i4>0</vt:i4>
      </vt:variant>
      <vt:variant>
        <vt:i4>5</vt:i4>
      </vt:variant>
      <vt:variant>
        <vt:lpwstr>https://popp.undp.org/SitePages/POPPBSUnit.aspx?TermID=254a9f96-b883-476a-8ef8-e81f93a2b38d&amp;Menu=BusinessUnit</vt:lpwstr>
      </vt:variant>
      <vt:variant>
        <vt:lpwstr/>
      </vt:variant>
      <vt:variant>
        <vt:i4>196673</vt:i4>
      </vt:variant>
      <vt:variant>
        <vt:i4>705</vt:i4>
      </vt:variant>
      <vt:variant>
        <vt:i4>0</vt:i4>
      </vt:variant>
      <vt:variant>
        <vt:i4>5</vt:i4>
      </vt:variant>
      <vt:variant>
        <vt:lpwstr>https://popp.undp.org/SitePages/POPPBSUnit.aspx?TermID=1c019435-9793-447e-8959-0b32d23bf3d5&amp;Menu=BusinessUnit</vt:lpwstr>
      </vt:variant>
      <vt:variant>
        <vt:lpwstr/>
      </vt:variant>
      <vt:variant>
        <vt:i4>8257557</vt:i4>
      </vt:variant>
      <vt:variant>
        <vt:i4>702</vt:i4>
      </vt:variant>
      <vt:variant>
        <vt:i4>0</vt:i4>
      </vt:variant>
      <vt:variant>
        <vt:i4>5</vt:i4>
      </vt:variant>
      <vt:variant>
        <vt:lpwstr>https://undp.sharepoint.com/teams/gssu/Contact_Centre/SitePages/Document-Library.aspx?id=%2Fteams%2Fgssu%2FContact%5FCentre%2FGSSU%20Contact%20Centre%20document%20library%2F03%5FOther%20Documents%2FUser%20Guide%5FOracle%20CX%5FRevenue%20Management%20Service%20Request%20Form%5FSept%202019%2Epdf&amp;parent=%2Fteams%2Fgssu%2FContact%5FCentre%2FGSSU%20Contact%20Centre%20document%20library%2F03%5FOther%20Documents</vt:lpwstr>
      </vt:variant>
      <vt:variant>
        <vt:lpwstr/>
      </vt:variant>
      <vt:variant>
        <vt:i4>5570565</vt:i4>
      </vt:variant>
      <vt:variant>
        <vt:i4>693</vt:i4>
      </vt:variant>
      <vt:variant>
        <vt:i4>0</vt:i4>
      </vt:variant>
      <vt:variant>
        <vt:i4>5</vt:i4>
      </vt:variant>
      <vt:variant>
        <vt:lpwstr>https://popp.undp.org/SitePages/POPPChapter.aspx?TermID=fc71c140-471f-4e84-905d-462d1e25d324&amp;Menu=BusinessUnit&amp;Beta=0</vt:lpwstr>
      </vt:variant>
      <vt:variant>
        <vt:lpwstr/>
      </vt:variant>
      <vt:variant>
        <vt:i4>393218</vt:i4>
      </vt:variant>
      <vt:variant>
        <vt:i4>690</vt:i4>
      </vt:variant>
      <vt:variant>
        <vt:i4>0</vt:i4>
      </vt:variant>
      <vt:variant>
        <vt:i4>5</vt:i4>
      </vt:variant>
      <vt:variant>
        <vt:lpwstr>https://popp.undp.org/SitePages/POPPChapter.aspx?TermID=6d45bf9b-ecb5-46a7-96b4-402a52bd6dd6&amp;Menu=BusinessUnit&amp;Beta=0</vt:lpwstr>
      </vt:variant>
      <vt:variant>
        <vt:lpwstr/>
      </vt:variant>
      <vt:variant>
        <vt:i4>7536688</vt:i4>
      </vt:variant>
      <vt:variant>
        <vt:i4>681</vt:i4>
      </vt:variant>
      <vt:variant>
        <vt:i4>0</vt:i4>
      </vt:variant>
      <vt:variant>
        <vt:i4>5</vt:i4>
      </vt:variant>
      <vt:variant>
        <vt:lpwstr>https://popp.undp.org/SitePages/POPPSubject.aspx?SBJID=177&amp;Menu=BusinessUnit&amp;Beta=0</vt:lpwstr>
      </vt:variant>
      <vt:variant>
        <vt:lpwstr/>
      </vt:variant>
      <vt:variant>
        <vt:i4>7471157</vt:i4>
      </vt:variant>
      <vt:variant>
        <vt:i4>678</vt:i4>
      </vt:variant>
      <vt:variant>
        <vt:i4>0</vt:i4>
      </vt:variant>
      <vt:variant>
        <vt:i4>5</vt:i4>
      </vt:variant>
      <vt:variant>
        <vt:lpwstr>https://popp.undp.org/SitePages/POPPSubject.aspx?SBJID=126&amp;Menu=BusinessUnit&amp;Beta=0</vt:lpwstr>
      </vt:variant>
      <vt:variant>
        <vt:lpwstr/>
      </vt:variant>
      <vt:variant>
        <vt:i4>1572959</vt:i4>
      </vt:variant>
      <vt:variant>
        <vt:i4>675</vt:i4>
      </vt:variant>
      <vt:variant>
        <vt:i4>0</vt:i4>
      </vt:variant>
      <vt:variant>
        <vt:i4>5</vt:i4>
      </vt:variant>
      <vt:variant>
        <vt:lpwstr>https://intranet.undp.org/unit/ofrm/fbp/fbat/_layouts/15/WopiFrame.aspx?sourcedoc=/unit/ofrm/fbp/fbat/Shared%20Documents/Project%20Closure/UNDP_Project_Closure_Workbench%20-%20Introduction%20(Guide).pdf&amp;action=default</vt:lpwstr>
      </vt:variant>
      <vt:variant>
        <vt:lpwstr/>
      </vt:variant>
      <vt:variant>
        <vt:i4>5767184</vt:i4>
      </vt:variant>
      <vt:variant>
        <vt:i4>672</vt:i4>
      </vt:variant>
      <vt:variant>
        <vt:i4>0</vt:i4>
      </vt:variant>
      <vt:variant>
        <vt:i4>5</vt:i4>
      </vt:variant>
      <vt:variant>
        <vt:lpwstr>https://popp.undp.org/SitePages/POPPSubject.aspx?SBJID=452&amp;Menu=BusinessUnit</vt:lpwstr>
      </vt:variant>
      <vt:variant>
        <vt:lpwstr/>
      </vt:variant>
      <vt:variant>
        <vt:i4>7929906</vt:i4>
      </vt:variant>
      <vt:variant>
        <vt:i4>669</vt:i4>
      </vt:variant>
      <vt:variant>
        <vt:i4>0</vt:i4>
      </vt:variant>
      <vt:variant>
        <vt:i4>5</vt:i4>
      </vt:variant>
      <vt:variant>
        <vt:lpwstr>https://popp.undp.org/SitePages/POPPSubject.aspx?SBJID=458&amp;Menu=BusinessUnit&amp;Beta=0</vt:lpwstr>
      </vt:variant>
      <vt:variant>
        <vt:lpwstr/>
      </vt:variant>
      <vt:variant>
        <vt:i4>196673</vt:i4>
      </vt:variant>
      <vt:variant>
        <vt:i4>666</vt:i4>
      </vt:variant>
      <vt:variant>
        <vt:i4>0</vt:i4>
      </vt:variant>
      <vt:variant>
        <vt:i4>5</vt:i4>
      </vt:variant>
      <vt:variant>
        <vt:lpwstr>https://popp.undp.org/SitePages/POPPBSUnit.aspx?TermID=1c019435-9793-447e-8959-0b32d23bf3d5&amp;Menu=BusinessUnit</vt:lpwstr>
      </vt:variant>
      <vt:variant>
        <vt:lpwstr/>
      </vt:variant>
      <vt:variant>
        <vt:i4>196673</vt:i4>
      </vt:variant>
      <vt:variant>
        <vt:i4>663</vt:i4>
      </vt:variant>
      <vt:variant>
        <vt:i4>0</vt:i4>
      </vt:variant>
      <vt:variant>
        <vt:i4>5</vt:i4>
      </vt:variant>
      <vt:variant>
        <vt:lpwstr>https://popp.undp.org/SitePages/POPPBSUnit.aspx?TermID=1c019435-9793-447e-8959-0b32d23bf3d5&amp;Menu=BusinessUnit</vt:lpwstr>
      </vt:variant>
      <vt:variant>
        <vt:lpwstr/>
      </vt:variant>
      <vt:variant>
        <vt:i4>5898263</vt:i4>
      </vt:variant>
      <vt:variant>
        <vt:i4>657</vt:i4>
      </vt:variant>
      <vt:variant>
        <vt:i4>0</vt:i4>
      </vt:variant>
      <vt:variant>
        <vt:i4>5</vt:i4>
      </vt:variant>
      <vt:variant>
        <vt:lpwstr>https://popp.undp.org/SitePages/POPPSubject.aspx?SBJID=125&amp;Menu=BusinessUnit</vt:lpwstr>
      </vt:variant>
      <vt:variant>
        <vt:lpwstr/>
      </vt:variant>
      <vt:variant>
        <vt:i4>6160413</vt:i4>
      </vt:variant>
      <vt:variant>
        <vt:i4>654</vt:i4>
      </vt:variant>
      <vt:variant>
        <vt:i4>0</vt:i4>
      </vt:variant>
      <vt:variant>
        <vt:i4>5</vt:i4>
      </vt:variant>
      <vt:variant>
        <vt:lpwstr>https://popp.undp.org/SitePages/POPPSubject.aspx?SBJID=181&amp;Menu=BusinessUnit</vt:lpwstr>
      </vt:variant>
      <vt:variant>
        <vt:lpwstr/>
      </vt:variant>
      <vt:variant>
        <vt:i4>6225949</vt:i4>
      </vt:variant>
      <vt:variant>
        <vt:i4>651</vt:i4>
      </vt:variant>
      <vt:variant>
        <vt:i4>0</vt:i4>
      </vt:variant>
      <vt:variant>
        <vt:i4>5</vt:i4>
      </vt:variant>
      <vt:variant>
        <vt:lpwstr>https://popp.undp.org/SitePages/POPPSubject.aspx?SBJID=180&amp;Menu=BusinessUnit</vt:lpwstr>
      </vt:variant>
      <vt:variant>
        <vt:lpwstr/>
      </vt:variant>
      <vt:variant>
        <vt:i4>5636114</vt:i4>
      </vt:variant>
      <vt:variant>
        <vt:i4>648</vt:i4>
      </vt:variant>
      <vt:variant>
        <vt:i4>0</vt:i4>
      </vt:variant>
      <vt:variant>
        <vt:i4>5</vt:i4>
      </vt:variant>
      <vt:variant>
        <vt:lpwstr>https://popp.undp.org/SitePages/POPPSubject.aspx?SBJID=179&amp;Menu=BusinessUnit</vt:lpwstr>
      </vt:variant>
      <vt:variant>
        <vt:lpwstr/>
      </vt:variant>
      <vt:variant>
        <vt:i4>5701650</vt:i4>
      </vt:variant>
      <vt:variant>
        <vt:i4>645</vt:i4>
      </vt:variant>
      <vt:variant>
        <vt:i4>0</vt:i4>
      </vt:variant>
      <vt:variant>
        <vt:i4>5</vt:i4>
      </vt:variant>
      <vt:variant>
        <vt:lpwstr>https://popp.undp.org/SitePages/POPPSubject.aspx?SBJID=178&amp;Menu=BusinessUnit</vt:lpwstr>
      </vt:variant>
      <vt:variant>
        <vt:lpwstr/>
      </vt:variant>
      <vt:variant>
        <vt:i4>6619233</vt:i4>
      </vt:variant>
      <vt:variant>
        <vt:i4>642</vt:i4>
      </vt:variant>
      <vt:variant>
        <vt:i4>0</vt:i4>
      </vt:variant>
      <vt:variant>
        <vt:i4>5</vt:i4>
      </vt:variant>
      <vt:variant>
        <vt:lpwstr>https://popp.undp.org/SitePages/POPPSubject.aspx?SBJID=38&amp;Menu=BusinessUnit</vt:lpwstr>
      </vt:variant>
      <vt:variant>
        <vt:lpwstr/>
      </vt:variant>
      <vt:variant>
        <vt:i4>5701641</vt:i4>
      </vt:variant>
      <vt:variant>
        <vt:i4>639</vt:i4>
      </vt:variant>
      <vt:variant>
        <vt:i4>0</vt:i4>
      </vt:variant>
      <vt:variant>
        <vt:i4>5</vt:i4>
      </vt:variant>
      <vt:variant>
        <vt:lpwstr>https://popp.undp.org/SitePages/POPPChapter.aspx?TermID=69ef5722-9f54-4bfa-ab57-28f13c968c37</vt:lpwstr>
      </vt:variant>
      <vt:variant>
        <vt:lpwstr/>
      </vt:variant>
      <vt:variant>
        <vt:i4>8060974</vt:i4>
      </vt:variant>
      <vt:variant>
        <vt:i4>633</vt:i4>
      </vt:variant>
      <vt:variant>
        <vt:i4>0</vt:i4>
      </vt:variant>
      <vt:variant>
        <vt:i4>5</vt:i4>
      </vt:variant>
      <vt:variant>
        <vt:lpwstr>b)%09Direct Cash Transfers (advances or NEX advances are known as ‘prepayments’ in Quantum</vt:lpwstr>
      </vt:variant>
      <vt:variant>
        <vt:lpwstr/>
      </vt:variant>
      <vt:variant>
        <vt:i4>7798833</vt:i4>
      </vt:variant>
      <vt:variant>
        <vt:i4>630</vt:i4>
      </vt:variant>
      <vt:variant>
        <vt:i4>0</vt:i4>
      </vt:variant>
      <vt:variant>
        <vt:i4>5</vt:i4>
      </vt:variant>
      <vt:variant>
        <vt:lpwstr>https://popp.undp.org/SitePages/POPPSubject.aspx?SBJID=37&amp;Menu=BusinessUnit&amp;Beta=0</vt:lpwstr>
      </vt:variant>
      <vt:variant>
        <vt:lpwstr/>
      </vt:variant>
      <vt:variant>
        <vt:i4>71</vt:i4>
      </vt:variant>
      <vt:variant>
        <vt:i4>627</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2555985</vt:i4>
      </vt:variant>
      <vt:variant>
        <vt:i4>624</vt:i4>
      </vt:variant>
      <vt:variant>
        <vt:i4>0</vt:i4>
      </vt:variant>
      <vt:variant>
        <vt:i4>5</vt:i4>
      </vt:variant>
      <vt:variant>
        <vt:lpwstr/>
      </vt:variant>
      <vt:variant>
        <vt:lpwstr>_bookmark51</vt:lpwstr>
      </vt:variant>
      <vt:variant>
        <vt:i4>4259906</vt:i4>
      </vt:variant>
      <vt:variant>
        <vt:i4>621</vt:i4>
      </vt:variant>
      <vt:variant>
        <vt:i4>0</vt:i4>
      </vt:variant>
      <vt:variant>
        <vt:i4>5</vt:i4>
      </vt:variant>
      <vt:variant>
        <vt:lpwstr/>
      </vt:variant>
      <vt:variant>
        <vt:lpwstr>12.2.2_Advances_to_Implementing_Partners</vt:lpwstr>
      </vt:variant>
      <vt:variant>
        <vt:i4>6488168</vt:i4>
      </vt:variant>
      <vt:variant>
        <vt:i4>618</vt:i4>
      </vt:variant>
      <vt:variant>
        <vt:i4>0</vt:i4>
      </vt:variant>
      <vt:variant>
        <vt:i4>5</vt:i4>
      </vt:variant>
      <vt:variant>
        <vt:lpwstr>https://popp.undp.org/SitePages/POPPSubject.aspx?SBJID=51&amp;Menu=BusinessUnit</vt:lpwstr>
      </vt:variant>
      <vt:variant>
        <vt:lpwstr/>
      </vt:variant>
      <vt:variant>
        <vt:i4>196673</vt:i4>
      </vt:variant>
      <vt:variant>
        <vt:i4>615</vt:i4>
      </vt:variant>
      <vt:variant>
        <vt:i4>0</vt:i4>
      </vt:variant>
      <vt:variant>
        <vt:i4>5</vt:i4>
      </vt:variant>
      <vt:variant>
        <vt:lpwstr>https://popp.undp.org/SitePages/POPPBSUnit.aspx?TermID=1c019435-9793-447e-8959-0b32d23bf3d5&amp;Menu=BusinessUnit</vt:lpwstr>
      </vt:variant>
      <vt:variant>
        <vt:lpwstr/>
      </vt:variant>
      <vt:variant>
        <vt:i4>4259906</vt:i4>
      </vt:variant>
      <vt:variant>
        <vt:i4>612</vt:i4>
      </vt:variant>
      <vt:variant>
        <vt:i4>0</vt:i4>
      </vt:variant>
      <vt:variant>
        <vt:i4>5</vt:i4>
      </vt:variant>
      <vt:variant>
        <vt:lpwstr/>
      </vt:variant>
      <vt:variant>
        <vt:lpwstr>12.2.2_Advances_to_Implementing_Partners</vt:lpwstr>
      </vt:variant>
      <vt:variant>
        <vt:i4>2555985</vt:i4>
      </vt:variant>
      <vt:variant>
        <vt:i4>609</vt:i4>
      </vt:variant>
      <vt:variant>
        <vt:i4>0</vt:i4>
      </vt:variant>
      <vt:variant>
        <vt:i4>5</vt:i4>
      </vt:variant>
      <vt:variant>
        <vt:lpwstr/>
      </vt:variant>
      <vt:variant>
        <vt:lpwstr>_bookmark55</vt:lpwstr>
      </vt:variant>
      <vt:variant>
        <vt:i4>2555985</vt:i4>
      </vt:variant>
      <vt:variant>
        <vt:i4>606</vt:i4>
      </vt:variant>
      <vt:variant>
        <vt:i4>0</vt:i4>
      </vt:variant>
      <vt:variant>
        <vt:i4>5</vt:i4>
      </vt:variant>
      <vt:variant>
        <vt:lpwstr/>
      </vt:variant>
      <vt:variant>
        <vt:lpwstr>_bookmark54</vt:lpwstr>
      </vt:variant>
      <vt:variant>
        <vt:i4>2555985</vt:i4>
      </vt:variant>
      <vt:variant>
        <vt:i4>603</vt:i4>
      </vt:variant>
      <vt:variant>
        <vt:i4>0</vt:i4>
      </vt:variant>
      <vt:variant>
        <vt:i4>5</vt:i4>
      </vt:variant>
      <vt:variant>
        <vt:lpwstr/>
      </vt:variant>
      <vt:variant>
        <vt:lpwstr>_bookmark52</vt:lpwstr>
      </vt:variant>
      <vt:variant>
        <vt:i4>2293841</vt:i4>
      </vt:variant>
      <vt:variant>
        <vt:i4>600</vt:i4>
      </vt:variant>
      <vt:variant>
        <vt:i4>0</vt:i4>
      </vt:variant>
      <vt:variant>
        <vt:i4>5</vt:i4>
      </vt:variant>
      <vt:variant>
        <vt:lpwstr/>
      </vt:variant>
      <vt:variant>
        <vt:lpwstr>_bookmark18</vt:lpwstr>
      </vt:variant>
      <vt:variant>
        <vt:i4>2293841</vt:i4>
      </vt:variant>
      <vt:variant>
        <vt:i4>597</vt:i4>
      </vt:variant>
      <vt:variant>
        <vt:i4>0</vt:i4>
      </vt:variant>
      <vt:variant>
        <vt:i4>5</vt:i4>
      </vt:variant>
      <vt:variant>
        <vt:lpwstr/>
      </vt:variant>
      <vt:variant>
        <vt:lpwstr>_bookmark17</vt:lpwstr>
      </vt:variant>
      <vt:variant>
        <vt:i4>2293841</vt:i4>
      </vt:variant>
      <vt:variant>
        <vt:i4>594</vt:i4>
      </vt:variant>
      <vt:variant>
        <vt:i4>0</vt:i4>
      </vt:variant>
      <vt:variant>
        <vt:i4>5</vt:i4>
      </vt:variant>
      <vt:variant>
        <vt:lpwstr/>
      </vt:variant>
      <vt:variant>
        <vt:lpwstr>_bookmark15</vt:lpwstr>
      </vt:variant>
      <vt:variant>
        <vt:i4>196673</vt:i4>
      </vt:variant>
      <vt:variant>
        <vt:i4>591</vt:i4>
      </vt:variant>
      <vt:variant>
        <vt:i4>0</vt:i4>
      </vt:variant>
      <vt:variant>
        <vt:i4>5</vt:i4>
      </vt:variant>
      <vt:variant>
        <vt:lpwstr>https://popp.undp.org/SitePages/POPPBSUnit.aspx?TermID=1c019435-9793-447e-8959-0b32d23bf3d5&amp;Menu=BusinessUnit</vt:lpwstr>
      </vt:variant>
      <vt:variant>
        <vt:lpwstr/>
      </vt:variant>
      <vt:variant>
        <vt:i4>5439502</vt:i4>
      </vt:variant>
      <vt:variant>
        <vt:i4>588</vt:i4>
      </vt:variant>
      <vt:variant>
        <vt:i4>0</vt:i4>
      </vt:variant>
      <vt:variant>
        <vt:i4>5</vt:i4>
      </vt:variant>
      <vt:variant>
        <vt:lpwstr>https://popp.undp.org/SitePages/POPPChapter.aspx?TermID=1959a8af-44d5-4d5d-af8e-55a2ef72d960</vt:lpwstr>
      </vt:variant>
      <vt:variant>
        <vt:lpwstr/>
      </vt:variant>
      <vt:variant>
        <vt:i4>7405621</vt:i4>
      </vt:variant>
      <vt:variant>
        <vt:i4>585</vt:i4>
      </vt:variant>
      <vt:variant>
        <vt:i4>0</vt:i4>
      </vt:variant>
      <vt:variant>
        <vt:i4>5</vt:i4>
      </vt:variant>
      <vt:variant>
        <vt:lpwstr>https://popp.undp.org/SitePages/POPPSubject.aspx?SBJID=521&amp;Menu=BusinessUnit&amp;Beta=0</vt:lpwstr>
      </vt:variant>
      <vt:variant>
        <vt:lpwstr/>
      </vt:variant>
      <vt:variant>
        <vt:i4>7471167</vt:i4>
      </vt:variant>
      <vt:variant>
        <vt:i4>582</vt:i4>
      </vt:variant>
      <vt:variant>
        <vt:i4>0</vt:i4>
      </vt:variant>
      <vt:variant>
        <vt:i4>5</vt:i4>
      </vt:variant>
      <vt:variant>
        <vt:lpwstr>https://popp.undp.org/SitePages/POPPSubject.aspx?SBJID=384&amp;Menu=BusinessUnit&amp;Beta=0</vt:lpwstr>
      </vt:variant>
      <vt:variant>
        <vt:lpwstr/>
      </vt:variant>
      <vt:variant>
        <vt:i4>5963798</vt:i4>
      </vt:variant>
      <vt:variant>
        <vt:i4>579</vt:i4>
      </vt:variant>
      <vt:variant>
        <vt:i4>0</vt:i4>
      </vt:variant>
      <vt:variant>
        <vt:i4>5</vt:i4>
      </vt:variant>
      <vt:variant>
        <vt:lpwstr>https://popp.undp.org/SitePages/POPPSubject.aspx?SBJID=431&amp;Menu=BusinessUnit</vt:lpwstr>
      </vt:variant>
      <vt:variant>
        <vt:lpwstr/>
      </vt:variant>
      <vt:variant>
        <vt:i4>8061054</vt:i4>
      </vt:variant>
      <vt:variant>
        <vt:i4>576</vt:i4>
      </vt:variant>
      <vt:variant>
        <vt:i4>0</vt:i4>
      </vt:variant>
      <vt:variant>
        <vt:i4>5</vt:i4>
      </vt:variant>
      <vt:variant>
        <vt:lpwstr>https://intranet.undp.org/unit/ofrm/fbp/fbat/SitePages/ICF.aspx</vt:lpwstr>
      </vt:variant>
      <vt:variant>
        <vt:lpwstr/>
      </vt:variant>
      <vt:variant>
        <vt:i4>8061054</vt:i4>
      </vt:variant>
      <vt:variant>
        <vt:i4>573</vt:i4>
      </vt:variant>
      <vt:variant>
        <vt:i4>0</vt:i4>
      </vt:variant>
      <vt:variant>
        <vt:i4>5</vt:i4>
      </vt:variant>
      <vt:variant>
        <vt:lpwstr>https://intranet.undp.org/unit/ofrm/fbp/fbat/SitePages/ICF.aspx</vt:lpwstr>
      </vt:variant>
      <vt:variant>
        <vt:lpwstr/>
      </vt:variant>
      <vt:variant>
        <vt:i4>6160412</vt:i4>
      </vt:variant>
      <vt:variant>
        <vt:i4>570</vt:i4>
      </vt:variant>
      <vt:variant>
        <vt:i4>0</vt:i4>
      </vt:variant>
      <vt:variant>
        <vt:i4>5</vt:i4>
      </vt:variant>
      <vt:variant>
        <vt:lpwstr>https://popp.undp.org/SitePages/POPPSubject.aspx?SBJID=393&amp;Menu=BusinessUnit</vt:lpwstr>
      </vt:variant>
      <vt:variant>
        <vt:lpwstr/>
      </vt:variant>
      <vt:variant>
        <vt:i4>5767182</vt:i4>
      </vt:variant>
      <vt:variant>
        <vt:i4>567</vt:i4>
      </vt:variant>
      <vt:variant>
        <vt:i4>0</vt:i4>
      </vt:variant>
      <vt:variant>
        <vt:i4>5</vt:i4>
      </vt:variant>
      <vt:variant>
        <vt:lpwstr>https://popp.undp.org/SitePages/POPPChapter.aspx?TermID=937026d1-f4d1-454b-980e-0b7150e92460</vt:lpwstr>
      </vt:variant>
      <vt:variant>
        <vt:lpwstr/>
      </vt:variant>
      <vt:variant>
        <vt:i4>5767182</vt:i4>
      </vt:variant>
      <vt:variant>
        <vt:i4>564</vt:i4>
      </vt:variant>
      <vt:variant>
        <vt:i4>0</vt:i4>
      </vt:variant>
      <vt:variant>
        <vt:i4>5</vt:i4>
      </vt:variant>
      <vt:variant>
        <vt:lpwstr>https://popp.undp.org/SitePages/POPPChapter.aspx?TermID=937026d1-f4d1-454b-980e-0b7150e92460</vt:lpwstr>
      </vt:variant>
      <vt:variant>
        <vt:lpwstr/>
      </vt:variant>
      <vt:variant>
        <vt:i4>5767182</vt:i4>
      </vt:variant>
      <vt:variant>
        <vt:i4>561</vt:i4>
      </vt:variant>
      <vt:variant>
        <vt:i4>0</vt:i4>
      </vt:variant>
      <vt:variant>
        <vt:i4>5</vt:i4>
      </vt:variant>
      <vt:variant>
        <vt:lpwstr>https://popp.undp.org/SitePages/POPPChapter.aspx?TermID=937026d1-f4d1-454b-980e-0b7150e92460</vt:lpwstr>
      </vt:variant>
      <vt:variant>
        <vt:lpwstr/>
      </vt:variant>
      <vt:variant>
        <vt:i4>5701656</vt:i4>
      </vt:variant>
      <vt:variant>
        <vt:i4>558</vt:i4>
      </vt:variant>
      <vt:variant>
        <vt:i4>0</vt:i4>
      </vt:variant>
      <vt:variant>
        <vt:i4>5</vt:i4>
      </vt:variant>
      <vt:variant>
        <vt:lpwstr/>
      </vt:variant>
      <vt:variant>
        <vt:lpwstr>8.1_Finance_Staff</vt:lpwstr>
      </vt:variant>
      <vt:variant>
        <vt:i4>2293841</vt:i4>
      </vt:variant>
      <vt:variant>
        <vt:i4>555</vt:i4>
      </vt:variant>
      <vt:variant>
        <vt:i4>0</vt:i4>
      </vt:variant>
      <vt:variant>
        <vt:i4>5</vt:i4>
      </vt:variant>
      <vt:variant>
        <vt:lpwstr/>
      </vt:variant>
      <vt:variant>
        <vt:lpwstr>_bookmark15</vt:lpwstr>
      </vt:variant>
      <vt:variant>
        <vt:i4>7405617</vt:i4>
      </vt:variant>
      <vt:variant>
        <vt:i4>552</vt:i4>
      </vt:variant>
      <vt:variant>
        <vt:i4>0</vt:i4>
      </vt:variant>
      <vt:variant>
        <vt:i4>5</vt:i4>
      </vt:variant>
      <vt:variant>
        <vt:lpwstr>https://popp.undp.org/SitePages/POPPSubject.aspx?SBJID=367&amp;Menu=BusinessUnit&amp;Beta=0</vt:lpwstr>
      </vt:variant>
      <vt:variant>
        <vt:lpwstr/>
      </vt:variant>
      <vt:variant>
        <vt:i4>2162769</vt:i4>
      </vt:variant>
      <vt:variant>
        <vt:i4>549</vt:i4>
      </vt:variant>
      <vt:variant>
        <vt:i4>0</vt:i4>
      </vt:variant>
      <vt:variant>
        <vt:i4>5</vt:i4>
      </vt:variant>
      <vt:variant>
        <vt:lpwstr/>
      </vt:variant>
      <vt:variant>
        <vt:lpwstr>_bookmark36</vt:lpwstr>
      </vt:variant>
      <vt:variant>
        <vt:i4>2162769</vt:i4>
      </vt:variant>
      <vt:variant>
        <vt:i4>546</vt:i4>
      </vt:variant>
      <vt:variant>
        <vt:i4>0</vt:i4>
      </vt:variant>
      <vt:variant>
        <vt:i4>5</vt:i4>
      </vt:variant>
      <vt:variant>
        <vt:lpwstr/>
      </vt:variant>
      <vt:variant>
        <vt:lpwstr>_bookmark36</vt:lpwstr>
      </vt:variant>
      <vt:variant>
        <vt:i4>7405617</vt:i4>
      </vt:variant>
      <vt:variant>
        <vt:i4>543</vt:i4>
      </vt:variant>
      <vt:variant>
        <vt:i4>0</vt:i4>
      </vt:variant>
      <vt:variant>
        <vt:i4>5</vt:i4>
      </vt:variant>
      <vt:variant>
        <vt:lpwstr>https://popp.undp.org/SitePages/POPPSubject.aspx?SBJID=367&amp;Menu=BusinessUnit&amp;Beta=0</vt:lpwstr>
      </vt:variant>
      <vt:variant>
        <vt:lpwstr/>
      </vt:variant>
      <vt:variant>
        <vt:i4>7405617</vt:i4>
      </vt:variant>
      <vt:variant>
        <vt:i4>540</vt:i4>
      </vt:variant>
      <vt:variant>
        <vt:i4>0</vt:i4>
      </vt:variant>
      <vt:variant>
        <vt:i4>5</vt:i4>
      </vt:variant>
      <vt:variant>
        <vt:lpwstr>https://popp.undp.org/SitePages/POPPSubject.aspx?SBJID=367&amp;Menu=BusinessUnit&amp;Beta=0</vt:lpwstr>
      </vt:variant>
      <vt:variant>
        <vt:lpwstr/>
      </vt:variant>
      <vt:variant>
        <vt:i4>2097233</vt:i4>
      </vt:variant>
      <vt:variant>
        <vt:i4>537</vt:i4>
      </vt:variant>
      <vt:variant>
        <vt:i4>0</vt:i4>
      </vt:variant>
      <vt:variant>
        <vt:i4>5</vt:i4>
      </vt:variant>
      <vt:variant>
        <vt:lpwstr/>
      </vt:variant>
      <vt:variant>
        <vt:lpwstr>_bookmark26</vt:lpwstr>
      </vt:variant>
      <vt:variant>
        <vt:i4>2097233</vt:i4>
      </vt:variant>
      <vt:variant>
        <vt:i4>534</vt:i4>
      </vt:variant>
      <vt:variant>
        <vt:i4>0</vt:i4>
      </vt:variant>
      <vt:variant>
        <vt:i4>5</vt:i4>
      </vt:variant>
      <vt:variant>
        <vt:lpwstr/>
      </vt:variant>
      <vt:variant>
        <vt:lpwstr>_bookmark20</vt:lpwstr>
      </vt:variant>
      <vt:variant>
        <vt:i4>2424923</vt:i4>
      </vt:variant>
      <vt:variant>
        <vt:i4>531</vt:i4>
      </vt:variant>
      <vt:variant>
        <vt:i4>0</vt:i4>
      </vt:variant>
      <vt:variant>
        <vt:i4>5</vt:i4>
      </vt:variant>
      <vt:variant>
        <vt:lpwstr>mailto:fba.all@undp.org</vt:lpwstr>
      </vt:variant>
      <vt:variant>
        <vt:lpwstr/>
      </vt:variant>
      <vt:variant>
        <vt:i4>2687063</vt:i4>
      </vt:variant>
      <vt:variant>
        <vt:i4>528</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4325385</vt:i4>
      </vt:variant>
      <vt:variant>
        <vt:i4>525</vt:i4>
      </vt:variant>
      <vt:variant>
        <vt:i4>0</vt:i4>
      </vt:variant>
      <vt:variant>
        <vt:i4>5</vt:i4>
      </vt:variant>
      <vt:variant>
        <vt:lpwstr>https://app.powerbi.com/groups/me/reports/2043ee97-c2e2-4745-9d19-75a04e4f3b62/ReportSection</vt:lpwstr>
      </vt:variant>
      <vt:variant>
        <vt:lpwstr/>
      </vt:variant>
      <vt:variant>
        <vt:i4>2293841</vt:i4>
      </vt:variant>
      <vt:variant>
        <vt:i4>522</vt:i4>
      </vt:variant>
      <vt:variant>
        <vt:i4>0</vt:i4>
      </vt:variant>
      <vt:variant>
        <vt:i4>5</vt:i4>
      </vt:variant>
      <vt:variant>
        <vt:lpwstr/>
      </vt:variant>
      <vt:variant>
        <vt:lpwstr>_bookmark11</vt:lpwstr>
      </vt:variant>
      <vt:variant>
        <vt:i4>2293841</vt:i4>
      </vt:variant>
      <vt:variant>
        <vt:i4>519</vt:i4>
      </vt:variant>
      <vt:variant>
        <vt:i4>0</vt:i4>
      </vt:variant>
      <vt:variant>
        <vt:i4>5</vt:i4>
      </vt:variant>
      <vt:variant>
        <vt:lpwstr/>
      </vt:variant>
      <vt:variant>
        <vt:lpwstr>_bookmark10</vt:lpwstr>
      </vt:variant>
      <vt:variant>
        <vt:i4>2818129</vt:i4>
      </vt:variant>
      <vt:variant>
        <vt:i4>516</vt:i4>
      </vt:variant>
      <vt:variant>
        <vt:i4>0</vt:i4>
      </vt:variant>
      <vt:variant>
        <vt:i4>5</vt:i4>
      </vt:variant>
      <vt:variant>
        <vt:lpwstr/>
      </vt:variant>
      <vt:variant>
        <vt:lpwstr>_bookmark9</vt:lpwstr>
      </vt:variant>
      <vt:variant>
        <vt:i4>2752593</vt:i4>
      </vt:variant>
      <vt:variant>
        <vt:i4>513</vt:i4>
      </vt:variant>
      <vt:variant>
        <vt:i4>0</vt:i4>
      </vt:variant>
      <vt:variant>
        <vt:i4>5</vt:i4>
      </vt:variant>
      <vt:variant>
        <vt:lpwstr/>
      </vt:variant>
      <vt:variant>
        <vt:lpwstr>_bookmark8</vt:lpwstr>
      </vt:variant>
      <vt:variant>
        <vt:i4>2359377</vt:i4>
      </vt:variant>
      <vt:variant>
        <vt:i4>510</vt:i4>
      </vt:variant>
      <vt:variant>
        <vt:i4>0</vt:i4>
      </vt:variant>
      <vt:variant>
        <vt:i4>5</vt:i4>
      </vt:variant>
      <vt:variant>
        <vt:lpwstr/>
      </vt:variant>
      <vt:variant>
        <vt:lpwstr>_bookmark6</vt:lpwstr>
      </vt:variant>
      <vt:variant>
        <vt:i4>2555985</vt:i4>
      </vt:variant>
      <vt:variant>
        <vt:i4>507</vt:i4>
      </vt:variant>
      <vt:variant>
        <vt:i4>0</vt:i4>
      </vt:variant>
      <vt:variant>
        <vt:i4>5</vt:i4>
      </vt:variant>
      <vt:variant>
        <vt:lpwstr/>
      </vt:variant>
      <vt:variant>
        <vt:lpwstr>_bookmark5</vt:lpwstr>
      </vt:variant>
      <vt:variant>
        <vt:i4>2490449</vt:i4>
      </vt:variant>
      <vt:variant>
        <vt:i4>504</vt:i4>
      </vt:variant>
      <vt:variant>
        <vt:i4>0</vt:i4>
      </vt:variant>
      <vt:variant>
        <vt:i4>5</vt:i4>
      </vt:variant>
      <vt:variant>
        <vt:lpwstr/>
      </vt:variant>
      <vt:variant>
        <vt:lpwstr>_bookmark4</vt:lpwstr>
      </vt:variant>
      <vt:variant>
        <vt:i4>2162769</vt:i4>
      </vt:variant>
      <vt:variant>
        <vt:i4>501</vt:i4>
      </vt:variant>
      <vt:variant>
        <vt:i4>0</vt:i4>
      </vt:variant>
      <vt:variant>
        <vt:i4>5</vt:i4>
      </vt:variant>
      <vt:variant>
        <vt:lpwstr/>
      </vt:variant>
      <vt:variant>
        <vt:lpwstr>_bookmark3</vt:lpwstr>
      </vt:variant>
      <vt:variant>
        <vt:i4>2097233</vt:i4>
      </vt:variant>
      <vt:variant>
        <vt:i4>498</vt:i4>
      </vt:variant>
      <vt:variant>
        <vt:i4>0</vt:i4>
      </vt:variant>
      <vt:variant>
        <vt:i4>5</vt:i4>
      </vt:variant>
      <vt:variant>
        <vt:lpwstr/>
      </vt:variant>
      <vt:variant>
        <vt:lpwstr>_bookmark2</vt:lpwstr>
      </vt:variant>
      <vt:variant>
        <vt:i4>3997766</vt:i4>
      </vt:variant>
      <vt:variant>
        <vt:i4>495</vt:i4>
      </vt:variant>
      <vt:variant>
        <vt:i4>0</vt:i4>
      </vt:variant>
      <vt:variant>
        <vt:i4>5</vt:i4>
      </vt:variant>
      <vt:variant>
        <vt:lpwstr>https://popp.undp.org/UNDP_POPP_DOCUMENT_LIBRARY/Public/AC_Accountability_Internal Control Framework.docx?web=1</vt:lpwstr>
      </vt:variant>
      <vt:variant>
        <vt:lpwstr/>
      </vt:variant>
      <vt:variant>
        <vt:i4>1114171</vt:i4>
      </vt:variant>
      <vt:variant>
        <vt:i4>488</vt:i4>
      </vt:variant>
      <vt:variant>
        <vt:i4>0</vt:i4>
      </vt:variant>
      <vt:variant>
        <vt:i4>5</vt:i4>
      </vt:variant>
      <vt:variant>
        <vt:lpwstr/>
      </vt:variant>
      <vt:variant>
        <vt:lpwstr>_Toc129634064</vt:lpwstr>
      </vt:variant>
      <vt:variant>
        <vt:i4>1114171</vt:i4>
      </vt:variant>
      <vt:variant>
        <vt:i4>482</vt:i4>
      </vt:variant>
      <vt:variant>
        <vt:i4>0</vt:i4>
      </vt:variant>
      <vt:variant>
        <vt:i4>5</vt:i4>
      </vt:variant>
      <vt:variant>
        <vt:lpwstr/>
      </vt:variant>
      <vt:variant>
        <vt:lpwstr>_Toc129634063</vt:lpwstr>
      </vt:variant>
      <vt:variant>
        <vt:i4>1114171</vt:i4>
      </vt:variant>
      <vt:variant>
        <vt:i4>476</vt:i4>
      </vt:variant>
      <vt:variant>
        <vt:i4>0</vt:i4>
      </vt:variant>
      <vt:variant>
        <vt:i4>5</vt:i4>
      </vt:variant>
      <vt:variant>
        <vt:lpwstr/>
      </vt:variant>
      <vt:variant>
        <vt:lpwstr>_Toc129634062</vt:lpwstr>
      </vt:variant>
      <vt:variant>
        <vt:i4>1114171</vt:i4>
      </vt:variant>
      <vt:variant>
        <vt:i4>470</vt:i4>
      </vt:variant>
      <vt:variant>
        <vt:i4>0</vt:i4>
      </vt:variant>
      <vt:variant>
        <vt:i4>5</vt:i4>
      </vt:variant>
      <vt:variant>
        <vt:lpwstr/>
      </vt:variant>
      <vt:variant>
        <vt:lpwstr>_Toc129634061</vt:lpwstr>
      </vt:variant>
      <vt:variant>
        <vt:i4>1114171</vt:i4>
      </vt:variant>
      <vt:variant>
        <vt:i4>464</vt:i4>
      </vt:variant>
      <vt:variant>
        <vt:i4>0</vt:i4>
      </vt:variant>
      <vt:variant>
        <vt:i4>5</vt:i4>
      </vt:variant>
      <vt:variant>
        <vt:lpwstr/>
      </vt:variant>
      <vt:variant>
        <vt:lpwstr>_Toc129634060</vt:lpwstr>
      </vt:variant>
      <vt:variant>
        <vt:i4>1179707</vt:i4>
      </vt:variant>
      <vt:variant>
        <vt:i4>458</vt:i4>
      </vt:variant>
      <vt:variant>
        <vt:i4>0</vt:i4>
      </vt:variant>
      <vt:variant>
        <vt:i4>5</vt:i4>
      </vt:variant>
      <vt:variant>
        <vt:lpwstr/>
      </vt:variant>
      <vt:variant>
        <vt:lpwstr>_Toc129634059</vt:lpwstr>
      </vt:variant>
      <vt:variant>
        <vt:i4>1179707</vt:i4>
      </vt:variant>
      <vt:variant>
        <vt:i4>452</vt:i4>
      </vt:variant>
      <vt:variant>
        <vt:i4>0</vt:i4>
      </vt:variant>
      <vt:variant>
        <vt:i4>5</vt:i4>
      </vt:variant>
      <vt:variant>
        <vt:lpwstr/>
      </vt:variant>
      <vt:variant>
        <vt:lpwstr>_Toc129634058</vt:lpwstr>
      </vt:variant>
      <vt:variant>
        <vt:i4>1179707</vt:i4>
      </vt:variant>
      <vt:variant>
        <vt:i4>446</vt:i4>
      </vt:variant>
      <vt:variant>
        <vt:i4>0</vt:i4>
      </vt:variant>
      <vt:variant>
        <vt:i4>5</vt:i4>
      </vt:variant>
      <vt:variant>
        <vt:lpwstr/>
      </vt:variant>
      <vt:variant>
        <vt:lpwstr>_Toc129634057</vt:lpwstr>
      </vt:variant>
      <vt:variant>
        <vt:i4>1179707</vt:i4>
      </vt:variant>
      <vt:variant>
        <vt:i4>440</vt:i4>
      </vt:variant>
      <vt:variant>
        <vt:i4>0</vt:i4>
      </vt:variant>
      <vt:variant>
        <vt:i4>5</vt:i4>
      </vt:variant>
      <vt:variant>
        <vt:lpwstr/>
      </vt:variant>
      <vt:variant>
        <vt:lpwstr>_Toc129634056</vt:lpwstr>
      </vt:variant>
      <vt:variant>
        <vt:i4>1179707</vt:i4>
      </vt:variant>
      <vt:variant>
        <vt:i4>434</vt:i4>
      </vt:variant>
      <vt:variant>
        <vt:i4>0</vt:i4>
      </vt:variant>
      <vt:variant>
        <vt:i4>5</vt:i4>
      </vt:variant>
      <vt:variant>
        <vt:lpwstr/>
      </vt:variant>
      <vt:variant>
        <vt:lpwstr>_Toc129634055</vt:lpwstr>
      </vt:variant>
      <vt:variant>
        <vt:i4>1179707</vt:i4>
      </vt:variant>
      <vt:variant>
        <vt:i4>428</vt:i4>
      </vt:variant>
      <vt:variant>
        <vt:i4>0</vt:i4>
      </vt:variant>
      <vt:variant>
        <vt:i4>5</vt:i4>
      </vt:variant>
      <vt:variant>
        <vt:lpwstr/>
      </vt:variant>
      <vt:variant>
        <vt:lpwstr>_Toc129634054</vt:lpwstr>
      </vt:variant>
      <vt:variant>
        <vt:i4>1179707</vt:i4>
      </vt:variant>
      <vt:variant>
        <vt:i4>422</vt:i4>
      </vt:variant>
      <vt:variant>
        <vt:i4>0</vt:i4>
      </vt:variant>
      <vt:variant>
        <vt:i4>5</vt:i4>
      </vt:variant>
      <vt:variant>
        <vt:lpwstr/>
      </vt:variant>
      <vt:variant>
        <vt:lpwstr>_Toc129634053</vt:lpwstr>
      </vt:variant>
      <vt:variant>
        <vt:i4>1179707</vt:i4>
      </vt:variant>
      <vt:variant>
        <vt:i4>416</vt:i4>
      </vt:variant>
      <vt:variant>
        <vt:i4>0</vt:i4>
      </vt:variant>
      <vt:variant>
        <vt:i4>5</vt:i4>
      </vt:variant>
      <vt:variant>
        <vt:lpwstr/>
      </vt:variant>
      <vt:variant>
        <vt:lpwstr>_Toc129634052</vt:lpwstr>
      </vt:variant>
      <vt:variant>
        <vt:i4>1179707</vt:i4>
      </vt:variant>
      <vt:variant>
        <vt:i4>410</vt:i4>
      </vt:variant>
      <vt:variant>
        <vt:i4>0</vt:i4>
      </vt:variant>
      <vt:variant>
        <vt:i4>5</vt:i4>
      </vt:variant>
      <vt:variant>
        <vt:lpwstr/>
      </vt:variant>
      <vt:variant>
        <vt:lpwstr>_Toc129634051</vt:lpwstr>
      </vt:variant>
      <vt:variant>
        <vt:i4>1179707</vt:i4>
      </vt:variant>
      <vt:variant>
        <vt:i4>404</vt:i4>
      </vt:variant>
      <vt:variant>
        <vt:i4>0</vt:i4>
      </vt:variant>
      <vt:variant>
        <vt:i4>5</vt:i4>
      </vt:variant>
      <vt:variant>
        <vt:lpwstr/>
      </vt:variant>
      <vt:variant>
        <vt:lpwstr>_Toc129634050</vt:lpwstr>
      </vt:variant>
      <vt:variant>
        <vt:i4>1245243</vt:i4>
      </vt:variant>
      <vt:variant>
        <vt:i4>398</vt:i4>
      </vt:variant>
      <vt:variant>
        <vt:i4>0</vt:i4>
      </vt:variant>
      <vt:variant>
        <vt:i4>5</vt:i4>
      </vt:variant>
      <vt:variant>
        <vt:lpwstr/>
      </vt:variant>
      <vt:variant>
        <vt:lpwstr>_Toc129634049</vt:lpwstr>
      </vt:variant>
      <vt:variant>
        <vt:i4>1245243</vt:i4>
      </vt:variant>
      <vt:variant>
        <vt:i4>392</vt:i4>
      </vt:variant>
      <vt:variant>
        <vt:i4>0</vt:i4>
      </vt:variant>
      <vt:variant>
        <vt:i4>5</vt:i4>
      </vt:variant>
      <vt:variant>
        <vt:lpwstr/>
      </vt:variant>
      <vt:variant>
        <vt:lpwstr>_Toc129634048</vt:lpwstr>
      </vt:variant>
      <vt:variant>
        <vt:i4>1245243</vt:i4>
      </vt:variant>
      <vt:variant>
        <vt:i4>386</vt:i4>
      </vt:variant>
      <vt:variant>
        <vt:i4>0</vt:i4>
      </vt:variant>
      <vt:variant>
        <vt:i4>5</vt:i4>
      </vt:variant>
      <vt:variant>
        <vt:lpwstr/>
      </vt:variant>
      <vt:variant>
        <vt:lpwstr>_Toc129634047</vt:lpwstr>
      </vt:variant>
      <vt:variant>
        <vt:i4>1245243</vt:i4>
      </vt:variant>
      <vt:variant>
        <vt:i4>380</vt:i4>
      </vt:variant>
      <vt:variant>
        <vt:i4>0</vt:i4>
      </vt:variant>
      <vt:variant>
        <vt:i4>5</vt:i4>
      </vt:variant>
      <vt:variant>
        <vt:lpwstr/>
      </vt:variant>
      <vt:variant>
        <vt:lpwstr>_Toc129634046</vt:lpwstr>
      </vt:variant>
      <vt:variant>
        <vt:i4>1245243</vt:i4>
      </vt:variant>
      <vt:variant>
        <vt:i4>374</vt:i4>
      </vt:variant>
      <vt:variant>
        <vt:i4>0</vt:i4>
      </vt:variant>
      <vt:variant>
        <vt:i4>5</vt:i4>
      </vt:variant>
      <vt:variant>
        <vt:lpwstr/>
      </vt:variant>
      <vt:variant>
        <vt:lpwstr>_Toc129634045</vt:lpwstr>
      </vt:variant>
      <vt:variant>
        <vt:i4>1245243</vt:i4>
      </vt:variant>
      <vt:variant>
        <vt:i4>368</vt:i4>
      </vt:variant>
      <vt:variant>
        <vt:i4>0</vt:i4>
      </vt:variant>
      <vt:variant>
        <vt:i4>5</vt:i4>
      </vt:variant>
      <vt:variant>
        <vt:lpwstr/>
      </vt:variant>
      <vt:variant>
        <vt:lpwstr>_Toc129634044</vt:lpwstr>
      </vt:variant>
      <vt:variant>
        <vt:i4>1245243</vt:i4>
      </vt:variant>
      <vt:variant>
        <vt:i4>362</vt:i4>
      </vt:variant>
      <vt:variant>
        <vt:i4>0</vt:i4>
      </vt:variant>
      <vt:variant>
        <vt:i4>5</vt:i4>
      </vt:variant>
      <vt:variant>
        <vt:lpwstr/>
      </vt:variant>
      <vt:variant>
        <vt:lpwstr>_Toc129634043</vt:lpwstr>
      </vt:variant>
      <vt:variant>
        <vt:i4>1245243</vt:i4>
      </vt:variant>
      <vt:variant>
        <vt:i4>356</vt:i4>
      </vt:variant>
      <vt:variant>
        <vt:i4>0</vt:i4>
      </vt:variant>
      <vt:variant>
        <vt:i4>5</vt:i4>
      </vt:variant>
      <vt:variant>
        <vt:lpwstr/>
      </vt:variant>
      <vt:variant>
        <vt:lpwstr>_Toc129634042</vt:lpwstr>
      </vt:variant>
      <vt:variant>
        <vt:i4>1245243</vt:i4>
      </vt:variant>
      <vt:variant>
        <vt:i4>350</vt:i4>
      </vt:variant>
      <vt:variant>
        <vt:i4>0</vt:i4>
      </vt:variant>
      <vt:variant>
        <vt:i4>5</vt:i4>
      </vt:variant>
      <vt:variant>
        <vt:lpwstr/>
      </vt:variant>
      <vt:variant>
        <vt:lpwstr>_Toc129634041</vt:lpwstr>
      </vt:variant>
      <vt:variant>
        <vt:i4>1245243</vt:i4>
      </vt:variant>
      <vt:variant>
        <vt:i4>344</vt:i4>
      </vt:variant>
      <vt:variant>
        <vt:i4>0</vt:i4>
      </vt:variant>
      <vt:variant>
        <vt:i4>5</vt:i4>
      </vt:variant>
      <vt:variant>
        <vt:lpwstr/>
      </vt:variant>
      <vt:variant>
        <vt:lpwstr>_Toc129634040</vt:lpwstr>
      </vt:variant>
      <vt:variant>
        <vt:i4>1310779</vt:i4>
      </vt:variant>
      <vt:variant>
        <vt:i4>338</vt:i4>
      </vt:variant>
      <vt:variant>
        <vt:i4>0</vt:i4>
      </vt:variant>
      <vt:variant>
        <vt:i4>5</vt:i4>
      </vt:variant>
      <vt:variant>
        <vt:lpwstr/>
      </vt:variant>
      <vt:variant>
        <vt:lpwstr>_Toc129634039</vt:lpwstr>
      </vt:variant>
      <vt:variant>
        <vt:i4>1310779</vt:i4>
      </vt:variant>
      <vt:variant>
        <vt:i4>332</vt:i4>
      </vt:variant>
      <vt:variant>
        <vt:i4>0</vt:i4>
      </vt:variant>
      <vt:variant>
        <vt:i4>5</vt:i4>
      </vt:variant>
      <vt:variant>
        <vt:lpwstr/>
      </vt:variant>
      <vt:variant>
        <vt:lpwstr>_Toc129634038</vt:lpwstr>
      </vt:variant>
      <vt:variant>
        <vt:i4>1376315</vt:i4>
      </vt:variant>
      <vt:variant>
        <vt:i4>326</vt:i4>
      </vt:variant>
      <vt:variant>
        <vt:i4>0</vt:i4>
      </vt:variant>
      <vt:variant>
        <vt:i4>5</vt:i4>
      </vt:variant>
      <vt:variant>
        <vt:lpwstr/>
      </vt:variant>
      <vt:variant>
        <vt:lpwstr>_Toc129634024</vt:lpwstr>
      </vt:variant>
      <vt:variant>
        <vt:i4>1376315</vt:i4>
      </vt:variant>
      <vt:variant>
        <vt:i4>320</vt:i4>
      </vt:variant>
      <vt:variant>
        <vt:i4>0</vt:i4>
      </vt:variant>
      <vt:variant>
        <vt:i4>5</vt:i4>
      </vt:variant>
      <vt:variant>
        <vt:lpwstr/>
      </vt:variant>
      <vt:variant>
        <vt:lpwstr>_Toc129634023</vt:lpwstr>
      </vt:variant>
      <vt:variant>
        <vt:i4>1376315</vt:i4>
      </vt:variant>
      <vt:variant>
        <vt:i4>314</vt:i4>
      </vt:variant>
      <vt:variant>
        <vt:i4>0</vt:i4>
      </vt:variant>
      <vt:variant>
        <vt:i4>5</vt:i4>
      </vt:variant>
      <vt:variant>
        <vt:lpwstr/>
      </vt:variant>
      <vt:variant>
        <vt:lpwstr>_Toc129634022</vt:lpwstr>
      </vt:variant>
      <vt:variant>
        <vt:i4>1376315</vt:i4>
      </vt:variant>
      <vt:variant>
        <vt:i4>308</vt:i4>
      </vt:variant>
      <vt:variant>
        <vt:i4>0</vt:i4>
      </vt:variant>
      <vt:variant>
        <vt:i4>5</vt:i4>
      </vt:variant>
      <vt:variant>
        <vt:lpwstr/>
      </vt:variant>
      <vt:variant>
        <vt:lpwstr>_Toc129634021</vt:lpwstr>
      </vt:variant>
      <vt:variant>
        <vt:i4>1376315</vt:i4>
      </vt:variant>
      <vt:variant>
        <vt:i4>302</vt:i4>
      </vt:variant>
      <vt:variant>
        <vt:i4>0</vt:i4>
      </vt:variant>
      <vt:variant>
        <vt:i4>5</vt:i4>
      </vt:variant>
      <vt:variant>
        <vt:lpwstr/>
      </vt:variant>
      <vt:variant>
        <vt:lpwstr>_Toc129634020</vt:lpwstr>
      </vt:variant>
      <vt:variant>
        <vt:i4>1441851</vt:i4>
      </vt:variant>
      <vt:variant>
        <vt:i4>296</vt:i4>
      </vt:variant>
      <vt:variant>
        <vt:i4>0</vt:i4>
      </vt:variant>
      <vt:variant>
        <vt:i4>5</vt:i4>
      </vt:variant>
      <vt:variant>
        <vt:lpwstr/>
      </vt:variant>
      <vt:variant>
        <vt:lpwstr>_Toc129634019</vt:lpwstr>
      </vt:variant>
      <vt:variant>
        <vt:i4>1441851</vt:i4>
      </vt:variant>
      <vt:variant>
        <vt:i4>290</vt:i4>
      </vt:variant>
      <vt:variant>
        <vt:i4>0</vt:i4>
      </vt:variant>
      <vt:variant>
        <vt:i4>5</vt:i4>
      </vt:variant>
      <vt:variant>
        <vt:lpwstr/>
      </vt:variant>
      <vt:variant>
        <vt:lpwstr>_Toc129634018</vt:lpwstr>
      </vt:variant>
      <vt:variant>
        <vt:i4>1441851</vt:i4>
      </vt:variant>
      <vt:variant>
        <vt:i4>284</vt:i4>
      </vt:variant>
      <vt:variant>
        <vt:i4>0</vt:i4>
      </vt:variant>
      <vt:variant>
        <vt:i4>5</vt:i4>
      </vt:variant>
      <vt:variant>
        <vt:lpwstr/>
      </vt:variant>
      <vt:variant>
        <vt:lpwstr>_Toc129634017</vt:lpwstr>
      </vt:variant>
      <vt:variant>
        <vt:i4>1441851</vt:i4>
      </vt:variant>
      <vt:variant>
        <vt:i4>278</vt:i4>
      </vt:variant>
      <vt:variant>
        <vt:i4>0</vt:i4>
      </vt:variant>
      <vt:variant>
        <vt:i4>5</vt:i4>
      </vt:variant>
      <vt:variant>
        <vt:lpwstr/>
      </vt:variant>
      <vt:variant>
        <vt:lpwstr>_Toc129634016</vt:lpwstr>
      </vt:variant>
      <vt:variant>
        <vt:i4>1441851</vt:i4>
      </vt:variant>
      <vt:variant>
        <vt:i4>272</vt:i4>
      </vt:variant>
      <vt:variant>
        <vt:i4>0</vt:i4>
      </vt:variant>
      <vt:variant>
        <vt:i4>5</vt:i4>
      </vt:variant>
      <vt:variant>
        <vt:lpwstr/>
      </vt:variant>
      <vt:variant>
        <vt:lpwstr>_Toc129634015</vt:lpwstr>
      </vt:variant>
      <vt:variant>
        <vt:i4>1441851</vt:i4>
      </vt:variant>
      <vt:variant>
        <vt:i4>266</vt:i4>
      </vt:variant>
      <vt:variant>
        <vt:i4>0</vt:i4>
      </vt:variant>
      <vt:variant>
        <vt:i4>5</vt:i4>
      </vt:variant>
      <vt:variant>
        <vt:lpwstr/>
      </vt:variant>
      <vt:variant>
        <vt:lpwstr>_Toc129634014</vt:lpwstr>
      </vt:variant>
      <vt:variant>
        <vt:i4>1441851</vt:i4>
      </vt:variant>
      <vt:variant>
        <vt:i4>260</vt:i4>
      </vt:variant>
      <vt:variant>
        <vt:i4>0</vt:i4>
      </vt:variant>
      <vt:variant>
        <vt:i4>5</vt:i4>
      </vt:variant>
      <vt:variant>
        <vt:lpwstr/>
      </vt:variant>
      <vt:variant>
        <vt:lpwstr>_Toc129634013</vt:lpwstr>
      </vt:variant>
      <vt:variant>
        <vt:i4>1441851</vt:i4>
      </vt:variant>
      <vt:variant>
        <vt:i4>254</vt:i4>
      </vt:variant>
      <vt:variant>
        <vt:i4>0</vt:i4>
      </vt:variant>
      <vt:variant>
        <vt:i4>5</vt:i4>
      </vt:variant>
      <vt:variant>
        <vt:lpwstr/>
      </vt:variant>
      <vt:variant>
        <vt:lpwstr>_Toc129634012</vt:lpwstr>
      </vt:variant>
      <vt:variant>
        <vt:i4>1441851</vt:i4>
      </vt:variant>
      <vt:variant>
        <vt:i4>248</vt:i4>
      </vt:variant>
      <vt:variant>
        <vt:i4>0</vt:i4>
      </vt:variant>
      <vt:variant>
        <vt:i4>5</vt:i4>
      </vt:variant>
      <vt:variant>
        <vt:lpwstr/>
      </vt:variant>
      <vt:variant>
        <vt:lpwstr>_Toc129634011</vt:lpwstr>
      </vt:variant>
      <vt:variant>
        <vt:i4>1441851</vt:i4>
      </vt:variant>
      <vt:variant>
        <vt:i4>242</vt:i4>
      </vt:variant>
      <vt:variant>
        <vt:i4>0</vt:i4>
      </vt:variant>
      <vt:variant>
        <vt:i4>5</vt:i4>
      </vt:variant>
      <vt:variant>
        <vt:lpwstr/>
      </vt:variant>
      <vt:variant>
        <vt:lpwstr>_Toc129634010</vt:lpwstr>
      </vt:variant>
      <vt:variant>
        <vt:i4>1507387</vt:i4>
      </vt:variant>
      <vt:variant>
        <vt:i4>236</vt:i4>
      </vt:variant>
      <vt:variant>
        <vt:i4>0</vt:i4>
      </vt:variant>
      <vt:variant>
        <vt:i4>5</vt:i4>
      </vt:variant>
      <vt:variant>
        <vt:lpwstr/>
      </vt:variant>
      <vt:variant>
        <vt:lpwstr>_Toc129634009</vt:lpwstr>
      </vt:variant>
      <vt:variant>
        <vt:i4>1507387</vt:i4>
      </vt:variant>
      <vt:variant>
        <vt:i4>230</vt:i4>
      </vt:variant>
      <vt:variant>
        <vt:i4>0</vt:i4>
      </vt:variant>
      <vt:variant>
        <vt:i4>5</vt:i4>
      </vt:variant>
      <vt:variant>
        <vt:lpwstr/>
      </vt:variant>
      <vt:variant>
        <vt:lpwstr>_Toc129634008</vt:lpwstr>
      </vt:variant>
      <vt:variant>
        <vt:i4>1507387</vt:i4>
      </vt:variant>
      <vt:variant>
        <vt:i4>224</vt:i4>
      </vt:variant>
      <vt:variant>
        <vt:i4>0</vt:i4>
      </vt:variant>
      <vt:variant>
        <vt:i4>5</vt:i4>
      </vt:variant>
      <vt:variant>
        <vt:lpwstr/>
      </vt:variant>
      <vt:variant>
        <vt:lpwstr>_Toc129634007</vt:lpwstr>
      </vt:variant>
      <vt:variant>
        <vt:i4>1507387</vt:i4>
      </vt:variant>
      <vt:variant>
        <vt:i4>218</vt:i4>
      </vt:variant>
      <vt:variant>
        <vt:i4>0</vt:i4>
      </vt:variant>
      <vt:variant>
        <vt:i4>5</vt:i4>
      </vt:variant>
      <vt:variant>
        <vt:lpwstr/>
      </vt:variant>
      <vt:variant>
        <vt:lpwstr>_Toc129634006</vt:lpwstr>
      </vt:variant>
      <vt:variant>
        <vt:i4>1507387</vt:i4>
      </vt:variant>
      <vt:variant>
        <vt:i4>212</vt:i4>
      </vt:variant>
      <vt:variant>
        <vt:i4>0</vt:i4>
      </vt:variant>
      <vt:variant>
        <vt:i4>5</vt:i4>
      </vt:variant>
      <vt:variant>
        <vt:lpwstr/>
      </vt:variant>
      <vt:variant>
        <vt:lpwstr>_Toc129634005</vt:lpwstr>
      </vt:variant>
      <vt:variant>
        <vt:i4>1507387</vt:i4>
      </vt:variant>
      <vt:variant>
        <vt:i4>206</vt:i4>
      </vt:variant>
      <vt:variant>
        <vt:i4>0</vt:i4>
      </vt:variant>
      <vt:variant>
        <vt:i4>5</vt:i4>
      </vt:variant>
      <vt:variant>
        <vt:lpwstr/>
      </vt:variant>
      <vt:variant>
        <vt:lpwstr>_Toc129634004</vt:lpwstr>
      </vt:variant>
      <vt:variant>
        <vt:i4>1507387</vt:i4>
      </vt:variant>
      <vt:variant>
        <vt:i4>200</vt:i4>
      </vt:variant>
      <vt:variant>
        <vt:i4>0</vt:i4>
      </vt:variant>
      <vt:variant>
        <vt:i4>5</vt:i4>
      </vt:variant>
      <vt:variant>
        <vt:lpwstr/>
      </vt:variant>
      <vt:variant>
        <vt:lpwstr>_Toc129634003</vt:lpwstr>
      </vt:variant>
      <vt:variant>
        <vt:i4>1507387</vt:i4>
      </vt:variant>
      <vt:variant>
        <vt:i4>194</vt:i4>
      </vt:variant>
      <vt:variant>
        <vt:i4>0</vt:i4>
      </vt:variant>
      <vt:variant>
        <vt:i4>5</vt:i4>
      </vt:variant>
      <vt:variant>
        <vt:lpwstr/>
      </vt:variant>
      <vt:variant>
        <vt:lpwstr>_Toc129634002</vt:lpwstr>
      </vt:variant>
      <vt:variant>
        <vt:i4>1507387</vt:i4>
      </vt:variant>
      <vt:variant>
        <vt:i4>188</vt:i4>
      </vt:variant>
      <vt:variant>
        <vt:i4>0</vt:i4>
      </vt:variant>
      <vt:variant>
        <vt:i4>5</vt:i4>
      </vt:variant>
      <vt:variant>
        <vt:lpwstr/>
      </vt:variant>
      <vt:variant>
        <vt:lpwstr>_Toc129634001</vt:lpwstr>
      </vt:variant>
      <vt:variant>
        <vt:i4>1507387</vt:i4>
      </vt:variant>
      <vt:variant>
        <vt:i4>182</vt:i4>
      </vt:variant>
      <vt:variant>
        <vt:i4>0</vt:i4>
      </vt:variant>
      <vt:variant>
        <vt:i4>5</vt:i4>
      </vt:variant>
      <vt:variant>
        <vt:lpwstr/>
      </vt:variant>
      <vt:variant>
        <vt:lpwstr>_Toc129634000</vt:lpwstr>
      </vt:variant>
      <vt:variant>
        <vt:i4>1638450</vt:i4>
      </vt:variant>
      <vt:variant>
        <vt:i4>176</vt:i4>
      </vt:variant>
      <vt:variant>
        <vt:i4>0</vt:i4>
      </vt:variant>
      <vt:variant>
        <vt:i4>5</vt:i4>
      </vt:variant>
      <vt:variant>
        <vt:lpwstr/>
      </vt:variant>
      <vt:variant>
        <vt:lpwstr>_Toc129633999</vt:lpwstr>
      </vt:variant>
      <vt:variant>
        <vt:i4>1638450</vt:i4>
      </vt:variant>
      <vt:variant>
        <vt:i4>170</vt:i4>
      </vt:variant>
      <vt:variant>
        <vt:i4>0</vt:i4>
      </vt:variant>
      <vt:variant>
        <vt:i4>5</vt:i4>
      </vt:variant>
      <vt:variant>
        <vt:lpwstr/>
      </vt:variant>
      <vt:variant>
        <vt:lpwstr>_Toc129633998</vt:lpwstr>
      </vt:variant>
      <vt:variant>
        <vt:i4>1638450</vt:i4>
      </vt:variant>
      <vt:variant>
        <vt:i4>164</vt:i4>
      </vt:variant>
      <vt:variant>
        <vt:i4>0</vt:i4>
      </vt:variant>
      <vt:variant>
        <vt:i4>5</vt:i4>
      </vt:variant>
      <vt:variant>
        <vt:lpwstr/>
      </vt:variant>
      <vt:variant>
        <vt:lpwstr>_Toc129633997</vt:lpwstr>
      </vt:variant>
      <vt:variant>
        <vt:i4>1638450</vt:i4>
      </vt:variant>
      <vt:variant>
        <vt:i4>158</vt:i4>
      </vt:variant>
      <vt:variant>
        <vt:i4>0</vt:i4>
      </vt:variant>
      <vt:variant>
        <vt:i4>5</vt:i4>
      </vt:variant>
      <vt:variant>
        <vt:lpwstr/>
      </vt:variant>
      <vt:variant>
        <vt:lpwstr>_Toc129633996</vt:lpwstr>
      </vt:variant>
      <vt:variant>
        <vt:i4>1638450</vt:i4>
      </vt:variant>
      <vt:variant>
        <vt:i4>152</vt:i4>
      </vt:variant>
      <vt:variant>
        <vt:i4>0</vt:i4>
      </vt:variant>
      <vt:variant>
        <vt:i4>5</vt:i4>
      </vt:variant>
      <vt:variant>
        <vt:lpwstr/>
      </vt:variant>
      <vt:variant>
        <vt:lpwstr>_Toc129633995</vt:lpwstr>
      </vt:variant>
      <vt:variant>
        <vt:i4>1638450</vt:i4>
      </vt:variant>
      <vt:variant>
        <vt:i4>146</vt:i4>
      </vt:variant>
      <vt:variant>
        <vt:i4>0</vt:i4>
      </vt:variant>
      <vt:variant>
        <vt:i4>5</vt:i4>
      </vt:variant>
      <vt:variant>
        <vt:lpwstr/>
      </vt:variant>
      <vt:variant>
        <vt:lpwstr>_Toc129633994</vt:lpwstr>
      </vt:variant>
      <vt:variant>
        <vt:i4>1638450</vt:i4>
      </vt:variant>
      <vt:variant>
        <vt:i4>140</vt:i4>
      </vt:variant>
      <vt:variant>
        <vt:i4>0</vt:i4>
      </vt:variant>
      <vt:variant>
        <vt:i4>5</vt:i4>
      </vt:variant>
      <vt:variant>
        <vt:lpwstr/>
      </vt:variant>
      <vt:variant>
        <vt:lpwstr>_Toc129633993</vt:lpwstr>
      </vt:variant>
      <vt:variant>
        <vt:i4>1638450</vt:i4>
      </vt:variant>
      <vt:variant>
        <vt:i4>134</vt:i4>
      </vt:variant>
      <vt:variant>
        <vt:i4>0</vt:i4>
      </vt:variant>
      <vt:variant>
        <vt:i4>5</vt:i4>
      </vt:variant>
      <vt:variant>
        <vt:lpwstr/>
      </vt:variant>
      <vt:variant>
        <vt:lpwstr>_Toc129633992</vt:lpwstr>
      </vt:variant>
      <vt:variant>
        <vt:i4>1638450</vt:i4>
      </vt:variant>
      <vt:variant>
        <vt:i4>128</vt:i4>
      </vt:variant>
      <vt:variant>
        <vt:i4>0</vt:i4>
      </vt:variant>
      <vt:variant>
        <vt:i4>5</vt:i4>
      </vt:variant>
      <vt:variant>
        <vt:lpwstr/>
      </vt:variant>
      <vt:variant>
        <vt:lpwstr>_Toc129633991</vt:lpwstr>
      </vt:variant>
      <vt:variant>
        <vt:i4>1638450</vt:i4>
      </vt:variant>
      <vt:variant>
        <vt:i4>122</vt:i4>
      </vt:variant>
      <vt:variant>
        <vt:i4>0</vt:i4>
      </vt:variant>
      <vt:variant>
        <vt:i4>5</vt:i4>
      </vt:variant>
      <vt:variant>
        <vt:lpwstr/>
      </vt:variant>
      <vt:variant>
        <vt:lpwstr>_Toc129633990</vt:lpwstr>
      </vt:variant>
      <vt:variant>
        <vt:i4>1572914</vt:i4>
      </vt:variant>
      <vt:variant>
        <vt:i4>116</vt:i4>
      </vt:variant>
      <vt:variant>
        <vt:i4>0</vt:i4>
      </vt:variant>
      <vt:variant>
        <vt:i4>5</vt:i4>
      </vt:variant>
      <vt:variant>
        <vt:lpwstr/>
      </vt:variant>
      <vt:variant>
        <vt:lpwstr>_Toc129633989</vt:lpwstr>
      </vt:variant>
      <vt:variant>
        <vt:i4>1572914</vt:i4>
      </vt:variant>
      <vt:variant>
        <vt:i4>110</vt:i4>
      </vt:variant>
      <vt:variant>
        <vt:i4>0</vt:i4>
      </vt:variant>
      <vt:variant>
        <vt:i4>5</vt:i4>
      </vt:variant>
      <vt:variant>
        <vt:lpwstr/>
      </vt:variant>
      <vt:variant>
        <vt:lpwstr>_Toc129633988</vt:lpwstr>
      </vt:variant>
      <vt:variant>
        <vt:i4>1572914</vt:i4>
      </vt:variant>
      <vt:variant>
        <vt:i4>104</vt:i4>
      </vt:variant>
      <vt:variant>
        <vt:i4>0</vt:i4>
      </vt:variant>
      <vt:variant>
        <vt:i4>5</vt:i4>
      </vt:variant>
      <vt:variant>
        <vt:lpwstr/>
      </vt:variant>
      <vt:variant>
        <vt:lpwstr>_Toc129633987</vt:lpwstr>
      </vt:variant>
      <vt:variant>
        <vt:i4>1572914</vt:i4>
      </vt:variant>
      <vt:variant>
        <vt:i4>98</vt:i4>
      </vt:variant>
      <vt:variant>
        <vt:i4>0</vt:i4>
      </vt:variant>
      <vt:variant>
        <vt:i4>5</vt:i4>
      </vt:variant>
      <vt:variant>
        <vt:lpwstr/>
      </vt:variant>
      <vt:variant>
        <vt:lpwstr>_Toc129633986</vt:lpwstr>
      </vt:variant>
      <vt:variant>
        <vt:i4>1572914</vt:i4>
      </vt:variant>
      <vt:variant>
        <vt:i4>92</vt:i4>
      </vt:variant>
      <vt:variant>
        <vt:i4>0</vt:i4>
      </vt:variant>
      <vt:variant>
        <vt:i4>5</vt:i4>
      </vt:variant>
      <vt:variant>
        <vt:lpwstr/>
      </vt:variant>
      <vt:variant>
        <vt:lpwstr>_Toc129633985</vt:lpwstr>
      </vt:variant>
      <vt:variant>
        <vt:i4>1572914</vt:i4>
      </vt:variant>
      <vt:variant>
        <vt:i4>86</vt:i4>
      </vt:variant>
      <vt:variant>
        <vt:i4>0</vt:i4>
      </vt:variant>
      <vt:variant>
        <vt:i4>5</vt:i4>
      </vt:variant>
      <vt:variant>
        <vt:lpwstr/>
      </vt:variant>
      <vt:variant>
        <vt:lpwstr>_Toc129633984</vt:lpwstr>
      </vt:variant>
      <vt:variant>
        <vt:i4>1572914</vt:i4>
      </vt:variant>
      <vt:variant>
        <vt:i4>80</vt:i4>
      </vt:variant>
      <vt:variant>
        <vt:i4>0</vt:i4>
      </vt:variant>
      <vt:variant>
        <vt:i4>5</vt:i4>
      </vt:variant>
      <vt:variant>
        <vt:lpwstr/>
      </vt:variant>
      <vt:variant>
        <vt:lpwstr>_Toc129633983</vt:lpwstr>
      </vt:variant>
      <vt:variant>
        <vt:i4>1572914</vt:i4>
      </vt:variant>
      <vt:variant>
        <vt:i4>74</vt:i4>
      </vt:variant>
      <vt:variant>
        <vt:i4>0</vt:i4>
      </vt:variant>
      <vt:variant>
        <vt:i4>5</vt:i4>
      </vt:variant>
      <vt:variant>
        <vt:lpwstr/>
      </vt:variant>
      <vt:variant>
        <vt:lpwstr>_Toc129633982</vt:lpwstr>
      </vt:variant>
      <vt:variant>
        <vt:i4>1572914</vt:i4>
      </vt:variant>
      <vt:variant>
        <vt:i4>68</vt:i4>
      </vt:variant>
      <vt:variant>
        <vt:i4>0</vt:i4>
      </vt:variant>
      <vt:variant>
        <vt:i4>5</vt:i4>
      </vt:variant>
      <vt:variant>
        <vt:lpwstr/>
      </vt:variant>
      <vt:variant>
        <vt:lpwstr>_Toc129633981</vt:lpwstr>
      </vt:variant>
      <vt:variant>
        <vt:i4>1572914</vt:i4>
      </vt:variant>
      <vt:variant>
        <vt:i4>62</vt:i4>
      </vt:variant>
      <vt:variant>
        <vt:i4>0</vt:i4>
      </vt:variant>
      <vt:variant>
        <vt:i4>5</vt:i4>
      </vt:variant>
      <vt:variant>
        <vt:lpwstr/>
      </vt:variant>
      <vt:variant>
        <vt:lpwstr>_Toc129633980</vt:lpwstr>
      </vt:variant>
      <vt:variant>
        <vt:i4>1507378</vt:i4>
      </vt:variant>
      <vt:variant>
        <vt:i4>56</vt:i4>
      </vt:variant>
      <vt:variant>
        <vt:i4>0</vt:i4>
      </vt:variant>
      <vt:variant>
        <vt:i4>5</vt:i4>
      </vt:variant>
      <vt:variant>
        <vt:lpwstr/>
      </vt:variant>
      <vt:variant>
        <vt:lpwstr>_Toc129633979</vt:lpwstr>
      </vt:variant>
      <vt:variant>
        <vt:i4>1507378</vt:i4>
      </vt:variant>
      <vt:variant>
        <vt:i4>50</vt:i4>
      </vt:variant>
      <vt:variant>
        <vt:i4>0</vt:i4>
      </vt:variant>
      <vt:variant>
        <vt:i4>5</vt:i4>
      </vt:variant>
      <vt:variant>
        <vt:lpwstr/>
      </vt:variant>
      <vt:variant>
        <vt:lpwstr>_Toc129633977</vt:lpwstr>
      </vt:variant>
      <vt:variant>
        <vt:i4>1507378</vt:i4>
      </vt:variant>
      <vt:variant>
        <vt:i4>44</vt:i4>
      </vt:variant>
      <vt:variant>
        <vt:i4>0</vt:i4>
      </vt:variant>
      <vt:variant>
        <vt:i4>5</vt:i4>
      </vt:variant>
      <vt:variant>
        <vt:lpwstr/>
      </vt:variant>
      <vt:variant>
        <vt:lpwstr>_Toc129633976</vt:lpwstr>
      </vt:variant>
      <vt:variant>
        <vt:i4>1507378</vt:i4>
      </vt:variant>
      <vt:variant>
        <vt:i4>38</vt:i4>
      </vt:variant>
      <vt:variant>
        <vt:i4>0</vt:i4>
      </vt:variant>
      <vt:variant>
        <vt:i4>5</vt:i4>
      </vt:variant>
      <vt:variant>
        <vt:lpwstr/>
      </vt:variant>
      <vt:variant>
        <vt:lpwstr>_Toc129633975</vt:lpwstr>
      </vt:variant>
      <vt:variant>
        <vt:i4>1507378</vt:i4>
      </vt:variant>
      <vt:variant>
        <vt:i4>32</vt:i4>
      </vt:variant>
      <vt:variant>
        <vt:i4>0</vt:i4>
      </vt:variant>
      <vt:variant>
        <vt:i4>5</vt:i4>
      </vt:variant>
      <vt:variant>
        <vt:lpwstr/>
      </vt:variant>
      <vt:variant>
        <vt:lpwstr>_Toc129633974</vt:lpwstr>
      </vt:variant>
      <vt:variant>
        <vt:i4>1507378</vt:i4>
      </vt:variant>
      <vt:variant>
        <vt:i4>26</vt:i4>
      </vt:variant>
      <vt:variant>
        <vt:i4>0</vt:i4>
      </vt:variant>
      <vt:variant>
        <vt:i4>5</vt:i4>
      </vt:variant>
      <vt:variant>
        <vt:lpwstr/>
      </vt:variant>
      <vt:variant>
        <vt:lpwstr>_Toc129633973</vt:lpwstr>
      </vt:variant>
      <vt:variant>
        <vt:i4>1507378</vt:i4>
      </vt:variant>
      <vt:variant>
        <vt:i4>20</vt:i4>
      </vt:variant>
      <vt:variant>
        <vt:i4>0</vt:i4>
      </vt:variant>
      <vt:variant>
        <vt:i4>5</vt:i4>
      </vt:variant>
      <vt:variant>
        <vt:lpwstr/>
      </vt:variant>
      <vt:variant>
        <vt:lpwstr>_Toc129633972</vt:lpwstr>
      </vt:variant>
      <vt:variant>
        <vt:i4>1507378</vt:i4>
      </vt:variant>
      <vt:variant>
        <vt:i4>14</vt:i4>
      </vt:variant>
      <vt:variant>
        <vt:i4>0</vt:i4>
      </vt:variant>
      <vt:variant>
        <vt:i4>5</vt:i4>
      </vt:variant>
      <vt:variant>
        <vt:lpwstr/>
      </vt:variant>
      <vt:variant>
        <vt:lpwstr>_Toc129633971</vt:lpwstr>
      </vt:variant>
      <vt:variant>
        <vt:i4>1507378</vt:i4>
      </vt:variant>
      <vt:variant>
        <vt:i4>8</vt:i4>
      </vt:variant>
      <vt:variant>
        <vt:i4>0</vt:i4>
      </vt:variant>
      <vt:variant>
        <vt:i4>5</vt:i4>
      </vt:variant>
      <vt:variant>
        <vt:lpwstr/>
      </vt:variant>
      <vt:variant>
        <vt:lpwstr>_Toc129633970</vt:lpwstr>
      </vt:variant>
      <vt:variant>
        <vt:i4>1441842</vt:i4>
      </vt:variant>
      <vt:variant>
        <vt:i4>2</vt:i4>
      </vt:variant>
      <vt:variant>
        <vt:i4>0</vt:i4>
      </vt:variant>
      <vt:variant>
        <vt:i4>5</vt:i4>
      </vt:variant>
      <vt:variant>
        <vt:lpwstr/>
      </vt:variant>
      <vt:variant>
        <vt:lpwstr>_Toc129633969</vt:lpwstr>
      </vt:variant>
      <vt:variant>
        <vt:i4>7405571</vt:i4>
      </vt:variant>
      <vt:variant>
        <vt:i4>33</vt:i4>
      </vt:variant>
      <vt:variant>
        <vt:i4>0</vt:i4>
      </vt:variant>
      <vt:variant>
        <vt:i4>5</vt:i4>
      </vt:variant>
      <vt:variant>
        <vt:lpwstr>mailto:mike.oswald@undp.org</vt:lpwstr>
      </vt:variant>
      <vt:variant>
        <vt:lpwstr/>
      </vt:variant>
      <vt:variant>
        <vt:i4>1245306</vt:i4>
      </vt:variant>
      <vt:variant>
        <vt:i4>30</vt:i4>
      </vt:variant>
      <vt:variant>
        <vt:i4>0</vt:i4>
      </vt:variant>
      <vt:variant>
        <vt:i4>5</vt:i4>
      </vt:variant>
      <vt:variant>
        <vt:lpwstr>mailto:michelle.armfield@undp.org</vt:lpwstr>
      </vt:variant>
      <vt:variant>
        <vt:lpwstr/>
      </vt:variant>
      <vt:variant>
        <vt:i4>1245306</vt:i4>
      </vt:variant>
      <vt:variant>
        <vt:i4>27</vt:i4>
      </vt:variant>
      <vt:variant>
        <vt:i4>0</vt:i4>
      </vt:variant>
      <vt:variant>
        <vt:i4>5</vt:i4>
      </vt:variant>
      <vt:variant>
        <vt:lpwstr>mailto:michelle.armfield@undp.org</vt:lpwstr>
      </vt:variant>
      <vt:variant>
        <vt:lpwstr/>
      </vt:variant>
      <vt:variant>
        <vt:i4>1245306</vt:i4>
      </vt:variant>
      <vt:variant>
        <vt:i4>24</vt:i4>
      </vt:variant>
      <vt:variant>
        <vt:i4>0</vt:i4>
      </vt:variant>
      <vt:variant>
        <vt:i4>5</vt:i4>
      </vt:variant>
      <vt:variant>
        <vt:lpwstr>mailto:michelle.armfield@undp.org</vt:lpwstr>
      </vt:variant>
      <vt:variant>
        <vt:lpwstr/>
      </vt:variant>
      <vt:variant>
        <vt:i4>3276875</vt:i4>
      </vt:variant>
      <vt:variant>
        <vt:i4>21</vt:i4>
      </vt:variant>
      <vt:variant>
        <vt:i4>0</vt:i4>
      </vt:variant>
      <vt:variant>
        <vt:i4>5</vt:i4>
      </vt:variant>
      <vt:variant>
        <vt:lpwstr>mailto:adenike.akoh@undp.org</vt:lpwstr>
      </vt:variant>
      <vt:variant>
        <vt:lpwstr/>
      </vt:variant>
      <vt:variant>
        <vt:i4>3276875</vt:i4>
      </vt:variant>
      <vt:variant>
        <vt:i4>18</vt:i4>
      </vt:variant>
      <vt:variant>
        <vt:i4>0</vt:i4>
      </vt:variant>
      <vt:variant>
        <vt:i4>5</vt:i4>
      </vt:variant>
      <vt:variant>
        <vt:lpwstr>mailto:adenike.akoh@undp.org</vt:lpwstr>
      </vt:variant>
      <vt:variant>
        <vt:lpwstr/>
      </vt:variant>
      <vt:variant>
        <vt:i4>3276875</vt:i4>
      </vt:variant>
      <vt:variant>
        <vt:i4>15</vt:i4>
      </vt:variant>
      <vt:variant>
        <vt:i4>0</vt:i4>
      </vt:variant>
      <vt:variant>
        <vt:i4>5</vt:i4>
      </vt:variant>
      <vt:variant>
        <vt:lpwstr>mailto:adenike.akoh@undp.org</vt:lpwstr>
      </vt:variant>
      <vt:variant>
        <vt:lpwstr/>
      </vt:variant>
      <vt:variant>
        <vt:i4>1245306</vt:i4>
      </vt:variant>
      <vt:variant>
        <vt:i4>12</vt:i4>
      </vt:variant>
      <vt:variant>
        <vt:i4>0</vt:i4>
      </vt:variant>
      <vt:variant>
        <vt:i4>5</vt:i4>
      </vt:variant>
      <vt:variant>
        <vt:lpwstr>mailto:michelle.armfield@undp.org</vt:lpwstr>
      </vt:variant>
      <vt:variant>
        <vt:lpwstr/>
      </vt:variant>
      <vt:variant>
        <vt:i4>1245306</vt:i4>
      </vt:variant>
      <vt:variant>
        <vt:i4>9</vt:i4>
      </vt:variant>
      <vt:variant>
        <vt:i4>0</vt:i4>
      </vt:variant>
      <vt:variant>
        <vt:i4>5</vt:i4>
      </vt:variant>
      <vt:variant>
        <vt:lpwstr>mailto:michelle.armfield@undp.org</vt:lpwstr>
      </vt:variant>
      <vt:variant>
        <vt:lpwstr/>
      </vt:variant>
      <vt:variant>
        <vt:i4>1245306</vt:i4>
      </vt:variant>
      <vt:variant>
        <vt:i4>6</vt:i4>
      </vt:variant>
      <vt:variant>
        <vt:i4>0</vt:i4>
      </vt:variant>
      <vt:variant>
        <vt:i4>5</vt:i4>
      </vt:variant>
      <vt:variant>
        <vt:lpwstr>mailto:michelle.armfield@undp.org</vt:lpwstr>
      </vt:variant>
      <vt:variant>
        <vt:lpwstr/>
      </vt:variant>
      <vt:variant>
        <vt:i4>1245306</vt:i4>
      </vt:variant>
      <vt:variant>
        <vt:i4>3</vt:i4>
      </vt:variant>
      <vt:variant>
        <vt:i4>0</vt:i4>
      </vt:variant>
      <vt:variant>
        <vt:i4>5</vt:i4>
      </vt:variant>
      <vt:variant>
        <vt:lpwstr>mailto:michelle.armfield@undp.org</vt:lpwstr>
      </vt:variant>
      <vt:variant>
        <vt:lpwstr/>
      </vt:variant>
      <vt:variant>
        <vt:i4>8192125</vt:i4>
      </vt:variant>
      <vt:variant>
        <vt:i4>0</vt:i4>
      </vt:variant>
      <vt:variant>
        <vt:i4>0</vt:i4>
      </vt:variant>
      <vt:variant>
        <vt:i4>5</vt:i4>
      </vt:variant>
      <vt:variant>
        <vt:lpwstr>https://undp.sharepoint.com/teams/collaborationtoolbox/SitePages/Quantum_IDAM_Focal_Point_05_December_2022.aspx</vt:lpwstr>
      </vt:variant>
      <vt:variant>
        <vt:lpwstr/>
      </vt:variant>
      <vt:variant>
        <vt:i4>1966156</vt:i4>
      </vt:variant>
      <vt:variant>
        <vt:i4>66</vt:i4>
      </vt:variant>
      <vt:variant>
        <vt:i4>0</vt:i4>
      </vt:variant>
      <vt:variant>
        <vt:i4>5</vt:i4>
      </vt:variant>
      <vt:variant>
        <vt:lpwstr>https://intranet.undp.org/unit/ofrm/fpmr/CFRA/SitePages/Agency Services.aspx</vt:lpwstr>
      </vt:variant>
      <vt:variant>
        <vt:lpwstr/>
      </vt:variant>
      <vt:variant>
        <vt:i4>1966156</vt:i4>
      </vt:variant>
      <vt:variant>
        <vt:i4>63</vt:i4>
      </vt:variant>
      <vt:variant>
        <vt:i4>0</vt:i4>
      </vt:variant>
      <vt:variant>
        <vt:i4>5</vt:i4>
      </vt:variant>
      <vt:variant>
        <vt:lpwstr>https://intranet.undp.org/unit/ofrm/fpmr/CFRA/SitePages/Agency Services.aspx</vt:lpwstr>
      </vt:variant>
      <vt:variant>
        <vt:lpwstr/>
      </vt:variant>
      <vt:variant>
        <vt:i4>1966156</vt:i4>
      </vt:variant>
      <vt:variant>
        <vt:i4>60</vt:i4>
      </vt:variant>
      <vt:variant>
        <vt:i4>0</vt:i4>
      </vt:variant>
      <vt:variant>
        <vt:i4>5</vt:i4>
      </vt:variant>
      <vt:variant>
        <vt:lpwstr>https://intranet.undp.org/unit/ofrm/fpmr/CFRA/SitePages/Agency Services.aspx</vt:lpwstr>
      </vt:variant>
      <vt:variant>
        <vt:lpwstr/>
      </vt:variant>
      <vt:variant>
        <vt:i4>5505123</vt:i4>
      </vt:variant>
      <vt:variant>
        <vt:i4>57</vt:i4>
      </vt:variant>
      <vt:variant>
        <vt:i4>0</vt:i4>
      </vt:variant>
      <vt:variant>
        <vt:i4>5</vt:i4>
      </vt:variant>
      <vt:variant>
        <vt:lpwstr>mailto:cosupport@undp.org</vt:lpwstr>
      </vt:variant>
      <vt:variant>
        <vt:lpwstr/>
      </vt:variant>
      <vt:variant>
        <vt:i4>2490449</vt:i4>
      </vt:variant>
      <vt:variant>
        <vt:i4>54</vt:i4>
      </vt:variant>
      <vt:variant>
        <vt:i4>0</vt:i4>
      </vt:variant>
      <vt:variant>
        <vt:i4>5</vt:i4>
      </vt:variant>
      <vt:variant>
        <vt:lpwstr/>
      </vt:variant>
      <vt:variant>
        <vt:lpwstr>_bookmark46</vt:lpwstr>
      </vt:variant>
      <vt:variant>
        <vt:i4>2490449</vt:i4>
      </vt:variant>
      <vt:variant>
        <vt:i4>51</vt:i4>
      </vt:variant>
      <vt:variant>
        <vt:i4>0</vt:i4>
      </vt:variant>
      <vt:variant>
        <vt:i4>5</vt:i4>
      </vt:variant>
      <vt:variant>
        <vt:lpwstr/>
      </vt:variant>
      <vt:variant>
        <vt:lpwstr>_bookmark46</vt:lpwstr>
      </vt:variant>
      <vt:variant>
        <vt:i4>2162769</vt:i4>
      </vt:variant>
      <vt:variant>
        <vt:i4>48</vt:i4>
      </vt:variant>
      <vt:variant>
        <vt:i4>0</vt:i4>
      </vt:variant>
      <vt:variant>
        <vt:i4>5</vt:i4>
      </vt:variant>
      <vt:variant>
        <vt:lpwstr/>
      </vt:variant>
      <vt:variant>
        <vt:lpwstr>_bookmark35</vt:lpwstr>
      </vt:variant>
      <vt:variant>
        <vt:i4>2162769</vt:i4>
      </vt:variant>
      <vt:variant>
        <vt:i4>45</vt:i4>
      </vt:variant>
      <vt:variant>
        <vt:i4>0</vt:i4>
      </vt:variant>
      <vt:variant>
        <vt:i4>5</vt:i4>
      </vt:variant>
      <vt:variant>
        <vt:lpwstr/>
      </vt:variant>
      <vt:variant>
        <vt:lpwstr>_bookmark35</vt:lpwstr>
      </vt:variant>
      <vt:variant>
        <vt:i4>2162769</vt:i4>
      </vt:variant>
      <vt:variant>
        <vt:i4>42</vt:i4>
      </vt:variant>
      <vt:variant>
        <vt:i4>0</vt:i4>
      </vt:variant>
      <vt:variant>
        <vt:i4>5</vt:i4>
      </vt:variant>
      <vt:variant>
        <vt:lpwstr/>
      </vt:variant>
      <vt:variant>
        <vt:lpwstr>_bookmark35</vt:lpwstr>
      </vt:variant>
      <vt:variant>
        <vt:i4>2490449</vt:i4>
      </vt:variant>
      <vt:variant>
        <vt:i4>39</vt:i4>
      </vt:variant>
      <vt:variant>
        <vt:i4>0</vt:i4>
      </vt:variant>
      <vt:variant>
        <vt:i4>5</vt:i4>
      </vt:variant>
      <vt:variant>
        <vt:lpwstr/>
      </vt:variant>
      <vt:variant>
        <vt:lpwstr>_bookmark44</vt:lpwstr>
      </vt:variant>
      <vt:variant>
        <vt:i4>2490449</vt:i4>
      </vt:variant>
      <vt:variant>
        <vt:i4>36</vt:i4>
      </vt:variant>
      <vt:variant>
        <vt:i4>0</vt:i4>
      </vt:variant>
      <vt:variant>
        <vt:i4>5</vt:i4>
      </vt:variant>
      <vt:variant>
        <vt:lpwstr/>
      </vt:variant>
      <vt:variant>
        <vt:lpwstr>_bookmark44</vt:lpwstr>
      </vt:variant>
      <vt:variant>
        <vt:i4>2162769</vt:i4>
      </vt:variant>
      <vt:variant>
        <vt:i4>33</vt:i4>
      </vt:variant>
      <vt:variant>
        <vt:i4>0</vt:i4>
      </vt:variant>
      <vt:variant>
        <vt:i4>5</vt:i4>
      </vt:variant>
      <vt:variant>
        <vt:lpwstr/>
      </vt:variant>
      <vt:variant>
        <vt:lpwstr>_bookmark37</vt:lpwstr>
      </vt:variant>
      <vt:variant>
        <vt:i4>2162769</vt:i4>
      </vt:variant>
      <vt:variant>
        <vt:i4>30</vt:i4>
      </vt:variant>
      <vt:variant>
        <vt:i4>0</vt:i4>
      </vt:variant>
      <vt:variant>
        <vt:i4>5</vt:i4>
      </vt:variant>
      <vt:variant>
        <vt:lpwstr/>
      </vt:variant>
      <vt:variant>
        <vt:lpwstr>_bookmark37</vt:lpwstr>
      </vt:variant>
      <vt:variant>
        <vt:i4>2097233</vt:i4>
      </vt:variant>
      <vt:variant>
        <vt:i4>27</vt:i4>
      </vt:variant>
      <vt:variant>
        <vt:i4>0</vt:i4>
      </vt:variant>
      <vt:variant>
        <vt:i4>5</vt:i4>
      </vt:variant>
      <vt:variant>
        <vt:lpwstr/>
      </vt:variant>
      <vt:variant>
        <vt:lpwstr>_bookmark25</vt:lpwstr>
      </vt:variant>
      <vt:variant>
        <vt:i4>2097233</vt:i4>
      </vt:variant>
      <vt:variant>
        <vt:i4>24</vt:i4>
      </vt:variant>
      <vt:variant>
        <vt:i4>0</vt:i4>
      </vt:variant>
      <vt:variant>
        <vt:i4>5</vt:i4>
      </vt:variant>
      <vt:variant>
        <vt:lpwstr/>
      </vt:variant>
      <vt:variant>
        <vt:lpwstr>_bookmark25</vt:lpwstr>
      </vt:variant>
      <vt:variant>
        <vt:i4>2097233</vt:i4>
      </vt:variant>
      <vt:variant>
        <vt:i4>21</vt:i4>
      </vt:variant>
      <vt:variant>
        <vt:i4>0</vt:i4>
      </vt:variant>
      <vt:variant>
        <vt:i4>5</vt:i4>
      </vt:variant>
      <vt:variant>
        <vt:lpwstr/>
      </vt:variant>
      <vt:variant>
        <vt:lpwstr>_bookmark28</vt:lpwstr>
      </vt:variant>
      <vt:variant>
        <vt:i4>2097233</vt:i4>
      </vt:variant>
      <vt:variant>
        <vt:i4>18</vt:i4>
      </vt:variant>
      <vt:variant>
        <vt:i4>0</vt:i4>
      </vt:variant>
      <vt:variant>
        <vt:i4>5</vt:i4>
      </vt:variant>
      <vt:variant>
        <vt:lpwstr/>
      </vt:variant>
      <vt:variant>
        <vt:lpwstr>_bookmark28</vt:lpwstr>
      </vt:variant>
      <vt:variant>
        <vt:i4>2097233</vt:i4>
      </vt:variant>
      <vt:variant>
        <vt:i4>15</vt:i4>
      </vt:variant>
      <vt:variant>
        <vt:i4>0</vt:i4>
      </vt:variant>
      <vt:variant>
        <vt:i4>5</vt:i4>
      </vt:variant>
      <vt:variant>
        <vt:lpwstr/>
      </vt:variant>
      <vt:variant>
        <vt:lpwstr>_bookmark28</vt:lpwstr>
      </vt:variant>
      <vt:variant>
        <vt:i4>2293841</vt:i4>
      </vt:variant>
      <vt:variant>
        <vt:i4>12</vt:i4>
      </vt:variant>
      <vt:variant>
        <vt:i4>0</vt:i4>
      </vt:variant>
      <vt:variant>
        <vt:i4>5</vt:i4>
      </vt:variant>
      <vt:variant>
        <vt:lpwstr/>
      </vt:variant>
      <vt:variant>
        <vt:lpwstr>_bookmark19</vt:lpwstr>
      </vt:variant>
      <vt:variant>
        <vt:i4>2293841</vt:i4>
      </vt:variant>
      <vt:variant>
        <vt:i4>9</vt:i4>
      </vt:variant>
      <vt:variant>
        <vt:i4>0</vt:i4>
      </vt:variant>
      <vt:variant>
        <vt:i4>5</vt:i4>
      </vt:variant>
      <vt:variant>
        <vt:lpwstr/>
      </vt:variant>
      <vt:variant>
        <vt:lpwstr>_bookmark19</vt:lpwstr>
      </vt:variant>
      <vt:variant>
        <vt:i4>2293841</vt:i4>
      </vt:variant>
      <vt:variant>
        <vt:i4>6</vt:i4>
      </vt:variant>
      <vt:variant>
        <vt:i4>0</vt:i4>
      </vt:variant>
      <vt:variant>
        <vt:i4>5</vt:i4>
      </vt:variant>
      <vt:variant>
        <vt:lpwstr/>
      </vt:variant>
      <vt:variant>
        <vt:lpwstr>_bookmark14</vt:lpwstr>
      </vt:variant>
      <vt:variant>
        <vt:i4>2293841</vt:i4>
      </vt:variant>
      <vt:variant>
        <vt:i4>3</vt:i4>
      </vt:variant>
      <vt:variant>
        <vt:i4>0</vt:i4>
      </vt:variant>
      <vt:variant>
        <vt:i4>5</vt:i4>
      </vt:variant>
      <vt:variant>
        <vt:lpwstr/>
      </vt:variant>
      <vt:variant>
        <vt:lpwstr>_bookmark14</vt:lpwstr>
      </vt:variant>
      <vt:variant>
        <vt:i4>2293841</vt:i4>
      </vt:variant>
      <vt:variant>
        <vt:i4>0</vt:i4>
      </vt:variant>
      <vt:variant>
        <vt:i4>0</vt:i4>
      </vt:variant>
      <vt:variant>
        <vt:i4>5</vt:i4>
      </vt:variant>
      <vt:variant>
        <vt:lpwstr/>
      </vt:variant>
      <vt:variant>
        <vt:lpwstr>_bookmark14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Armfield</dc:creator>
  <cp:keywords/>
  <cp:lastModifiedBy>Pablo Morete</cp:lastModifiedBy>
  <cp:revision>22</cp:revision>
  <dcterms:created xsi:type="dcterms:W3CDTF">2024-01-17T15:50:00Z</dcterms:created>
  <dcterms:modified xsi:type="dcterms:W3CDTF">2024-02-20T11:30:00Z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2021-08-03T00:00:00Z</vt:filetime>
  </property>
  <property fmtid="{D5CDD505-2E9C-101B-9397-08002B2CF9AE}" pid="4" name="ContentTypeId">
    <vt:lpwstr>0x01010061FF32BFFC2B4E50A3A86F4682D7D367007687F3382310C0489D2A99E053BA6D39</vt:lpwstr>
  </property>
  <property fmtid="{D5CDD505-2E9C-101B-9397-08002B2CF9AE}" pid="5" name="POPPBusinessProcess">
    <vt:lpwstr/>
  </property>
  <property fmtid="{D5CDD505-2E9C-101B-9397-08002B2CF9AE}" pid="6" name="UNDP_POPP_BUSINESSUNIT">
    <vt:lpwstr>356;#Accountability|5b42d95a-f181-4192-a566-012e3d461a46</vt:lpwstr>
  </property>
  <property fmtid="{D5CDD505-2E9C-101B-9397-08002B2CF9AE}" pid="7" name="_dlc_DocIdItemGuid">
    <vt:lpwstr>2931b4b4-bad3-4315-b6e8-aa7668f7b6b8</vt:lpwstr>
  </property>
  <property fmtid="{D5CDD505-2E9C-101B-9397-08002B2CF9AE}" pid="8" name="GrammarlyDocumentId">
    <vt:lpwstr>12766c0e75d60e4abccecefd73e0ebe3c26fb85aff96d299e5dbfe4cd10beb66</vt:lpwstr>
  </property>
  <property fmtid="{D5CDD505-2E9C-101B-9397-08002B2CF9AE}" pid="9" name="UNDP_POPP_BUSINESSPROCESS_HIDDEN">
    <vt:lpwstr/>
  </property>
  <property fmtid="{D5CDD505-2E9C-101B-9397-08002B2CF9AE}" pid="10" name="TaxCatchAll">
    <vt:lpwstr>356;#Accountability|5b42d95a-f181-4192-a566-012e3d461a46</vt:lpwstr>
  </property>
  <property fmtid="{D5CDD505-2E9C-101B-9397-08002B2CF9AE}" pid="11" name="l0e6ef0c43e74560bd7f3acd1f5e8571">
    <vt:lpwstr>Accountability|5b42d95a-f181-4192-a566-012e3d461a46</vt:lpwstr>
  </property>
  <property fmtid="{D5CDD505-2E9C-101B-9397-08002B2CF9AE}" pid="12" name="DLCPolicyLabelValue">
    <vt:lpwstr>Effective Date: {Effective Date}                                                Version #: {POPPRefItemVersion}</vt:lpwstr>
  </property>
  <property fmtid="{D5CDD505-2E9C-101B-9397-08002B2CF9AE}" pid="13" name="SharedWithUsers">
    <vt:lpwstr>16;#Adenike Akoh;#17;#Adam Phillion;#18;#Mohammed Fahim Aziz Omar;#19;#Catherine Muli;#20;#Paul Gravenese;#21;#Sanjeeb Bhattarai;#22;#Amat O. Kebbeh;#23;#Nadda Chotiwichit;#24;#Saira Bilal;#25;#Sikander Thapa;#26;#Miriam Kunorubwe;#27;#Naira Grigoryan;#28</vt:lpwstr>
  </property>
</Properties>
</file>